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35" w:rsidRDefault="006A3056">
      <w:pPr>
        <w:widowControl/>
        <w:shd w:val="clear" w:color="auto" w:fill="FFFFFF"/>
        <w:spacing w:line="480" w:lineRule="auto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å®‹ä½“" w:eastAsia="å®‹ä½“" w:hAnsi="宋体" w:cs="宋体" w:hint="eastAsia"/>
          <w:kern w:val="0"/>
          <w:sz w:val="24"/>
          <w:szCs w:val="24"/>
        </w:rPr>
        <w:t> </w:t>
      </w:r>
    </w:p>
    <w:p w:rsidR="00CC2235" w:rsidRDefault="006A3056">
      <w:pPr>
        <w:widowControl/>
        <w:shd w:val="clear" w:color="auto" w:fill="FFFFFF"/>
        <w:spacing w:line="600" w:lineRule="atLeast"/>
        <w:jc w:val="center"/>
        <w:textAlignment w:val="center"/>
        <w:rPr>
          <w:rFonts w:ascii="宋体" w:eastAsia="宋体" w:hAnsi="宋体" w:cs="宋体"/>
          <w:b/>
          <w:bCs/>
          <w:kern w:val="0"/>
          <w:sz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</w:rPr>
        <w:t>祁东经济开发区管理委员会</w:t>
      </w:r>
    </w:p>
    <w:p w:rsidR="00CC2235" w:rsidRDefault="006A3056">
      <w:pPr>
        <w:widowControl/>
        <w:shd w:val="clear" w:color="auto" w:fill="FFFFFF"/>
        <w:spacing w:line="600" w:lineRule="atLeast"/>
        <w:jc w:val="center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Times New Roman" w:eastAsia="å®‹ä½“" w:hAnsi="Times New Roman" w:cs="Times New Roman" w:hint="eastAsia"/>
          <w:b/>
          <w:bCs/>
          <w:kern w:val="0"/>
          <w:sz w:val="44"/>
          <w:szCs w:val="44"/>
        </w:rPr>
        <w:t>202</w:t>
      </w:r>
      <w:r w:rsidR="00B6408A">
        <w:rPr>
          <w:rFonts w:ascii="Times New Roman" w:eastAsia="å®‹ä½“" w:hAnsi="Times New Roman" w:cs="Times New Roman" w:hint="eastAsia"/>
          <w:b/>
          <w:bCs/>
          <w:kern w:val="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44"/>
        </w:rPr>
        <w:t>年部门预算公开</w:t>
      </w:r>
    </w:p>
    <w:p w:rsidR="00CC2235" w:rsidRDefault="006A3056">
      <w:pPr>
        <w:widowControl/>
        <w:shd w:val="clear" w:color="auto" w:fill="FFFFFF"/>
        <w:spacing w:line="600" w:lineRule="atLeast"/>
        <w:ind w:firstLine="720"/>
        <w:jc w:val="center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Times New Roman" w:eastAsia="å®‹ä½“" w:hAnsi="Times New Roman" w:cs="Times New Roman"/>
          <w:b/>
          <w:bCs/>
          <w:kern w:val="0"/>
          <w:sz w:val="24"/>
          <w:szCs w:val="24"/>
        </w:rPr>
        <w:t> </w:t>
      </w:r>
    </w:p>
    <w:p w:rsidR="00CC2235" w:rsidRDefault="006A3056">
      <w:pPr>
        <w:widowControl/>
        <w:shd w:val="clear" w:color="auto" w:fill="FFFFFF"/>
        <w:spacing w:line="600" w:lineRule="atLeast"/>
        <w:ind w:firstLine="720"/>
        <w:jc w:val="center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6"/>
        </w:rPr>
        <w:t>目录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3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第一部分：祁东经济开发区管理委员会</w:t>
      </w:r>
      <w:r w:rsidR="00B6408A">
        <w:rPr>
          <w:rFonts w:ascii="仿宋_GB2312" w:eastAsia="仿宋_GB2312" w:hAnsi="宋体" w:cs="宋体" w:hint="eastAsia"/>
          <w:b/>
          <w:bCs/>
          <w:kern w:val="0"/>
          <w:sz w:val="32"/>
        </w:rPr>
        <w:t>2021</w:t>
      </w:r>
      <w:r>
        <w:rPr>
          <w:rFonts w:ascii="仿宋_GB2312" w:eastAsia="仿宋_GB2312" w:hAnsi="宋体" w:cs="宋体" w:hint="eastAsia"/>
          <w:b/>
          <w:bCs/>
          <w:kern w:val="0"/>
          <w:sz w:val="32"/>
        </w:rPr>
        <w:t>年部门预算说明</w:t>
      </w:r>
    </w:p>
    <w:p w:rsidR="00CC2235" w:rsidRDefault="006A3056">
      <w:pPr>
        <w:widowControl/>
        <w:shd w:val="clear" w:color="auto" w:fill="FFFFFF"/>
        <w:spacing w:line="600" w:lineRule="atLeast"/>
        <w:ind w:firstLine="66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第二部分：祁东经济开发区管理委员会</w:t>
      </w:r>
      <w:r w:rsidR="00B6408A">
        <w:rPr>
          <w:rFonts w:ascii="仿宋_GB2312" w:eastAsia="仿宋_GB2312" w:hAnsi="宋体" w:cs="宋体" w:hint="eastAsia"/>
          <w:b/>
          <w:bCs/>
          <w:kern w:val="0"/>
          <w:sz w:val="32"/>
        </w:rPr>
        <w:t>2021</w:t>
      </w:r>
      <w:r>
        <w:rPr>
          <w:rFonts w:ascii="仿宋_GB2312" w:eastAsia="仿宋_GB2312" w:hAnsi="宋体" w:cs="宋体" w:hint="eastAsia"/>
          <w:b/>
          <w:bCs/>
          <w:kern w:val="0"/>
          <w:sz w:val="32"/>
        </w:rPr>
        <w:t>年部门预算需公开的表格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 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Times New Roman" w:eastAsia="å®‹ä½“" w:hAnsi="Times New Roman" w:cs="Times New Roman"/>
          <w:kern w:val="0"/>
          <w:sz w:val="24"/>
          <w:szCs w:val="24"/>
        </w:rPr>
        <w:t> 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第一部分：</w:t>
      </w:r>
    </w:p>
    <w:p w:rsidR="00CC2235" w:rsidRDefault="006A3056">
      <w:pPr>
        <w:widowControl/>
        <w:shd w:val="clear" w:color="auto" w:fill="FFFFFF"/>
        <w:spacing w:line="600" w:lineRule="atLeast"/>
        <w:jc w:val="center"/>
        <w:textAlignment w:val="center"/>
        <w:rPr>
          <w:rFonts w:ascii="å®‹ä½“" w:eastAsia="å®‹ä½“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祁东经济开发区管理委员会</w:t>
      </w:r>
      <w:r>
        <w:rPr>
          <w:rFonts w:ascii="Times New Roman" w:eastAsia="å®‹ä½“" w:hAnsi="Times New Roman" w:cs="Times New Roman" w:hint="eastAsia"/>
          <w:kern w:val="0"/>
          <w:sz w:val="32"/>
          <w:szCs w:val="32"/>
        </w:rPr>
        <w:t>202</w:t>
      </w:r>
      <w:r w:rsidR="00B6408A">
        <w:rPr>
          <w:rFonts w:ascii="Times New Roman" w:eastAsia="å®‹ä½“" w:hAnsi="Times New Roman" w:cs="Times New Roman" w:hint="eastAsia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年部门预算说明</w:t>
      </w:r>
    </w:p>
    <w:p w:rsidR="00CC2235" w:rsidRDefault="006A3056">
      <w:pPr>
        <w:widowControl/>
        <w:shd w:val="clear" w:color="auto" w:fill="FFFFFF"/>
        <w:spacing w:line="600" w:lineRule="atLeast"/>
        <w:ind w:firstLine="645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一、部门基本情况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b/>
          <w:bCs/>
          <w:kern w:val="0"/>
          <w:sz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1、职能职责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（一）贯彻执行党和国家有关开发区的方针、政策，组织实施国家的相关法律、法规，执行上级党委、政府的政策、决议，依法拟定开发区的行政管理规章。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（二）按照管理权限，负责开发区的党建、组织、人事、群团工作。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（三）组织编制开发区总体发展规划，拟定开发区中长期开发建设和科技、经济发展规划，并组织实施。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lastRenderedPageBreak/>
        <w:t>（四）负责依据批准的总体规划和分步实施详细规划，审批开发区内的各类建设项目，审批各类建设工程的规划、设计，负责工程项目的招投标、施工管理、质量监督和工程验收事务，颁发省市县统一编号的《建设项目选址意见书》、《建设用地规划许可证》、《建设工程规划许可证》、《建设工程施工许可证》等证书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(五)会同国土部门负责区内土地的统一规划，征用、开发，并根据县政府授权管理区内土地，办理土地出让手续。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(六)根据授权负责园区建筑工程、市政工程施工、房地产和房地产开发、园区绿化等管理工作；负责国有资产、矿产资源的管理工作。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(七)负责对进区投资项目的审批(或报批）、核准和备案工作；对国家投资项目，在县级审批权限内，审批立项报告、可行性论证报告，下达项目建设批文。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(八)负责办理由工商部门授权的外来客商投资企业的登记注册，并负责开发区内企业的市场、商标、广告管理，依法审批广告经营业务，核发广告经营许可证。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(九)负责对区内各类企业单位的管理、监督、指导和协调工作；负责区内国家重点技改项目的申报、审核和新产品的申报、鉴定、验收；负责区内工商企业的统计工作。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（十）据据授权负责开发区内建筑工程、市政工程施工，负责区内环境保护和监测工作。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lastRenderedPageBreak/>
        <w:t>(十一)负责开发区财政预决算，统筹管理和使用开发区的各项经济收益；负责开发区管理权限内国有资产管理、政府采购、收费管理等。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(十二)负责区内社会管理综合治理工作。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(十三)负责归阳工业园管辖区内的行政村农村工作、文教卫生、民政优抚和计划生育工作。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(十四)统一规划和管理区内公益事业。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(十五)会同县直相关部门管理在开发区设立的派出机构和办事人员。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(十六)承办县委、县政府交办的其他事项。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3"/>
        <w:jc w:val="left"/>
        <w:textAlignment w:val="center"/>
        <w:rPr>
          <w:rFonts w:ascii="仿宋_GB2312" w:eastAsia="仿宋_GB2312" w:hAnsi="宋体" w:cs="宋体"/>
          <w:b/>
          <w:bCs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2、机构设置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(一)党政办公室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负责综合协调、文秘、行政事务、信息调研、办文办会、机要保密、档案管理、宣传；负责机关固定资产管理、机关后勤服务和保卫工作；负责宣传、群团及统战工作。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依据管理权限，负责区内党的基层组织建设、干部管理、干部培训、人事档案管理工作；负责开发区机关公务员培训、职工培训工作；宣传国家法律法规，负责区内普法教育工作。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(二)财政局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负责贯彻执行对政法规和财政政策，发挥财政职能，组织、调节、管理、监督财政资金的收文；负责编制开发区财政年度预决算草案，按程序报批后组织实施。负责辖区权属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lastRenderedPageBreak/>
        <w:t>内行政事业性收费的征收管理，专项收入的征收管理，企业收入的征收管理和其他收入的征收管理；负责各类票据的管理；负责对区内各种经济实体的财务、会计、税收等方面的监督管理；负责执行财务管理制度和费用管理办法，定期检查、分析计划执行情况和组织会计核算；负责开发区国有资产管理；负责辖区权属内的政府采购和会计委派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(三)招商和产业发展局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负责制定招商引资计划、措施，组织实施招商引资工作；负责区内经贸工作，研究拟定开发区经贸发展战略规划和经贸管理办法；组织拟定开发区进出口规划和出口商品市场拓展方案；负责对进区投资项目的审批(或报批)、核准和备案工作；对国家投资项目，在县级审批权限内，审批立项报告、可行性论证报告，下达项目建设批文；组织参加国内外有关招商引资和商品交易重大经贸活动；负责区内经贸交易会、展销会、洽谈会的规划指导和协调管理；负责协调解决园区内企业注册、报批、生产、经营过程中的困难和问题；负责为园区内企业单位提供服务；负责统计工作，建立各种统计台账和统计报表定期进行统计检查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（四）建设规划管理局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负责区内规划编制、规划管理和建设项目论证选址工作；负责办理用地、工程建设规划手续，核发“一书两证”；负责建筑工程定位放线和跟踪管理，根据授权进行规划执法；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lastRenderedPageBreak/>
        <w:t>负责工程报建审批，监督管理建设工程的发包、承包及招投标、工程质量和文明安全施工的监督检查；负责区内房地产管理，承办房地产转让、抵押、租赁的登记管理工作；负责颁发统一编号的《房屋产权证》、《商品房预售许可证》等证书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(五)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社会事务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管理局(加挂社会管理综合治理办公室牌子)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负责组织实施区内拆迁安置工作；负责区内土地征用、出让的管理，核发县政府统一编号的《国有土地使用证》；承担区内民政、文教卫生等社会事务管理工作；负责管辖区内行政村的农村经济管理和村民建房的审批工作；负责信访接待工作，协助区内治安保卫，维护社会秩序，调解、处理各种矛盾纠纷，协助公安部门查处各类治安案件、管理暂住人口；负责辖区内社会管理综合治理工作。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(六)法规监察室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负责贯彻落实党风廉政建设和有关行政监察的决定，维护党的章程和党内法规，监督检查党的路线、方针、政策、决议执行情况；负责查办违纪案件、受理对党员和行政监察对像违法违纪行为的检举、控告；负责调查党员和行政监察对像违法违纪案件与其他重大问题，按照规定提出建议；负责受理党员或行政监察对像的申诉；负责对干部选拔任用、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lastRenderedPageBreak/>
        <w:t>财务资金使用、大宗物资采购和基建工程项目招投标等方面的监督；负责协助司法机关做好违法案件调查工作。</w:t>
      </w:r>
    </w:p>
    <w:p w:rsidR="00CC2235" w:rsidRDefault="006A3056">
      <w:pPr>
        <w:widowControl/>
        <w:numPr>
          <w:ilvl w:val="0"/>
          <w:numId w:val="1"/>
        </w:numPr>
        <w:shd w:val="clear" w:color="auto" w:fill="FFFFFF"/>
        <w:spacing w:line="600" w:lineRule="atLeast"/>
        <w:ind w:firstLine="645"/>
        <w:jc w:val="left"/>
        <w:textAlignment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部门预算单位构成</w:t>
      </w:r>
    </w:p>
    <w:p w:rsidR="00CC2235" w:rsidRDefault="006A3056">
      <w:pPr>
        <w:widowControl/>
        <w:shd w:val="clear" w:color="auto" w:fill="FFFFFF"/>
        <w:spacing w:line="600" w:lineRule="atLeas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20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年部门预算单位是祁东经济开发区管理委员会本级。</w:t>
      </w:r>
    </w:p>
    <w:p w:rsidR="00CC2235" w:rsidRDefault="006A3056">
      <w:pPr>
        <w:widowControl/>
        <w:shd w:val="clear" w:color="auto" w:fill="FFFFFF"/>
        <w:spacing w:line="600" w:lineRule="atLeast"/>
        <w:ind w:firstLine="645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三、部门收支总体情况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收入为一般公共预算拨款收入；支出既包括单位基本运行的经费，也包括助保贷项目经费。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收入预算，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年年初预算数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294.25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万元，均为一般公共预算拨款，无政府性基金预算收入。预算收入较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2020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年减少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58.6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万元，减少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16.61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%，减少的原因为</w:t>
      </w:r>
      <w:r w:rsidR="00E33F64">
        <w:rPr>
          <w:rFonts w:ascii="仿宋_GB2312" w:eastAsia="仿宋_GB2312" w:hAnsi="宋体" w:cs="宋体" w:hint="eastAsia"/>
          <w:color w:val="000000"/>
          <w:kern w:val="0"/>
          <w:sz w:val="32"/>
        </w:rPr>
        <w:t>人员调出核减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预算资金。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（二）支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出预算，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年年初预算数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294.2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5万元，均为一般公共服务支出，无政府性基金预算支出。预算支出较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2020年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减少</w:t>
      </w:r>
      <w:bookmarkStart w:id="0" w:name="_GoBack"/>
      <w:bookmarkEnd w:id="0"/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59.6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万元，减少</w:t>
      </w:r>
      <w:r w:rsidR="00B6408A">
        <w:rPr>
          <w:rFonts w:ascii="仿宋_GB2312" w:eastAsia="仿宋_GB2312" w:hAnsi="宋体" w:cs="宋体" w:hint="eastAsia"/>
          <w:color w:val="000000"/>
          <w:kern w:val="0"/>
          <w:sz w:val="32"/>
        </w:rPr>
        <w:t>16.61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%，减少的原因为</w:t>
      </w:r>
      <w:r w:rsidR="00E33F64">
        <w:rPr>
          <w:rFonts w:ascii="仿宋_GB2312" w:eastAsia="仿宋_GB2312" w:hAnsi="宋体" w:cs="宋体" w:hint="eastAsia"/>
          <w:color w:val="000000"/>
          <w:kern w:val="0"/>
          <w:sz w:val="32"/>
        </w:rPr>
        <w:t>人员调出核减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预算资金。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四、一般公共预算拨款支出预算</w:t>
      </w:r>
    </w:p>
    <w:p w:rsidR="00CC2235" w:rsidRDefault="00E33F64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294.2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5万元，具体安排情况如下：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（一）基本支出：</w:t>
      </w:r>
      <w:r w:rsidR="00E33F64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年年初预算数为</w:t>
      </w:r>
      <w:r w:rsidR="00E33F64">
        <w:rPr>
          <w:rFonts w:ascii="仿宋_GB2312" w:eastAsia="仿宋_GB2312" w:hAnsi="宋体" w:cs="宋体" w:hint="eastAsia"/>
          <w:kern w:val="0"/>
          <w:sz w:val="32"/>
          <w:szCs w:val="32"/>
        </w:rPr>
        <w:t>288.2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5万元，是指为保障单位机构正常运转、完成日常工作任务而发生的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行政运行经费，包括用于基本工资、津贴补贴等人员经费以及办公费、邮电费、水电费、会议费等日常公用经费。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（二）项目支出：</w:t>
      </w:r>
      <w:r w:rsidR="00E33F64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年年初预算数为6万元，是指单位为完成特定行政工作任务或事业发展目标而发生的支出，主要用于助保贷专项工作支出。</w:t>
      </w:r>
    </w:p>
    <w:p w:rsidR="00CC2235" w:rsidRDefault="006A3056">
      <w:pPr>
        <w:widowControl/>
        <w:shd w:val="clear" w:color="auto" w:fill="FFFFFF"/>
        <w:spacing w:line="600" w:lineRule="atLeast"/>
        <w:ind w:firstLine="66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五、其他重要事项的情况说明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1、机关运行经费</w:t>
      </w:r>
    </w:p>
    <w:p w:rsidR="00CC2235" w:rsidRDefault="00553A0C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年机关运行经费一般公共预算拨款为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42.84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万元，比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2020年预算减少15.15万元，减少26</w:t>
      </w:r>
      <w:r w:rsidR="002A703F">
        <w:rPr>
          <w:rFonts w:ascii="仿宋_GB2312" w:eastAsia="仿宋_GB2312" w:hAnsi="宋体" w:cs="宋体" w:hint="eastAsia"/>
          <w:kern w:val="0"/>
          <w:sz w:val="32"/>
          <w:szCs w:val="32"/>
        </w:rPr>
        <w:t>.13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%。原因为人员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调出，对应的机关运行经费减少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2、“三公”经费预算</w:t>
      </w:r>
    </w:p>
    <w:p w:rsidR="00CC2235" w:rsidRDefault="002A703F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年“三公”经费预算数为4万元，其中：公务接待费4万元。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年“三公”经费预算较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年减少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2.4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万元，减少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37.5</w:t>
      </w:r>
      <w:r w:rsidR="006A3056"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</w:t>
      </w:r>
      <w:r w:rsidR="002A703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年部门预算无政府采购预算。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4、国有资产占有情况说明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 w:rsidR="002A703F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年12月31日机关无公车，无单价50万元以上通用设备,无单价100万元以上专用设备。</w:t>
      </w:r>
    </w:p>
    <w:p w:rsidR="00CC2235" w:rsidRDefault="006A3056">
      <w:pPr>
        <w:widowControl/>
        <w:shd w:val="clear" w:color="auto" w:fill="FFFFFF"/>
        <w:spacing w:line="600" w:lineRule="atLeast"/>
        <w:ind w:firstLine="660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六、名词解释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1、机关运行经费：是指各部门的公用经费，包括办公及印刷费、邮电费、差旅费、会议费、福利费、日常维修费、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专用资料及一般设备购置、办公用房水电费、办公用房取暖费、办公用房物业管理费、公务用车运行维护费及其他费用。</w:t>
      </w:r>
    </w:p>
    <w:p w:rsidR="00CC2235" w:rsidRDefault="006A3056">
      <w:pPr>
        <w:widowControl/>
        <w:shd w:val="clear" w:color="auto" w:fill="FFFFFF"/>
        <w:spacing w:line="600" w:lineRule="atLeast"/>
        <w:ind w:firstLine="630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“三公”经费纳入财政预算管理的“三公“经费，是指用当年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及燃料费、维修费、保险费等支出；因公出国（境）费反映单位公务出国（境）的国际旅费、国外城市间交通费、住宿费等支出。</w:t>
      </w:r>
    </w:p>
    <w:p w:rsidR="00CC2235" w:rsidRDefault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Times New Roman" w:eastAsia="å®‹ä½“" w:hAnsi="Times New Roman" w:cs="Times New Roman"/>
          <w:kern w:val="0"/>
          <w:sz w:val="24"/>
          <w:szCs w:val="24"/>
        </w:rPr>
        <w:t> </w:t>
      </w:r>
    </w:p>
    <w:p w:rsidR="00CC2235" w:rsidRDefault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第二部分：</w:t>
      </w:r>
    </w:p>
    <w:p w:rsidR="00CC2235" w:rsidRDefault="006A3056">
      <w:pPr>
        <w:widowControl/>
        <w:shd w:val="clear" w:color="auto" w:fill="FFFFFF"/>
        <w:spacing w:line="600" w:lineRule="atLeast"/>
        <w:ind w:firstLine="660"/>
        <w:jc w:val="center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2020年部门预算需公开的表格（见附件一）</w:t>
      </w:r>
    </w:p>
    <w:p w:rsidR="00CC2235" w:rsidRDefault="006A3056">
      <w:pPr>
        <w:widowControl/>
        <w:shd w:val="clear" w:color="auto" w:fill="FFFFFF"/>
        <w:spacing w:line="600" w:lineRule="atLeast"/>
        <w:ind w:firstLine="660"/>
        <w:jc w:val="center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 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1、部门收支总体情况表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2、部门收入总体情况表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3、部门支出总体情况表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4、财政拨款收支总体情况表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5、一般公共预算支出情况表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6、一般公共预算基本支出表（部门预算经济科目）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7、一般公共预算基本支出表（政府预算经济科目）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8.一般公共预算“三公”经费支出情况表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9.政府性基金预算支出情况表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10.部门整体支出绩效目标表</w:t>
      </w:r>
    </w:p>
    <w:p w:rsidR="006A3056" w:rsidRDefault="006A3056" w:rsidP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11.项目（专项）支出绩效目标表</w:t>
      </w:r>
    </w:p>
    <w:p w:rsidR="00CC2235" w:rsidRDefault="00CC2235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</w:p>
    <w:p w:rsidR="00CC2235" w:rsidRDefault="006A3056">
      <w:pPr>
        <w:widowControl/>
        <w:shd w:val="clear" w:color="auto" w:fill="FFFFFF"/>
        <w:spacing w:line="600" w:lineRule="atLeast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 </w:t>
      </w:r>
    </w:p>
    <w:p w:rsidR="00CC2235" w:rsidRDefault="00366F9D"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E143E5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A3056">
        <w:rPr>
          <w:rFonts w:ascii="å®‹ä½“" w:eastAsia="å®‹ä½“" w:hAnsi="宋体" w:cs="宋体" w:hint="eastAsia"/>
          <w:kern w:val="0"/>
          <w:sz w:val="24"/>
          <w:szCs w:val="24"/>
        </w:rPr>
        <w:t>：</w:t>
      </w:r>
      <w:hyperlink r:id="rId6" w:tooltip="2020年部门预算公开表格.xlsx" w:history="1">
        <w:r w:rsidR="006A3056">
          <w:rPr>
            <w:rFonts w:ascii="仿宋_GB2312" w:eastAsia="仿宋_GB2312" w:hAnsi="宋体" w:cs="宋体" w:hint="eastAsia"/>
            <w:kern w:val="0"/>
            <w:sz w:val="32"/>
            <w:szCs w:val="32"/>
          </w:rPr>
          <w:t>2021年部门预算公开表格.xlsx</w:t>
        </w:r>
      </w:hyperlink>
    </w:p>
    <w:p w:rsidR="00CC2235" w:rsidRDefault="00366F9D">
      <w:pPr>
        <w:widowControl/>
        <w:shd w:val="clear" w:color="auto" w:fill="FFFFFF"/>
        <w:spacing w:line="600" w:lineRule="atLeast"/>
        <w:jc w:val="left"/>
        <w:textAlignment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E143E5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å®‹ä½“" w:eastAsia="å®‹ä½“" w:hAnsi="宋体" w:cs="宋体" w:hint="eastAsia"/>
          <w:kern w:val="0"/>
          <w:sz w:val="24"/>
          <w:szCs w:val="24"/>
        </w:rPr>
        <w:t>：</w:t>
      </w:r>
      <w:r w:rsidRPr="00366F9D">
        <w:rPr>
          <w:rFonts w:ascii="仿宋_GB2312" w:eastAsia="仿宋_GB2312" w:hAnsi="仿宋" w:cs="宋体" w:hint="eastAsia"/>
          <w:kern w:val="0"/>
          <w:sz w:val="32"/>
          <w:szCs w:val="32"/>
        </w:rPr>
        <w:t>2021年部门绩效目标表.</w:t>
      </w:r>
      <w:r w:rsidR="006A3056" w:rsidRPr="00366F9D">
        <w:rPr>
          <w:rFonts w:ascii="仿宋" w:eastAsia="仿宋" w:hAnsi="宋体" w:cs="宋体" w:hint="eastAsia"/>
          <w:kern w:val="0"/>
          <w:sz w:val="32"/>
          <w:szCs w:val="32"/>
        </w:rPr>
        <w:t> </w:t>
      </w:r>
    </w:p>
    <w:p w:rsidR="00CC2235" w:rsidRDefault="006A3056">
      <w:pPr>
        <w:widowControl/>
        <w:shd w:val="clear" w:color="auto" w:fill="FFFFFF"/>
        <w:spacing w:line="480" w:lineRule="auto"/>
        <w:jc w:val="left"/>
        <w:textAlignment w:val="center"/>
        <w:rPr>
          <w:rFonts w:ascii="å®‹ä½“" w:eastAsia="å®‹ä½“" w:hAnsi="宋体" w:cs="宋体"/>
          <w:kern w:val="0"/>
          <w:sz w:val="24"/>
          <w:szCs w:val="24"/>
        </w:rPr>
      </w:pPr>
      <w:r>
        <w:rPr>
          <w:rFonts w:ascii="å®‹ä½“" w:eastAsia="å®‹ä½“" w:hAnsi="宋体" w:cs="宋体" w:hint="eastAsia"/>
          <w:kern w:val="0"/>
          <w:sz w:val="24"/>
          <w:szCs w:val="24"/>
        </w:rPr>
        <w:t> </w:t>
      </w:r>
    </w:p>
    <w:p w:rsidR="00CC2235" w:rsidRDefault="00CC2235"/>
    <w:sectPr w:rsidR="00CC2235" w:rsidSect="00CC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å®‹ä½“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3367"/>
    <w:multiLevelType w:val="singleLevel"/>
    <w:tmpl w:val="049F336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82D"/>
    <w:rsid w:val="000110CC"/>
    <w:rsid w:val="001006E6"/>
    <w:rsid w:val="00185A09"/>
    <w:rsid w:val="0027504C"/>
    <w:rsid w:val="002A703F"/>
    <w:rsid w:val="00366F9D"/>
    <w:rsid w:val="003744FA"/>
    <w:rsid w:val="0040282D"/>
    <w:rsid w:val="004D74D9"/>
    <w:rsid w:val="00553A0C"/>
    <w:rsid w:val="006A3056"/>
    <w:rsid w:val="00902914"/>
    <w:rsid w:val="00A85C72"/>
    <w:rsid w:val="00AE3357"/>
    <w:rsid w:val="00B6408A"/>
    <w:rsid w:val="00C24F58"/>
    <w:rsid w:val="00C415D6"/>
    <w:rsid w:val="00CC2235"/>
    <w:rsid w:val="00D34C12"/>
    <w:rsid w:val="00DF76FB"/>
    <w:rsid w:val="00E143E5"/>
    <w:rsid w:val="00E33F64"/>
    <w:rsid w:val="0ACB6C79"/>
    <w:rsid w:val="22CF1D8D"/>
    <w:rsid w:val="41217D80"/>
    <w:rsid w:val="52D26A1C"/>
    <w:rsid w:val="61CC2E39"/>
    <w:rsid w:val="680C5B6E"/>
    <w:rsid w:val="72E406A3"/>
    <w:rsid w:val="7610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22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223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CC2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C2235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CC223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C223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CC223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CC223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CC223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CC223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">
    <w:name w:val="font"/>
    <w:basedOn w:val="a0"/>
    <w:qFormat/>
    <w:rsid w:val="00CC2235"/>
  </w:style>
  <w:style w:type="paragraph" w:customStyle="1" w:styleId="insertfiletag">
    <w:name w:val="insertfiletag"/>
    <w:basedOn w:val="a"/>
    <w:qFormat/>
    <w:rsid w:val="00CC2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qFormat/>
    <w:rsid w:val="00CC2235"/>
  </w:style>
  <w:style w:type="character" w:customStyle="1" w:styleId="Char">
    <w:name w:val="批注框文本 Char"/>
    <w:basedOn w:val="a0"/>
    <w:link w:val="a3"/>
    <w:uiPriority w:val="99"/>
    <w:semiHidden/>
    <w:qFormat/>
    <w:rsid w:val="00CC2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ngsha.gov.cn/szf/ztzl/ysgk/bmyjs_28200/ssjj_38104/202001/P020200121346611571170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561</Words>
  <Characters>3200</Characters>
  <Application>Microsoft Office Word</Application>
  <DocSecurity>0</DocSecurity>
  <Lines>26</Lines>
  <Paragraphs>7</Paragraphs>
  <ScaleCrop>false</ScaleCrop>
  <Company>CHINA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2020-06-05T00:59:00Z</dcterms:created>
  <dcterms:modified xsi:type="dcterms:W3CDTF">2021-03-30T08:56:00Z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