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800" w:firstLineChars="200"/>
        <w:jc w:val="center"/>
        <w:rPr>
          <w:rFonts w:hint="eastAsia" w:ascii="方正小标宋简体" w:hAnsi="方正小标宋简体" w:eastAsia="方正小标宋简体" w:cs="方正小标宋简体"/>
          <w:sz w:val="40"/>
          <w:szCs w:val="40"/>
        </w:rPr>
      </w:pPr>
      <w:r>
        <w:rPr>
          <w:rFonts w:hint="eastAsia" w:ascii="方正小标宋简体" w:hAnsi="方正小标宋简体" w:eastAsia="方正小标宋简体" w:cs="方正小标宋简体"/>
          <w:sz w:val="40"/>
          <w:szCs w:val="40"/>
        </w:rPr>
        <w:t>祁东县交通工程质量安全监督站</w:t>
      </w:r>
    </w:p>
    <w:p>
      <w:pPr>
        <w:ind w:firstLine="800" w:firstLineChars="200"/>
        <w:jc w:val="center"/>
        <w:rPr>
          <w:rFonts w:ascii="方正小标宋简体" w:hAnsi="方正小标宋简体" w:eastAsia="方正小标宋简体"/>
          <w:sz w:val="40"/>
          <w:szCs w:val="40"/>
        </w:rPr>
      </w:pPr>
      <w:r>
        <w:rPr>
          <w:rFonts w:hint="eastAsia" w:ascii="方正小标宋简体" w:hAnsi="方正小标宋简体" w:eastAsia="方正小标宋简体" w:cs="方正小标宋简体"/>
          <w:sz w:val="40"/>
          <w:szCs w:val="40"/>
        </w:rPr>
        <w:t>2020年度部门整体支出绩效评价报告</w:t>
      </w:r>
    </w:p>
    <w:p>
      <w:pPr>
        <w:pStyle w:val="4"/>
        <w:tabs>
          <w:tab w:val="left" w:pos="6300"/>
        </w:tabs>
        <w:spacing w:before="0" w:beforeAutospacing="0" w:after="0" w:afterAutospacing="0" w:line="600" w:lineRule="exact"/>
        <w:rPr>
          <w:rFonts w:ascii="Times New Roman" w:hAnsi="Times New Roman" w:eastAsia="黑体" w:cs="Times New Roman"/>
          <w:color w:val="333333"/>
          <w:sz w:val="32"/>
          <w:szCs w:val="32"/>
        </w:rPr>
      </w:pPr>
      <w:r>
        <w:rPr>
          <w:rFonts w:ascii="Times New Roman" w:hAnsi="Times New Roman" w:eastAsia="黑体" w:cs="Times New Roman"/>
          <w:color w:val="333333"/>
          <w:sz w:val="32"/>
          <w:szCs w:val="32"/>
        </w:rPr>
        <w:tab/>
      </w:r>
    </w:p>
    <w:p>
      <w:pPr>
        <w:spacing w:line="560" w:lineRule="exact"/>
        <w:rPr>
          <w:rFonts w:eastAsia="黑体"/>
          <w:color w:val="333333"/>
          <w:sz w:val="32"/>
          <w:szCs w:val="32"/>
        </w:rPr>
      </w:pPr>
      <w:r>
        <w:rPr>
          <w:rFonts w:eastAsia="黑体"/>
          <w:color w:val="333333"/>
          <w:sz w:val="32"/>
          <w:szCs w:val="32"/>
        </w:rPr>
        <w:t xml:space="preserve"> </w:t>
      </w:r>
      <w:r>
        <w:rPr>
          <w:rFonts w:hAnsi="黑体" w:eastAsia="黑体"/>
          <w:color w:val="333333"/>
          <w:sz w:val="32"/>
          <w:szCs w:val="32"/>
        </w:rPr>
        <w:t>一、</w:t>
      </w:r>
      <w:r>
        <w:rPr>
          <w:rFonts w:hint="eastAsia" w:ascii="仿宋_GB2312" w:hAnsi="仿宋_GB2312" w:eastAsia="仿宋_GB2312" w:cs="仿宋_GB2312"/>
          <w:b/>
          <w:bCs/>
          <w:kern w:val="0"/>
          <w:sz w:val="32"/>
          <w:szCs w:val="32"/>
        </w:rPr>
        <w:t>部门基本情况</w:t>
      </w:r>
    </w:p>
    <w:p>
      <w:pPr>
        <w:pStyle w:val="4"/>
        <w:spacing w:before="0" w:beforeAutospacing="0" w:after="0" w:afterAutospacing="0" w:line="600" w:lineRule="exact"/>
        <w:ind w:firstLine="643" w:firstLineChars="200"/>
        <w:rPr>
          <w:rFonts w:hint="eastAsia" w:ascii="Times New Roman" w:hAnsi="楷体_GB2312" w:eastAsia="楷体_GB2312" w:cs="Times New Roman"/>
          <w:b/>
          <w:bCs/>
          <w:color w:val="333333"/>
          <w:sz w:val="32"/>
          <w:szCs w:val="32"/>
        </w:rPr>
      </w:pPr>
      <w:r>
        <w:rPr>
          <w:rFonts w:ascii="Times New Roman" w:hAnsi="楷体_GB2312" w:eastAsia="楷体_GB2312" w:cs="Times New Roman"/>
          <w:b/>
          <w:bCs/>
          <w:color w:val="333333"/>
          <w:sz w:val="32"/>
          <w:szCs w:val="32"/>
        </w:rPr>
        <w:t>（一）主要职</w:t>
      </w:r>
      <w:r>
        <w:rPr>
          <w:rFonts w:hint="eastAsia" w:ascii="Times New Roman" w:hAnsi="楷体_GB2312" w:eastAsia="楷体_GB2312" w:cs="Times New Roman"/>
          <w:b/>
          <w:bCs/>
          <w:color w:val="333333"/>
          <w:sz w:val="32"/>
          <w:szCs w:val="32"/>
        </w:rPr>
        <w:t>责</w:t>
      </w:r>
    </w:p>
    <w:p>
      <w:pPr>
        <w:spacing w:line="480" w:lineRule="auto"/>
        <w:ind w:firstLine="600" w:firstLineChars="200"/>
        <w:rPr>
          <w:rFonts w:ascii="宋体" w:hAnsi="宋体"/>
          <w:sz w:val="30"/>
        </w:rPr>
      </w:pPr>
      <w:r>
        <w:rPr>
          <w:rFonts w:hint="eastAsia" w:ascii="宋体" w:hAnsi="宋体"/>
          <w:sz w:val="30"/>
        </w:rPr>
        <w:t>根据祁编[2012]42号文件规定，主要职责是：</w:t>
      </w:r>
    </w:p>
    <w:p>
      <w:pPr>
        <w:spacing w:line="480" w:lineRule="auto"/>
        <w:ind w:firstLine="600" w:firstLineChars="200"/>
        <w:rPr>
          <w:rFonts w:ascii="宋体" w:hAnsi="宋体"/>
          <w:sz w:val="30"/>
        </w:rPr>
      </w:pPr>
      <w:r>
        <w:rPr>
          <w:rFonts w:hint="eastAsia" w:ascii="宋体" w:hAnsi="宋体"/>
          <w:sz w:val="30"/>
        </w:rPr>
        <w:t>（一）宣传贯彻落实交通工程质</w:t>
      </w:r>
      <w:r>
        <w:rPr>
          <w:rFonts w:hint="eastAsia" w:ascii="宋体" w:hAnsi="宋体"/>
          <w:sz w:val="30"/>
          <w:lang w:eastAsia="zh-CN"/>
        </w:rPr>
        <w:t>量</w:t>
      </w:r>
      <w:r>
        <w:rPr>
          <w:rFonts w:hint="eastAsia" w:ascii="宋体" w:hAnsi="宋体"/>
          <w:sz w:val="30"/>
        </w:rPr>
        <w:t>和安全监督管理工作方针、政策、法律、法规以及技术标准；</w:t>
      </w:r>
    </w:p>
    <w:p>
      <w:pPr>
        <w:spacing w:line="480" w:lineRule="auto"/>
        <w:ind w:firstLine="600" w:firstLineChars="200"/>
        <w:rPr>
          <w:rFonts w:ascii="宋体" w:hAnsi="宋体"/>
          <w:sz w:val="30"/>
        </w:rPr>
      </w:pPr>
      <w:r>
        <w:rPr>
          <w:rFonts w:hint="eastAsia" w:ascii="宋体" w:hAnsi="宋体"/>
          <w:sz w:val="30"/>
        </w:rPr>
        <w:t>（二）负责全县财政投融资的公路、码头、车站、航道等建设和养护工程质量与安全的监督管理，负责监督全县交通工程造价试验检测负责对全县交通建设施工企业进行信誉等级评估；</w:t>
      </w:r>
    </w:p>
    <w:p>
      <w:pPr>
        <w:spacing w:line="480" w:lineRule="auto"/>
        <w:ind w:firstLine="600" w:firstLineChars="200"/>
        <w:rPr>
          <w:rFonts w:ascii="宋体" w:hAnsi="宋体"/>
          <w:sz w:val="30"/>
        </w:rPr>
      </w:pPr>
      <w:r>
        <w:rPr>
          <w:rFonts w:hint="eastAsia" w:ascii="宋体" w:hAnsi="宋体"/>
          <w:sz w:val="30"/>
        </w:rPr>
        <w:t>（三）监督检查交通工程建设各行业行为和从业单位</w:t>
      </w:r>
      <w:r>
        <w:rPr>
          <w:rFonts w:hint="eastAsia" w:ascii="宋体" w:hAnsi="宋体"/>
          <w:sz w:val="30"/>
          <w:lang w:eastAsia="zh-CN"/>
        </w:rPr>
        <w:t>资质</w:t>
      </w:r>
      <w:r>
        <w:rPr>
          <w:rFonts w:hint="eastAsia" w:ascii="宋体" w:hAnsi="宋体"/>
          <w:sz w:val="30"/>
        </w:rPr>
        <w:t>信誉及质量行为：参与全县</w:t>
      </w:r>
      <w:r>
        <w:rPr>
          <w:rFonts w:hint="eastAsia" w:ascii="宋体" w:hAnsi="宋体"/>
          <w:sz w:val="30"/>
          <w:lang w:eastAsia="zh-CN"/>
        </w:rPr>
        <w:t>公</w:t>
      </w:r>
      <w:r>
        <w:rPr>
          <w:rFonts w:hint="eastAsia" w:ascii="宋体" w:hAnsi="宋体"/>
          <w:sz w:val="30"/>
        </w:rPr>
        <w:t>路、码头、车站、航道等工程招投标工作及该项目的交、竣工验收；按照管理</w:t>
      </w:r>
      <w:r>
        <w:rPr>
          <w:rFonts w:hint="eastAsia" w:ascii="宋体" w:hAnsi="宋体"/>
          <w:sz w:val="30"/>
          <w:lang w:eastAsia="zh-CN"/>
        </w:rPr>
        <w:t>权限受</w:t>
      </w:r>
      <w:r>
        <w:rPr>
          <w:rFonts w:hint="eastAsia" w:ascii="宋体" w:hAnsi="宋体"/>
          <w:sz w:val="30"/>
        </w:rPr>
        <w:t>理全县公路、水路等工程建设单位质量和安全生产</w:t>
      </w:r>
      <w:r>
        <w:rPr>
          <w:rFonts w:hint="eastAsia" w:ascii="宋体" w:hAnsi="宋体"/>
          <w:sz w:val="30"/>
          <w:lang w:eastAsia="zh-CN"/>
        </w:rPr>
        <w:t>监督主</w:t>
      </w:r>
      <w:r>
        <w:rPr>
          <w:rFonts w:hint="eastAsia" w:ascii="宋体" w:hAnsi="宋体"/>
          <w:sz w:val="30"/>
        </w:rPr>
        <w:t>持交工工程安全评审；</w:t>
      </w:r>
    </w:p>
    <w:p>
      <w:pPr>
        <w:spacing w:line="480" w:lineRule="auto"/>
        <w:ind w:firstLine="600" w:firstLineChars="200"/>
        <w:rPr>
          <w:rFonts w:ascii="宋体" w:hAnsi="宋体"/>
          <w:sz w:val="30"/>
        </w:rPr>
      </w:pPr>
      <w:r>
        <w:rPr>
          <w:rFonts w:hint="eastAsia" w:ascii="宋体" w:hAnsi="宋体"/>
          <w:sz w:val="30"/>
        </w:rPr>
        <w:t>（四）按照管理权限组织交通工程质量和安全事故凋查工作，依法查处违反交通工程质量和安全行政管理的行为负责全县交通建设项目的定额与造价管理；</w:t>
      </w:r>
    </w:p>
    <w:p>
      <w:pPr>
        <w:spacing w:line="480" w:lineRule="auto"/>
        <w:ind w:firstLine="600" w:firstLineChars="200"/>
        <w:rPr>
          <w:rFonts w:ascii="宋体" w:hAnsi="宋体"/>
          <w:sz w:val="30"/>
        </w:rPr>
      </w:pPr>
      <w:r>
        <w:rPr>
          <w:rFonts w:hint="eastAsia" w:ascii="宋体" w:hAnsi="宋体"/>
          <w:sz w:val="30"/>
        </w:rPr>
        <w:t>（五）负责全县交通建设市场的监督管理和交通建设判料价格信息管理；负责全县交通建设质量、造价争议的调解和仲裁；负责全县交通工程质量业务指导；</w:t>
      </w:r>
    </w:p>
    <w:p>
      <w:pPr>
        <w:spacing w:line="480" w:lineRule="auto"/>
        <w:ind w:firstLine="600" w:firstLineChars="200"/>
        <w:rPr>
          <w:rFonts w:ascii="宋体" w:hAnsi="宋体"/>
          <w:sz w:val="30"/>
        </w:rPr>
      </w:pPr>
      <w:r>
        <w:rPr>
          <w:rFonts w:hint="eastAsia" w:ascii="宋体" w:hAnsi="宋体"/>
          <w:sz w:val="30"/>
        </w:rPr>
        <w:t>（六）承办县政府、县交通运输局交办的其他工作。</w:t>
      </w:r>
    </w:p>
    <w:p>
      <w:pPr>
        <w:pStyle w:val="4"/>
        <w:spacing w:before="0" w:beforeAutospacing="0" w:after="0" w:afterAutospacing="0" w:line="600" w:lineRule="exact"/>
        <w:ind w:firstLine="643" w:firstLineChars="200"/>
        <w:rPr>
          <w:rFonts w:ascii="Times New Roman" w:hAnsi="Times New Roman" w:eastAsia="楷体_GB2312" w:cs="Times New Roman"/>
          <w:b/>
          <w:bCs/>
          <w:color w:val="333333"/>
          <w:sz w:val="32"/>
          <w:szCs w:val="32"/>
        </w:rPr>
      </w:pPr>
      <w:r>
        <w:rPr>
          <w:rFonts w:ascii="Times New Roman" w:hAnsi="楷体_GB2312" w:eastAsia="楷体_GB2312" w:cs="Times New Roman"/>
          <w:b/>
          <w:bCs/>
          <w:color w:val="333333"/>
          <w:sz w:val="32"/>
          <w:szCs w:val="32"/>
        </w:rPr>
        <w:t>（二）机构设置</w:t>
      </w:r>
    </w:p>
    <w:p>
      <w:pPr>
        <w:spacing w:line="400" w:lineRule="exact"/>
        <w:ind w:firstLine="600" w:firstLineChars="200"/>
        <w:rPr>
          <w:rFonts w:hint="eastAsia"/>
          <w:sz w:val="30"/>
        </w:rPr>
      </w:pPr>
      <w:r>
        <w:rPr>
          <w:rFonts w:hint="eastAsia" w:ascii="宋体" w:hAnsi="宋体"/>
          <w:sz w:val="30"/>
        </w:rPr>
        <w:t>本部门机构由机关本级和5个股室组成。</w:t>
      </w:r>
      <w:r>
        <w:rPr>
          <w:rFonts w:hint="eastAsia"/>
          <w:sz w:val="30"/>
          <w:szCs w:val="30"/>
        </w:rPr>
        <w:t>分别是办公室、财务统计股、质量监督股、法规安全股、造价管理股</w:t>
      </w:r>
    </w:p>
    <w:p>
      <w:pPr>
        <w:pStyle w:val="4"/>
        <w:spacing w:before="0" w:beforeAutospacing="0" w:after="0" w:afterAutospacing="0" w:line="600" w:lineRule="exact"/>
        <w:ind w:firstLine="602" w:firstLineChars="200"/>
        <w:rPr>
          <w:rFonts w:ascii="Times New Roman" w:hAnsi="Times New Roman" w:eastAsia="楷体_GB2312" w:cs="Times New Roman"/>
          <w:b/>
          <w:bCs/>
          <w:kern w:val="2"/>
          <w:sz w:val="30"/>
          <w:szCs w:val="30"/>
        </w:rPr>
      </w:pPr>
      <w:r>
        <w:rPr>
          <w:rFonts w:ascii="Times New Roman" w:hAnsi="楷体_GB2312" w:eastAsia="楷体_GB2312" w:cs="Times New Roman"/>
          <w:b/>
          <w:bCs/>
          <w:kern w:val="2"/>
          <w:sz w:val="30"/>
          <w:szCs w:val="30"/>
        </w:rPr>
        <w:t>（三）</w:t>
      </w:r>
      <w:r>
        <w:rPr>
          <w:rFonts w:hint="eastAsia" w:ascii="Times New Roman" w:hAnsi="Times New Roman" w:eastAsia="楷体_GB2312" w:cs="Times New Roman"/>
          <w:b/>
          <w:bCs/>
          <w:kern w:val="2"/>
          <w:sz w:val="30"/>
          <w:szCs w:val="30"/>
        </w:rPr>
        <w:t>人员编制情况</w:t>
      </w:r>
    </w:p>
    <w:p>
      <w:pPr>
        <w:pStyle w:val="4"/>
        <w:spacing w:before="0" w:beforeAutospacing="0" w:after="0" w:afterAutospacing="0" w:line="600" w:lineRule="exact"/>
        <w:ind w:firstLine="600" w:firstLineChars="200"/>
        <w:rPr>
          <w:rFonts w:hint="eastAsia" w:ascii="Times New Roman" w:hAnsi="楷体_GB2312" w:eastAsia="楷体_GB2312" w:cs="Times New Roman"/>
          <w:b/>
          <w:bCs/>
          <w:color w:val="auto"/>
          <w:kern w:val="2"/>
          <w:sz w:val="30"/>
          <w:szCs w:val="30"/>
        </w:rPr>
      </w:pPr>
      <w:r>
        <w:rPr>
          <w:rFonts w:hint="eastAsia"/>
          <w:sz w:val="30"/>
        </w:rPr>
        <w:t>全额事业编制28个，所长1名，副所长3名，股室负责人5名。机关后勤服务财政全额拨款事业编制3名，人员只出不进。</w:t>
      </w:r>
      <w:r>
        <w:rPr>
          <w:rFonts w:hint="eastAsia" w:ascii="Times New Roman" w:hAnsi="楷体_GB2312" w:eastAsia="楷体_GB2312" w:cs="Times New Roman"/>
          <w:b/>
          <w:bCs/>
          <w:color w:val="FF0000"/>
          <w:kern w:val="2"/>
          <w:sz w:val="30"/>
          <w:szCs w:val="30"/>
        </w:rPr>
        <w:t xml:space="preserve"> </w:t>
      </w:r>
      <w:r>
        <w:rPr>
          <w:rFonts w:hint="eastAsia" w:ascii="Times New Roman" w:hAnsi="楷体_GB2312" w:eastAsia="楷体_GB2312" w:cs="Times New Roman"/>
          <w:b/>
          <w:bCs/>
          <w:color w:val="auto"/>
          <w:kern w:val="2"/>
          <w:sz w:val="30"/>
          <w:szCs w:val="30"/>
        </w:rPr>
        <w:t>(四)2020年单位工作任务或年度计划</w:t>
      </w:r>
    </w:p>
    <w:p>
      <w:pPr>
        <w:pStyle w:val="4"/>
        <w:spacing w:before="0" w:beforeAutospacing="0" w:after="0" w:afterAutospacing="0" w:line="600" w:lineRule="exact"/>
        <w:ind w:firstLine="600" w:firstLineChars="200"/>
        <w:rPr>
          <w:rFonts w:hint="eastAsia" w:ascii="宋体" w:hAnsi="宋体" w:eastAsia="宋体" w:cs="宋体"/>
          <w:color w:val="333333"/>
          <w:sz w:val="30"/>
          <w:szCs w:val="30"/>
          <w:lang w:val="en-US" w:eastAsia="zh-CN"/>
        </w:rPr>
      </w:pPr>
      <w:r>
        <w:rPr>
          <w:rFonts w:hint="eastAsia" w:ascii="宋体" w:hAnsi="宋体" w:eastAsia="宋体" w:cs="宋体"/>
          <w:color w:val="333333"/>
          <w:sz w:val="30"/>
          <w:szCs w:val="30"/>
          <w:lang w:eastAsia="zh-CN"/>
        </w:rPr>
        <w:t>详见</w:t>
      </w:r>
      <w:r>
        <w:rPr>
          <w:rFonts w:hint="eastAsia" w:ascii="宋体" w:hAnsi="宋体" w:eastAsia="宋体" w:cs="宋体"/>
          <w:color w:val="333333"/>
          <w:sz w:val="30"/>
          <w:szCs w:val="30"/>
          <w:lang w:val="en-US" w:eastAsia="zh-CN"/>
        </w:rPr>
        <w:t>2020年交</w:t>
      </w:r>
      <w:bookmarkStart w:id="0" w:name="_GoBack"/>
      <w:bookmarkEnd w:id="0"/>
      <w:r>
        <w:rPr>
          <w:rFonts w:hint="eastAsia" w:ascii="宋体" w:hAnsi="宋体" w:eastAsia="宋体" w:cs="宋体"/>
          <w:color w:val="333333"/>
          <w:sz w:val="30"/>
          <w:szCs w:val="30"/>
          <w:lang w:val="en-US" w:eastAsia="zh-CN"/>
        </w:rPr>
        <w:t>通系统目标管理绩效评估评分细则（附表）2020年度我站被衡阳市质量安全监督站评为市优胜单位</w:t>
      </w:r>
      <w:r>
        <w:rPr>
          <w:rFonts w:hint="eastAsia" w:cs="宋体"/>
          <w:color w:val="333333"/>
          <w:sz w:val="30"/>
          <w:szCs w:val="30"/>
          <w:lang w:val="en-US" w:eastAsia="zh-CN"/>
        </w:rPr>
        <w:t>；</w:t>
      </w:r>
      <w:r>
        <w:rPr>
          <w:rFonts w:hint="eastAsia" w:ascii="宋体" w:hAnsi="宋体" w:eastAsia="宋体" w:cs="宋体"/>
          <w:color w:val="333333"/>
          <w:sz w:val="30"/>
          <w:szCs w:val="30"/>
          <w:lang w:val="en-US" w:eastAsia="zh-CN"/>
        </w:rPr>
        <w:t>被县交通运输局评为县交通系统目标管理先进单位。</w:t>
      </w:r>
    </w:p>
    <w:p>
      <w:pPr>
        <w:pStyle w:val="4"/>
        <w:spacing w:before="0" w:beforeAutospacing="0" w:after="0" w:afterAutospacing="0" w:line="600" w:lineRule="exact"/>
        <w:ind w:firstLine="600" w:firstLineChars="200"/>
        <w:rPr>
          <w:rFonts w:hint="eastAsia" w:ascii="Times New Roman" w:hAnsi="黑体" w:eastAsia="黑体" w:cs="Times New Roman"/>
          <w:color w:val="333333"/>
          <w:sz w:val="30"/>
          <w:szCs w:val="30"/>
        </w:rPr>
      </w:pPr>
      <w:r>
        <w:rPr>
          <w:rFonts w:ascii="Times New Roman" w:hAnsi="黑体" w:eastAsia="黑体" w:cs="Times New Roman"/>
          <w:color w:val="333333"/>
          <w:sz w:val="30"/>
          <w:szCs w:val="30"/>
        </w:rPr>
        <w:t>二、</w:t>
      </w:r>
      <w:r>
        <w:rPr>
          <w:rFonts w:hint="eastAsia" w:ascii="Times New Roman" w:hAnsi="Times New Roman" w:eastAsia="黑体" w:cs="Times New Roman"/>
          <w:color w:val="333333"/>
          <w:sz w:val="30"/>
          <w:szCs w:val="30"/>
        </w:rPr>
        <w:t>部门整体支出情况</w:t>
      </w:r>
    </w:p>
    <w:p>
      <w:pPr>
        <w:pStyle w:val="4"/>
        <w:spacing w:before="0" w:beforeAutospacing="0" w:after="0" w:afterAutospacing="0" w:line="600" w:lineRule="exact"/>
        <w:ind w:firstLine="602" w:firstLineChars="200"/>
        <w:rPr>
          <w:rFonts w:hint="eastAsia" w:ascii="Times New Roman" w:hAnsi="黑体" w:eastAsia="楷体_GB2312" w:cs="Times New Roman"/>
          <w:color w:val="333333"/>
          <w:sz w:val="30"/>
          <w:szCs w:val="30"/>
        </w:rPr>
      </w:pPr>
      <w:r>
        <w:rPr>
          <w:rFonts w:ascii="Times New Roman" w:hAnsi="楷体_GB2312" w:eastAsia="楷体_GB2312" w:cs="Times New Roman"/>
          <w:b/>
          <w:bCs/>
          <w:kern w:val="2"/>
          <w:sz w:val="30"/>
          <w:szCs w:val="30"/>
        </w:rPr>
        <w:t>（一）</w:t>
      </w:r>
      <w:r>
        <w:rPr>
          <w:rFonts w:hint="eastAsia" w:ascii="Times New Roman" w:hAnsi="Times New Roman" w:eastAsia="楷体_GB2312" w:cs="Times New Roman"/>
          <w:b/>
          <w:bCs/>
          <w:kern w:val="2"/>
          <w:sz w:val="30"/>
          <w:szCs w:val="30"/>
        </w:rPr>
        <w:t>2020年</w:t>
      </w:r>
      <w:r>
        <w:rPr>
          <w:rFonts w:ascii="Times New Roman" w:hAnsi="楷体_GB2312" w:eastAsia="楷体_GB2312" w:cs="Times New Roman"/>
          <w:b/>
          <w:bCs/>
          <w:kern w:val="2"/>
          <w:sz w:val="30"/>
          <w:szCs w:val="30"/>
        </w:rPr>
        <w:t>度收入支出决算总体情况</w:t>
      </w:r>
      <w:r>
        <w:rPr>
          <w:rFonts w:ascii="Times New Roman" w:hAnsi="Times New Roman" w:eastAsia="楷体_GB2312" w:cs="Times New Roman"/>
          <w:b/>
          <w:bCs/>
          <w:kern w:val="2"/>
          <w:sz w:val="30"/>
          <w:szCs w:val="30"/>
        </w:rPr>
        <w:t xml:space="preserve"> </w:t>
      </w:r>
    </w:p>
    <w:p>
      <w:pPr>
        <w:pStyle w:val="4"/>
        <w:spacing w:before="0" w:beforeAutospacing="0" w:after="0" w:afterAutospacing="0" w:line="600" w:lineRule="exact"/>
        <w:ind w:firstLine="600" w:firstLineChars="200"/>
        <w:rPr>
          <w:rFonts w:cs="Times New Roman"/>
          <w:kern w:val="2"/>
          <w:sz w:val="30"/>
        </w:rPr>
      </w:pPr>
      <w:r>
        <w:rPr>
          <w:rFonts w:hint="eastAsia" w:cs="Times New Roman"/>
          <w:kern w:val="2"/>
          <w:sz w:val="30"/>
        </w:rPr>
        <w:t>2020年</w:t>
      </w:r>
      <w:r>
        <w:rPr>
          <w:rFonts w:cs="Times New Roman"/>
          <w:kern w:val="2"/>
          <w:sz w:val="30"/>
        </w:rPr>
        <w:t>度收入总计</w:t>
      </w:r>
      <w:r>
        <w:rPr>
          <w:rFonts w:hint="eastAsia" w:cs="Times New Roman"/>
          <w:kern w:val="2"/>
          <w:sz w:val="30"/>
        </w:rPr>
        <w:t>212.08</w:t>
      </w:r>
      <w:r>
        <w:rPr>
          <w:rFonts w:cs="Times New Roman"/>
          <w:kern w:val="2"/>
          <w:sz w:val="30"/>
        </w:rPr>
        <w:t>万元，</w:t>
      </w:r>
      <w:r>
        <w:rPr>
          <w:rFonts w:hint="eastAsia" w:cs="Times New Roman"/>
          <w:kern w:val="2"/>
          <w:sz w:val="30"/>
        </w:rPr>
        <w:t>其中：</w:t>
      </w:r>
      <w:r>
        <w:rPr>
          <w:rFonts w:cs="Times New Roman"/>
          <w:kern w:val="2"/>
          <w:sz w:val="30"/>
        </w:rPr>
        <w:t>财政拨款收入</w:t>
      </w:r>
      <w:r>
        <w:rPr>
          <w:rFonts w:hint="eastAsia" w:cs="Times New Roman"/>
          <w:kern w:val="2"/>
          <w:sz w:val="30"/>
        </w:rPr>
        <w:t>212.08万</w:t>
      </w:r>
      <w:r>
        <w:rPr>
          <w:rFonts w:cs="Times New Roman"/>
          <w:kern w:val="2"/>
          <w:sz w:val="30"/>
        </w:rPr>
        <w:t>元</w:t>
      </w:r>
      <w:r>
        <w:rPr>
          <w:rFonts w:hint="eastAsia" w:cs="Times New Roman"/>
          <w:kern w:val="2"/>
          <w:sz w:val="30"/>
        </w:rPr>
        <w:t>。</w:t>
      </w:r>
    </w:p>
    <w:p>
      <w:pPr>
        <w:ind w:firstLine="600" w:firstLineChars="200"/>
        <w:jc w:val="left"/>
        <w:rPr>
          <w:rFonts w:ascii="仿宋" w:hAnsi="仿宋" w:eastAsia="仿宋"/>
          <w:color w:val="333333"/>
          <w:sz w:val="30"/>
          <w:szCs w:val="30"/>
        </w:rPr>
      </w:pPr>
      <w:r>
        <w:rPr>
          <w:rFonts w:hint="eastAsia" w:ascii="宋体" w:hAnsi="宋体"/>
          <w:sz w:val="30"/>
        </w:rPr>
        <w:t>2020年</w:t>
      </w:r>
      <w:r>
        <w:rPr>
          <w:rFonts w:ascii="宋体" w:hAnsi="宋体"/>
          <w:sz w:val="30"/>
        </w:rPr>
        <w:t>度本年支出合计</w:t>
      </w:r>
      <w:r>
        <w:rPr>
          <w:rFonts w:hint="eastAsia"/>
          <w:sz w:val="30"/>
        </w:rPr>
        <w:t>212.08</w:t>
      </w:r>
      <w:r>
        <w:rPr>
          <w:rFonts w:ascii="宋体" w:hAnsi="宋体"/>
          <w:sz w:val="30"/>
        </w:rPr>
        <w:t>万元，其中：基本支出</w:t>
      </w:r>
      <w:r>
        <w:rPr>
          <w:rFonts w:hint="eastAsia" w:ascii="宋体" w:hAnsi="宋体"/>
          <w:sz w:val="30"/>
        </w:rPr>
        <w:t>207.08万</w:t>
      </w:r>
      <w:r>
        <w:rPr>
          <w:rFonts w:ascii="宋体" w:hAnsi="宋体"/>
          <w:sz w:val="30"/>
        </w:rPr>
        <w:t>元，项目支出</w:t>
      </w:r>
      <w:r>
        <w:rPr>
          <w:rFonts w:hint="eastAsia" w:ascii="宋体" w:hAnsi="宋体"/>
          <w:sz w:val="30"/>
        </w:rPr>
        <w:t>5万</w:t>
      </w:r>
      <w:r>
        <w:rPr>
          <w:rFonts w:ascii="宋体" w:hAnsi="宋体"/>
          <w:sz w:val="30"/>
        </w:rPr>
        <w:t>元</w:t>
      </w:r>
      <w:r>
        <w:rPr>
          <w:rFonts w:hint="eastAsia" w:ascii="宋体" w:hAnsi="宋体"/>
          <w:sz w:val="30"/>
        </w:rPr>
        <w:t>（项目支出含年初预算安排的和县级二次分配的资金。50万以上的还要上报附件四《财政专项资金支出绩效自评报告》和《项目支出评分表》）。</w:t>
      </w:r>
      <w:r>
        <w:rPr>
          <w:rFonts w:ascii="宋体" w:hAnsi="宋体"/>
          <w:sz w:val="30"/>
        </w:rPr>
        <w:t xml:space="preserve"> </w:t>
      </w:r>
      <w:r>
        <w:rPr>
          <w:rFonts w:ascii="仿宋" w:hAnsi="仿宋" w:eastAsia="仿宋"/>
          <w:color w:val="333333"/>
          <w:sz w:val="30"/>
          <w:szCs w:val="30"/>
        </w:rPr>
        <w:t xml:space="preserve"> </w:t>
      </w:r>
    </w:p>
    <w:p>
      <w:pPr>
        <w:pStyle w:val="4"/>
        <w:spacing w:before="0" w:beforeAutospacing="0" w:after="0" w:afterAutospacing="0" w:line="600" w:lineRule="exact"/>
        <w:ind w:firstLine="602" w:firstLineChars="200"/>
        <w:rPr>
          <w:rFonts w:hint="eastAsia" w:ascii="Times New Roman" w:hAnsi="楷体_GB2312" w:eastAsia="楷体_GB2312" w:cs="Times New Roman"/>
          <w:b/>
          <w:bCs/>
          <w:kern w:val="2"/>
          <w:sz w:val="30"/>
          <w:szCs w:val="30"/>
        </w:rPr>
      </w:pPr>
      <w:r>
        <w:rPr>
          <w:rFonts w:ascii="Times New Roman" w:hAnsi="楷体_GB2312" w:eastAsia="楷体_GB2312" w:cs="Times New Roman"/>
          <w:b/>
          <w:bCs/>
          <w:kern w:val="2"/>
          <w:sz w:val="30"/>
          <w:szCs w:val="30"/>
        </w:rPr>
        <w:t>（二）</w:t>
      </w:r>
      <w:r>
        <w:rPr>
          <w:rFonts w:hint="eastAsia" w:ascii="Times New Roman" w:hAnsi="Times New Roman" w:eastAsia="楷体_GB2312" w:cs="Times New Roman"/>
          <w:b/>
          <w:bCs/>
          <w:kern w:val="2"/>
          <w:sz w:val="30"/>
          <w:szCs w:val="30"/>
        </w:rPr>
        <w:t>2020年</w:t>
      </w:r>
      <w:r>
        <w:rPr>
          <w:rFonts w:ascii="Times New Roman" w:hAnsi="楷体_GB2312" w:eastAsia="楷体_GB2312" w:cs="Times New Roman"/>
          <w:b/>
          <w:bCs/>
          <w:kern w:val="2"/>
          <w:sz w:val="30"/>
          <w:szCs w:val="30"/>
        </w:rPr>
        <w:t>度财政拨款收入支出决算情况</w:t>
      </w:r>
      <w:r>
        <w:rPr>
          <w:rFonts w:hint="eastAsia" w:ascii="Times New Roman" w:hAnsi="Times New Roman" w:eastAsia="楷体_GB2312" w:cs="Times New Roman"/>
          <w:b/>
          <w:bCs/>
          <w:kern w:val="2"/>
          <w:sz w:val="30"/>
          <w:szCs w:val="30"/>
        </w:rPr>
        <w:t>（</w:t>
      </w:r>
      <w:r>
        <w:rPr>
          <w:rFonts w:hint="eastAsia" w:ascii="仿宋_GB2312" w:hAnsi="仿宋_GB2312" w:eastAsia="仿宋_GB2312" w:cs="仿宋_GB2312"/>
          <w:sz w:val="32"/>
          <w:szCs w:val="32"/>
        </w:rPr>
        <w:t>含公共财政拨款、政府性基金拨款、纳入专户管理的非税收入拨款及其他资金。</w:t>
      </w:r>
      <w:r>
        <w:rPr>
          <w:rFonts w:hint="eastAsia" w:ascii="Times New Roman" w:hAnsi="Times New Roman" w:eastAsia="楷体_GB2312" w:cs="Times New Roman"/>
          <w:b/>
          <w:bCs/>
          <w:kern w:val="2"/>
          <w:sz w:val="30"/>
          <w:szCs w:val="30"/>
        </w:rPr>
        <w:t>参见国库部门决算表）</w:t>
      </w:r>
    </w:p>
    <w:p>
      <w:pPr>
        <w:pStyle w:val="4"/>
        <w:spacing w:before="0" w:beforeAutospacing="0" w:after="0" w:afterAutospacing="0" w:line="600" w:lineRule="exact"/>
        <w:ind w:firstLine="600" w:firstLineChars="200"/>
        <w:rPr>
          <w:rFonts w:cs="Times New Roman"/>
          <w:kern w:val="2"/>
          <w:sz w:val="30"/>
        </w:rPr>
      </w:pPr>
      <w:r>
        <w:rPr>
          <w:rFonts w:hint="eastAsia" w:cs="Times New Roman"/>
          <w:kern w:val="2"/>
          <w:sz w:val="30"/>
        </w:rPr>
        <w:t>2020年</w:t>
      </w:r>
      <w:r>
        <w:rPr>
          <w:rFonts w:cs="Times New Roman"/>
          <w:kern w:val="2"/>
          <w:sz w:val="30"/>
        </w:rPr>
        <w:t>度财政拨款收入合计</w:t>
      </w:r>
      <w:r>
        <w:rPr>
          <w:rFonts w:hint="eastAsia" w:cs="Times New Roman"/>
          <w:kern w:val="2"/>
          <w:sz w:val="30"/>
        </w:rPr>
        <w:t>212.08</w:t>
      </w:r>
      <w:r>
        <w:rPr>
          <w:rFonts w:cs="Times New Roman"/>
          <w:kern w:val="2"/>
          <w:sz w:val="30"/>
        </w:rPr>
        <w:t>万元，其中：一般公共预算财政拨款收入</w:t>
      </w:r>
      <w:r>
        <w:rPr>
          <w:rFonts w:hint="eastAsia"/>
          <w:sz w:val="30"/>
        </w:rPr>
        <w:t>207.08</w:t>
      </w:r>
      <w:r>
        <w:rPr>
          <w:rFonts w:cs="Times New Roman"/>
          <w:kern w:val="2"/>
          <w:sz w:val="30"/>
        </w:rPr>
        <w:t>万元</w:t>
      </w:r>
      <w:r>
        <w:rPr>
          <w:rFonts w:hint="eastAsia" w:cs="Times New Roman"/>
          <w:kern w:val="2"/>
          <w:sz w:val="30"/>
        </w:rPr>
        <w:t>，政府性基金财政拨款预算5万元。</w:t>
      </w:r>
    </w:p>
    <w:p>
      <w:pPr>
        <w:pStyle w:val="4"/>
        <w:spacing w:before="0" w:beforeAutospacing="0" w:after="0" w:afterAutospacing="0" w:line="600" w:lineRule="exact"/>
        <w:ind w:firstLine="600" w:firstLineChars="200"/>
        <w:rPr>
          <w:rFonts w:cs="Times New Roman"/>
          <w:kern w:val="2"/>
          <w:sz w:val="30"/>
        </w:rPr>
      </w:pPr>
      <w:r>
        <w:rPr>
          <w:rFonts w:hint="eastAsia" w:cs="Times New Roman"/>
          <w:kern w:val="2"/>
          <w:sz w:val="30"/>
        </w:rPr>
        <w:t>2020年</w:t>
      </w:r>
      <w:r>
        <w:rPr>
          <w:rFonts w:cs="Times New Roman"/>
          <w:kern w:val="2"/>
          <w:sz w:val="30"/>
        </w:rPr>
        <w:t>度财政拨款支出合计</w:t>
      </w:r>
      <w:r>
        <w:rPr>
          <w:rFonts w:hint="eastAsia" w:cs="Times New Roman"/>
          <w:kern w:val="2"/>
          <w:sz w:val="30"/>
        </w:rPr>
        <w:t>212.08</w:t>
      </w:r>
      <w:r>
        <w:rPr>
          <w:rFonts w:cs="Times New Roman"/>
          <w:kern w:val="2"/>
          <w:sz w:val="30"/>
        </w:rPr>
        <w:t>万元，其中：一般公共预算财政拨款支出</w:t>
      </w:r>
      <w:r>
        <w:rPr>
          <w:rFonts w:hint="eastAsia" w:cs="Times New Roman"/>
          <w:kern w:val="2"/>
          <w:sz w:val="30"/>
        </w:rPr>
        <w:t>207.08</w:t>
      </w:r>
      <w:r>
        <w:rPr>
          <w:rFonts w:cs="Times New Roman"/>
          <w:kern w:val="2"/>
          <w:sz w:val="30"/>
        </w:rPr>
        <w:t>万元</w:t>
      </w:r>
      <w:r>
        <w:rPr>
          <w:rFonts w:hint="eastAsia" w:cs="Times New Roman"/>
          <w:kern w:val="2"/>
          <w:sz w:val="30"/>
        </w:rPr>
        <w:t>，政府性基金财政拨款预算支出5万元。</w:t>
      </w:r>
    </w:p>
    <w:p>
      <w:pPr>
        <w:pStyle w:val="4"/>
        <w:spacing w:before="0" w:beforeAutospacing="0" w:after="0" w:afterAutospacing="0" w:line="600" w:lineRule="exact"/>
        <w:ind w:firstLine="602" w:firstLineChars="200"/>
        <w:rPr>
          <w:rFonts w:ascii="Times New Roman" w:hAnsi="Times New Roman" w:eastAsia="楷体_GB2312" w:cs="Times New Roman"/>
          <w:b/>
          <w:bCs/>
          <w:kern w:val="2"/>
          <w:sz w:val="30"/>
          <w:szCs w:val="30"/>
        </w:rPr>
      </w:pPr>
      <w:r>
        <w:rPr>
          <w:rFonts w:ascii="Times New Roman" w:hAnsi="楷体_GB2312" w:eastAsia="楷体_GB2312" w:cs="Times New Roman"/>
          <w:b/>
          <w:bCs/>
          <w:kern w:val="2"/>
          <w:sz w:val="30"/>
          <w:szCs w:val="30"/>
        </w:rPr>
        <w:t>（三）</w:t>
      </w:r>
      <w:r>
        <w:rPr>
          <w:rFonts w:hint="eastAsia" w:ascii="Times New Roman" w:hAnsi="Times New Roman" w:eastAsia="楷体_GB2312" w:cs="Times New Roman"/>
          <w:b/>
          <w:bCs/>
          <w:kern w:val="2"/>
          <w:sz w:val="30"/>
          <w:szCs w:val="30"/>
        </w:rPr>
        <w:t>2020年</w:t>
      </w:r>
      <w:r>
        <w:rPr>
          <w:rFonts w:ascii="Times New Roman" w:hAnsi="楷体_GB2312" w:eastAsia="楷体_GB2312" w:cs="Times New Roman"/>
          <w:b/>
          <w:bCs/>
          <w:kern w:val="2"/>
          <w:sz w:val="30"/>
          <w:szCs w:val="30"/>
        </w:rPr>
        <w:t>度财政拨款支出</w:t>
      </w:r>
      <w:r>
        <w:rPr>
          <w:rFonts w:hint="eastAsia" w:ascii="Times New Roman" w:hAnsi="楷体_GB2312" w:eastAsia="楷体_GB2312" w:cs="Times New Roman"/>
          <w:b/>
          <w:bCs/>
          <w:kern w:val="2"/>
          <w:sz w:val="30"/>
          <w:szCs w:val="30"/>
        </w:rPr>
        <w:t>分类情况</w:t>
      </w:r>
    </w:p>
    <w:p>
      <w:pPr>
        <w:pStyle w:val="4"/>
        <w:spacing w:before="0" w:beforeAutospacing="0" w:after="0" w:afterAutospacing="0" w:line="600" w:lineRule="exact"/>
        <w:ind w:firstLine="600" w:firstLineChars="200"/>
        <w:rPr>
          <w:rFonts w:cs="Times New Roman"/>
          <w:kern w:val="2"/>
          <w:sz w:val="30"/>
        </w:rPr>
      </w:pPr>
      <w:r>
        <w:rPr>
          <w:rFonts w:cs="Times New Roman"/>
          <w:kern w:val="2"/>
          <w:sz w:val="30"/>
        </w:rPr>
        <w:t>1</w:t>
      </w:r>
      <w:r>
        <w:rPr>
          <w:rFonts w:hint="eastAsia" w:cs="Times New Roman"/>
          <w:kern w:val="2"/>
          <w:sz w:val="30"/>
        </w:rPr>
        <w:t>、基本支出207.08</w:t>
      </w:r>
      <w:r>
        <w:rPr>
          <w:rFonts w:cs="Times New Roman"/>
          <w:kern w:val="2"/>
          <w:sz w:val="30"/>
        </w:rPr>
        <w:t>万元，占财政拨款支出总</w:t>
      </w:r>
      <w:r>
        <w:rPr>
          <w:rFonts w:hint="eastAsia" w:cs="Times New Roman"/>
          <w:kern w:val="2"/>
          <w:sz w:val="30"/>
        </w:rPr>
        <w:t>额</w:t>
      </w:r>
      <w:r>
        <w:rPr>
          <w:rFonts w:cs="Times New Roman"/>
          <w:kern w:val="2"/>
          <w:sz w:val="30"/>
        </w:rPr>
        <w:t>的</w:t>
      </w:r>
      <w:r>
        <w:rPr>
          <w:rFonts w:hint="eastAsia" w:cs="Times New Roman"/>
          <w:kern w:val="2"/>
          <w:sz w:val="30"/>
        </w:rPr>
        <w:t>97.64%</w:t>
      </w:r>
      <w:r>
        <w:rPr>
          <w:rFonts w:cs="Times New Roman"/>
          <w:kern w:val="2"/>
          <w:sz w:val="30"/>
        </w:rPr>
        <w:t>，其中：（1）工资福利支出</w:t>
      </w:r>
      <w:r>
        <w:rPr>
          <w:rFonts w:hint="eastAsia" w:cs="Times New Roman"/>
          <w:kern w:val="2"/>
          <w:sz w:val="30"/>
        </w:rPr>
        <w:t>161.63</w:t>
      </w:r>
      <w:r>
        <w:rPr>
          <w:rFonts w:cs="Times New Roman"/>
          <w:kern w:val="2"/>
          <w:sz w:val="30"/>
        </w:rPr>
        <w:t>万元，包括基本工资、津贴补贴、奖金、社会保障缴费、伙食补助费、绩效工资、其他工资福利支出；（2）商品和服务支出</w:t>
      </w:r>
      <w:r>
        <w:rPr>
          <w:rFonts w:hint="eastAsia" w:cs="Times New Roman"/>
          <w:kern w:val="2"/>
          <w:sz w:val="30"/>
        </w:rPr>
        <w:t>45.45</w:t>
      </w:r>
      <w:r>
        <w:rPr>
          <w:rFonts w:cs="Times New Roman"/>
          <w:kern w:val="2"/>
          <w:sz w:val="30"/>
        </w:rPr>
        <w:t>万元，包括办公费、印刷费、咨询费、手续费、水费、电费、邮电费、取暖费、物业管理费、差旅费、因公出国（境）费、维修（护）费、租赁费、会议费、培训费、公务接待费、专用材料费、劳务费、委托业务费、工会经费、福利费、公务用车运行维护费、其他交通费、其他商品和服务支出；（3）对个人和家庭补助支出</w:t>
      </w:r>
      <w:r>
        <w:rPr>
          <w:rFonts w:hint="eastAsia" w:cs="Times New Roman"/>
          <w:kern w:val="2"/>
          <w:sz w:val="30"/>
        </w:rPr>
        <w:t>0</w:t>
      </w:r>
      <w:r>
        <w:rPr>
          <w:rFonts w:cs="Times New Roman"/>
          <w:kern w:val="2"/>
          <w:sz w:val="30"/>
        </w:rPr>
        <w:t>万元，包括离休费、退休费、抚恤金、生活补助、医疗费、助学金、奖励金、住房公积金、提租补贴、其他对个人和家庭的补助支出</w:t>
      </w:r>
      <w:r>
        <w:rPr>
          <w:rFonts w:hint="eastAsia" w:cs="Times New Roman"/>
          <w:kern w:val="2"/>
          <w:sz w:val="30"/>
        </w:rPr>
        <w:t>。</w:t>
      </w:r>
    </w:p>
    <w:p>
      <w:pPr>
        <w:pStyle w:val="4"/>
        <w:adjustRightInd w:val="0"/>
        <w:snapToGrid w:val="0"/>
        <w:spacing w:before="240" w:beforeAutospacing="0" w:after="0" w:afterAutospacing="0" w:line="276" w:lineRule="auto"/>
        <w:ind w:firstLine="600" w:firstLineChars="200"/>
        <w:rPr>
          <w:rFonts w:hint="eastAsia" w:cs="Times New Roman"/>
          <w:kern w:val="2"/>
          <w:sz w:val="30"/>
        </w:rPr>
      </w:pPr>
      <w:r>
        <w:rPr>
          <w:rFonts w:cs="Times New Roman"/>
          <w:kern w:val="2"/>
          <w:sz w:val="30"/>
        </w:rPr>
        <w:t xml:space="preserve"> 2、项目支出</w:t>
      </w:r>
      <w:r>
        <w:rPr>
          <w:rFonts w:hint="eastAsia" w:cs="Times New Roman"/>
          <w:kern w:val="2"/>
          <w:sz w:val="30"/>
        </w:rPr>
        <w:t>5</w:t>
      </w:r>
      <w:r>
        <w:rPr>
          <w:rFonts w:cs="Times New Roman"/>
          <w:kern w:val="2"/>
          <w:sz w:val="30"/>
        </w:rPr>
        <w:t>万元，占财政拨款支出总</w:t>
      </w:r>
      <w:r>
        <w:rPr>
          <w:rFonts w:hint="eastAsia" w:cs="Times New Roman"/>
          <w:kern w:val="2"/>
          <w:sz w:val="30"/>
        </w:rPr>
        <w:t>额</w:t>
      </w:r>
      <w:r>
        <w:rPr>
          <w:rFonts w:cs="Times New Roman"/>
          <w:kern w:val="2"/>
          <w:sz w:val="30"/>
        </w:rPr>
        <w:t>的</w:t>
      </w:r>
      <w:r>
        <w:rPr>
          <w:rFonts w:hint="eastAsia" w:cs="Times New Roman"/>
          <w:kern w:val="2"/>
          <w:sz w:val="30"/>
        </w:rPr>
        <w:t>2.36</w:t>
      </w:r>
      <w:r>
        <w:rPr>
          <w:rFonts w:cs="Times New Roman"/>
          <w:kern w:val="2"/>
          <w:sz w:val="30"/>
        </w:rPr>
        <w:t>%。</w:t>
      </w:r>
      <w:r>
        <w:rPr>
          <w:rFonts w:hint="eastAsia" w:cs="Times New Roman"/>
          <w:kern w:val="2"/>
          <w:sz w:val="30"/>
        </w:rPr>
        <w:t>分别是：扶贫帮扶5万元</w:t>
      </w:r>
    </w:p>
    <w:p>
      <w:pPr>
        <w:pStyle w:val="4"/>
        <w:spacing w:before="0" w:beforeAutospacing="0" w:after="0" w:afterAutospacing="0" w:line="600" w:lineRule="exact"/>
        <w:ind w:firstLine="600" w:firstLineChars="200"/>
        <w:rPr>
          <w:rFonts w:cs="Times New Roman"/>
          <w:kern w:val="2"/>
          <w:sz w:val="30"/>
        </w:rPr>
      </w:pPr>
      <w:r>
        <w:rPr>
          <w:rFonts w:cs="Times New Roman"/>
          <w:kern w:val="2"/>
          <w:sz w:val="30"/>
        </w:rPr>
        <w:t>（四）</w:t>
      </w:r>
      <w:r>
        <w:rPr>
          <w:rFonts w:hint="eastAsia" w:cs="Times New Roman"/>
          <w:kern w:val="2"/>
          <w:sz w:val="30"/>
        </w:rPr>
        <w:t>2020年</w:t>
      </w:r>
      <w:r>
        <w:rPr>
          <w:rFonts w:cs="Times New Roman"/>
          <w:kern w:val="2"/>
          <w:sz w:val="30"/>
        </w:rPr>
        <w:t>度“三公”经费</w:t>
      </w:r>
      <w:r>
        <w:rPr>
          <w:rFonts w:hint="eastAsia" w:cs="Times New Roman"/>
          <w:kern w:val="2"/>
          <w:sz w:val="30"/>
        </w:rPr>
        <w:t>支出分类</w:t>
      </w:r>
      <w:r>
        <w:rPr>
          <w:rFonts w:cs="Times New Roman"/>
          <w:kern w:val="2"/>
          <w:sz w:val="30"/>
        </w:rPr>
        <w:t xml:space="preserve">情况 </w:t>
      </w:r>
    </w:p>
    <w:p>
      <w:pPr>
        <w:pStyle w:val="4"/>
        <w:spacing w:before="0" w:beforeAutospacing="0" w:after="0" w:afterAutospacing="0" w:line="600" w:lineRule="exact"/>
        <w:ind w:firstLine="600" w:firstLineChars="200"/>
        <w:rPr>
          <w:rFonts w:cs="Times New Roman"/>
          <w:kern w:val="2"/>
          <w:sz w:val="30"/>
        </w:rPr>
      </w:pPr>
      <w:r>
        <w:rPr>
          <w:rFonts w:hint="eastAsia" w:cs="Times New Roman"/>
          <w:kern w:val="2"/>
          <w:sz w:val="30"/>
        </w:rPr>
        <w:t>2020年</w:t>
      </w:r>
      <w:r>
        <w:rPr>
          <w:rFonts w:cs="Times New Roman"/>
          <w:kern w:val="2"/>
          <w:sz w:val="30"/>
        </w:rPr>
        <w:t>度“三公”经费支出决算为</w:t>
      </w:r>
      <w:r>
        <w:rPr>
          <w:rFonts w:hint="eastAsia" w:cs="Times New Roman"/>
          <w:kern w:val="2"/>
          <w:sz w:val="30"/>
        </w:rPr>
        <w:t>2</w:t>
      </w:r>
      <w:r>
        <w:rPr>
          <w:rFonts w:cs="Times New Roman"/>
          <w:kern w:val="2"/>
          <w:sz w:val="30"/>
        </w:rPr>
        <w:t>万元</w:t>
      </w:r>
      <w:r>
        <w:rPr>
          <w:rFonts w:hint="eastAsia" w:cs="Times New Roman"/>
          <w:kern w:val="2"/>
          <w:sz w:val="30"/>
        </w:rPr>
        <w:t>,与上年持平。具体支出如下：</w:t>
      </w:r>
    </w:p>
    <w:p>
      <w:pPr>
        <w:pStyle w:val="4"/>
        <w:spacing w:before="0" w:beforeAutospacing="0" w:after="0" w:afterAutospacing="0" w:line="600" w:lineRule="exact"/>
        <w:ind w:firstLine="600" w:firstLineChars="200"/>
        <w:rPr>
          <w:rFonts w:cs="Times New Roman"/>
          <w:kern w:val="2"/>
          <w:sz w:val="30"/>
        </w:rPr>
      </w:pPr>
      <w:r>
        <w:rPr>
          <w:rFonts w:cs="Times New Roman"/>
          <w:kern w:val="2"/>
          <w:sz w:val="30"/>
        </w:rPr>
        <w:t>1</w:t>
      </w:r>
      <w:r>
        <w:rPr>
          <w:rFonts w:hint="eastAsia" w:cs="Times New Roman"/>
          <w:kern w:val="2"/>
          <w:sz w:val="30"/>
        </w:rPr>
        <w:t>、</w:t>
      </w:r>
      <w:r>
        <w:rPr>
          <w:rFonts w:cs="Times New Roman"/>
          <w:kern w:val="2"/>
          <w:sz w:val="30"/>
        </w:rPr>
        <w:t>因公出国（境）费支出</w:t>
      </w:r>
      <w:r>
        <w:rPr>
          <w:rFonts w:hint="eastAsia" w:cs="Times New Roman"/>
          <w:kern w:val="2"/>
          <w:sz w:val="30"/>
        </w:rPr>
        <w:t>0</w:t>
      </w:r>
      <w:r>
        <w:rPr>
          <w:rFonts w:cs="Times New Roman"/>
          <w:kern w:val="2"/>
          <w:sz w:val="30"/>
        </w:rPr>
        <w:t>万元，</w:t>
      </w:r>
      <w:r>
        <w:rPr>
          <w:rFonts w:hint="eastAsia" w:cs="Times New Roman"/>
          <w:kern w:val="2"/>
          <w:sz w:val="30"/>
        </w:rPr>
        <w:t>全年因公出国（境）团组共计0个，累计0人次</w:t>
      </w:r>
      <w:r>
        <w:rPr>
          <w:rFonts w:cs="Times New Roman"/>
          <w:kern w:val="2"/>
          <w:sz w:val="30"/>
        </w:rPr>
        <w:t>。</w:t>
      </w:r>
    </w:p>
    <w:p>
      <w:pPr>
        <w:pStyle w:val="4"/>
        <w:spacing w:before="0" w:beforeAutospacing="0" w:after="0" w:afterAutospacing="0" w:line="600" w:lineRule="exact"/>
        <w:ind w:firstLine="600" w:firstLineChars="200"/>
        <w:rPr>
          <w:rFonts w:cs="Times New Roman"/>
          <w:kern w:val="2"/>
          <w:sz w:val="30"/>
        </w:rPr>
      </w:pPr>
      <w:r>
        <w:rPr>
          <w:rFonts w:cs="Times New Roman"/>
          <w:kern w:val="2"/>
          <w:sz w:val="30"/>
        </w:rPr>
        <w:t>2、公务接待费支出</w:t>
      </w:r>
      <w:r>
        <w:rPr>
          <w:rFonts w:hint="eastAsia" w:cs="Times New Roman"/>
          <w:kern w:val="2"/>
          <w:sz w:val="30"/>
        </w:rPr>
        <w:t>0</w:t>
      </w:r>
      <w:r>
        <w:rPr>
          <w:rFonts w:cs="Times New Roman"/>
          <w:kern w:val="2"/>
          <w:sz w:val="30"/>
        </w:rPr>
        <w:t>万元，其中：外事接待支出</w:t>
      </w:r>
      <w:r>
        <w:rPr>
          <w:rFonts w:hint="eastAsia" w:cs="Times New Roman"/>
          <w:kern w:val="2"/>
          <w:sz w:val="30"/>
        </w:rPr>
        <w:t>0</w:t>
      </w:r>
      <w:r>
        <w:rPr>
          <w:rFonts w:cs="Times New Roman"/>
          <w:kern w:val="2"/>
          <w:sz w:val="30"/>
        </w:rPr>
        <w:t>万元，国内公务接待支出</w:t>
      </w:r>
      <w:r>
        <w:rPr>
          <w:rFonts w:hint="eastAsia" w:cs="Times New Roman"/>
          <w:kern w:val="2"/>
          <w:sz w:val="30"/>
        </w:rPr>
        <w:t>0</w:t>
      </w:r>
      <w:r>
        <w:rPr>
          <w:rFonts w:cs="Times New Roman"/>
          <w:kern w:val="2"/>
          <w:sz w:val="30"/>
        </w:rPr>
        <w:t>万元。</w:t>
      </w:r>
      <w:r>
        <w:rPr>
          <w:rFonts w:hint="eastAsia" w:cs="Times New Roman"/>
          <w:kern w:val="2"/>
          <w:sz w:val="30"/>
        </w:rPr>
        <w:t>2020年，</w:t>
      </w:r>
      <w:r>
        <w:rPr>
          <w:rFonts w:cs="Times New Roman"/>
          <w:kern w:val="2"/>
          <w:sz w:val="30"/>
        </w:rPr>
        <w:t>国内公务接待共</w:t>
      </w:r>
      <w:r>
        <w:rPr>
          <w:rFonts w:hint="eastAsia" w:cs="Times New Roman"/>
          <w:kern w:val="2"/>
          <w:sz w:val="30"/>
        </w:rPr>
        <w:t>0</w:t>
      </w:r>
      <w:r>
        <w:rPr>
          <w:rFonts w:cs="Times New Roman"/>
          <w:kern w:val="2"/>
          <w:sz w:val="30"/>
        </w:rPr>
        <w:t>个批次、</w:t>
      </w:r>
      <w:r>
        <w:rPr>
          <w:rFonts w:hint="eastAsia" w:cs="Times New Roman"/>
          <w:kern w:val="2"/>
          <w:sz w:val="30"/>
        </w:rPr>
        <w:t>0</w:t>
      </w:r>
      <w:r>
        <w:rPr>
          <w:rFonts w:cs="Times New Roman"/>
          <w:kern w:val="2"/>
          <w:sz w:val="30"/>
        </w:rPr>
        <w:t>人次（不包括陪同人员）。</w:t>
      </w:r>
    </w:p>
    <w:p>
      <w:pPr>
        <w:pStyle w:val="4"/>
        <w:spacing w:before="0" w:beforeAutospacing="0" w:after="0" w:afterAutospacing="0" w:line="600" w:lineRule="exact"/>
        <w:ind w:firstLine="600" w:firstLineChars="200"/>
        <w:rPr>
          <w:rFonts w:cs="Times New Roman"/>
          <w:kern w:val="2"/>
          <w:sz w:val="30"/>
        </w:rPr>
      </w:pPr>
      <w:r>
        <w:rPr>
          <w:rFonts w:cs="Times New Roman"/>
          <w:kern w:val="2"/>
          <w:sz w:val="30"/>
        </w:rPr>
        <w:t>3、公务用车购置及运行费支出</w:t>
      </w:r>
      <w:r>
        <w:rPr>
          <w:rFonts w:hint="eastAsia" w:cs="Times New Roman"/>
          <w:kern w:val="2"/>
          <w:sz w:val="30"/>
        </w:rPr>
        <w:t>2</w:t>
      </w:r>
      <w:r>
        <w:rPr>
          <w:rFonts w:cs="Times New Roman"/>
          <w:kern w:val="2"/>
          <w:sz w:val="30"/>
        </w:rPr>
        <w:t>万元</w:t>
      </w:r>
      <w:r>
        <w:rPr>
          <w:rFonts w:hint="eastAsia" w:cs="Times New Roman"/>
          <w:kern w:val="2"/>
          <w:sz w:val="30"/>
        </w:rPr>
        <w:t>,</w:t>
      </w:r>
      <w:r>
        <w:rPr>
          <w:rFonts w:cs="Times New Roman"/>
          <w:kern w:val="2"/>
          <w:sz w:val="30"/>
        </w:rPr>
        <w:t>其中：公务用车购置支出</w:t>
      </w:r>
      <w:r>
        <w:rPr>
          <w:rFonts w:hint="eastAsia" w:cs="Times New Roman"/>
          <w:kern w:val="2"/>
          <w:sz w:val="30"/>
        </w:rPr>
        <w:t>0</w:t>
      </w:r>
      <w:r>
        <w:rPr>
          <w:rFonts w:cs="Times New Roman"/>
          <w:kern w:val="2"/>
          <w:sz w:val="30"/>
        </w:rPr>
        <w:t>万元，公务用车运行支出</w:t>
      </w:r>
      <w:r>
        <w:rPr>
          <w:rFonts w:hint="eastAsia" w:cs="Times New Roman"/>
          <w:kern w:val="2"/>
          <w:sz w:val="30"/>
        </w:rPr>
        <w:t>2</w:t>
      </w:r>
      <w:r>
        <w:rPr>
          <w:rFonts w:cs="Times New Roman"/>
          <w:kern w:val="2"/>
          <w:sz w:val="30"/>
        </w:rPr>
        <w:t>万元。主要用于：公务用车燃料费、维修费、过路过桥费、保险费用等支出。</w:t>
      </w:r>
      <w:r>
        <w:rPr>
          <w:rFonts w:hint="eastAsia" w:cs="Times New Roman"/>
          <w:kern w:val="2"/>
          <w:sz w:val="30"/>
        </w:rPr>
        <w:t>2020年，</w:t>
      </w:r>
      <w:r>
        <w:rPr>
          <w:rFonts w:cs="Times New Roman"/>
          <w:kern w:val="2"/>
          <w:sz w:val="30"/>
        </w:rPr>
        <w:t>公务用车购置数为</w:t>
      </w:r>
      <w:r>
        <w:rPr>
          <w:rFonts w:hint="eastAsia" w:cs="Times New Roman"/>
          <w:kern w:val="2"/>
          <w:sz w:val="30"/>
        </w:rPr>
        <w:t>0</w:t>
      </w:r>
      <w:r>
        <w:rPr>
          <w:rFonts w:cs="Times New Roman"/>
          <w:kern w:val="2"/>
          <w:sz w:val="30"/>
        </w:rPr>
        <w:t>辆，公务用车保有量为</w:t>
      </w:r>
      <w:r>
        <w:rPr>
          <w:rFonts w:hint="eastAsia" w:cs="Times New Roman"/>
          <w:kern w:val="2"/>
          <w:sz w:val="30"/>
        </w:rPr>
        <w:t>2</w:t>
      </w:r>
      <w:r>
        <w:rPr>
          <w:rFonts w:cs="Times New Roman"/>
          <w:kern w:val="2"/>
          <w:sz w:val="30"/>
        </w:rPr>
        <w:t>辆</w:t>
      </w:r>
      <w:r>
        <w:rPr>
          <w:rFonts w:hint="eastAsia" w:cs="Times New Roman"/>
          <w:kern w:val="2"/>
          <w:sz w:val="30"/>
        </w:rPr>
        <w:t>（含执法用车）</w:t>
      </w:r>
      <w:r>
        <w:rPr>
          <w:rFonts w:cs="Times New Roman"/>
          <w:kern w:val="2"/>
          <w:sz w:val="30"/>
        </w:rPr>
        <w:t>。</w:t>
      </w:r>
    </w:p>
    <w:p>
      <w:pPr>
        <w:keepNext w:val="0"/>
        <w:keepLines w:val="0"/>
        <w:pageBreakBefore w:val="0"/>
        <w:widowControl w:val="0"/>
        <w:numPr>
          <w:numId w:val="0"/>
        </w:numPr>
        <w:kinsoku/>
        <w:wordWrap/>
        <w:overflowPunct/>
        <w:topLinePunct w:val="0"/>
        <w:autoSpaceDE/>
        <w:autoSpaceDN/>
        <w:bidi w:val="0"/>
        <w:adjustRightInd/>
        <w:snapToGrid/>
        <w:ind w:firstLine="600" w:firstLineChars="200"/>
        <w:textAlignment w:val="auto"/>
        <w:rPr>
          <w:rFonts w:hint="eastAsia" w:hAnsi="黑体" w:eastAsia="黑体"/>
          <w:color w:val="auto"/>
          <w:kern w:val="0"/>
          <w:sz w:val="30"/>
          <w:szCs w:val="30"/>
          <w:lang w:eastAsia="zh-CN"/>
        </w:rPr>
      </w:pPr>
      <w:r>
        <w:rPr>
          <w:rFonts w:hint="eastAsia" w:hAnsi="黑体" w:eastAsia="黑体"/>
          <w:color w:val="auto"/>
          <w:kern w:val="0"/>
          <w:sz w:val="30"/>
          <w:szCs w:val="30"/>
          <w:lang w:eastAsia="zh-CN"/>
        </w:rPr>
        <w:t>三、财务及资金管理情况</w:t>
      </w:r>
    </w:p>
    <w:p>
      <w:pPr>
        <w:keepNext w:val="0"/>
        <w:keepLines w:val="0"/>
        <w:pageBreakBefore w:val="0"/>
        <w:widowControl w:val="0"/>
        <w:kinsoku/>
        <w:wordWrap/>
        <w:overflowPunct/>
        <w:topLinePunct w:val="0"/>
        <w:autoSpaceDE/>
        <w:autoSpaceDN/>
        <w:bidi w:val="0"/>
        <w:adjustRightInd/>
        <w:snapToGrid/>
        <w:spacing w:line="480" w:lineRule="exact"/>
        <w:ind w:firstLine="600" w:firstLineChars="200"/>
        <w:textAlignment w:val="auto"/>
        <w:rPr>
          <w:rFonts w:hint="eastAsia" w:ascii="宋体" w:hAnsi="宋体" w:eastAsia="宋体" w:cs="宋体"/>
          <w:b w:val="0"/>
          <w:bCs w:val="0"/>
          <w:sz w:val="30"/>
          <w:szCs w:val="30"/>
          <w:lang w:eastAsia="zh-CN"/>
        </w:rPr>
      </w:pPr>
      <w:r>
        <w:rPr>
          <w:rFonts w:hint="eastAsia" w:ascii="宋体" w:hAnsi="宋体" w:eastAsia="宋体" w:cs="宋体"/>
          <w:b w:val="0"/>
          <w:bCs w:val="0"/>
          <w:sz w:val="30"/>
          <w:szCs w:val="30"/>
          <w:lang w:eastAsia="zh-CN"/>
        </w:rPr>
        <w:t>我站经站务会集体研究决定形成了如下财务和资金管理制度。</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一、</w:t>
      </w:r>
      <w:r>
        <w:rPr>
          <w:rFonts w:hint="eastAsia" w:asciiTheme="minorEastAsia" w:hAnsiTheme="minorEastAsia" w:eastAsiaTheme="minorEastAsia" w:cstheme="minorEastAsia"/>
          <w:sz w:val="28"/>
          <w:szCs w:val="28"/>
        </w:rPr>
        <w:t>办公用品由办公室统一购买,其他股室所需用品到办公室领取;办公设备涉及金额较大的由设备使用人向分管领导提出书面申请,分管领导签暑意见后转办公室,再由办公室请示主要领导后按程序统一采购</w:t>
      </w:r>
      <w:r>
        <w:rPr>
          <w:rFonts w:hint="eastAsia" w:asciiTheme="minorEastAsia" w:hAnsiTheme="minorEastAsia" w:eastAsiaTheme="minorEastAsia" w:cstheme="minorEastAsia"/>
          <w:sz w:val="28"/>
          <w:szCs w:val="28"/>
          <w:lang w:eastAsia="zh-CN"/>
        </w:rPr>
        <w:t>；</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二、</w:t>
      </w:r>
      <w:r>
        <w:rPr>
          <w:rFonts w:hint="eastAsia" w:asciiTheme="minorEastAsia" w:hAnsiTheme="minorEastAsia" w:eastAsiaTheme="minorEastAsia" w:cstheme="minorEastAsia"/>
          <w:sz w:val="28"/>
          <w:szCs w:val="28"/>
        </w:rPr>
        <w:t>差旅费报销</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t>必须在一周内完成报销手续,越期不予报销。当日在县内出差后因公事到县外出差的按最高校准报领一次差旅费,严禁重复报销差旅费</w:t>
      </w:r>
      <w:r>
        <w:rPr>
          <w:rFonts w:hint="eastAsia" w:asciiTheme="minorEastAsia" w:hAnsiTheme="minorEastAsia" w:eastAsiaTheme="minorEastAsia" w:cstheme="minorEastAsia"/>
          <w:sz w:val="28"/>
          <w:szCs w:val="28"/>
          <w:lang w:eastAsia="zh-CN"/>
        </w:rPr>
        <w:t>；</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三、</w:t>
      </w:r>
      <w:r>
        <w:rPr>
          <w:rFonts w:hint="eastAsia" w:asciiTheme="minorEastAsia" w:hAnsiTheme="minorEastAsia" w:eastAsiaTheme="minorEastAsia" w:cstheme="minorEastAsia"/>
          <w:sz w:val="28"/>
          <w:szCs w:val="28"/>
        </w:rPr>
        <w:t>经费会签制度。所有开支票据必须在当月内送领导签字报销(月底发生的费用必须在次月初签字报销),超时不予报销。重大资金支出,由领导班子成员事前集体研究预定或事后集体研究审定,并有单位会议记录作附件</w:t>
      </w:r>
      <w:r>
        <w:rPr>
          <w:rFonts w:hint="eastAsia" w:asciiTheme="minorEastAsia" w:hAnsiTheme="minorEastAsia" w:eastAsiaTheme="minorEastAsia" w:cstheme="minorEastAsia"/>
          <w:sz w:val="28"/>
          <w:szCs w:val="28"/>
          <w:lang w:eastAsia="zh-CN"/>
        </w:rPr>
        <w:t>；</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四、</w:t>
      </w:r>
      <w:r>
        <w:rPr>
          <w:rFonts w:hint="eastAsia" w:asciiTheme="minorEastAsia" w:hAnsiTheme="minorEastAsia" w:eastAsiaTheme="minorEastAsia" w:cstheme="minorEastAsia"/>
          <w:sz w:val="28"/>
          <w:szCs w:val="28"/>
        </w:rPr>
        <w:t>严格审计报销制度。开支经费坚持一事报销制度,严禁一事分开报销经费。凡不按经费审批程序报销的,单位出纳不得支付任何款项</w:t>
      </w:r>
      <w:r>
        <w:rPr>
          <w:rFonts w:hint="eastAsia" w:asciiTheme="minorEastAsia" w:hAnsiTheme="minorEastAsia" w:eastAsiaTheme="minorEastAsia" w:cstheme="minorEastAsia"/>
          <w:sz w:val="28"/>
          <w:szCs w:val="28"/>
          <w:lang w:eastAsia="zh-CN"/>
        </w:rPr>
        <w:t>；</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Theme="minorEastAsia" w:hAnsiTheme="minorEastAsia" w:eastAsiaTheme="minorEastAsia" w:cstheme="minorEastAsia"/>
          <w:kern w:val="0"/>
          <w:sz w:val="30"/>
          <w:szCs w:val="30"/>
        </w:rPr>
      </w:pPr>
      <w:r>
        <w:rPr>
          <w:rFonts w:hint="eastAsia" w:asciiTheme="minorEastAsia" w:hAnsiTheme="minorEastAsia" w:eastAsiaTheme="minorEastAsia" w:cstheme="minorEastAsia"/>
          <w:sz w:val="28"/>
          <w:szCs w:val="28"/>
          <w:lang w:eastAsia="zh-CN"/>
        </w:rPr>
        <w:t>五、</w:t>
      </w:r>
      <w:r>
        <w:rPr>
          <w:rFonts w:hint="eastAsia" w:asciiTheme="minorEastAsia" w:hAnsiTheme="minorEastAsia" w:eastAsiaTheme="minorEastAsia" w:cstheme="minorEastAsia"/>
          <w:sz w:val="28"/>
          <w:szCs w:val="28"/>
        </w:rPr>
        <w:t>帐务公开制度。财会人员应各司其职,各负其责,会计记帐,出纳报帐。会计按有关部门规定时间报表。并坚持帐目公开制度。每半年在领导办公会上公布次,年底向全</w:t>
      </w:r>
      <w:r>
        <w:rPr>
          <w:rFonts w:hint="eastAsia" w:asciiTheme="minorEastAsia" w:hAnsiTheme="minorEastAsia" w:eastAsiaTheme="minorEastAsia" w:cstheme="minorEastAsia"/>
          <w:sz w:val="28"/>
          <w:szCs w:val="28"/>
          <w:lang w:eastAsia="zh-CN"/>
        </w:rPr>
        <w:t>单位</w:t>
      </w:r>
      <w:r>
        <w:rPr>
          <w:rFonts w:hint="eastAsia" w:asciiTheme="minorEastAsia" w:hAnsiTheme="minorEastAsia" w:eastAsiaTheme="minorEastAsia" w:cstheme="minorEastAsia"/>
          <w:sz w:val="28"/>
          <w:szCs w:val="28"/>
        </w:rPr>
        <w:t>职工公布一次帐目</w:t>
      </w:r>
      <w:r>
        <w:rPr>
          <w:rFonts w:hint="eastAsia" w:asciiTheme="minorEastAsia" w:hAnsiTheme="minorEastAsia" w:eastAsiaTheme="minorEastAsia" w:cstheme="minorEastAsia"/>
          <w:sz w:val="28"/>
          <w:szCs w:val="28"/>
          <w:lang w:eastAsia="zh-CN"/>
        </w:rPr>
        <w:t>。</w:t>
      </w:r>
    </w:p>
    <w:p>
      <w:pPr>
        <w:spacing w:line="560" w:lineRule="exact"/>
        <w:ind w:firstLine="600" w:firstLineChars="200"/>
        <w:rPr>
          <w:rFonts w:ascii="仿宋_GB2312" w:hAnsi="仿宋_GB2312" w:eastAsia="仿宋_GB2312" w:cs="仿宋_GB2312"/>
          <w:b/>
          <w:bCs/>
          <w:kern w:val="0"/>
          <w:sz w:val="32"/>
          <w:szCs w:val="32"/>
        </w:rPr>
      </w:pPr>
      <w:r>
        <w:rPr>
          <w:rFonts w:hint="eastAsia" w:hAnsi="黑体" w:eastAsia="黑体"/>
          <w:kern w:val="0"/>
          <w:sz w:val="30"/>
          <w:szCs w:val="30"/>
        </w:rPr>
        <w:t>四、部门整体支出绩效评价情况</w:t>
      </w:r>
    </w:p>
    <w:p>
      <w:pPr>
        <w:spacing w:line="560" w:lineRule="exact"/>
        <w:ind w:firstLine="600" w:firstLineChars="200"/>
        <w:rPr>
          <w:rFonts w:hint="eastAsia" w:ascii="宋体" w:hAnsi="宋体"/>
          <w:sz w:val="30"/>
        </w:rPr>
      </w:pPr>
      <w:r>
        <w:rPr>
          <w:rFonts w:hint="eastAsia" w:ascii="宋体" w:hAnsi="宋体"/>
          <w:sz w:val="30"/>
        </w:rPr>
        <w:t>（一）、部门整体绩效目标：在今年的收支预算内，确保完成以下整体工作目标：</w:t>
      </w:r>
    </w:p>
    <w:p>
      <w:pPr>
        <w:spacing w:line="560" w:lineRule="exact"/>
        <w:ind w:firstLine="600" w:firstLineChars="200"/>
        <w:rPr>
          <w:rFonts w:hint="eastAsia" w:ascii="宋体" w:hAnsi="宋体"/>
          <w:sz w:val="30"/>
        </w:rPr>
      </w:pPr>
      <w:r>
        <w:rPr>
          <w:rFonts w:hint="eastAsia" w:ascii="宋体" w:hAnsi="宋体"/>
          <w:sz w:val="30"/>
        </w:rPr>
        <w:t>1、做好安全施工监督工作。</w:t>
      </w:r>
    </w:p>
    <w:p>
      <w:pPr>
        <w:spacing w:line="560" w:lineRule="exact"/>
        <w:ind w:firstLine="600" w:firstLineChars="200"/>
        <w:rPr>
          <w:rFonts w:hint="eastAsia" w:ascii="宋体" w:hAnsi="宋体"/>
          <w:sz w:val="30"/>
        </w:rPr>
      </w:pPr>
      <w:r>
        <w:rPr>
          <w:rFonts w:hint="eastAsia" w:ascii="宋体" w:hAnsi="宋体"/>
          <w:sz w:val="30"/>
        </w:rPr>
        <w:t>3、</w:t>
      </w:r>
      <w:r>
        <w:rPr>
          <w:rFonts w:hint="eastAsia" w:ascii="宋体" w:hAnsi="宋体"/>
          <w:sz w:val="30"/>
        </w:rPr>
        <w:tab/>
      </w:r>
      <w:r>
        <w:rPr>
          <w:rFonts w:hint="eastAsia" w:ascii="宋体" w:hAnsi="宋体"/>
          <w:sz w:val="30"/>
        </w:rPr>
        <w:t>抓好受监交通工程建设项目质量监督管理工作。</w:t>
      </w:r>
    </w:p>
    <w:p>
      <w:pPr>
        <w:spacing w:line="560" w:lineRule="exact"/>
        <w:ind w:firstLine="600" w:firstLineChars="200"/>
        <w:rPr>
          <w:rFonts w:hint="eastAsia" w:ascii="宋体" w:hAnsi="宋体"/>
          <w:sz w:val="30"/>
        </w:rPr>
      </w:pPr>
      <w:r>
        <w:rPr>
          <w:rFonts w:hint="eastAsia" w:ascii="宋体" w:hAnsi="宋体"/>
          <w:sz w:val="30"/>
        </w:rPr>
        <w:t>3、做好交通工程建设项目造价审查及交通建材原材料价格调查工作。</w:t>
      </w:r>
    </w:p>
    <w:p>
      <w:pPr>
        <w:spacing w:line="560" w:lineRule="exact"/>
        <w:ind w:firstLine="600" w:firstLineChars="200"/>
        <w:rPr>
          <w:rFonts w:hint="eastAsia" w:ascii="宋体" w:hAnsi="宋体"/>
          <w:sz w:val="30"/>
        </w:rPr>
      </w:pPr>
      <w:r>
        <w:rPr>
          <w:rFonts w:hint="eastAsia" w:ascii="宋体" w:hAnsi="宋体"/>
          <w:sz w:val="30"/>
        </w:rPr>
        <w:t>4、做好行业管理和各从业单位的信用评价工作。</w:t>
      </w:r>
    </w:p>
    <w:p>
      <w:pPr>
        <w:spacing w:line="560" w:lineRule="exact"/>
        <w:ind w:firstLine="600" w:firstLineChars="200"/>
        <w:rPr>
          <w:rFonts w:hint="eastAsia" w:ascii="宋体" w:hAnsi="宋体"/>
          <w:sz w:val="30"/>
        </w:rPr>
      </w:pPr>
      <w:r>
        <w:rPr>
          <w:rFonts w:hint="eastAsia" w:ascii="宋体" w:hAnsi="宋体"/>
          <w:sz w:val="30"/>
        </w:rPr>
        <w:t>（二）、部门整体支出年度绩效指标</w:t>
      </w:r>
    </w:p>
    <w:p>
      <w:pPr>
        <w:spacing w:line="560" w:lineRule="exact"/>
        <w:ind w:firstLine="600" w:firstLineChars="200"/>
        <w:rPr>
          <w:rFonts w:hint="eastAsia" w:ascii="宋体" w:hAnsi="宋体"/>
          <w:sz w:val="30"/>
        </w:rPr>
      </w:pPr>
      <w:r>
        <w:rPr>
          <w:rFonts w:hint="eastAsia" w:ascii="宋体" w:hAnsi="宋体"/>
          <w:sz w:val="30"/>
        </w:rPr>
        <w:t>1、产出指标:</w:t>
      </w:r>
    </w:p>
    <w:p>
      <w:pPr>
        <w:spacing w:line="560" w:lineRule="exact"/>
        <w:ind w:firstLine="600" w:firstLineChars="200"/>
        <w:rPr>
          <w:rFonts w:hint="eastAsia" w:ascii="宋体" w:hAnsi="宋体"/>
          <w:sz w:val="30"/>
        </w:rPr>
      </w:pPr>
      <w:r>
        <w:rPr>
          <w:rFonts w:hint="eastAsia" w:ascii="宋体" w:hAnsi="宋体"/>
          <w:sz w:val="30"/>
        </w:rPr>
        <w:t>数量指标：每年一次完成专项造价检查任务。每个受监项目的工程质量监督检查4次/年/项目，施工质量安全检查2次/年/项目，举行施工安全管理培训2次/年。</w:t>
      </w:r>
    </w:p>
    <w:p>
      <w:pPr>
        <w:spacing w:line="560" w:lineRule="exact"/>
        <w:ind w:firstLine="600" w:firstLineChars="200"/>
        <w:rPr>
          <w:rFonts w:hint="eastAsia" w:ascii="宋体" w:hAnsi="宋体"/>
          <w:sz w:val="30"/>
        </w:rPr>
      </w:pPr>
      <w:r>
        <w:rPr>
          <w:rFonts w:hint="eastAsia" w:ascii="宋体" w:hAnsi="宋体"/>
          <w:sz w:val="30"/>
        </w:rPr>
        <w:t>质量指标：确保施工安全，年内不发生较大以上施工安全责任事故。工程质量可控，确保爱监项目不发生重大质量责任事故，工程质量合格率100%；完成市交通局下达的工程项目造价审查任务，按时出具造价审查报告；重大安全隐患及时下达整改通知书、挂牌督办、限期整改。工地试验室专项检查良好。</w:t>
      </w:r>
    </w:p>
    <w:p>
      <w:pPr>
        <w:spacing w:line="560" w:lineRule="exact"/>
        <w:ind w:firstLine="600" w:firstLineChars="200"/>
        <w:rPr>
          <w:rFonts w:hint="eastAsia" w:ascii="宋体" w:hAnsi="宋体"/>
          <w:sz w:val="30"/>
        </w:rPr>
      </w:pPr>
      <w:r>
        <w:rPr>
          <w:rFonts w:hint="eastAsia" w:ascii="宋体" w:hAnsi="宋体"/>
          <w:sz w:val="30"/>
        </w:rPr>
        <w:t>时效指标：预算执行率100%，专项工作报表时间5次/周，安全检查开展频率1次/天，</w:t>
      </w:r>
    </w:p>
    <w:p>
      <w:pPr>
        <w:spacing w:line="560" w:lineRule="exact"/>
        <w:ind w:firstLine="600" w:firstLineChars="200"/>
        <w:rPr>
          <w:rFonts w:hint="eastAsia" w:ascii="宋体" w:hAnsi="宋体"/>
          <w:sz w:val="30"/>
        </w:rPr>
      </w:pPr>
      <w:r>
        <w:rPr>
          <w:rFonts w:hint="eastAsia" w:ascii="宋体" w:hAnsi="宋体"/>
          <w:sz w:val="30"/>
        </w:rPr>
        <w:t>成本指标：基本支出105.65万元，项目支出45万元。</w:t>
      </w:r>
    </w:p>
    <w:p>
      <w:pPr>
        <w:spacing w:line="560" w:lineRule="exact"/>
        <w:ind w:firstLine="600" w:firstLineChars="200"/>
        <w:rPr>
          <w:rFonts w:hint="eastAsia" w:ascii="宋体" w:hAnsi="宋体"/>
          <w:sz w:val="30"/>
        </w:rPr>
      </w:pPr>
      <w:r>
        <w:rPr>
          <w:rFonts w:hint="eastAsia" w:ascii="宋体" w:hAnsi="宋体"/>
          <w:sz w:val="30"/>
        </w:rPr>
        <w:t>2、效益指标：</w:t>
      </w:r>
    </w:p>
    <w:p>
      <w:pPr>
        <w:spacing w:line="560" w:lineRule="exact"/>
        <w:ind w:firstLine="600" w:firstLineChars="200"/>
        <w:rPr>
          <w:rFonts w:hint="eastAsia" w:ascii="宋体" w:hAnsi="宋体"/>
          <w:sz w:val="30"/>
        </w:rPr>
      </w:pPr>
      <w:r>
        <w:rPr>
          <w:rFonts w:hint="eastAsia" w:ascii="宋体" w:hAnsi="宋体"/>
          <w:sz w:val="30"/>
        </w:rPr>
        <w:t>社会效益指标：受监项目质量安全可控，发挥良好的社会效益，工程质量合格率100%，年内不发生较大质量安全事故。</w:t>
      </w:r>
    </w:p>
    <w:p>
      <w:pPr>
        <w:spacing w:line="560" w:lineRule="exact"/>
        <w:ind w:firstLine="600" w:firstLineChars="200"/>
        <w:rPr>
          <w:rFonts w:hint="eastAsia" w:ascii="宋体" w:hAnsi="宋体"/>
          <w:sz w:val="30"/>
        </w:rPr>
      </w:pPr>
      <w:r>
        <w:rPr>
          <w:rFonts w:hint="eastAsia" w:ascii="宋体" w:hAnsi="宋体"/>
          <w:sz w:val="30"/>
        </w:rPr>
        <w:t>生态效益指标：质量监督覆盖率100%</w:t>
      </w:r>
    </w:p>
    <w:p>
      <w:pPr>
        <w:spacing w:line="560" w:lineRule="exact"/>
        <w:ind w:firstLine="600" w:firstLineChars="200"/>
        <w:rPr>
          <w:rFonts w:hint="eastAsia" w:ascii="宋体" w:hAnsi="宋体"/>
          <w:sz w:val="30"/>
        </w:rPr>
      </w:pPr>
      <w:r>
        <w:rPr>
          <w:rFonts w:hint="eastAsia" w:ascii="宋体" w:hAnsi="宋体"/>
          <w:sz w:val="30"/>
        </w:rPr>
        <w:t>可持续影响指标：道路使用年限10年以上。</w:t>
      </w:r>
    </w:p>
    <w:p>
      <w:pPr>
        <w:spacing w:line="560" w:lineRule="exact"/>
        <w:ind w:firstLine="600" w:firstLineChars="200"/>
        <w:rPr>
          <w:rFonts w:hint="eastAsia" w:ascii="宋体" w:hAnsi="宋体"/>
          <w:sz w:val="30"/>
        </w:rPr>
      </w:pPr>
      <w:r>
        <w:rPr>
          <w:rFonts w:hint="eastAsia" w:ascii="宋体" w:hAnsi="宋体"/>
          <w:sz w:val="30"/>
        </w:rPr>
        <w:t>社会公众或服务对象满意度：监督工作满意度95%以上。</w:t>
      </w:r>
    </w:p>
    <w:p>
      <w:pPr>
        <w:spacing w:line="560" w:lineRule="exact"/>
        <w:ind w:firstLine="600" w:firstLineChars="200"/>
        <w:rPr>
          <w:rFonts w:hint="eastAsia" w:ascii="宋体" w:hAnsi="宋体"/>
          <w:sz w:val="30"/>
        </w:rPr>
      </w:pPr>
      <w:r>
        <w:rPr>
          <w:rFonts w:hint="eastAsia" w:ascii="宋体" w:hAnsi="宋体"/>
          <w:sz w:val="30"/>
        </w:rPr>
        <w:t>（三）、绩效目标自评</w:t>
      </w:r>
    </w:p>
    <w:p>
      <w:pPr>
        <w:spacing w:line="560" w:lineRule="exact"/>
        <w:ind w:firstLine="600" w:firstLineChars="200"/>
        <w:rPr>
          <w:rFonts w:hint="eastAsia" w:ascii="宋体" w:hAnsi="宋体"/>
          <w:sz w:val="30"/>
        </w:rPr>
      </w:pPr>
      <w:r>
        <w:rPr>
          <w:rFonts w:hint="eastAsia" w:ascii="宋体" w:hAnsi="宋体"/>
          <w:sz w:val="30"/>
        </w:rPr>
        <w:t>1、合规性审核：纳入年度计划的预算符合财政专项资金支出范围，建立了专项机制，符合区域发展实际，编报绩效目标及时。自评20分</w:t>
      </w:r>
    </w:p>
    <w:p>
      <w:pPr>
        <w:spacing w:line="560" w:lineRule="exact"/>
        <w:ind w:firstLine="600" w:firstLineChars="200"/>
        <w:rPr>
          <w:rFonts w:hint="eastAsia" w:ascii="宋体" w:hAnsi="宋体"/>
          <w:sz w:val="30"/>
        </w:rPr>
      </w:pPr>
      <w:r>
        <w:rPr>
          <w:rFonts w:hint="eastAsia" w:ascii="宋体" w:hAnsi="宋体"/>
          <w:sz w:val="30"/>
        </w:rPr>
        <w:t>2、完整性审核：规范完整性,绩效目标填报规范，内容完整准确，详尽，无缺项、错项。明确清晰性，绩效目标填报明确、清晰，能反映项目的主要情况，对项目预期产出和效果进行了充分、恰当的描述。自评30分</w:t>
      </w:r>
    </w:p>
    <w:p>
      <w:pPr>
        <w:spacing w:line="560" w:lineRule="exact"/>
        <w:ind w:firstLine="600" w:firstLineChars="200"/>
        <w:rPr>
          <w:rFonts w:hint="eastAsia" w:ascii="宋体" w:hAnsi="宋体"/>
          <w:sz w:val="30"/>
        </w:rPr>
      </w:pPr>
      <w:r>
        <w:rPr>
          <w:rFonts w:hint="eastAsia" w:ascii="宋体" w:hAnsi="宋体"/>
          <w:sz w:val="30"/>
        </w:rPr>
        <w:t>3、相关性审核：自评28分</w:t>
      </w:r>
    </w:p>
    <w:p>
      <w:pPr>
        <w:spacing w:line="560" w:lineRule="exact"/>
        <w:ind w:firstLine="600" w:firstLineChars="200"/>
        <w:rPr>
          <w:rFonts w:hint="eastAsia" w:ascii="宋体" w:hAnsi="宋体"/>
          <w:sz w:val="30"/>
        </w:rPr>
      </w:pPr>
      <w:r>
        <w:rPr>
          <w:rFonts w:hint="eastAsia" w:ascii="宋体" w:hAnsi="宋体"/>
          <w:sz w:val="30"/>
        </w:rPr>
        <w:t>目标相关性：绩效目标与单位职能密切相关</w:t>
      </w:r>
    </w:p>
    <w:p>
      <w:pPr>
        <w:spacing w:line="560" w:lineRule="exact"/>
        <w:ind w:firstLine="600" w:firstLineChars="200"/>
        <w:rPr>
          <w:rFonts w:hint="eastAsia" w:ascii="宋体" w:hAnsi="宋体"/>
          <w:sz w:val="30"/>
        </w:rPr>
      </w:pPr>
      <w:r>
        <w:rPr>
          <w:rFonts w:hint="eastAsia" w:ascii="宋体" w:hAnsi="宋体"/>
          <w:sz w:val="30"/>
        </w:rPr>
        <w:t>指标科学性：绩效指标全面、充分、细化、量化，难以量化的，定性描述充分、具体，选取了最能体现总体目标实现程度的关键指标并明确具体指标量。</w:t>
      </w:r>
    </w:p>
    <w:p>
      <w:pPr>
        <w:spacing w:line="560" w:lineRule="exact"/>
        <w:ind w:firstLine="600" w:firstLineChars="200"/>
        <w:rPr>
          <w:rFonts w:hint="eastAsia" w:ascii="宋体" w:hAnsi="宋体"/>
          <w:sz w:val="30"/>
        </w:rPr>
      </w:pPr>
      <w:r>
        <w:rPr>
          <w:rFonts w:hint="eastAsia" w:ascii="宋体" w:hAnsi="宋体"/>
          <w:sz w:val="30"/>
        </w:rPr>
        <w:t>4、适当性审核：自评8分</w:t>
      </w:r>
    </w:p>
    <w:p>
      <w:pPr>
        <w:spacing w:line="560" w:lineRule="exact"/>
        <w:ind w:firstLine="600" w:firstLineChars="200"/>
        <w:rPr>
          <w:rFonts w:hint="eastAsia" w:ascii="宋体" w:hAnsi="宋体"/>
          <w:sz w:val="30"/>
        </w:rPr>
      </w:pPr>
      <w:r>
        <w:rPr>
          <w:rFonts w:hint="eastAsia" w:ascii="宋体" w:hAnsi="宋体"/>
          <w:sz w:val="30"/>
        </w:rPr>
        <w:t>绩效合理性：预计绩效显著，符合行业正常水平或事业发展规律。</w:t>
      </w:r>
    </w:p>
    <w:p>
      <w:pPr>
        <w:spacing w:line="560" w:lineRule="exact"/>
        <w:ind w:firstLine="600" w:firstLineChars="200"/>
        <w:rPr>
          <w:rFonts w:hint="eastAsia" w:ascii="宋体" w:hAnsi="宋体"/>
          <w:sz w:val="30"/>
        </w:rPr>
      </w:pPr>
      <w:r>
        <w:rPr>
          <w:rFonts w:hint="eastAsia" w:ascii="宋体" w:hAnsi="宋体"/>
          <w:sz w:val="30"/>
        </w:rPr>
        <w:t>资金匹配性：绩效目标与项目资金量使用方向匹配，在既定资金规模下，要完成既定绩效目标，资金规模过小。</w:t>
      </w:r>
    </w:p>
    <w:p>
      <w:pPr>
        <w:spacing w:line="560" w:lineRule="exact"/>
        <w:ind w:firstLine="600" w:firstLineChars="200"/>
        <w:rPr>
          <w:rFonts w:hint="eastAsia" w:ascii="宋体" w:hAnsi="宋体"/>
          <w:sz w:val="30"/>
        </w:rPr>
      </w:pPr>
      <w:r>
        <w:rPr>
          <w:rFonts w:hint="eastAsia" w:ascii="宋体" w:hAnsi="宋体"/>
          <w:sz w:val="30"/>
        </w:rPr>
        <w:t>5、可行性审核：自评分8分</w:t>
      </w:r>
    </w:p>
    <w:p>
      <w:pPr>
        <w:spacing w:line="560" w:lineRule="exact"/>
        <w:ind w:firstLine="600" w:firstLineChars="200"/>
        <w:rPr>
          <w:rFonts w:hint="eastAsia" w:ascii="宋体" w:hAnsi="宋体"/>
          <w:sz w:val="30"/>
        </w:rPr>
      </w:pPr>
      <w:r>
        <w:rPr>
          <w:rFonts w:hint="eastAsia" w:ascii="宋体" w:hAnsi="宋体"/>
          <w:sz w:val="30"/>
        </w:rPr>
        <w:t>实现可能性：绩效目标经过充分调查研究、论证和合理测算，实现的可能性充分。</w:t>
      </w:r>
    </w:p>
    <w:p>
      <w:pPr>
        <w:spacing w:line="560" w:lineRule="exact"/>
        <w:ind w:firstLine="600" w:firstLineChars="200"/>
        <w:rPr>
          <w:rFonts w:hint="eastAsia" w:ascii="宋体" w:hAnsi="宋体"/>
          <w:sz w:val="30"/>
        </w:rPr>
      </w:pPr>
      <w:r>
        <w:rPr>
          <w:rFonts w:hint="eastAsia" w:ascii="宋体" w:hAnsi="宋体"/>
          <w:sz w:val="30"/>
        </w:rPr>
        <w:t>条件的充分性：项目实施方案合理，项目实施单位的能力和条件充分，内部控制规范，风险控制准备到位，管理制度健全。</w:t>
      </w:r>
    </w:p>
    <w:p>
      <w:pPr>
        <w:spacing w:line="560" w:lineRule="exact"/>
        <w:ind w:firstLine="600" w:firstLineChars="200"/>
        <w:rPr>
          <w:rFonts w:hint="eastAsia" w:ascii="宋体" w:hAnsi="宋体"/>
          <w:sz w:val="30"/>
        </w:rPr>
      </w:pPr>
      <w:r>
        <w:rPr>
          <w:rFonts w:hint="eastAsia" w:ascii="宋体" w:hAnsi="宋体"/>
          <w:sz w:val="30"/>
        </w:rPr>
        <w:t>绩效目标自评分为：94分</w:t>
      </w:r>
    </w:p>
    <w:p>
      <w:pPr>
        <w:spacing w:line="560" w:lineRule="exact"/>
        <w:ind w:firstLine="600" w:firstLineChars="200"/>
        <w:rPr>
          <w:rFonts w:hint="eastAsia" w:hAnsi="黑体" w:eastAsia="黑体"/>
          <w:kern w:val="0"/>
          <w:sz w:val="30"/>
          <w:szCs w:val="30"/>
        </w:rPr>
      </w:pPr>
      <w:r>
        <w:rPr>
          <w:rFonts w:hint="eastAsia" w:hAnsi="黑体" w:eastAsia="黑体"/>
          <w:kern w:val="0"/>
          <w:sz w:val="30"/>
          <w:szCs w:val="30"/>
        </w:rPr>
        <w:t>五、存在的主要问题及下一步改进措施</w:t>
      </w:r>
    </w:p>
    <w:p>
      <w:pPr>
        <w:spacing w:line="560" w:lineRule="exact"/>
        <w:ind w:firstLine="600" w:firstLineChars="200"/>
        <w:rPr>
          <w:rFonts w:hint="eastAsia" w:ascii="宋体" w:hAnsi="宋体"/>
          <w:sz w:val="30"/>
        </w:rPr>
      </w:pPr>
      <w:r>
        <w:rPr>
          <w:rFonts w:hint="eastAsia" w:ascii="宋体" w:hAnsi="宋体"/>
          <w:sz w:val="30"/>
        </w:rPr>
        <w:t>基本支出预算偏小，全额拨款单位</w:t>
      </w:r>
      <w:r>
        <w:rPr>
          <w:rFonts w:hint="eastAsia" w:ascii="宋体" w:hAnsi="宋体"/>
          <w:sz w:val="30"/>
          <w:lang w:eastAsia="zh-CN"/>
        </w:rPr>
        <w:t>无</w:t>
      </w:r>
      <w:r>
        <w:rPr>
          <w:rFonts w:hint="eastAsia" w:ascii="宋体" w:hAnsi="宋体"/>
          <w:sz w:val="30"/>
        </w:rPr>
        <w:t>其他收入来源，奖励性资金没有着落，导致有政策规定的奖励无法落实到位，严重影响干部职工的工作积极性。建议将奖励性政策需要落实的资金纳入财政预算内。</w:t>
      </w:r>
    </w:p>
    <w:p>
      <w:pPr>
        <w:spacing w:line="560" w:lineRule="exact"/>
        <w:ind w:firstLine="600" w:firstLineChars="200"/>
        <w:rPr>
          <w:rFonts w:hint="eastAsia" w:ascii="宋体" w:hAnsi="宋体"/>
          <w:sz w:val="30"/>
        </w:rPr>
      </w:pPr>
      <w:r>
        <w:rPr>
          <w:rFonts w:hint="eastAsia" w:ascii="宋体" w:hAnsi="宋体"/>
          <w:sz w:val="30"/>
        </w:rPr>
        <w:t>六、其他需要说明的情况</w:t>
      </w:r>
    </w:p>
    <w:p>
      <w:pPr>
        <w:spacing w:line="560" w:lineRule="exact"/>
        <w:ind w:firstLine="600" w:firstLineChars="200"/>
        <w:rPr>
          <w:rFonts w:hint="eastAsia" w:ascii="宋体" w:hAnsi="宋体"/>
          <w:sz w:val="30"/>
        </w:rPr>
      </w:pPr>
    </w:p>
    <w:p>
      <w:pPr>
        <w:spacing w:line="560" w:lineRule="exact"/>
        <w:ind w:firstLine="600" w:firstLineChars="200"/>
        <w:rPr>
          <w:rFonts w:hint="default" w:ascii="宋体" w:hAnsi="宋体" w:eastAsia="宋体"/>
          <w:sz w:val="30"/>
          <w:lang w:val="en-US" w:eastAsia="zh-CN"/>
        </w:rPr>
      </w:pPr>
      <w:r>
        <w:rPr>
          <w:rFonts w:hint="eastAsia" w:ascii="宋体" w:hAnsi="宋体"/>
          <w:sz w:val="30"/>
          <w:lang w:eastAsia="zh-CN"/>
        </w:rPr>
        <w:t>附表：</w:t>
      </w:r>
      <w:r>
        <w:rPr>
          <w:rFonts w:hint="eastAsia" w:ascii="宋体" w:hAnsi="宋体"/>
          <w:sz w:val="30"/>
          <w:lang w:val="en-US" w:eastAsia="zh-CN"/>
        </w:rPr>
        <w:t>2020年交通系统目标管理绩效评估评分细则</w:t>
      </w:r>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80F3C52"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北魏楷书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fldChar w:fldCharType="begin"/>
    </w:r>
    <w:r>
      <w:instrText xml:space="preserve"> PAGE   \* MERGEFORMAT </w:instrText>
    </w:r>
    <w:r>
      <w:fldChar w:fldCharType="separate"/>
    </w:r>
    <w:r>
      <w:rPr>
        <w:lang w:val="zh-CN"/>
      </w:rPr>
      <w:t>4</w:t>
    </w:r>
    <w:r>
      <w:fldChar w:fldCharType="end"/>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16448AD"/>
    <w:rsid w:val="00040C43"/>
    <w:rsid w:val="000478F8"/>
    <w:rsid w:val="00085752"/>
    <w:rsid w:val="000C240D"/>
    <w:rsid w:val="001452BF"/>
    <w:rsid w:val="00161267"/>
    <w:rsid w:val="00193B67"/>
    <w:rsid w:val="001A14C2"/>
    <w:rsid w:val="00220B65"/>
    <w:rsid w:val="002700F0"/>
    <w:rsid w:val="00270E23"/>
    <w:rsid w:val="00315CE6"/>
    <w:rsid w:val="0033245C"/>
    <w:rsid w:val="003750B8"/>
    <w:rsid w:val="003B561F"/>
    <w:rsid w:val="003D254D"/>
    <w:rsid w:val="003E1BA1"/>
    <w:rsid w:val="004350E5"/>
    <w:rsid w:val="004353EF"/>
    <w:rsid w:val="0045588D"/>
    <w:rsid w:val="004908F7"/>
    <w:rsid w:val="004B5F12"/>
    <w:rsid w:val="004D3196"/>
    <w:rsid w:val="004F0409"/>
    <w:rsid w:val="00544FD7"/>
    <w:rsid w:val="005568D6"/>
    <w:rsid w:val="005A6FF9"/>
    <w:rsid w:val="005F4717"/>
    <w:rsid w:val="006174E7"/>
    <w:rsid w:val="006C487C"/>
    <w:rsid w:val="006D1F33"/>
    <w:rsid w:val="0075171E"/>
    <w:rsid w:val="007724CE"/>
    <w:rsid w:val="0077612E"/>
    <w:rsid w:val="007E5159"/>
    <w:rsid w:val="00820E00"/>
    <w:rsid w:val="00861F63"/>
    <w:rsid w:val="00862211"/>
    <w:rsid w:val="0086593D"/>
    <w:rsid w:val="00880654"/>
    <w:rsid w:val="008B2F1F"/>
    <w:rsid w:val="008C245C"/>
    <w:rsid w:val="008D342D"/>
    <w:rsid w:val="008F20E9"/>
    <w:rsid w:val="00937D29"/>
    <w:rsid w:val="00961A21"/>
    <w:rsid w:val="0097574C"/>
    <w:rsid w:val="00990301"/>
    <w:rsid w:val="00991098"/>
    <w:rsid w:val="009B66CD"/>
    <w:rsid w:val="009E4971"/>
    <w:rsid w:val="00A64DDF"/>
    <w:rsid w:val="00A735C8"/>
    <w:rsid w:val="00AB6FF7"/>
    <w:rsid w:val="00B109C5"/>
    <w:rsid w:val="00B27770"/>
    <w:rsid w:val="00B604EF"/>
    <w:rsid w:val="00B66F13"/>
    <w:rsid w:val="00D3147C"/>
    <w:rsid w:val="00D72F72"/>
    <w:rsid w:val="00D84FC7"/>
    <w:rsid w:val="00DA07A7"/>
    <w:rsid w:val="00E6330A"/>
    <w:rsid w:val="00EB74B7"/>
    <w:rsid w:val="00F20E0D"/>
    <w:rsid w:val="00F21B12"/>
    <w:rsid w:val="00F55D41"/>
    <w:rsid w:val="00F644EF"/>
    <w:rsid w:val="00F8625D"/>
    <w:rsid w:val="00FA7A89"/>
    <w:rsid w:val="03D03CB1"/>
    <w:rsid w:val="05CA520D"/>
    <w:rsid w:val="0704230D"/>
    <w:rsid w:val="094E7A74"/>
    <w:rsid w:val="0E7409C1"/>
    <w:rsid w:val="0FBA0F79"/>
    <w:rsid w:val="10615018"/>
    <w:rsid w:val="10FD4489"/>
    <w:rsid w:val="11830C9A"/>
    <w:rsid w:val="140E150D"/>
    <w:rsid w:val="167C6844"/>
    <w:rsid w:val="171B2E42"/>
    <w:rsid w:val="18457E40"/>
    <w:rsid w:val="1F4F4943"/>
    <w:rsid w:val="2083199C"/>
    <w:rsid w:val="216448AD"/>
    <w:rsid w:val="220A505F"/>
    <w:rsid w:val="223B1E9D"/>
    <w:rsid w:val="25F760D5"/>
    <w:rsid w:val="27B045B9"/>
    <w:rsid w:val="2A9023D4"/>
    <w:rsid w:val="2D532DF0"/>
    <w:rsid w:val="2F702C57"/>
    <w:rsid w:val="30476043"/>
    <w:rsid w:val="34F65BC2"/>
    <w:rsid w:val="37CB0BDE"/>
    <w:rsid w:val="39EA5E8D"/>
    <w:rsid w:val="3CBF574F"/>
    <w:rsid w:val="4119577B"/>
    <w:rsid w:val="425B552A"/>
    <w:rsid w:val="42633F2F"/>
    <w:rsid w:val="427C6EBC"/>
    <w:rsid w:val="42F9756B"/>
    <w:rsid w:val="45953A2F"/>
    <w:rsid w:val="47CD3747"/>
    <w:rsid w:val="4E1D79D7"/>
    <w:rsid w:val="4FF24F03"/>
    <w:rsid w:val="526E03B2"/>
    <w:rsid w:val="5472439E"/>
    <w:rsid w:val="55E074AD"/>
    <w:rsid w:val="57A57C4A"/>
    <w:rsid w:val="5C5B689E"/>
    <w:rsid w:val="614D6F36"/>
    <w:rsid w:val="65E5575D"/>
    <w:rsid w:val="6A13463A"/>
    <w:rsid w:val="6BAF5381"/>
    <w:rsid w:val="6E3F3172"/>
    <w:rsid w:val="7E7975ED"/>
    <w:rsid w:val="7F2110DA"/>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footer"/>
    <w:basedOn w:val="1"/>
    <w:link w:val="13"/>
    <w:uiPriority w:val="99"/>
    <w:pPr>
      <w:tabs>
        <w:tab w:val="center" w:pos="4153"/>
        <w:tab w:val="right" w:pos="8306"/>
      </w:tabs>
      <w:snapToGrid w:val="0"/>
      <w:jc w:val="left"/>
    </w:pPr>
    <w:rPr>
      <w:sz w:val="18"/>
      <w:szCs w:val="18"/>
    </w:rPr>
  </w:style>
  <w:style w:type="paragraph" w:styleId="3">
    <w:name w:val="header"/>
    <w:basedOn w:val="1"/>
    <w:link w:val="14"/>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uiPriority w:val="0"/>
    <w:pPr>
      <w:widowControl/>
      <w:spacing w:before="100" w:beforeAutospacing="1" w:after="100" w:afterAutospacing="1"/>
      <w:jc w:val="left"/>
    </w:pPr>
    <w:rPr>
      <w:rFonts w:ascii="宋体" w:hAnsi="宋体" w:cs="宋体"/>
      <w:kern w:val="0"/>
      <w:sz w:val="24"/>
    </w:rPr>
  </w:style>
  <w:style w:type="character" w:styleId="7">
    <w:name w:val="FollowedHyperlink"/>
    <w:uiPriority w:val="0"/>
    <w:rPr>
      <w:rFonts w:hint="eastAsia" w:ascii="微软雅黑" w:hAnsi="微软雅黑" w:eastAsia="微软雅黑" w:cs="微软雅黑"/>
      <w:color w:val="000000"/>
      <w:spacing w:val="0"/>
      <w:u w:val="none"/>
    </w:rPr>
  </w:style>
  <w:style w:type="character" w:styleId="8">
    <w:name w:val="HTML Definition"/>
    <w:uiPriority w:val="0"/>
  </w:style>
  <w:style w:type="character" w:styleId="9">
    <w:name w:val="HTML Variable"/>
    <w:uiPriority w:val="0"/>
  </w:style>
  <w:style w:type="character" w:styleId="10">
    <w:name w:val="Hyperlink"/>
    <w:uiPriority w:val="0"/>
    <w:rPr>
      <w:rFonts w:ascii="微软雅黑" w:hAnsi="微软雅黑" w:eastAsia="微软雅黑" w:cs="微软雅黑"/>
      <w:color w:val="000000"/>
      <w:spacing w:val="0"/>
      <w:u w:val="none"/>
    </w:rPr>
  </w:style>
  <w:style w:type="character" w:styleId="11">
    <w:name w:val="HTML Code"/>
    <w:uiPriority w:val="0"/>
    <w:rPr>
      <w:rFonts w:ascii="Courier New" w:hAnsi="Courier New"/>
      <w:sz w:val="20"/>
    </w:rPr>
  </w:style>
  <w:style w:type="character" w:styleId="12">
    <w:name w:val="HTML Cite"/>
    <w:uiPriority w:val="0"/>
  </w:style>
  <w:style w:type="character" w:customStyle="1" w:styleId="13">
    <w:name w:val="页脚 Char"/>
    <w:link w:val="2"/>
    <w:uiPriority w:val="99"/>
    <w:rPr>
      <w:kern w:val="2"/>
      <w:sz w:val="18"/>
      <w:szCs w:val="18"/>
    </w:rPr>
  </w:style>
  <w:style w:type="character" w:customStyle="1" w:styleId="14">
    <w:name w:val="页眉 Char"/>
    <w:link w:val="3"/>
    <w:uiPriority w:val="0"/>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440</Words>
  <Characters>2513</Characters>
  <Lines>20</Lines>
  <Paragraphs>5</Paragraphs>
  <TotalTime>17</TotalTime>
  <ScaleCrop>false</ScaleCrop>
  <LinksUpToDate>false</LinksUpToDate>
  <CharactersWithSpaces>2948</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2019-04-14T13:02:00Z</dcterms:created>
  <dc:creator>预算股</dc:creator>
  <cp:lastModifiedBy>那是1990年…</cp:lastModifiedBy>
  <cp:lastPrinted>2021-05-08T03:53:24Z</cp:lastPrinted>
  <dcterms:modified xsi:type="dcterms:W3CDTF">2021-05-08T03:56:19Z</dcterms:modified>
  <dc:title>祁阳县农业局</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EFF09007E3EB4E3F9C839FB9F3B044C2</vt:lpwstr>
  </property>
</Properties>
</file>