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5C069">
      <w:pPr>
        <w:spacing w:line="220" w:lineRule="atLeast"/>
        <w:jc w:val="center"/>
        <w:rPr>
          <w:sz w:val="36"/>
          <w:szCs w:val="36"/>
        </w:rPr>
      </w:pPr>
      <w:r>
        <w:rPr>
          <w:rFonts w:hint="eastAsia"/>
          <w:sz w:val="36"/>
          <w:szCs w:val="36"/>
        </w:rPr>
        <w:t>2020年度部门整体支出绩效评价报告</w:t>
      </w:r>
    </w:p>
    <w:p w14:paraId="62C5573B">
      <w:pPr>
        <w:spacing w:line="220" w:lineRule="atLeast"/>
        <w:rPr>
          <w:sz w:val="30"/>
          <w:szCs w:val="30"/>
        </w:rPr>
      </w:pPr>
    </w:p>
    <w:p w14:paraId="57D28215">
      <w:pPr>
        <w:pStyle w:val="9"/>
        <w:numPr>
          <w:ilvl w:val="0"/>
          <w:numId w:val="1"/>
        </w:numPr>
        <w:spacing w:line="220" w:lineRule="atLeast"/>
        <w:ind w:firstLineChars="0"/>
        <w:rPr>
          <w:sz w:val="30"/>
          <w:szCs w:val="30"/>
        </w:rPr>
      </w:pPr>
      <w:r>
        <w:rPr>
          <w:rFonts w:hint="eastAsia"/>
          <w:sz w:val="30"/>
          <w:szCs w:val="30"/>
        </w:rPr>
        <w:t>部门基本情况</w:t>
      </w:r>
    </w:p>
    <w:p w14:paraId="001D73DB">
      <w:pPr>
        <w:pStyle w:val="9"/>
        <w:numPr>
          <w:ilvl w:val="0"/>
          <w:numId w:val="2"/>
        </w:numPr>
        <w:spacing w:line="220" w:lineRule="atLeast"/>
        <w:ind w:firstLineChars="0"/>
        <w:rPr>
          <w:sz w:val="30"/>
          <w:szCs w:val="30"/>
        </w:rPr>
      </w:pPr>
      <w:r>
        <w:rPr>
          <w:rFonts w:hint="eastAsia"/>
          <w:sz w:val="30"/>
          <w:szCs w:val="30"/>
        </w:rPr>
        <w:t>部门职责</w:t>
      </w:r>
    </w:p>
    <w:p w14:paraId="69101637">
      <w:pPr>
        <w:spacing w:line="600" w:lineRule="exact"/>
        <w:ind w:firstLine="300" w:firstLineChars="100"/>
        <w:rPr>
          <w:rFonts w:ascii="仿宋" w:hAnsi="仿宋" w:eastAsia="仿宋"/>
          <w:b/>
          <w:bCs/>
          <w:sz w:val="30"/>
          <w:szCs w:val="30"/>
        </w:rPr>
      </w:pPr>
      <w:r>
        <w:rPr>
          <w:rFonts w:hint="eastAsia" w:ascii="仿宋" w:hAnsi="仿宋" w:eastAsia="仿宋" w:cs="宋体"/>
          <w:sz w:val="30"/>
          <w:szCs w:val="30"/>
        </w:rPr>
        <w:t>1.负责全县农田基本建设项目的前期服务、效益评价、业务指导、人员培训、综合信息、宣传报道和统计工作。</w:t>
      </w:r>
    </w:p>
    <w:p w14:paraId="56FD8992">
      <w:pPr>
        <w:spacing w:line="600" w:lineRule="exact"/>
        <w:ind w:left="110" w:leftChars="50" w:firstLine="300" w:firstLineChars="100"/>
        <w:rPr>
          <w:rFonts w:ascii="仿宋" w:hAnsi="仿宋" w:eastAsia="仿宋"/>
          <w:bCs/>
          <w:sz w:val="30"/>
          <w:szCs w:val="30"/>
        </w:rPr>
      </w:pPr>
      <w:r>
        <w:rPr>
          <w:rFonts w:hint="eastAsia" w:ascii="仿宋" w:hAnsi="仿宋" w:eastAsia="仿宋"/>
          <w:bCs/>
          <w:sz w:val="30"/>
          <w:szCs w:val="30"/>
        </w:rPr>
        <w:t>2.负责编报全县农田水利基本建设项目工程资金统计报表，分析农田水利基本建设项目计划执行和资金使用情况，监测评价资金的使用效益。</w:t>
      </w:r>
    </w:p>
    <w:p w14:paraId="0CF38CF1">
      <w:pPr>
        <w:spacing w:line="600" w:lineRule="exact"/>
        <w:ind w:left="110" w:leftChars="50" w:firstLine="300" w:firstLineChars="100"/>
        <w:rPr>
          <w:rFonts w:ascii="仿宋" w:hAnsi="仿宋" w:eastAsia="仿宋"/>
          <w:bCs/>
          <w:sz w:val="30"/>
          <w:szCs w:val="30"/>
        </w:rPr>
      </w:pPr>
      <w:r>
        <w:rPr>
          <w:rFonts w:hint="eastAsia" w:ascii="仿宋" w:hAnsi="仿宋" w:eastAsia="仿宋"/>
          <w:bCs/>
          <w:sz w:val="30"/>
          <w:szCs w:val="30"/>
        </w:rPr>
        <w:t>3.承担农田水利基本建设的项目勘察、设计；承担全县农田水利基本建设项目招投标、并拟定、签订施工合同等具体事务性工作；负责对施工全过程的技术指导、质量监督；参与组织项目验收。</w:t>
      </w:r>
    </w:p>
    <w:p w14:paraId="0CEF753C">
      <w:pPr>
        <w:spacing w:line="600" w:lineRule="exact"/>
        <w:ind w:left="110" w:leftChars="50" w:firstLine="300" w:firstLineChars="100"/>
        <w:rPr>
          <w:rFonts w:ascii="仿宋" w:hAnsi="仿宋" w:eastAsia="仿宋"/>
          <w:bCs/>
          <w:sz w:val="30"/>
          <w:szCs w:val="30"/>
        </w:rPr>
      </w:pPr>
      <w:r>
        <w:rPr>
          <w:rFonts w:hint="eastAsia" w:ascii="仿宋" w:hAnsi="仿宋" w:eastAsia="仿宋"/>
          <w:bCs/>
          <w:sz w:val="30"/>
          <w:szCs w:val="30"/>
        </w:rPr>
        <w:t>4.负责农田水利基本建设统一上图入库，项目资料编制、汇总并上报。</w:t>
      </w:r>
    </w:p>
    <w:p w14:paraId="4DEC7152">
      <w:pPr>
        <w:spacing w:line="600" w:lineRule="exact"/>
        <w:ind w:left="110" w:leftChars="50" w:firstLine="300" w:firstLineChars="100"/>
        <w:rPr>
          <w:rFonts w:ascii="仿宋" w:hAnsi="仿宋" w:eastAsia="仿宋" w:cs="宋体"/>
          <w:sz w:val="30"/>
          <w:szCs w:val="30"/>
        </w:rPr>
      </w:pPr>
      <w:r>
        <w:rPr>
          <w:rFonts w:hint="eastAsia" w:ascii="仿宋" w:hAnsi="仿宋" w:eastAsia="仿宋" w:cs="宋体"/>
          <w:sz w:val="30"/>
          <w:szCs w:val="30"/>
        </w:rPr>
        <w:t>5.负责组织开展农田水利基本建设项目区示范推广先进农业科技成果和实用技术，提高农业项目的科技含量。</w:t>
      </w:r>
    </w:p>
    <w:p w14:paraId="3CFE0B2D">
      <w:pPr>
        <w:spacing w:line="600" w:lineRule="exact"/>
        <w:ind w:left="110" w:leftChars="50" w:firstLine="300" w:firstLineChars="100"/>
        <w:rPr>
          <w:rFonts w:ascii="仿宋" w:hAnsi="仿宋" w:eastAsia="仿宋" w:cs="宋体"/>
          <w:sz w:val="30"/>
          <w:szCs w:val="30"/>
        </w:rPr>
      </w:pPr>
      <w:r>
        <w:rPr>
          <w:rFonts w:hint="eastAsia" w:ascii="仿宋" w:hAnsi="仿宋" w:eastAsia="仿宋" w:cs="宋体"/>
          <w:sz w:val="30"/>
          <w:szCs w:val="30"/>
        </w:rPr>
        <w:t>6.协助财政部门管理全县农田水利基本建设项目资金；办理农业项目资金年度拨付款事项；配合审计部门开展项目资金审计工作。</w:t>
      </w:r>
    </w:p>
    <w:p w14:paraId="537DA781">
      <w:pPr>
        <w:spacing w:line="600" w:lineRule="exact"/>
        <w:ind w:firstLine="600" w:firstLineChars="200"/>
        <w:rPr>
          <w:rFonts w:ascii="仿宋" w:hAnsi="仿宋" w:eastAsia="仿宋" w:cs="Times New Roman"/>
          <w:b/>
          <w:bCs/>
          <w:sz w:val="30"/>
          <w:szCs w:val="30"/>
        </w:rPr>
      </w:pPr>
      <w:r>
        <w:rPr>
          <w:rFonts w:hint="eastAsia" w:ascii="仿宋" w:hAnsi="仿宋" w:eastAsia="仿宋" w:cs="宋体"/>
          <w:sz w:val="30"/>
          <w:szCs w:val="30"/>
        </w:rPr>
        <w:t>7.完成县农业农村局交办的其他任务。</w:t>
      </w:r>
    </w:p>
    <w:p w14:paraId="3FEC074F">
      <w:pPr>
        <w:ind w:left="750"/>
        <w:rPr>
          <w:rFonts w:ascii="仿宋" w:hAnsi="仿宋" w:eastAsia="仿宋" w:cs="仿宋"/>
          <w:b/>
          <w:bCs/>
          <w:sz w:val="30"/>
          <w:szCs w:val="30"/>
        </w:rPr>
      </w:pPr>
    </w:p>
    <w:p w14:paraId="10D210FC">
      <w:pPr>
        <w:pStyle w:val="6"/>
        <w:spacing w:before="0" w:beforeAutospacing="0" w:after="0" w:afterAutospacing="0" w:line="525" w:lineRule="atLeast"/>
        <w:ind w:firstLine="301" w:firstLineChars="100"/>
        <w:rPr>
          <w:rFonts w:ascii="仿宋" w:hAnsi="仿宋" w:eastAsia="仿宋" w:cs="仿宋"/>
          <w:b/>
          <w:bCs/>
          <w:sz w:val="30"/>
          <w:szCs w:val="30"/>
        </w:rPr>
      </w:pPr>
      <w:r>
        <w:rPr>
          <w:rFonts w:hint="eastAsia" w:ascii="仿宋" w:hAnsi="仿宋" w:eastAsia="仿宋" w:cs="仿宋"/>
          <w:b/>
          <w:bCs/>
          <w:sz w:val="30"/>
          <w:szCs w:val="30"/>
        </w:rPr>
        <w:t>（二）机构设置</w:t>
      </w:r>
    </w:p>
    <w:p w14:paraId="6BEA3217">
      <w:pPr>
        <w:spacing w:line="600" w:lineRule="exact"/>
        <w:ind w:left="110" w:leftChars="50"/>
        <w:rPr>
          <w:rFonts w:ascii="仿宋" w:hAnsi="仿宋" w:eastAsia="仿宋" w:cs="Times New Roman"/>
          <w:bCs/>
          <w:sz w:val="30"/>
          <w:szCs w:val="30"/>
        </w:rPr>
      </w:pPr>
      <w:r>
        <w:rPr>
          <w:rFonts w:hint="eastAsia" w:ascii="仿宋" w:hAnsi="仿宋" w:eastAsia="仿宋"/>
          <w:bCs/>
          <w:sz w:val="30"/>
          <w:szCs w:val="30"/>
        </w:rPr>
        <w:t xml:space="preserve"> 根据上述工作任务,</w:t>
      </w:r>
      <w:r>
        <w:rPr>
          <w:rFonts w:hint="eastAsia" w:ascii="仿宋" w:hAnsi="仿宋" w:eastAsia="仿宋"/>
          <w:sz w:val="30"/>
          <w:szCs w:val="30"/>
        </w:rPr>
        <w:t xml:space="preserve"> 县</w:t>
      </w:r>
      <w:r>
        <w:rPr>
          <w:rFonts w:hint="eastAsia" w:ascii="仿宋" w:hAnsi="仿宋" w:eastAsia="仿宋" w:cs="宋体"/>
          <w:sz w:val="30"/>
          <w:szCs w:val="30"/>
        </w:rPr>
        <w:t>农业</w:t>
      </w:r>
      <w:r>
        <w:rPr>
          <w:rFonts w:hint="eastAsia" w:ascii="仿宋" w:hAnsi="仿宋" w:eastAsia="仿宋" w:cs="宋体"/>
          <w:color w:val="333333"/>
          <w:sz w:val="30"/>
          <w:szCs w:val="30"/>
        </w:rPr>
        <w:t>项目事务</w:t>
      </w:r>
      <w:r>
        <w:rPr>
          <w:rFonts w:hint="eastAsia" w:ascii="仿宋" w:hAnsi="仿宋" w:eastAsia="仿宋" w:cs="宋体"/>
          <w:sz w:val="30"/>
          <w:szCs w:val="30"/>
        </w:rPr>
        <w:t>中心</w:t>
      </w:r>
      <w:r>
        <w:rPr>
          <w:rFonts w:hint="eastAsia" w:ascii="仿宋" w:hAnsi="仿宋" w:eastAsia="仿宋"/>
          <w:bCs/>
          <w:sz w:val="30"/>
          <w:szCs w:val="30"/>
        </w:rPr>
        <w:t>设4个内设机构:</w:t>
      </w:r>
    </w:p>
    <w:p w14:paraId="3E14622F">
      <w:pPr>
        <w:spacing w:line="600" w:lineRule="exact"/>
        <w:ind w:firstLine="300" w:firstLineChars="100"/>
        <w:rPr>
          <w:rFonts w:ascii="仿宋" w:hAnsi="仿宋" w:eastAsia="仿宋"/>
          <w:bCs/>
          <w:sz w:val="30"/>
          <w:szCs w:val="30"/>
        </w:rPr>
      </w:pPr>
      <w:r>
        <w:rPr>
          <w:rFonts w:hint="eastAsia" w:ascii="仿宋" w:hAnsi="仿宋" w:eastAsia="仿宋"/>
          <w:bCs/>
          <w:sz w:val="30"/>
          <w:szCs w:val="30"/>
        </w:rPr>
        <w:t>1.综合股.负责中心日常事务性工作,负责综合性报告、文件起草;负责文电、机要保密、信访、收发、档案等工作；负责接待、后勤、保卫、综治、妇女及计划生育等工作；负责重大事项和决定落实的督办工作；制定内部管理规章制度；负责农业农田基础设施建设项目的综合信息和宣传报道；负责中心人事、劳资、社会保障及退休人员管理工作;负责中心党建和意识形态工作.</w:t>
      </w:r>
    </w:p>
    <w:p w14:paraId="099E7AD1">
      <w:pPr>
        <w:spacing w:line="600" w:lineRule="exact"/>
        <w:ind w:firstLine="300" w:firstLineChars="100"/>
        <w:rPr>
          <w:rFonts w:ascii="仿宋" w:hAnsi="仿宋" w:eastAsia="仿宋"/>
          <w:bCs/>
          <w:sz w:val="30"/>
          <w:szCs w:val="30"/>
        </w:rPr>
      </w:pPr>
      <w:r>
        <w:rPr>
          <w:rFonts w:hint="eastAsia" w:ascii="仿宋" w:hAnsi="仿宋" w:eastAsia="仿宋"/>
          <w:bCs/>
          <w:sz w:val="30"/>
          <w:szCs w:val="30"/>
        </w:rPr>
        <w:t>2.财务股.负责编制中心财务预决算,承担日常财务管理工作;负责到期有偿资金的回收、上缴，抓好项目资金到位，配合审计部门搞好项目资金审计工作；负责项目验收竣工的财务决算；负责编报全县农田水利基本建设项目工程资金统计报表，分析农田基础设施建设项目计划执行和资金使用情况，监测评价资金的使用效益；协助管理全县农田水利基础设施建设项目资金；办理农业项目资金年度拨付款事项。负责中心国有资产日常管理工作。</w:t>
      </w:r>
    </w:p>
    <w:p w14:paraId="4857DCE4">
      <w:pPr>
        <w:spacing w:line="600" w:lineRule="exact"/>
        <w:ind w:firstLine="300" w:firstLineChars="100"/>
        <w:rPr>
          <w:rFonts w:ascii="仿宋" w:hAnsi="仿宋" w:eastAsia="仿宋"/>
          <w:bCs/>
          <w:sz w:val="30"/>
          <w:szCs w:val="30"/>
        </w:rPr>
      </w:pPr>
      <w:r>
        <w:rPr>
          <w:rFonts w:hint="eastAsia" w:ascii="仿宋" w:hAnsi="仿宋" w:eastAsia="仿宋"/>
          <w:bCs/>
          <w:sz w:val="30"/>
          <w:szCs w:val="30"/>
        </w:rPr>
        <w:t>3.项目论证股。承担全县农田基础设施建设项目后备资源调查；负责对全县农田基础设施建设项目进行可行性评估论证；负责对农田基础设施建设项目的实施情况进行监测和综合分析评估，评估项目实施效益。</w:t>
      </w:r>
    </w:p>
    <w:p w14:paraId="599B09D8">
      <w:pPr>
        <w:spacing w:line="600" w:lineRule="exact"/>
        <w:ind w:firstLine="300" w:firstLineChars="100"/>
        <w:rPr>
          <w:rFonts w:ascii="仿宋" w:hAnsi="仿宋" w:eastAsia="仿宋"/>
          <w:bCs/>
          <w:sz w:val="30"/>
          <w:szCs w:val="30"/>
        </w:rPr>
      </w:pPr>
      <w:r>
        <w:rPr>
          <w:rFonts w:hint="eastAsia" w:ascii="仿宋" w:hAnsi="仿宋" w:eastAsia="仿宋"/>
          <w:bCs/>
          <w:sz w:val="30"/>
          <w:szCs w:val="30"/>
        </w:rPr>
        <w:t>4.项目建设股。编制全县农田水利基础设施建设项目报表，负责全县农田水利基础设施建设年度项目立项前的实地勘测、技术指导；承担农田水利基础建设的项目勘察、设计；承担全县农田水利基本建设项目招投标、并拟定、签订施工合同等具体工作，负责对施工全过程的技术指导、质量监督。参与项目验收。</w:t>
      </w:r>
    </w:p>
    <w:p w14:paraId="63D4BD0C">
      <w:pPr>
        <w:spacing w:line="220" w:lineRule="atLeast"/>
        <w:rPr>
          <w:rFonts w:ascii="仿宋" w:hAnsi="仿宋" w:eastAsia="仿宋"/>
          <w:b/>
          <w:sz w:val="30"/>
          <w:szCs w:val="30"/>
        </w:rPr>
      </w:pPr>
      <w:r>
        <w:rPr>
          <w:rFonts w:hint="eastAsia" w:ascii="仿宋" w:hAnsi="仿宋" w:eastAsia="仿宋"/>
          <w:b/>
          <w:sz w:val="30"/>
          <w:szCs w:val="30"/>
        </w:rPr>
        <w:t>（三）人员编制情况</w:t>
      </w:r>
    </w:p>
    <w:p w14:paraId="1FEB892C">
      <w:pPr>
        <w:spacing w:line="220" w:lineRule="atLeast"/>
        <w:rPr>
          <w:rFonts w:ascii="仿宋" w:hAnsi="仿宋" w:eastAsia="仿宋"/>
          <w:sz w:val="30"/>
          <w:szCs w:val="30"/>
        </w:rPr>
      </w:pPr>
      <w:r>
        <w:rPr>
          <w:rFonts w:hint="eastAsia" w:ascii="仿宋" w:hAnsi="仿宋" w:eastAsia="仿宋"/>
          <w:sz w:val="30"/>
          <w:szCs w:val="30"/>
        </w:rPr>
        <w:t>祁东到农业项目事务中心至2020年12月，共有编制25名，实有人数18人，在职干部职工18人，退休人员7人。</w:t>
      </w:r>
    </w:p>
    <w:p w14:paraId="74FA78C2">
      <w:pPr>
        <w:spacing w:line="220" w:lineRule="atLeast"/>
        <w:rPr>
          <w:rFonts w:ascii="仿宋" w:hAnsi="仿宋" w:eastAsia="仿宋"/>
          <w:b/>
          <w:sz w:val="30"/>
          <w:szCs w:val="30"/>
        </w:rPr>
      </w:pPr>
      <w:r>
        <w:rPr>
          <w:rFonts w:hint="eastAsia" w:ascii="仿宋" w:hAnsi="仿宋" w:eastAsia="仿宋"/>
          <w:b/>
          <w:sz w:val="30"/>
          <w:szCs w:val="30"/>
        </w:rPr>
        <w:t>（四）2020年农业项目事务中心工作任务或年度计划</w:t>
      </w:r>
    </w:p>
    <w:p w14:paraId="18BB59BC">
      <w:pPr>
        <w:ind w:firstLine="600"/>
        <w:rPr>
          <w:rFonts w:ascii="仿宋" w:hAnsi="仿宋" w:eastAsia="仿宋"/>
          <w:sz w:val="28"/>
          <w:szCs w:val="28"/>
        </w:rPr>
      </w:pPr>
      <w:r>
        <w:rPr>
          <w:rFonts w:hint="eastAsia" w:ascii="仿宋" w:hAnsi="仿宋" w:eastAsia="仿宋"/>
          <w:sz w:val="28"/>
          <w:szCs w:val="28"/>
        </w:rPr>
        <w:t>我县2020年高标准农田建设项目建设高标准农田3.46万亩，其中高效节水灌溉0.3万亩，项目总投资5536万元，其中财政资金5536万元。涉及全县6个乡镇共计22个行政村，分别为过水坪镇的观岭、百吉、向阳、铁耆村，四明山乡的腾云岭、祁水源、包山村，城连墟乡的清江桥村，玉合街道的大福、何家、青山、乔丰、山硚、玖隆、绿野村，白鹤街道的黄龙、帆丰、荷花新村，河洲镇的河洲、前锦、祥和、定丰村。</w:t>
      </w:r>
    </w:p>
    <w:p w14:paraId="1BB8E77F">
      <w:pPr>
        <w:pStyle w:val="13"/>
        <w:snapToGrid w:val="0"/>
        <w:spacing w:line="360" w:lineRule="auto"/>
        <w:ind w:left="510" w:firstLine="0"/>
        <w:rPr>
          <w:rFonts w:ascii="仿宋" w:hAnsi="仿宋" w:eastAsia="仿宋" w:cs="Times New Roman"/>
          <w:sz w:val="28"/>
          <w:szCs w:val="28"/>
          <w:lang w:val="en-US"/>
        </w:rPr>
      </w:pPr>
      <w:r>
        <w:rPr>
          <w:rFonts w:hint="eastAsia" w:ascii="仿宋" w:hAnsi="仿宋" w:eastAsia="仿宋" w:cs="Times New Roman"/>
          <w:sz w:val="28"/>
          <w:szCs w:val="28"/>
          <w:lang w:val="en-US"/>
        </w:rPr>
        <w:t>项目计划及</w:t>
      </w:r>
      <w:r>
        <w:rPr>
          <w:rFonts w:ascii="仿宋" w:hAnsi="仿宋" w:eastAsia="仿宋" w:cs="Times New Roman"/>
          <w:sz w:val="28"/>
          <w:szCs w:val="28"/>
          <w:lang w:val="en-US"/>
        </w:rPr>
        <w:t>主要建设内容：</w:t>
      </w:r>
    </w:p>
    <w:p w14:paraId="32473FA2">
      <w:pPr>
        <w:widowControl w:val="0"/>
        <w:numPr>
          <w:ilvl w:val="0"/>
          <w:numId w:val="3"/>
        </w:numPr>
        <w:adjustRightInd/>
        <w:snapToGrid/>
        <w:spacing w:after="0"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土地平整：土地平整实施地点为过水坪镇观岭村，平整内容为田块修筑，平整面积100亩，主要以机耕路为骨架，以田间渠道为网络的方田格局，根据实际地形，对平整区域不规则田块进行平整修筑。</w:t>
      </w:r>
    </w:p>
    <w:p w14:paraId="461E29DD">
      <w:pPr>
        <w:pStyle w:val="2"/>
        <w:widowControl/>
        <w:adjustRightInd w:val="0"/>
        <w:snapToGrid w:val="0"/>
        <w:spacing w:line="360" w:lineRule="auto"/>
        <w:ind w:firstLine="560" w:firstLineChars="200"/>
        <w:jc w:val="both"/>
        <w:textAlignment w:val="baseline"/>
        <w:rPr>
          <w:rFonts w:ascii="仿宋" w:hAnsi="仿宋" w:eastAsia="仿宋" w:cs="Times New Roman"/>
          <w:color w:val="000000"/>
          <w:sz w:val="28"/>
          <w:szCs w:val="28"/>
        </w:rPr>
      </w:pPr>
      <w:r>
        <w:rPr>
          <w:rFonts w:hint="eastAsia" w:ascii="仿宋" w:hAnsi="仿宋" w:eastAsia="仿宋" w:cs="Times New Roman"/>
          <w:color w:val="000000"/>
          <w:sz w:val="28"/>
          <w:szCs w:val="28"/>
        </w:rPr>
        <w:t>2、</w:t>
      </w:r>
      <w:r>
        <w:rPr>
          <w:rFonts w:ascii="仿宋" w:hAnsi="仿宋" w:eastAsia="仿宋" w:cs="Times New Roman"/>
          <w:color w:val="000000"/>
          <w:sz w:val="28"/>
          <w:szCs w:val="28"/>
        </w:rPr>
        <w:t>土壤改良工程</w:t>
      </w:r>
      <w:r>
        <w:rPr>
          <w:rFonts w:hint="eastAsia" w:ascii="仿宋" w:hAnsi="仿宋" w:eastAsia="仿宋" w:cs="Times New Roman"/>
          <w:color w:val="000000"/>
          <w:sz w:val="28"/>
          <w:szCs w:val="28"/>
        </w:rPr>
        <w:t>：</w:t>
      </w:r>
      <w:r>
        <w:rPr>
          <w:rFonts w:ascii="仿宋" w:hAnsi="仿宋" w:eastAsia="仿宋" w:cs="Times New Roman"/>
          <w:color w:val="000000"/>
          <w:sz w:val="28"/>
          <w:szCs w:val="28"/>
        </w:rPr>
        <w:t>土壤改良工程体系包括：</w:t>
      </w:r>
      <w:r>
        <w:rPr>
          <w:rFonts w:hint="eastAsia" w:ascii="仿宋" w:hAnsi="仿宋" w:eastAsia="仿宋" w:cs="Times New Roman"/>
          <w:color w:val="000000"/>
          <w:sz w:val="28"/>
          <w:szCs w:val="28"/>
        </w:rPr>
        <w:t>项目区土壤改良共26000亩，</w:t>
      </w:r>
      <w:r>
        <w:rPr>
          <w:rFonts w:ascii="仿宋" w:hAnsi="仿宋" w:eastAsia="仿宋" w:cs="Times New Roman"/>
          <w:color w:val="000000"/>
          <w:sz w:val="28"/>
          <w:szCs w:val="28"/>
        </w:rPr>
        <w:t>贫瘠土壤改良</w:t>
      </w:r>
      <w:r>
        <w:rPr>
          <w:rFonts w:hint="eastAsia" w:ascii="仿宋" w:hAnsi="仿宋" w:eastAsia="仿宋" w:cs="Times New Roman"/>
          <w:color w:val="000000"/>
          <w:sz w:val="28"/>
          <w:szCs w:val="28"/>
        </w:rPr>
        <w:t>-</w:t>
      </w:r>
      <w:r>
        <w:rPr>
          <w:rFonts w:ascii="仿宋" w:hAnsi="仿宋" w:eastAsia="仿宋" w:cs="Times New Roman"/>
          <w:color w:val="000000"/>
          <w:sz w:val="28"/>
          <w:szCs w:val="28"/>
        </w:rPr>
        <w:t>地力培肥</w:t>
      </w:r>
      <w:r>
        <w:rPr>
          <w:rFonts w:hint="eastAsia" w:ascii="仿宋" w:hAnsi="仿宋" w:eastAsia="仿宋" w:cs="Times New Roman"/>
          <w:color w:val="000000"/>
          <w:sz w:val="28"/>
          <w:szCs w:val="28"/>
        </w:rPr>
        <w:t>（种植绿肥）22200</w:t>
      </w:r>
      <w:r>
        <w:rPr>
          <w:rFonts w:ascii="仿宋" w:hAnsi="仿宋" w:eastAsia="仿宋" w:cs="Times New Roman"/>
          <w:color w:val="000000"/>
          <w:sz w:val="28"/>
          <w:szCs w:val="28"/>
        </w:rPr>
        <w:t>亩</w:t>
      </w:r>
      <w:r>
        <w:rPr>
          <w:rFonts w:hint="eastAsia" w:ascii="仿宋" w:hAnsi="仿宋" w:eastAsia="仿宋" w:cs="Times New Roman"/>
          <w:color w:val="000000"/>
          <w:sz w:val="28"/>
          <w:szCs w:val="28"/>
        </w:rPr>
        <w:t>，撒播有机肥3800亩；进行耕地质量评</w:t>
      </w:r>
      <w:r>
        <w:rPr>
          <w:rFonts w:hint="eastAsia" w:ascii="仿宋" w:hAnsi="仿宋" w:eastAsia="仿宋" w:cs="Times New Roman"/>
          <w:sz w:val="28"/>
          <w:szCs w:val="28"/>
        </w:rPr>
        <w:t>定34600亩。</w:t>
      </w:r>
    </w:p>
    <w:p w14:paraId="330DC6A1">
      <w:pPr>
        <w:pStyle w:val="2"/>
        <w:widowControl/>
        <w:adjustRightInd w:val="0"/>
        <w:snapToGrid w:val="0"/>
        <w:spacing w:line="360" w:lineRule="auto"/>
        <w:ind w:firstLine="560" w:firstLineChars="200"/>
        <w:jc w:val="both"/>
        <w:textAlignment w:val="baseline"/>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灌溉排水工程</w:t>
      </w:r>
      <w:r>
        <w:rPr>
          <w:rFonts w:hint="eastAsia" w:ascii="仿宋" w:hAnsi="仿宋" w:eastAsia="仿宋" w:cs="Times New Roman"/>
          <w:sz w:val="28"/>
          <w:szCs w:val="28"/>
        </w:rPr>
        <w:t>：</w:t>
      </w:r>
      <w:r>
        <w:rPr>
          <w:rFonts w:ascii="仿宋" w:hAnsi="仿宋" w:eastAsia="仿宋" w:cs="Times New Roman"/>
          <w:sz w:val="28"/>
          <w:szCs w:val="28"/>
        </w:rPr>
        <w:t>维修</w:t>
      </w:r>
      <w:r>
        <w:rPr>
          <w:rFonts w:hint="eastAsia" w:ascii="仿宋" w:hAnsi="仿宋" w:eastAsia="仿宋" w:cs="Times New Roman"/>
          <w:sz w:val="28"/>
          <w:szCs w:val="28"/>
        </w:rPr>
        <w:t>加固</w:t>
      </w:r>
      <w:r>
        <w:rPr>
          <w:rFonts w:ascii="仿宋" w:hAnsi="仿宋" w:eastAsia="仿宋" w:cs="Times New Roman"/>
          <w:sz w:val="28"/>
          <w:szCs w:val="28"/>
        </w:rPr>
        <w:t>山塘</w:t>
      </w:r>
      <w:r>
        <w:rPr>
          <w:rFonts w:hint="eastAsia" w:ascii="仿宋" w:hAnsi="仿宋" w:eastAsia="仿宋" w:cs="Times New Roman"/>
          <w:sz w:val="28"/>
          <w:szCs w:val="28"/>
        </w:rPr>
        <w:t>106</w:t>
      </w:r>
      <w:r>
        <w:rPr>
          <w:rFonts w:ascii="仿宋" w:hAnsi="仿宋" w:eastAsia="仿宋" w:cs="Times New Roman"/>
          <w:sz w:val="28"/>
          <w:szCs w:val="28"/>
        </w:rPr>
        <w:t>口，</w:t>
      </w:r>
      <w:r>
        <w:rPr>
          <w:rFonts w:hint="eastAsia" w:ascii="仿宋" w:hAnsi="仿宋" w:eastAsia="仿宋" w:cs="Times New Roman"/>
          <w:sz w:val="28"/>
          <w:szCs w:val="28"/>
        </w:rPr>
        <w:t>重建</w:t>
      </w:r>
      <w:r>
        <w:rPr>
          <w:rFonts w:ascii="仿宋" w:hAnsi="仿宋" w:eastAsia="仿宋" w:cs="Times New Roman"/>
          <w:sz w:val="28"/>
          <w:szCs w:val="28"/>
        </w:rPr>
        <w:t>小型拦河坝</w:t>
      </w:r>
      <w:r>
        <w:rPr>
          <w:rFonts w:hint="eastAsia" w:ascii="仿宋" w:hAnsi="仿宋" w:eastAsia="仿宋" w:cs="Times New Roman"/>
          <w:sz w:val="28"/>
          <w:szCs w:val="28"/>
        </w:rPr>
        <w:t>（闸）5</w:t>
      </w:r>
      <w:r>
        <w:rPr>
          <w:rFonts w:ascii="仿宋" w:hAnsi="仿宋" w:eastAsia="仿宋" w:cs="Times New Roman"/>
          <w:sz w:val="28"/>
          <w:szCs w:val="28"/>
        </w:rPr>
        <w:t>座，</w:t>
      </w:r>
      <w:r>
        <w:rPr>
          <w:rFonts w:hint="eastAsia" w:ascii="仿宋" w:hAnsi="仿宋" w:eastAsia="仿宋" w:cs="Times New Roman"/>
          <w:sz w:val="28"/>
          <w:szCs w:val="28"/>
        </w:rPr>
        <w:t>重建</w:t>
      </w:r>
      <w:r>
        <w:rPr>
          <w:rFonts w:ascii="仿宋" w:hAnsi="仿宋" w:eastAsia="仿宋" w:cs="Times New Roman"/>
          <w:sz w:val="28"/>
          <w:szCs w:val="28"/>
        </w:rPr>
        <w:t>电灌站</w:t>
      </w:r>
      <w:r>
        <w:rPr>
          <w:rFonts w:hint="eastAsia" w:ascii="仿宋" w:hAnsi="仿宋" w:eastAsia="仿宋" w:cs="Times New Roman"/>
          <w:sz w:val="28"/>
          <w:szCs w:val="28"/>
        </w:rPr>
        <w:t>3</w:t>
      </w:r>
      <w:r>
        <w:rPr>
          <w:rFonts w:ascii="仿宋" w:hAnsi="仿宋" w:eastAsia="仿宋" w:cs="Times New Roman"/>
          <w:sz w:val="28"/>
          <w:szCs w:val="28"/>
        </w:rPr>
        <w:t>座</w:t>
      </w:r>
      <w:r>
        <w:rPr>
          <w:rFonts w:hint="eastAsia" w:ascii="仿宋" w:hAnsi="仿宋" w:eastAsia="仿宋" w:cs="Times New Roman"/>
          <w:sz w:val="28"/>
          <w:szCs w:val="28"/>
        </w:rPr>
        <w:t>；新建改造</w:t>
      </w:r>
      <w:r>
        <w:rPr>
          <w:rFonts w:ascii="仿宋" w:hAnsi="仿宋" w:eastAsia="仿宋" w:cs="Times New Roman"/>
          <w:sz w:val="28"/>
          <w:szCs w:val="28"/>
        </w:rPr>
        <w:t>灌</w:t>
      </w:r>
      <w:r>
        <w:rPr>
          <w:rFonts w:hint="eastAsia" w:ascii="仿宋" w:hAnsi="仿宋" w:eastAsia="仿宋" w:cs="Times New Roman"/>
          <w:sz w:val="28"/>
          <w:szCs w:val="28"/>
        </w:rPr>
        <w:t>水</w:t>
      </w:r>
      <w:r>
        <w:rPr>
          <w:rFonts w:ascii="仿宋" w:hAnsi="仿宋" w:eastAsia="仿宋" w:cs="Times New Roman"/>
          <w:sz w:val="28"/>
          <w:szCs w:val="28"/>
        </w:rPr>
        <w:t>渠</w:t>
      </w:r>
      <w:r>
        <w:rPr>
          <w:rFonts w:hint="eastAsia" w:ascii="仿宋" w:hAnsi="仿宋" w:eastAsia="仿宋" w:cs="Times New Roman"/>
          <w:sz w:val="28"/>
          <w:szCs w:val="28"/>
        </w:rPr>
        <w:t>8270</w:t>
      </w:r>
      <w:r>
        <w:rPr>
          <w:rFonts w:ascii="仿宋" w:hAnsi="仿宋" w:eastAsia="仿宋" w:cs="Times New Roman"/>
          <w:sz w:val="28"/>
          <w:szCs w:val="28"/>
        </w:rPr>
        <w:t>m</w:t>
      </w:r>
      <w:r>
        <w:rPr>
          <w:rFonts w:hint="eastAsia" w:ascii="仿宋" w:hAnsi="仿宋" w:eastAsia="仿宋" w:cs="Times New Roman"/>
          <w:sz w:val="28"/>
          <w:szCs w:val="28"/>
        </w:rPr>
        <w:t>；</w:t>
      </w:r>
      <w:r>
        <w:rPr>
          <w:rFonts w:ascii="仿宋" w:hAnsi="仿宋" w:eastAsia="仿宋" w:cs="Times New Roman"/>
          <w:sz w:val="28"/>
          <w:szCs w:val="28"/>
        </w:rPr>
        <w:t>新建</w:t>
      </w:r>
      <w:r>
        <w:rPr>
          <w:rFonts w:hint="eastAsia" w:ascii="仿宋" w:hAnsi="仿宋" w:eastAsia="仿宋" w:cs="Times New Roman"/>
          <w:sz w:val="28"/>
          <w:szCs w:val="28"/>
        </w:rPr>
        <w:t>改造</w:t>
      </w:r>
      <w:r>
        <w:rPr>
          <w:rFonts w:ascii="仿宋" w:hAnsi="仿宋" w:eastAsia="仿宋" w:cs="Times New Roman"/>
          <w:sz w:val="28"/>
          <w:szCs w:val="28"/>
        </w:rPr>
        <w:t>排</w:t>
      </w:r>
      <w:r>
        <w:rPr>
          <w:rFonts w:hint="eastAsia" w:ascii="仿宋" w:hAnsi="仿宋" w:eastAsia="仿宋" w:cs="Times New Roman"/>
          <w:sz w:val="28"/>
          <w:szCs w:val="28"/>
        </w:rPr>
        <w:t>水</w:t>
      </w:r>
      <w:r>
        <w:rPr>
          <w:rFonts w:ascii="仿宋" w:hAnsi="仿宋" w:eastAsia="仿宋" w:cs="Times New Roman"/>
          <w:sz w:val="28"/>
          <w:szCs w:val="28"/>
        </w:rPr>
        <w:t>渠</w:t>
      </w:r>
      <w:r>
        <w:rPr>
          <w:rFonts w:hint="eastAsia" w:ascii="仿宋" w:hAnsi="仿宋" w:eastAsia="仿宋" w:cs="Times New Roman"/>
          <w:sz w:val="28"/>
          <w:szCs w:val="28"/>
        </w:rPr>
        <w:t>24335</w:t>
      </w:r>
      <w:r>
        <w:rPr>
          <w:rFonts w:ascii="仿宋" w:hAnsi="仿宋" w:eastAsia="仿宋" w:cs="Times New Roman"/>
          <w:sz w:val="28"/>
          <w:szCs w:val="28"/>
        </w:rPr>
        <w:t>m。</w:t>
      </w:r>
    </w:p>
    <w:p w14:paraId="55F7BCEF">
      <w:pPr>
        <w:pStyle w:val="2"/>
        <w:widowControl/>
        <w:adjustRightInd w:val="0"/>
        <w:snapToGrid w:val="0"/>
        <w:spacing w:line="360" w:lineRule="auto"/>
        <w:ind w:firstLine="560" w:firstLineChars="200"/>
        <w:jc w:val="both"/>
        <w:textAlignment w:val="baseline"/>
        <w:rPr>
          <w:rFonts w:ascii="仿宋" w:hAnsi="仿宋" w:eastAsia="仿宋" w:cs="Times New Roman"/>
          <w:color w:val="000000"/>
          <w:sz w:val="28"/>
          <w:szCs w:val="28"/>
        </w:rPr>
      </w:pPr>
      <w:r>
        <w:rPr>
          <w:rFonts w:hint="eastAsia" w:ascii="仿宋" w:hAnsi="仿宋" w:eastAsia="仿宋" w:cs="Times New Roman"/>
          <w:color w:val="000000"/>
          <w:sz w:val="28"/>
          <w:szCs w:val="28"/>
        </w:rPr>
        <w:t>4、高效节水灌溉：项目区共实施高效节水灌溉3000亩，全部为管灌，其中观岭村1500亩，清江桥村1500亩。</w:t>
      </w:r>
    </w:p>
    <w:p w14:paraId="407B0688">
      <w:pPr>
        <w:pStyle w:val="2"/>
        <w:widowControl/>
        <w:adjustRightInd w:val="0"/>
        <w:snapToGrid w:val="0"/>
        <w:spacing w:line="360" w:lineRule="auto"/>
        <w:ind w:firstLine="560" w:firstLineChars="200"/>
        <w:jc w:val="both"/>
        <w:textAlignment w:val="baseline"/>
        <w:rPr>
          <w:rFonts w:ascii="仿宋" w:hAnsi="仿宋" w:eastAsia="仿宋" w:cs="Times New Roman"/>
          <w:sz w:val="28"/>
          <w:szCs w:val="28"/>
        </w:rPr>
      </w:pPr>
      <w:r>
        <w:rPr>
          <w:rFonts w:hint="eastAsia" w:ascii="仿宋" w:hAnsi="仿宋" w:eastAsia="仿宋" w:cs="Times New Roman"/>
          <w:sz w:val="28"/>
          <w:szCs w:val="28"/>
        </w:rPr>
        <w:t>5、</w:t>
      </w:r>
      <w:r>
        <w:rPr>
          <w:rFonts w:ascii="仿宋" w:hAnsi="仿宋" w:eastAsia="仿宋" w:cs="Times New Roman"/>
          <w:sz w:val="28"/>
          <w:szCs w:val="28"/>
        </w:rPr>
        <w:t>田间道路工程</w:t>
      </w:r>
      <w:r>
        <w:rPr>
          <w:rFonts w:hint="eastAsia" w:ascii="仿宋" w:hAnsi="仿宋" w:eastAsia="仿宋" w:cs="Times New Roman"/>
          <w:sz w:val="28"/>
          <w:szCs w:val="28"/>
        </w:rPr>
        <w:t>：新建或</w:t>
      </w:r>
      <w:r>
        <w:rPr>
          <w:rFonts w:ascii="仿宋" w:hAnsi="仿宋" w:eastAsia="仿宋" w:cs="Times New Roman"/>
          <w:sz w:val="28"/>
          <w:szCs w:val="28"/>
        </w:rPr>
        <w:t>改</w:t>
      </w:r>
      <w:r>
        <w:rPr>
          <w:rFonts w:hint="eastAsia" w:ascii="仿宋" w:hAnsi="仿宋" w:eastAsia="仿宋" w:cs="Times New Roman"/>
          <w:sz w:val="28"/>
          <w:szCs w:val="28"/>
        </w:rPr>
        <w:t>造</w:t>
      </w:r>
      <w:r>
        <w:rPr>
          <w:rFonts w:ascii="仿宋" w:hAnsi="仿宋" w:eastAsia="仿宋" w:cs="Times New Roman"/>
          <w:sz w:val="28"/>
          <w:szCs w:val="28"/>
        </w:rPr>
        <w:t>机耕路</w:t>
      </w:r>
      <w:r>
        <w:rPr>
          <w:rFonts w:hint="eastAsia" w:ascii="仿宋" w:hAnsi="仿宋" w:eastAsia="仿宋" w:cs="Times New Roman"/>
          <w:sz w:val="28"/>
          <w:szCs w:val="28"/>
        </w:rPr>
        <w:t>10415</w:t>
      </w:r>
      <w:r>
        <w:rPr>
          <w:rFonts w:ascii="仿宋" w:hAnsi="仿宋" w:eastAsia="仿宋" w:cs="Times New Roman"/>
          <w:sz w:val="28"/>
          <w:szCs w:val="28"/>
        </w:rPr>
        <w:t>m。</w:t>
      </w:r>
    </w:p>
    <w:p w14:paraId="234842C0">
      <w:pPr>
        <w:pStyle w:val="2"/>
        <w:widowControl/>
        <w:adjustRightInd w:val="0"/>
        <w:snapToGrid w:val="0"/>
        <w:spacing w:line="360" w:lineRule="auto"/>
        <w:ind w:firstLine="560" w:firstLineChars="200"/>
        <w:jc w:val="both"/>
        <w:textAlignment w:val="baseline"/>
        <w:rPr>
          <w:rFonts w:ascii="仿宋" w:hAnsi="仿宋" w:eastAsia="仿宋" w:cs="Times New Roman"/>
          <w:color w:val="000000"/>
          <w:sz w:val="28"/>
          <w:szCs w:val="28"/>
        </w:rPr>
      </w:pPr>
      <w:r>
        <w:rPr>
          <w:rFonts w:hint="eastAsia" w:ascii="仿宋" w:hAnsi="仿宋" w:eastAsia="仿宋" w:cs="Times New Roman"/>
          <w:color w:val="000000"/>
          <w:sz w:val="28"/>
          <w:szCs w:val="28"/>
        </w:rPr>
        <w:t>6、</w:t>
      </w:r>
      <w:r>
        <w:rPr>
          <w:rFonts w:ascii="仿宋" w:hAnsi="仿宋" w:eastAsia="仿宋" w:cs="Times New Roman"/>
          <w:color w:val="000000"/>
          <w:sz w:val="28"/>
          <w:szCs w:val="28"/>
        </w:rPr>
        <w:t>农田防护及生态环境保持工程</w:t>
      </w:r>
      <w:r>
        <w:rPr>
          <w:rFonts w:hint="eastAsia" w:ascii="仿宋" w:hAnsi="仿宋" w:eastAsia="仿宋" w:cs="Times New Roman"/>
          <w:color w:val="000000"/>
          <w:sz w:val="28"/>
          <w:szCs w:val="28"/>
        </w:rPr>
        <w:t>：栽植桂花树200株，栽植间距5m</w:t>
      </w:r>
      <w:r>
        <w:rPr>
          <w:rFonts w:ascii="仿宋" w:hAnsi="仿宋" w:eastAsia="仿宋" w:cs="Times New Roman"/>
          <w:color w:val="000000"/>
          <w:sz w:val="28"/>
          <w:szCs w:val="28"/>
        </w:rPr>
        <w:t>。</w:t>
      </w:r>
    </w:p>
    <w:p w14:paraId="169DB1DE">
      <w:pPr>
        <w:pStyle w:val="2"/>
        <w:widowControl/>
        <w:numPr>
          <w:ilvl w:val="0"/>
          <w:numId w:val="4"/>
        </w:numPr>
        <w:adjustRightInd w:val="0"/>
        <w:snapToGrid w:val="0"/>
        <w:spacing w:line="360" w:lineRule="auto"/>
        <w:ind w:firstLine="560" w:firstLineChars="200"/>
        <w:jc w:val="both"/>
        <w:textAlignment w:val="baseline"/>
        <w:rPr>
          <w:rFonts w:ascii="仿宋" w:hAnsi="仿宋" w:eastAsia="仿宋" w:cs="Times New Roman"/>
          <w:color w:val="000000"/>
          <w:sz w:val="28"/>
          <w:szCs w:val="28"/>
        </w:rPr>
      </w:pPr>
      <w:r>
        <w:rPr>
          <w:rFonts w:hint="eastAsia" w:ascii="仿宋" w:hAnsi="仿宋" w:eastAsia="仿宋" w:cs="Times New Roman"/>
          <w:color w:val="000000"/>
          <w:sz w:val="28"/>
          <w:szCs w:val="28"/>
        </w:rPr>
        <w:t>科技推广措施：在过水坪镇观岭村布置太阳能杀虫灯25盏，玉合街道何家村布置太阳能杀虫灯25盏。</w:t>
      </w:r>
    </w:p>
    <w:p w14:paraId="02F33E81">
      <w:pPr>
        <w:widowControl w:val="0"/>
        <w:adjustRightInd/>
        <w:snapToGrid/>
        <w:spacing w:after="0"/>
        <w:ind w:left="510"/>
        <w:jc w:val="both"/>
        <w:rPr>
          <w:rFonts w:ascii="仿宋" w:hAnsi="仿宋" w:eastAsia="仿宋"/>
          <w:sz w:val="28"/>
          <w:szCs w:val="28"/>
        </w:rPr>
      </w:pPr>
      <w:r>
        <w:rPr>
          <w:rFonts w:hint="eastAsia" w:ascii="仿宋" w:hAnsi="仿宋" w:eastAsia="仿宋"/>
          <w:sz w:val="28"/>
          <w:szCs w:val="28"/>
        </w:rPr>
        <w:t>项目实施进展情况</w:t>
      </w:r>
    </w:p>
    <w:p w14:paraId="5BC742CA">
      <w:pPr>
        <w:ind w:firstLine="560" w:firstLineChars="200"/>
        <w:rPr>
          <w:rFonts w:ascii="仿宋" w:hAnsi="仿宋" w:eastAsia="仿宋"/>
          <w:sz w:val="28"/>
          <w:szCs w:val="28"/>
        </w:rPr>
      </w:pPr>
      <w:r>
        <w:rPr>
          <w:rFonts w:hint="eastAsia" w:ascii="仿宋" w:hAnsi="仿宋" w:eastAsia="仿宋"/>
          <w:sz w:val="28"/>
          <w:szCs w:val="28"/>
        </w:rPr>
        <w:t>1、项目的前期选址、勘察设计、项目评审等工作在今年的8月份全结束。</w:t>
      </w:r>
    </w:p>
    <w:p w14:paraId="739A4C38">
      <w:pPr>
        <w:ind w:firstLine="560" w:firstLineChars="200"/>
        <w:rPr>
          <w:rFonts w:ascii="仿宋" w:hAnsi="仿宋" w:eastAsia="仿宋"/>
          <w:sz w:val="28"/>
          <w:szCs w:val="28"/>
        </w:rPr>
      </w:pPr>
      <w:r>
        <w:rPr>
          <w:rFonts w:hint="eastAsia" w:ascii="仿宋" w:hAnsi="仿宋" w:eastAsia="仿宋"/>
          <w:sz w:val="28"/>
          <w:szCs w:val="28"/>
        </w:rPr>
        <w:t>2、土壤改良项目绿肥种植工作今年10月开始启动招投标，11月进入项目施工，现已基本完成项目实施工作</w:t>
      </w:r>
    </w:p>
    <w:p w14:paraId="38E1051F">
      <w:pPr>
        <w:ind w:firstLine="560" w:firstLineChars="200"/>
        <w:rPr>
          <w:rFonts w:ascii="仿宋" w:hAnsi="仿宋" w:eastAsia="仿宋"/>
          <w:sz w:val="28"/>
          <w:szCs w:val="28"/>
        </w:rPr>
      </w:pPr>
      <w:r>
        <w:rPr>
          <w:rFonts w:hint="eastAsia" w:ascii="仿宋" w:hAnsi="仿宋" w:eastAsia="仿宋"/>
          <w:sz w:val="28"/>
          <w:szCs w:val="28"/>
        </w:rPr>
        <w:t>3、土建工程建设项目招投标工作于10月完成预算财政评审工作；11月完成项目招投标，12月份完成工程监理采购工作，目前为止，我县高标准农田建设工程建设现已进入紧张施工段施工建设中，工程进度和工程质量仍居全市前列。</w:t>
      </w:r>
    </w:p>
    <w:p w14:paraId="31BB64B4">
      <w:pPr>
        <w:ind w:firstLine="562" w:firstLineChars="200"/>
        <w:rPr>
          <w:rFonts w:ascii="仿宋" w:hAnsi="仿宋" w:eastAsia="仿宋"/>
          <w:b/>
          <w:sz w:val="28"/>
          <w:szCs w:val="28"/>
        </w:rPr>
      </w:pPr>
      <w:r>
        <w:rPr>
          <w:rFonts w:hint="eastAsia" w:ascii="仿宋" w:hAnsi="仿宋" w:eastAsia="仿宋"/>
          <w:b/>
          <w:sz w:val="28"/>
          <w:szCs w:val="28"/>
        </w:rPr>
        <w:t>二、部门整体支出情况</w:t>
      </w:r>
    </w:p>
    <w:p w14:paraId="3FB405DE">
      <w:pPr>
        <w:ind w:firstLine="560" w:firstLineChars="200"/>
        <w:rPr>
          <w:rFonts w:ascii="仿宋" w:hAnsi="仿宋" w:eastAsia="仿宋"/>
          <w:sz w:val="28"/>
          <w:szCs w:val="28"/>
        </w:rPr>
      </w:pPr>
      <w:r>
        <w:rPr>
          <w:rFonts w:hint="eastAsia" w:ascii="仿宋" w:hAnsi="仿宋" w:eastAsia="仿宋"/>
          <w:sz w:val="28"/>
          <w:szCs w:val="28"/>
        </w:rPr>
        <w:t>（一）2020年度收入支出决算总体情况</w:t>
      </w:r>
    </w:p>
    <w:p w14:paraId="1F68EC35">
      <w:pPr>
        <w:spacing w:line="220" w:lineRule="atLeast"/>
        <w:ind w:firstLine="600" w:firstLineChars="200"/>
        <w:rPr>
          <w:rFonts w:ascii="仿宋" w:hAnsi="仿宋" w:eastAsia="仿宋"/>
          <w:sz w:val="30"/>
          <w:szCs w:val="30"/>
        </w:rPr>
      </w:pPr>
      <w:r>
        <w:rPr>
          <w:rFonts w:hint="eastAsia" w:ascii="仿宋" w:hAnsi="仿宋" w:eastAsia="仿宋"/>
          <w:sz w:val="30"/>
          <w:szCs w:val="30"/>
        </w:rPr>
        <w:t>2020年度收入总计3133.7966万元，其中：财政拨款收入3133.7966万元，事业收入0万元，其他收入0万元。</w:t>
      </w:r>
    </w:p>
    <w:p w14:paraId="16F13C7D">
      <w:pPr>
        <w:spacing w:line="220" w:lineRule="atLeast"/>
        <w:ind w:firstLine="585"/>
        <w:rPr>
          <w:rFonts w:ascii="仿宋" w:hAnsi="仿宋" w:eastAsia="仿宋"/>
          <w:sz w:val="30"/>
          <w:szCs w:val="30"/>
        </w:rPr>
      </w:pPr>
      <w:r>
        <w:rPr>
          <w:rFonts w:hint="eastAsia" w:ascii="仿宋" w:hAnsi="仿宋" w:eastAsia="仿宋"/>
          <w:sz w:val="30"/>
          <w:szCs w:val="30"/>
        </w:rPr>
        <w:t>2020年本年支出合计3133.7966万元，其中：基本支出191.3395万元，项目支出2942.4571万元。</w:t>
      </w:r>
    </w:p>
    <w:p w14:paraId="344A9B31">
      <w:pPr>
        <w:ind w:firstLine="600" w:firstLineChars="200"/>
        <w:rPr>
          <w:rFonts w:ascii="仿宋" w:hAnsi="仿宋" w:eastAsia="仿宋"/>
          <w:sz w:val="28"/>
          <w:szCs w:val="28"/>
        </w:rPr>
      </w:pPr>
      <w:r>
        <w:rPr>
          <w:rFonts w:hint="eastAsia" w:ascii="仿宋" w:hAnsi="仿宋" w:eastAsia="仿宋"/>
          <w:sz w:val="30"/>
          <w:szCs w:val="30"/>
        </w:rPr>
        <w:t>（二）</w:t>
      </w:r>
      <w:r>
        <w:rPr>
          <w:rFonts w:hint="eastAsia" w:ascii="仿宋" w:hAnsi="仿宋" w:eastAsia="仿宋"/>
          <w:sz w:val="28"/>
          <w:szCs w:val="28"/>
        </w:rPr>
        <w:t>2020年度财政拨款收入支出决算情况</w:t>
      </w:r>
    </w:p>
    <w:p w14:paraId="27147BD1">
      <w:pPr>
        <w:spacing w:line="220" w:lineRule="atLeast"/>
        <w:ind w:firstLine="585"/>
        <w:rPr>
          <w:rFonts w:ascii="仿宋" w:hAnsi="仿宋" w:eastAsia="仿宋"/>
          <w:sz w:val="30"/>
          <w:szCs w:val="30"/>
        </w:rPr>
      </w:pPr>
      <w:r>
        <w:rPr>
          <w:rFonts w:hint="eastAsia" w:ascii="仿宋" w:hAnsi="仿宋" w:eastAsia="仿宋"/>
          <w:sz w:val="30"/>
          <w:szCs w:val="30"/>
        </w:rPr>
        <w:t>2020年度财政拨款收入合计3133.7966万元，其中：一般公共预算财政拨款收入3133.7966万元。</w:t>
      </w:r>
    </w:p>
    <w:p w14:paraId="519B1856">
      <w:pPr>
        <w:spacing w:line="220" w:lineRule="atLeast"/>
        <w:ind w:firstLine="585"/>
        <w:rPr>
          <w:rFonts w:ascii="仿宋" w:hAnsi="仿宋" w:eastAsia="仿宋"/>
          <w:sz w:val="30"/>
          <w:szCs w:val="30"/>
        </w:rPr>
      </w:pPr>
      <w:r>
        <w:rPr>
          <w:rFonts w:hint="eastAsia" w:ascii="仿宋" w:hAnsi="仿宋" w:eastAsia="仿宋"/>
          <w:sz w:val="30"/>
          <w:szCs w:val="30"/>
        </w:rPr>
        <w:t>2020年度财政拨款支出合计3133.7966万元，其中：一般公共预算财政拨款支出3133.7966万元。</w:t>
      </w:r>
    </w:p>
    <w:p w14:paraId="68BE1CEA">
      <w:pPr>
        <w:spacing w:line="220" w:lineRule="atLeast"/>
        <w:ind w:firstLine="585"/>
        <w:rPr>
          <w:rFonts w:ascii="仿宋" w:hAnsi="仿宋" w:eastAsia="仿宋"/>
          <w:sz w:val="30"/>
          <w:szCs w:val="30"/>
        </w:rPr>
      </w:pPr>
      <w:r>
        <w:rPr>
          <w:rFonts w:hint="eastAsia" w:ascii="仿宋" w:hAnsi="仿宋" w:eastAsia="仿宋"/>
          <w:sz w:val="30"/>
          <w:szCs w:val="30"/>
        </w:rPr>
        <w:t>（三）2020年度财政拨款支出分类情况</w:t>
      </w:r>
    </w:p>
    <w:p w14:paraId="63A70900">
      <w:pPr>
        <w:pStyle w:val="9"/>
        <w:spacing w:line="220" w:lineRule="atLeast"/>
        <w:ind w:left="720" w:firstLine="0" w:firstLineChars="0"/>
        <w:rPr>
          <w:rFonts w:ascii="仿宋" w:hAnsi="仿宋" w:eastAsia="仿宋"/>
          <w:sz w:val="30"/>
          <w:szCs w:val="30"/>
        </w:rPr>
      </w:pPr>
      <w:r>
        <w:rPr>
          <w:rFonts w:hint="eastAsia" w:ascii="仿宋" w:hAnsi="仿宋" w:eastAsia="仿宋"/>
          <w:sz w:val="30"/>
          <w:szCs w:val="30"/>
        </w:rPr>
        <w:t>1.基本支出191.3395万元，占财政拨款支出总额的6.11%，其中：（1）工资福利支出162.1266万元，包括基本工资、津贴补贴、奖金、社会保障缴费、伙食补助费、绩效工资、其他工资福利支出；（2）商品和服务支出29.2129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p>
    <w:p w14:paraId="107A09D3">
      <w:pPr>
        <w:pStyle w:val="9"/>
        <w:spacing w:line="220" w:lineRule="atLeast"/>
        <w:ind w:left="720" w:firstLine="0" w:firstLineChars="0"/>
        <w:rPr>
          <w:rFonts w:ascii="仿宋" w:hAnsi="仿宋" w:eastAsia="仿宋"/>
          <w:sz w:val="30"/>
          <w:szCs w:val="30"/>
        </w:rPr>
      </w:pPr>
      <w:r>
        <w:rPr>
          <w:rFonts w:hint="eastAsia" w:ascii="仿宋" w:hAnsi="仿宋" w:eastAsia="仿宋"/>
          <w:sz w:val="30"/>
          <w:szCs w:val="30"/>
        </w:rPr>
        <w:t>2.项目支出2942.4571万元，占财政拨款支出总额的93.89%。其中农垦运行30万元、农田建设186.0531万元、其他农业农村支出210万元、农村水利2516.4040万元。</w:t>
      </w:r>
    </w:p>
    <w:p w14:paraId="744D67AD">
      <w:pPr>
        <w:pStyle w:val="9"/>
        <w:spacing w:line="220" w:lineRule="atLeast"/>
        <w:ind w:left="720" w:firstLine="0" w:firstLineChars="0"/>
        <w:rPr>
          <w:rFonts w:ascii="仿宋" w:hAnsi="仿宋" w:eastAsia="仿宋"/>
          <w:sz w:val="30"/>
          <w:szCs w:val="30"/>
        </w:rPr>
      </w:pPr>
      <w:r>
        <w:rPr>
          <w:rFonts w:hint="eastAsia" w:ascii="仿宋" w:hAnsi="仿宋" w:eastAsia="仿宋"/>
          <w:sz w:val="30"/>
          <w:szCs w:val="30"/>
        </w:rPr>
        <w:t>（四）2020年度“三公”经费支出分类情况</w:t>
      </w:r>
    </w:p>
    <w:p w14:paraId="05D7633E">
      <w:pPr>
        <w:ind w:firstLine="560" w:firstLineChars="200"/>
        <w:rPr>
          <w:rFonts w:ascii="仿宋" w:hAnsi="仿宋" w:eastAsia="仿宋" w:cs="仿宋"/>
          <w:sz w:val="28"/>
          <w:szCs w:val="28"/>
        </w:rPr>
      </w:pPr>
      <w:r>
        <w:rPr>
          <w:rFonts w:hint="eastAsia" w:ascii="仿宋" w:hAnsi="仿宋" w:eastAsia="仿宋" w:cs="仿宋"/>
          <w:sz w:val="28"/>
          <w:szCs w:val="28"/>
        </w:rPr>
        <w:t>2020年度“三公”经费支出决算为0.2万元，与上年相比，减少0.49万元，下降71%。具体支出如下：</w:t>
      </w:r>
    </w:p>
    <w:p w14:paraId="0591F860">
      <w:pPr>
        <w:ind w:firstLine="840" w:firstLineChars="300"/>
        <w:rPr>
          <w:rFonts w:ascii="仿宋" w:hAnsi="仿宋" w:eastAsia="仿宋" w:cs="仿宋"/>
          <w:sz w:val="28"/>
          <w:szCs w:val="28"/>
        </w:rPr>
      </w:pPr>
      <w:r>
        <w:rPr>
          <w:rFonts w:hint="eastAsia" w:ascii="仿宋" w:hAnsi="仿宋" w:eastAsia="仿宋" w:cs="仿宋"/>
          <w:sz w:val="28"/>
          <w:szCs w:val="28"/>
        </w:rPr>
        <w:t>1.因公出国（境）费支出0万元，全年因公出国（境）团组共计0个，累计0人次。</w:t>
      </w:r>
    </w:p>
    <w:p w14:paraId="315AC724">
      <w:pPr>
        <w:ind w:firstLine="840" w:firstLineChars="300"/>
        <w:rPr>
          <w:rFonts w:ascii="仿宋" w:hAnsi="仿宋" w:eastAsia="仿宋" w:cs="仿宋"/>
          <w:sz w:val="28"/>
          <w:szCs w:val="28"/>
        </w:rPr>
      </w:pPr>
      <w:r>
        <w:rPr>
          <w:rFonts w:hint="eastAsia" w:ascii="仿宋" w:hAnsi="仿宋" w:eastAsia="仿宋" w:cs="仿宋"/>
          <w:sz w:val="28"/>
          <w:szCs w:val="28"/>
        </w:rPr>
        <w:t>2.公务接待费支出0.2万元，其中：外事接待支出0万元，国内公务接待支出0.2万元。</w:t>
      </w:r>
    </w:p>
    <w:p w14:paraId="0A7447B4">
      <w:pPr>
        <w:ind w:firstLine="840" w:firstLineChars="300"/>
        <w:rPr>
          <w:rFonts w:ascii="仿宋" w:hAnsi="仿宋" w:eastAsia="仿宋" w:cs="仿宋"/>
          <w:sz w:val="28"/>
          <w:szCs w:val="28"/>
        </w:rPr>
      </w:pPr>
      <w:r>
        <w:rPr>
          <w:rFonts w:hint="eastAsia" w:ascii="仿宋" w:hAnsi="仿宋" w:eastAsia="仿宋" w:cs="仿宋"/>
          <w:sz w:val="28"/>
          <w:szCs w:val="28"/>
        </w:rPr>
        <w:t>3.公务用车购置及运行费支出0万元，其中：公务用车购置支出0万元，公务用车运行支出0万元。主要用于：公务用车燃料费、维修费、过路过桥费、保险费用等支出。2020年公务用车购置数为0辆。</w:t>
      </w:r>
    </w:p>
    <w:p w14:paraId="4D492A7B">
      <w:pPr>
        <w:widowControl w:val="0"/>
        <w:adjustRightInd/>
        <w:snapToGrid/>
        <w:spacing w:after="0"/>
        <w:ind w:left="30" w:firstLine="602" w:firstLineChars="200"/>
        <w:jc w:val="both"/>
        <w:rPr>
          <w:rFonts w:ascii="仿宋" w:hAnsi="仿宋" w:eastAsia="仿宋" w:cstheme="minorEastAsia"/>
          <w:b/>
          <w:color w:val="333333"/>
          <w:sz w:val="28"/>
          <w:szCs w:val="28"/>
        </w:rPr>
      </w:pPr>
      <w:r>
        <w:rPr>
          <w:rFonts w:hint="eastAsia" w:ascii="仿宋" w:hAnsi="仿宋" w:eastAsia="仿宋"/>
          <w:b/>
          <w:sz w:val="30"/>
          <w:szCs w:val="30"/>
        </w:rPr>
        <w:t>三、</w:t>
      </w:r>
      <w:r>
        <w:rPr>
          <w:rFonts w:hint="eastAsia" w:ascii="仿宋" w:hAnsi="仿宋" w:eastAsia="仿宋" w:cstheme="minorEastAsia"/>
          <w:b/>
          <w:color w:val="333333"/>
          <w:sz w:val="28"/>
          <w:szCs w:val="28"/>
        </w:rPr>
        <w:t>财务及资金管理情况</w:t>
      </w:r>
    </w:p>
    <w:p w14:paraId="7461F347">
      <w:pPr>
        <w:ind w:firstLine="560" w:firstLineChars="200"/>
        <w:rPr>
          <w:rFonts w:ascii="仿宋" w:hAnsi="仿宋" w:eastAsia="仿宋" w:cstheme="minorEastAsia"/>
          <w:sz w:val="28"/>
          <w:szCs w:val="28"/>
        </w:rPr>
      </w:pPr>
      <w:r>
        <w:rPr>
          <w:rFonts w:hint="eastAsia" w:ascii="仿宋" w:hAnsi="仿宋" w:eastAsia="仿宋" w:cstheme="minorEastAsia"/>
          <w:color w:val="333333"/>
          <w:sz w:val="28"/>
          <w:szCs w:val="28"/>
        </w:rPr>
        <w:t>本单位制定了年内预算资金管理办法及内部财务管理制度，制订了财务内控制度，制订专项资金管理使用制度；实行政府财政会计核算制度；并且严格按照制度执行，专项资金分帐核算管理，专款专用，充分发挥资金使用效益，使资金安全高效使用。</w:t>
      </w:r>
    </w:p>
    <w:p w14:paraId="263411C9">
      <w:pPr>
        <w:spacing w:line="560" w:lineRule="exact"/>
        <w:ind w:firstLine="562" w:firstLineChars="200"/>
        <w:rPr>
          <w:rFonts w:ascii="仿宋" w:hAnsi="仿宋" w:eastAsia="仿宋" w:cstheme="minorEastAsia"/>
          <w:b/>
          <w:bCs/>
          <w:sz w:val="28"/>
          <w:szCs w:val="28"/>
        </w:rPr>
      </w:pPr>
      <w:r>
        <w:rPr>
          <w:rFonts w:hint="eastAsia" w:ascii="仿宋" w:hAnsi="仿宋" w:eastAsia="仿宋" w:cstheme="minorEastAsia"/>
          <w:b/>
          <w:color w:val="333333"/>
          <w:sz w:val="28"/>
          <w:szCs w:val="28"/>
        </w:rPr>
        <w:t>四、部门整体支出绩效评价情况</w:t>
      </w:r>
    </w:p>
    <w:p w14:paraId="335CA731">
      <w:pPr>
        <w:pStyle w:val="9"/>
        <w:widowControl w:val="0"/>
        <w:numPr>
          <w:ilvl w:val="0"/>
          <w:numId w:val="5"/>
        </w:numPr>
        <w:tabs>
          <w:tab w:val="left" w:pos="1414"/>
        </w:tabs>
        <w:adjustRightInd/>
        <w:snapToGrid/>
        <w:spacing w:after="0" w:line="500" w:lineRule="exact"/>
        <w:ind w:left="0" w:firstLine="562"/>
        <w:jc w:val="both"/>
        <w:rPr>
          <w:rFonts w:ascii="仿宋" w:hAnsi="仿宋" w:eastAsia="仿宋" w:cstheme="minorEastAsia"/>
          <w:b/>
          <w:sz w:val="28"/>
          <w:szCs w:val="28"/>
        </w:rPr>
      </w:pPr>
      <w:r>
        <w:rPr>
          <w:rFonts w:hint="eastAsia" w:ascii="仿宋" w:hAnsi="仿宋" w:eastAsia="仿宋" w:cstheme="minorEastAsia"/>
          <w:b/>
          <w:sz w:val="28"/>
          <w:szCs w:val="28"/>
        </w:rPr>
        <w:t>资金管理及使用情况</w:t>
      </w:r>
    </w:p>
    <w:p w14:paraId="3595C8AD">
      <w:pPr>
        <w:pStyle w:val="3"/>
        <w:tabs>
          <w:tab w:val="left" w:pos="1386"/>
        </w:tabs>
        <w:spacing w:line="50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在省级《农田建设补助资金项目和资金管理办法》《湖南省农业综合开发财政资金县级报账操作规程》制度的基础之上，县级层面制定了《祁东县财政农业专项资金管理办法》《祁东县涉农整合财政专项资金县级财政报账管理办法》，分别明确了农田建设补助资金项目管理、资金管理等工作内容。根据相关管理制度要求，我县农田建设项目实施及管理程序如下：根据农田建设需要建立项目库，按项目规划遴选扶持对象进行项目申报，按上级核准的年度项目规划进行公开招标实施，项目实施过程落实项目法人制、工程监理制、县级财政报账制、项目公示制，按规定程序落实项目实施管理和资金使用管理，严格落实分级竣工验收制和项目决算评审制，建立项目绩效评价和项目追踪问效长效机制。</w:t>
      </w:r>
    </w:p>
    <w:p w14:paraId="6473CED2">
      <w:pPr>
        <w:pStyle w:val="3"/>
        <w:tabs>
          <w:tab w:val="left" w:pos="1386"/>
        </w:tabs>
        <w:spacing w:line="500" w:lineRule="exact"/>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（二）绩效目标的完成情况</w:t>
      </w:r>
    </w:p>
    <w:p w14:paraId="0162E70D">
      <w:pPr>
        <w:pStyle w:val="6"/>
        <w:spacing w:before="0" w:beforeAutospacing="0" w:after="0" w:afterAutospacing="0" w:line="600" w:lineRule="exact"/>
        <w:ind w:firstLine="562" w:firstLineChars="200"/>
        <w:rPr>
          <w:rFonts w:ascii="仿宋" w:hAnsi="仿宋" w:eastAsia="仿宋" w:cstheme="minorEastAsia"/>
          <w:color w:val="333333"/>
          <w:sz w:val="28"/>
          <w:szCs w:val="28"/>
        </w:rPr>
      </w:pPr>
      <w:r>
        <w:rPr>
          <w:rFonts w:hint="eastAsia" w:ascii="仿宋" w:hAnsi="仿宋" w:eastAsia="仿宋" w:cstheme="minorEastAsia"/>
          <w:b/>
          <w:bCs/>
          <w:sz w:val="28"/>
          <w:szCs w:val="28"/>
        </w:rPr>
        <w:t xml:space="preserve"> </w:t>
      </w:r>
      <w:r>
        <w:rPr>
          <w:rFonts w:hint="eastAsia" w:ascii="仿宋" w:hAnsi="仿宋" w:eastAsia="仿宋" w:cstheme="minorEastAsia"/>
          <w:color w:val="333333"/>
          <w:sz w:val="28"/>
          <w:szCs w:val="28"/>
        </w:rPr>
        <w:t>完成了高标准农田建设面积3.46万亩，其中高效节水灌溉面积0.3万亩，通过项目建设，有效改善项目区农业基础设施条件，提升农田灌溉排水和节水能力，提升耕地质量，提高粮食综合生产能力。同时也完成县委</w:t>
      </w:r>
      <w:r>
        <w:rPr>
          <w:rFonts w:hint="eastAsia" w:ascii="仿宋" w:hAnsi="仿宋" w:eastAsia="仿宋" w:cstheme="minorEastAsia"/>
          <w:color w:val="333333"/>
          <w:sz w:val="28"/>
          <w:szCs w:val="28"/>
          <w:lang w:val="en-US" w:eastAsia="zh-CN"/>
        </w:rPr>
        <w:t>县</w:t>
      </w:r>
      <w:bookmarkStart w:id="0" w:name="_GoBack"/>
      <w:bookmarkEnd w:id="0"/>
      <w:r>
        <w:rPr>
          <w:rFonts w:hint="eastAsia" w:ascii="仿宋" w:hAnsi="仿宋" w:eastAsia="仿宋" w:cstheme="minorEastAsia"/>
          <w:color w:val="333333"/>
          <w:sz w:val="28"/>
          <w:szCs w:val="28"/>
        </w:rPr>
        <w:t>政府交办的其他事项。</w:t>
      </w:r>
    </w:p>
    <w:p w14:paraId="2F851541">
      <w:pPr>
        <w:widowControl w:val="0"/>
        <w:adjustRightInd/>
        <w:snapToGrid/>
        <w:spacing w:after="0" w:line="500" w:lineRule="exact"/>
        <w:ind w:left="562"/>
        <w:jc w:val="both"/>
        <w:rPr>
          <w:rFonts w:ascii="仿宋" w:hAnsi="仿宋" w:eastAsia="仿宋" w:cstheme="minorEastAsia"/>
          <w:b/>
          <w:bCs/>
          <w:sz w:val="28"/>
          <w:szCs w:val="28"/>
        </w:rPr>
      </w:pPr>
      <w:r>
        <w:rPr>
          <w:rFonts w:hint="eastAsia" w:ascii="仿宋" w:hAnsi="仿宋" w:eastAsia="仿宋" w:cstheme="minorEastAsia"/>
          <w:b/>
          <w:bCs/>
          <w:sz w:val="28"/>
          <w:szCs w:val="28"/>
        </w:rPr>
        <w:t>（三）产出效益情况</w:t>
      </w:r>
    </w:p>
    <w:p w14:paraId="104C21B3">
      <w:pPr>
        <w:spacing w:line="500" w:lineRule="exact"/>
        <w:ind w:left="440" w:leftChars="200"/>
        <w:rPr>
          <w:rFonts w:ascii="仿宋" w:hAnsi="仿宋" w:eastAsia="仿宋" w:cstheme="minorEastAsia"/>
          <w:sz w:val="28"/>
          <w:szCs w:val="28"/>
        </w:rPr>
      </w:pPr>
      <w:r>
        <w:rPr>
          <w:rFonts w:hint="eastAsia" w:ascii="仿宋" w:hAnsi="仿宋" w:eastAsia="仿宋" w:cstheme="minorEastAsia"/>
          <w:b/>
          <w:bCs/>
          <w:sz w:val="28"/>
          <w:szCs w:val="28"/>
        </w:rPr>
        <w:t xml:space="preserve"> </w:t>
      </w:r>
      <w:r>
        <w:rPr>
          <w:rFonts w:hint="eastAsia" w:ascii="仿宋" w:hAnsi="仿宋" w:eastAsia="仿宋" w:cstheme="minorEastAsia"/>
          <w:sz w:val="28"/>
          <w:szCs w:val="28"/>
        </w:rPr>
        <w:t xml:space="preserve"> 保障了机关正常运转，保证了单位工作的正常支出；项目区亩均新增粮食产能100公牛以上、项目区农民人均增收200元、粮食综合生产能力明显提升、耕地质量显著提高、农业种植结构进一步优化、项目区受益群众满意度99%，促进了社会稳定，增强群众幸福感。</w:t>
      </w:r>
    </w:p>
    <w:p w14:paraId="06BE02D3">
      <w:pPr>
        <w:spacing w:line="560" w:lineRule="exact"/>
        <w:ind w:firstLine="562" w:firstLineChars="200"/>
        <w:rPr>
          <w:rFonts w:ascii="仿宋" w:hAnsi="仿宋" w:eastAsia="仿宋" w:cstheme="minorEastAsia"/>
          <w:b/>
          <w:bCs/>
          <w:color w:val="333333"/>
          <w:sz w:val="28"/>
          <w:szCs w:val="28"/>
        </w:rPr>
      </w:pPr>
      <w:r>
        <w:rPr>
          <w:rFonts w:hint="eastAsia" w:ascii="仿宋" w:hAnsi="仿宋" w:eastAsia="仿宋" w:cstheme="minorEastAsia"/>
          <w:b/>
          <w:bCs/>
          <w:color w:val="333333"/>
          <w:sz w:val="28"/>
          <w:szCs w:val="28"/>
        </w:rPr>
        <w:t>五、存在的主要问题与建议</w:t>
      </w:r>
    </w:p>
    <w:p w14:paraId="74EC3E19">
      <w:pPr>
        <w:spacing w:line="560" w:lineRule="exact"/>
        <w:ind w:firstLine="562" w:firstLineChars="200"/>
        <w:rPr>
          <w:rFonts w:ascii="仿宋" w:hAnsi="仿宋" w:eastAsia="仿宋" w:cstheme="minorEastAsia"/>
          <w:color w:val="333333"/>
          <w:sz w:val="28"/>
          <w:szCs w:val="28"/>
        </w:rPr>
      </w:pPr>
      <w:r>
        <w:rPr>
          <w:rFonts w:hint="eastAsia" w:ascii="仿宋" w:hAnsi="仿宋" w:eastAsia="仿宋" w:cstheme="minorEastAsia"/>
          <w:b/>
          <w:bCs/>
          <w:color w:val="333333"/>
          <w:sz w:val="28"/>
          <w:szCs w:val="28"/>
        </w:rPr>
        <w:t>存在以下问题：</w:t>
      </w:r>
    </w:p>
    <w:p w14:paraId="5AF8D45D">
      <w:pPr>
        <w:spacing w:line="5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一是部门沟通协调不通畅，项目建设资金到位不及时。</w:t>
      </w:r>
    </w:p>
    <w:p w14:paraId="22BC7493">
      <w:pPr>
        <w:spacing w:line="5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二是项目受资金投入规模限制立项不充分，不能充分解决农业设施短板问题。</w:t>
      </w:r>
    </w:p>
    <w:p w14:paraId="77E85712">
      <w:pPr>
        <w:spacing w:line="5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三是项目区群众对项目参与度不高，对项目建设资金投入热情欠缺。</w:t>
      </w:r>
    </w:p>
    <w:p w14:paraId="28931517">
      <w:pPr>
        <w:spacing w:line="5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四是项目建设时效观念不强，项目实施相对滞后，常常错过最佳施工时机和环境，延误工期。</w:t>
      </w:r>
    </w:p>
    <w:p w14:paraId="34C31A00">
      <w:pPr>
        <w:spacing w:line="5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建议：</w:t>
      </w:r>
    </w:p>
    <w:p w14:paraId="293FB825">
      <w:pPr>
        <w:spacing w:line="5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一是建立农田建设补助资金“专人专款专账”核算制度，加强项目资金监管力度。</w:t>
      </w:r>
    </w:p>
    <w:p w14:paraId="3FA0242B">
      <w:pPr>
        <w:spacing w:line="5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二是建立项目投入规模评价机制，分地区区别对待，充分考虑“老、少、边、贫、山”地区资金投入水平。</w:t>
      </w:r>
    </w:p>
    <w:p w14:paraId="4A280E7F">
      <w:pPr>
        <w:spacing w:line="5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三是因了制宜，科学开发，综合利用，绩效追踪，发挥财政资金最大效能。</w:t>
      </w:r>
    </w:p>
    <w:p w14:paraId="139B193D">
      <w:pPr>
        <w:pStyle w:val="9"/>
        <w:spacing w:line="220" w:lineRule="atLeast"/>
        <w:ind w:left="720" w:firstLine="0" w:firstLineChars="0"/>
        <w:rPr>
          <w:rFonts w:ascii="仿宋" w:hAnsi="仿宋" w:eastAsia="仿宋"/>
          <w:sz w:val="30"/>
          <w:szCs w:val="30"/>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E25EE"/>
    <w:multiLevelType w:val="multilevel"/>
    <w:tmpl w:val="02EE25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D15477"/>
    <w:multiLevelType w:val="singleLevel"/>
    <w:tmpl w:val="13D15477"/>
    <w:lvl w:ilvl="0" w:tentative="0">
      <w:start w:val="7"/>
      <w:numFmt w:val="decimal"/>
      <w:suff w:val="nothing"/>
      <w:lvlText w:val="%1、"/>
      <w:lvlJc w:val="left"/>
    </w:lvl>
  </w:abstractNum>
  <w:abstractNum w:abstractNumId="2">
    <w:nsid w:val="36E66258"/>
    <w:multiLevelType w:val="multilevel"/>
    <w:tmpl w:val="36E66258"/>
    <w:lvl w:ilvl="0" w:tentative="0">
      <w:start w:val="1"/>
      <w:numFmt w:val="japaneseCounting"/>
      <w:lvlText w:val="（%1）"/>
      <w:lvlJc w:val="left"/>
      <w:pPr>
        <w:ind w:left="1069" w:hanging="360"/>
      </w:pPr>
      <w:rPr>
        <w:rFonts w:hint="default" w:cs="Times New Roman"/>
        <w:b/>
      </w:rPr>
    </w:lvl>
    <w:lvl w:ilvl="1" w:tentative="0">
      <w:start w:val="4"/>
      <w:numFmt w:val="japaneseCounting"/>
      <w:lvlText w:val="%2、"/>
      <w:lvlJc w:val="left"/>
      <w:pPr>
        <w:ind w:left="1549" w:hanging="420"/>
      </w:pPr>
      <w:rPr>
        <w:rFonts w:hint="default"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3">
    <w:nsid w:val="5F8BE1A6"/>
    <w:multiLevelType w:val="singleLevel"/>
    <w:tmpl w:val="5F8BE1A6"/>
    <w:lvl w:ilvl="0" w:tentative="0">
      <w:start w:val="1"/>
      <w:numFmt w:val="decimal"/>
      <w:suff w:val="nothing"/>
      <w:lvlText w:val="%1、"/>
      <w:lvlJc w:val="left"/>
    </w:lvl>
  </w:abstractNum>
  <w:abstractNum w:abstractNumId="4">
    <w:nsid w:val="724352C6"/>
    <w:multiLevelType w:val="multilevel"/>
    <w:tmpl w:val="724352C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D6E"/>
    <w:rsid w:val="00013E44"/>
    <w:rsid w:val="000904C3"/>
    <w:rsid w:val="001A77D6"/>
    <w:rsid w:val="002C57D9"/>
    <w:rsid w:val="00316669"/>
    <w:rsid w:val="00323B43"/>
    <w:rsid w:val="003D37D8"/>
    <w:rsid w:val="00426133"/>
    <w:rsid w:val="004358AB"/>
    <w:rsid w:val="004929C9"/>
    <w:rsid w:val="004B3C78"/>
    <w:rsid w:val="005042DA"/>
    <w:rsid w:val="005622F0"/>
    <w:rsid w:val="00636F6D"/>
    <w:rsid w:val="0064382F"/>
    <w:rsid w:val="0067471A"/>
    <w:rsid w:val="00740ED6"/>
    <w:rsid w:val="007B31AB"/>
    <w:rsid w:val="007F6CAA"/>
    <w:rsid w:val="00867ED0"/>
    <w:rsid w:val="008B7726"/>
    <w:rsid w:val="008E095A"/>
    <w:rsid w:val="008F5D21"/>
    <w:rsid w:val="00953D5E"/>
    <w:rsid w:val="00A33F88"/>
    <w:rsid w:val="00A75E78"/>
    <w:rsid w:val="00AA1531"/>
    <w:rsid w:val="00AB6016"/>
    <w:rsid w:val="00B25824"/>
    <w:rsid w:val="00C06C93"/>
    <w:rsid w:val="00C4278F"/>
    <w:rsid w:val="00D31D50"/>
    <w:rsid w:val="00D66344"/>
    <w:rsid w:val="00D8296D"/>
    <w:rsid w:val="00D96B23"/>
    <w:rsid w:val="00E62114"/>
    <w:rsid w:val="00F231C7"/>
    <w:rsid w:val="00F23699"/>
    <w:rsid w:val="00F806D5"/>
    <w:rsid w:val="09D632D5"/>
    <w:rsid w:val="5785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iPriority w:val="0"/>
    <w:pPr>
      <w:widowControl w:val="0"/>
      <w:adjustRightInd/>
      <w:snapToGrid/>
      <w:spacing w:after="0" w:line="480" w:lineRule="auto"/>
      <w:jc w:val="center"/>
    </w:pPr>
    <w:rPr>
      <w:rFonts w:eastAsia="华文中宋" w:asciiTheme="minorHAnsi" w:hAnsiTheme="minorHAnsi"/>
      <w:sz w:val="44"/>
    </w:rPr>
  </w:style>
  <w:style w:type="paragraph" w:styleId="3">
    <w:name w:val="Plain Text"/>
    <w:basedOn w:val="1"/>
    <w:link w:val="16"/>
    <w:qFormat/>
    <w:uiPriority w:val="99"/>
    <w:pPr>
      <w:widowControl w:val="0"/>
      <w:adjustRightInd/>
      <w:snapToGrid/>
      <w:spacing w:after="0"/>
      <w:jc w:val="both"/>
    </w:pPr>
    <w:rPr>
      <w:rFonts w:ascii="宋体" w:hAnsi="Courier New" w:eastAsiaTheme="minorEastAsia"/>
      <w:kern w:val="2"/>
      <w:sz w:val="21"/>
      <w:szCs w:val="20"/>
    </w:rPr>
  </w:style>
  <w:style w:type="paragraph" w:styleId="4">
    <w:name w:val="footer"/>
    <w:basedOn w:val="1"/>
    <w:link w:val="11"/>
    <w:semiHidden/>
    <w:unhideWhenUsed/>
    <w:uiPriority w:val="99"/>
    <w:pPr>
      <w:tabs>
        <w:tab w:val="center" w:pos="4153"/>
        <w:tab w:val="right" w:pos="8306"/>
      </w:tabs>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9">
    <w:name w:val="List Paragraph"/>
    <w:basedOn w:val="1"/>
    <w:qFormat/>
    <w:uiPriority w:val="34"/>
    <w:pPr>
      <w:ind w:firstLine="420" w:firstLineChars="200"/>
    </w:pPr>
  </w:style>
  <w:style w:type="character" w:customStyle="1" w:styleId="10">
    <w:name w:val="页眉 Char"/>
    <w:basedOn w:val="8"/>
    <w:link w:val="5"/>
    <w:semiHidden/>
    <w:uiPriority w:val="99"/>
    <w:rPr>
      <w:rFonts w:ascii="Tahoma" w:hAnsi="Tahoma"/>
      <w:sz w:val="18"/>
      <w:szCs w:val="18"/>
    </w:rPr>
  </w:style>
  <w:style w:type="character" w:customStyle="1" w:styleId="11">
    <w:name w:val="页脚 Char"/>
    <w:basedOn w:val="8"/>
    <w:link w:val="4"/>
    <w:semiHidden/>
    <w:uiPriority w:val="99"/>
    <w:rPr>
      <w:rFonts w:ascii="Tahoma" w:hAnsi="Tahoma"/>
      <w:sz w:val="18"/>
      <w:szCs w:val="18"/>
    </w:rPr>
  </w:style>
  <w:style w:type="character" w:customStyle="1" w:styleId="12">
    <w:name w:val="ZW Char Char"/>
    <w:link w:val="13"/>
    <w:uiPriority w:val="0"/>
    <w:rPr>
      <w:rFonts w:eastAsia="仿宋_GB2312"/>
      <w:color w:val="000000"/>
      <w:sz w:val="24"/>
      <w:lang w:val="en-GB"/>
    </w:rPr>
  </w:style>
  <w:style w:type="paragraph" w:customStyle="1" w:styleId="13">
    <w:name w:val="ZW"/>
    <w:basedOn w:val="1"/>
    <w:link w:val="12"/>
    <w:uiPriority w:val="0"/>
    <w:pPr>
      <w:widowControl w:val="0"/>
      <w:adjustRightInd/>
      <w:snapToGrid/>
      <w:spacing w:after="0"/>
      <w:ind w:firstLine="510"/>
      <w:jc w:val="both"/>
      <w:textAlignment w:val="baseline"/>
    </w:pPr>
    <w:rPr>
      <w:rFonts w:eastAsia="仿宋_GB2312" w:asciiTheme="minorHAnsi" w:hAnsiTheme="minorHAnsi"/>
      <w:color w:val="000000"/>
      <w:sz w:val="24"/>
      <w:lang w:val="en-GB"/>
    </w:rPr>
  </w:style>
  <w:style w:type="character" w:customStyle="1" w:styleId="14">
    <w:name w:val="正文文本 Char"/>
    <w:link w:val="2"/>
    <w:locked/>
    <w:uiPriority w:val="0"/>
    <w:rPr>
      <w:rFonts w:eastAsia="华文中宋"/>
      <w:sz w:val="44"/>
    </w:rPr>
  </w:style>
  <w:style w:type="character" w:customStyle="1" w:styleId="15">
    <w:name w:val="正文文本 Char1"/>
    <w:basedOn w:val="8"/>
    <w:link w:val="2"/>
    <w:semiHidden/>
    <w:uiPriority w:val="99"/>
    <w:rPr>
      <w:rFonts w:ascii="Tahoma" w:hAnsi="Tahoma"/>
    </w:rPr>
  </w:style>
  <w:style w:type="character" w:customStyle="1" w:styleId="16">
    <w:name w:val="纯文本 Char"/>
    <w:basedOn w:val="8"/>
    <w:link w:val="3"/>
    <w:uiPriority w:val="99"/>
    <w:rPr>
      <w:rFonts w:ascii="宋体" w:hAnsi="Courier New" w:eastAsiaTheme="minorEastAsia"/>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3465</Words>
  <Characters>3739</Characters>
  <Lines>27</Lines>
  <Paragraphs>7</Paragraphs>
  <TotalTime>428</TotalTime>
  <ScaleCrop>false</ScaleCrop>
  <LinksUpToDate>false</LinksUpToDate>
  <CharactersWithSpaces>3744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邓婷</cp:lastModifiedBy>
  <dcterms:modified xsi:type="dcterms:W3CDTF">2025-01-15T06:29:31Z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eyJoZGlkIjoiYjNiOTFlZDdlOTM1MDZmNzNmODgxNDg5MGY1ZTM1MzQiLCJ1c2VySWQiOiIxMDY5MjgzMDcxIn0=</vt:lpwstr>
  </property>
  <property fmtid="{D5CDD505-2E9C-101B-9397-08002B2CF9AE}" pid="3" name="KSOProductBuildVer">
    <vt:lpwstr>2052-12.1.0.19770</vt:lpwstr>
  </property>
  <property fmtid="{D5CDD505-2E9C-101B-9397-08002B2CF9AE}" pid="4" name="ICV">
    <vt:lpwstr>A9CB825CFBE24B12B963DC53EB2EC562_13</vt:lpwstr>
  </property>
</Properties>
</file>