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A1" w:rsidRPr="00A07163" w:rsidRDefault="004E2EA1" w:rsidP="008A4FC2">
      <w:pPr>
        <w:ind w:firstLineChars="200" w:firstLine="800"/>
        <w:jc w:val="center"/>
        <w:rPr>
          <w:rFonts w:ascii="方正小标宋简体" w:eastAsia="方正小标宋简体" w:hAnsi="方正小标宋简体" w:cs="方正小标宋简体" w:hint="eastAsia"/>
          <w:b/>
          <w:sz w:val="40"/>
          <w:szCs w:val="40"/>
        </w:rPr>
      </w:pPr>
      <w:r w:rsidRPr="00A07163">
        <w:rPr>
          <w:rFonts w:ascii="方正小标宋简体" w:eastAsia="方正小标宋简体" w:hAnsi="方正小标宋简体" w:cs="方正小标宋简体" w:hint="eastAsia"/>
          <w:b/>
          <w:sz w:val="40"/>
          <w:szCs w:val="40"/>
        </w:rPr>
        <w:t>祁东县</w:t>
      </w:r>
      <w:r w:rsidR="005B4186" w:rsidRPr="00A07163">
        <w:rPr>
          <w:rFonts w:ascii="方正小标宋简体" w:eastAsia="方正小标宋简体" w:hAnsi="方正小标宋简体" w:cs="方正小标宋简体" w:hint="eastAsia"/>
          <w:b/>
          <w:sz w:val="40"/>
          <w:szCs w:val="40"/>
        </w:rPr>
        <w:t>卫生健康局</w:t>
      </w:r>
      <w:r w:rsidRPr="00A07163">
        <w:rPr>
          <w:rFonts w:ascii="方正小标宋简体" w:eastAsia="方正小标宋简体" w:hAnsi="方正小标宋简体" w:cs="方正小标宋简体" w:hint="eastAsia"/>
          <w:b/>
          <w:sz w:val="40"/>
          <w:szCs w:val="40"/>
        </w:rPr>
        <w:t>2020年度</w:t>
      </w:r>
    </w:p>
    <w:p w:rsidR="004E2EA1" w:rsidRPr="00A07163" w:rsidRDefault="004E2EA1" w:rsidP="008A4FC2">
      <w:pPr>
        <w:ind w:firstLineChars="200" w:firstLine="800"/>
        <w:jc w:val="center"/>
        <w:rPr>
          <w:rFonts w:ascii="方正小标宋简体" w:eastAsia="方正小标宋简体" w:hAnsi="方正小标宋简体"/>
          <w:b/>
          <w:sz w:val="40"/>
          <w:szCs w:val="40"/>
        </w:rPr>
      </w:pPr>
      <w:r w:rsidRPr="00A07163">
        <w:rPr>
          <w:rFonts w:ascii="方正小标宋简体" w:eastAsia="方正小标宋简体" w:hAnsi="方正小标宋简体" w:cs="方正小标宋简体" w:hint="eastAsia"/>
          <w:b/>
          <w:sz w:val="40"/>
          <w:szCs w:val="40"/>
        </w:rPr>
        <w:t>部门整体支出绩效评价报告</w:t>
      </w:r>
    </w:p>
    <w:p w:rsidR="004E2EA1" w:rsidRDefault="004E2EA1">
      <w:pPr>
        <w:pStyle w:val="a5"/>
        <w:tabs>
          <w:tab w:val="left" w:pos="6300"/>
        </w:tabs>
        <w:spacing w:before="0" w:beforeAutospacing="0" w:after="0" w:afterAutospacing="0" w:line="600" w:lineRule="exact"/>
        <w:rPr>
          <w:rFonts w:ascii="Times New Roman" w:eastAsia="黑体" w:hAnsi="Times New Roman" w:cs="Times New Roman"/>
          <w:color w:val="333333"/>
          <w:sz w:val="32"/>
          <w:szCs w:val="32"/>
        </w:rPr>
      </w:pPr>
      <w:r>
        <w:rPr>
          <w:rFonts w:ascii="Times New Roman" w:eastAsia="黑体" w:hAnsi="Times New Roman" w:cs="Times New Roman"/>
          <w:color w:val="333333"/>
          <w:sz w:val="32"/>
          <w:szCs w:val="32"/>
        </w:rPr>
        <w:tab/>
      </w:r>
    </w:p>
    <w:p w:rsidR="004E2EA1" w:rsidRDefault="004E2EA1" w:rsidP="00110D2D">
      <w:pPr>
        <w:numPr>
          <w:ilvl w:val="0"/>
          <w:numId w:val="2"/>
        </w:numPr>
        <w:spacing w:line="560" w:lineRule="exact"/>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部门基本情况</w:t>
      </w:r>
    </w:p>
    <w:p w:rsidR="00110D2D" w:rsidRDefault="00110D2D" w:rsidP="00110D2D">
      <w:pPr>
        <w:spacing w:line="560" w:lineRule="exact"/>
        <w:ind w:left="870"/>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（一）主要职责</w:t>
      </w:r>
    </w:p>
    <w:p w:rsidR="00110D2D" w:rsidRPr="00110D2D" w:rsidRDefault="00110D2D" w:rsidP="00110D2D">
      <w:pPr>
        <w:spacing w:line="560" w:lineRule="exact"/>
        <w:ind w:firstLineChars="200" w:firstLine="643"/>
        <w:rPr>
          <w:rFonts w:eastAsia="黑体" w:hint="eastAsia"/>
          <w:color w:val="333333"/>
          <w:sz w:val="32"/>
          <w:szCs w:val="32"/>
        </w:rPr>
      </w:pPr>
      <w:r>
        <w:rPr>
          <w:rFonts w:eastAsia="楷体_GB2312" w:hAnsi="楷体_GB2312" w:hint="eastAsia"/>
          <w:b/>
          <w:bCs/>
          <w:color w:val="333333"/>
          <w:sz w:val="32"/>
          <w:szCs w:val="32"/>
        </w:rPr>
        <w:t>1</w:t>
      </w:r>
      <w:r>
        <w:rPr>
          <w:rFonts w:eastAsia="楷体_GB2312" w:hAnsi="楷体_GB2312" w:hint="eastAsia"/>
          <w:b/>
          <w:bCs/>
          <w:color w:val="333333"/>
          <w:sz w:val="32"/>
          <w:szCs w:val="32"/>
        </w:rPr>
        <w:t>、</w:t>
      </w:r>
      <w:r w:rsidRPr="00110D2D">
        <w:rPr>
          <w:rFonts w:eastAsia="楷体_GB2312" w:hAnsi="楷体_GB2312" w:hint="eastAsia"/>
          <w:b/>
          <w:bCs/>
          <w:color w:val="333333"/>
          <w:sz w:val="32"/>
          <w:szCs w:val="32"/>
        </w:rPr>
        <w:t>贯彻执行国家卫生计生工作的方针、政策与法律、法规以及省、市、</w:t>
      </w:r>
      <w:proofErr w:type="gramStart"/>
      <w:r w:rsidRPr="00110D2D">
        <w:rPr>
          <w:rFonts w:eastAsia="楷体_GB2312" w:hAnsi="楷体_GB2312" w:hint="eastAsia"/>
          <w:b/>
          <w:bCs/>
          <w:color w:val="333333"/>
          <w:sz w:val="32"/>
          <w:szCs w:val="32"/>
        </w:rPr>
        <w:t>县关于</w:t>
      </w:r>
      <w:proofErr w:type="gramEnd"/>
      <w:r w:rsidRPr="00110D2D">
        <w:rPr>
          <w:rFonts w:eastAsia="楷体_GB2312" w:hAnsi="楷体_GB2312" w:hint="eastAsia"/>
          <w:b/>
          <w:bCs/>
          <w:color w:val="333333"/>
          <w:sz w:val="32"/>
          <w:szCs w:val="32"/>
        </w:rPr>
        <w:t>卫生计生方面的决策部署；负责本系统、本部门依法行政工作，落实行政执法责任制；拟订卫生计生事业发展规划；统筹规划全县卫生计生服务资源配置，指导全县卫生计生工作。</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2</w:t>
      </w:r>
      <w:r w:rsidRPr="00110D2D">
        <w:rPr>
          <w:rFonts w:ascii="Times New Roman" w:eastAsia="楷体_GB2312" w:hAnsi="楷体_GB2312" w:cs="Times New Roman" w:hint="eastAsia"/>
          <w:b/>
          <w:bCs/>
          <w:color w:val="333333"/>
          <w:sz w:val="32"/>
          <w:szCs w:val="32"/>
        </w:rPr>
        <w:t>、负责全县疾病预防控制工作，贯彻国家免疫规划及政策措施，会同有关部门对重大疾病实施防控与干预，制定疾病防治规划和措施，实施监督管理，负责地方病的防治、初级卫生保健工作，负责全民健康教育；负责卫生应急工作，制订卫生应急预案和政策措施。</w:t>
      </w:r>
    </w:p>
    <w:p w:rsidR="00A07163" w:rsidRDefault="00110D2D" w:rsidP="00A07163">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3</w:t>
      </w:r>
      <w:r w:rsidRPr="00110D2D">
        <w:rPr>
          <w:rFonts w:ascii="Times New Roman" w:eastAsia="楷体_GB2312" w:hAnsi="楷体_GB2312" w:cs="Times New Roman" w:hint="eastAsia"/>
          <w:b/>
          <w:bCs/>
          <w:color w:val="333333"/>
          <w:sz w:val="32"/>
          <w:szCs w:val="32"/>
        </w:rPr>
        <w:t>、贯彻实施职责范围内的职业卫生、放射卫生、环境卫生、学校卫生、公共场所卫生、饮用水卫生管理规范、标准和政策措施；组织开展相关监测、调查、评估和监督；负责传染病防治监督；负责辖县内涉及饮用水产品、消毒产品生产企业及其产品的卫生监督管理；负责全县食品安全风险评估、预警和食品安全企业标准的变更、延续备案工作；会</w:t>
      </w:r>
      <w:r w:rsidRPr="00110D2D">
        <w:rPr>
          <w:rFonts w:ascii="Times New Roman" w:eastAsia="楷体_GB2312" w:hAnsi="楷体_GB2312" w:cs="Times New Roman" w:hint="eastAsia"/>
          <w:b/>
          <w:bCs/>
          <w:color w:val="333333"/>
          <w:sz w:val="32"/>
          <w:szCs w:val="32"/>
        </w:rPr>
        <w:lastRenderedPageBreak/>
        <w:t>同县食品药品监管局等部门制定、实施食品安全风险监测计划；为食源性疾病及与食品安全事故有关的流行病学调查提供技术支持。</w:t>
      </w:r>
    </w:p>
    <w:p w:rsidR="00110D2D" w:rsidRPr="00110D2D" w:rsidRDefault="00110D2D" w:rsidP="00A07163">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4</w:t>
      </w:r>
      <w:r w:rsidRPr="00110D2D">
        <w:rPr>
          <w:rFonts w:ascii="Times New Roman" w:eastAsia="楷体_GB2312" w:hAnsi="楷体_GB2312" w:cs="Times New Roman" w:hint="eastAsia"/>
          <w:b/>
          <w:bCs/>
          <w:color w:val="333333"/>
          <w:sz w:val="32"/>
          <w:szCs w:val="32"/>
        </w:rPr>
        <w:t>、负责制定全县医疗机构和医疗服务全行业管理办法并监督实施；制定医疗机构及其医疗服务、医疗技术、医疗质量、医疗安全以及采供血机构管理的规范、标准并组织实施；会同有关部门贯彻执行国家卫生计生专业技术人员准入、资格标准；制定和实施卫生计生专业技术人员执业规则和服务规范；建立医疗服务评价和监督管理体系。</w:t>
      </w:r>
      <w:r w:rsidRPr="00110D2D">
        <w:rPr>
          <w:rFonts w:ascii="Times New Roman" w:eastAsia="楷体_GB2312" w:hAnsi="楷体_GB2312" w:cs="Times New Roman" w:hint="eastAsia"/>
          <w:b/>
          <w:bCs/>
          <w:color w:val="333333"/>
          <w:sz w:val="32"/>
          <w:szCs w:val="32"/>
        </w:rPr>
        <w:t xml:space="preserve">                              5</w:t>
      </w:r>
      <w:r w:rsidRPr="00110D2D">
        <w:rPr>
          <w:rFonts w:ascii="Times New Roman" w:eastAsia="楷体_GB2312" w:hAnsi="楷体_GB2312" w:cs="Times New Roman" w:hint="eastAsia"/>
          <w:b/>
          <w:bCs/>
          <w:color w:val="333333"/>
          <w:sz w:val="32"/>
          <w:szCs w:val="32"/>
        </w:rPr>
        <w:t>、负责建立公益性导向的绩效考核和评价运行机制；推进和谐医患关系建设。</w:t>
      </w:r>
      <w:r w:rsidRPr="00110D2D">
        <w:rPr>
          <w:rFonts w:ascii="Times New Roman" w:eastAsia="楷体_GB2312" w:hAnsi="楷体_GB2312" w:cs="Times New Roman" w:hint="eastAsia"/>
          <w:b/>
          <w:bCs/>
          <w:color w:val="333333"/>
          <w:sz w:val="32"/>
          <w:szCs w:val="32"/>
        </w:rPr>
        <w:t xml:space="preserve">               </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6</w:t>
      </w:r>
      <w:r w:rsidRPr="00110D2D">
        <w:rPr>
          <w:rFonts w:ascii="Times New Roman" w:eastAsia="楷体_GB2312" w:hAnsi="楷体_GB2312" w:cs="Times New Roman" w:hint="eastAsia"/>
          <w:b/>
          <w:bCs/>
          <w:color w:val="333333"/>
          <w:sz w:val="32"/>
          <w:szCs w:val="32"/>
        </w:rPr>
        <w:t>、贯彻落实国家药物政策和国家基本药物制度；执行国家药品法典和国家基本药物目录、省增补目录；严格执行国家基本药物采购、配送、使用的政策措施并对药品、医用器械采购工作进行监督管理。</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7</w:t>
      </w:r>
      <w:r w:rsidRPr="00110D2D">
        <w:rPr>
          <w:rFonts w:ascii="Times New Roman" w:eastAsia="楷体_GB2312" w:hAnsi="楷体_GB2312" w:cs="Times New Roman" w:hint="eastAsia"/>
          <w:b/>
          <w:bCs/>
          <w:color w:val="333333"/>
          <w:sz w:val="32"/>
          <w:szCs w:val="32"/>
        </w:rPr>
        <w:t>、组织实施促进全县出生人口性别平衡的政策措施；组织监测计划生育发展动态；负责全县计划生育相关数据采集和分析研究；制定计划生育技术服务管理制度并监督实施；制定优生优育和提高出生人口素质的措施并组织实施；推动实施计划生育生殖健康促进计划，降低出生缺陷人口数量。</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lastRenderedPageBreak/>
        <w:t>8</w:t>
      </w:r>
      <w:r w:rsidRPr="00110D2D">
        <w:rPr>
          <w:rFonts w:ascii="Times New Roman" w:eastAsia="楷体_GB2312" w:hAnsi="楷体_GB2312" w:cs="Times New Roman" w:hint="eastAsia"/>
          <w:b/>
          <w:bCs/>
          <w:color w:val="333333"/>
          <w:sz w:val="32"/>
          <w:szCs w:val="32"/>
        </w:rPr>
        <w:t>、建立完善计划生育利益导向、计划生育特殊困难家庭扶助和促进计划生育家庭发展等机制；负责协调推进有关部门、群众团体履行计划生育工作相关职责；建立与经济社会发展政策的衔接机制，提出稳定低生育水平政策措施；制定流动人口计划生育服务管理制度并组织落实，推动建立流动人口卫生计生信息共享与公共服务工作机制。</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9</w:t>
      </w:r>
      <w:r w:rsidRPr="00110D2D">
        <w:rPr>
          <w:rFonts w:ascii="Times New Roman" w:eastAsia="楷体_GB2312" w:hAnsi="楷体_GB2312" w:cs="Times New Roman" w:hint="eastAsia"/>
          <w:b/>
          <w:bCs/>
          <w:color w:val="333333"/>
          <w:sz w:val="32"/>
          <w:szCs w:val="32"/>
        </w:rPr>
        <w:t>、组织拟订全县卫生计生人才和科技发展规划；负责卫生计生人才队伍建设，加强全科医生等急需紧缺专业人才培养；贯彻落实国家住院医师和专科医师规范化培训制度；组织实施卫生计生相关科研项目；参与制定医学教育发展规划；协同指导院校医学教育和计划生育教育；组织指导实施毕业后医学教育和继续医学教育；审定中等卫生学校招生计划，进行医学教育质量监督、检查；负责卫生专业技术人员的职称考试资格审查工作；负责所属事业单位的人事、职称管理。</w:t>
      </w:r>
      <w:r w:rsidRPr="00110D2D">
        <w:rPr>
          <w:rFonts w:ascii="Times New Roman" w:eastAsia="楷体_GB2312" w:hAnsi="楷体_GB2312" w:cs="Times New Roman" w:hint="eastAsia"/>
          <w:b/>
          <w:bCs/>
          <w:color w:val="333333"/>
          <w:sz w:val="32"/>
          <w:szCs w:val="32"/>
        </w:rPr>
        <w:t xml:space="preserve">    </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10</w:t>
      </w:r>
      <w:r w:rsidRPr="00110D2D">
        <w:rPr>
          <w:rFonts w:ascii="Times New Roman" w:eastAsia="楷体_GB2312" w:hAnsi="楷体_GB2312" w:cs="Times New Roman" w:hint="eastAsia"/>
          <w:b/>
          <w:bCs/>
          <w:color w:val="333333"/>
          <w:sz w:val="32"/>
          <w:szCs w:val="32"/>
        </w:rPr>
        <w:t>、完善卫生计生综合监督执法体系，规范卫生计生行政执法行为；监督检查有关法律法规和政策措施的落实，组织查处违法行为；监督落实计划生育一票否决制。</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11</w:t>
      </w:r>
      <w:r w:rsidRPr="00110D2D">
        <w:rPr>
          <w:rFonts w:ascii="Times New Roman" w:eastAsia="楷体_GB2312" w:hAnsi="楷体_GB2312" w:cs="Times New Roman" w:hint="eastAsia"/>
          <w:b/>
          <w:bCs/>
          <w:color w:val="333333"/>
          <w:sz w:val="32"/>
          <w:szCs w:val="32"/>
        </w:rPr>
        <w:t>、负责卫生计生宣传教育、健康教育、健康促进和信息化建设等工作；依法组织实施统计调查，参与人口基础信息库建设。</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lastRenderedPageBreak/>
        <w:t>二、机构设置及决算单位构成</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纳入</w:t>
      </w:r>
      <w:r>
        <w:rPr>
          <w:rFonts w:ascii="Times New Roman" w:eastAsia="楷体_GB2312" w:hAnsi="楷体_GB2312" w:cs="Times New Roman" w:hint="eastAsia"/>
          <w:b/>
          <w:bCs/>
          <w:color w:val="333333"/>
          <w:sz w:val="32"/>
          <w:szCs w:val="32"/>
        </w:rPr>
        <w:t>2020</w:t>
      </w:r>
      <w:r w:rsidR="00A501CF">
        <w:rPr>
          <w:rFonts w:ascii="Times New Roman" w:eastAsia="楷体_GB2312" w:hAnsi="楷体_GB2312" w:cs="Times New Roman" w:hint="eastAsia"/>
          <w:b/>
          <w:bCs/>
          <w:color w:val="333333"/>
          <w:sz w:val="32"/>
          <w:szCs w:val="32"/>
        </w:rPr>
        <w:t>年部门决算编制范围的有卫生健康</w:t>
      </w:r>
      <w:r w:rsidRPr="00110D2D">
        <w:rPr>
          <w:rFonts w:ascii="Times New Roman" w:eastAsia="楷体_GB2312" w:hAnsi="楷体_GB2312" w:cs="Times New Roman" w:hint="eastAsia"/>
          <w:b/>
          <w:bCs/>
          <w:color w:val="333333"/>
          <w:sz w:val="32"/>
          <w:szCs w:val="32"/>
        </w:rPr>
        <w:t>局机关及卫健局下属医院。</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其</w:t>
      </w:r>
      <w:proofErr w:type="gramStart"/>
      <w:r w:rsidRPr="00110D2D">
        <w:rPr>
          <w:rFonts w:ascii="Times New Roman" w:eastAsia="楷体_GB2312" w:hAnsi="楷体_GB2312" w:cs="Times New Roman" w:hint="eastAsia"/>
          <w:b/>
          <w:bCs/>
          <w:color w:val="333333"/>
          <w:sz w:val="32"/>
          <w:szCs w:val="32"/>
        </w:rPr>
        <w:t>中卫健局机关</w:t>
      </w:r>
      <w:proofErr w:type="gramEnd"/>
      <w:r w:rsidRPr="00110D2D">
        <w:rPr>
          <w:rFonts w:ascii="Times New Roman" w:eastAsia="楷体_GB2312" w:hAnsi="楷体_GB2312" w:cs="Times New Roman" w:hint="eastAsia"/>
          <w:b/>
          <w:bCs/>
          <w:color w:val="333333"/>
          <w:sz w:val="32"/>
          <w:szCs w:val="32"/>
        </w:rPr>
        <w:t>下设办公室、</w:t>
      </w:r>
      <w:r w:rsidR="00A07163" w:rsidRPr="00110D2D">
        <w:rPr>
          <w:rFonts w:ascii="Times New Roman" w:eastAsia="楷体_GB2312" w:hAnsi="楷体_GB2312" w:cs="Times New Roman" w:hint="eastAsia"/>
          <w:b/>
          <w:bCs/>
          <w:color w:val="333333"/>
          <w:sz w:val="32"/>
          <w:szCs w:val="32"/>
        </w:rPr>
        <w:t>人事股、</w:t>
      </w:r>
      <w:r w:rsidRPr="00110D2D">
        <w:rPr>
          <w:rFonts w:ascii="Times New Roman" w:eastAsia="楷体_GB2312" w:hAnsi="楷体_GB2312" w:cs="Times New Roman" w:hint="eastAsia"/>
          <w:b/>
          <w:bCs/>
          <w:color w:val="333333"/>
          <w:sz w:val="32"/>
          <w:szCs w:val="32"/>
        </w:rPr>
        <w:t>财务股、</w:t>
      </w:r>
      <w:proofErr w:type="gramStart"/>
      <w:r w:rsidRPr="00110D2D">
        <w:rPr>
          <w:rFonts w:ascii="Times New Roman" w:eastAsia="楷体_GB2312" w:hAnsi="楷体_GB2312" w:cs="Times New Roman" w:hint="eastAsia"/>
          <w:b/>
          <w:bCs/>
          <w:color w:val="333333"/>
          <w:sz w:val="32"/>
          <w:szCs w:val="32"/>
        </w:rPr>
        <w:t>医</w:t>
      </w:r>
      <w:proofErr w:type="gramEnd"/>
      <w:r w:rsidRPr="00110D2D">
        <w:rPr>
          <w:rFonts w:ascii="Times New Roman" w:eastAsia="楷体_GB2312" w:hAnsi="楷体_GB2312" w:cs="Times New Roman" w:hint="eastAsia"/>
          <w:b/>
          <w:bCs/>
          <w:color w:val="333333"/>
          <w:sz w:val="32"/>
          <w:szCs w:val="32"/>
        </w:rPr>
        <w:t>政</w:t>
      </w:r>
      <w:proofErr w:type="gramStart"/>
      <w:r w:rsidR="00A07163">
        <w:rPr>
          <w:rFonts w:ascii="Times New Roman" w:eastAsia="楷体_GB2312" w:hAnsi="楷体_GB2312" w:cs="Times New Roman" w:hint="eastAsia"/>
          <w:b/>
          <w:bCs/>
          <w:color w:val="333333"/>
          <w:sz w:val="32"/>
          <w:szCs w:val="32"/>
        </w:rPr>
        <w:t>医</w:t>
      </w:r>
      <w:proofErr w:type="gramEnd"/>
      <w:r w:rsidR="00A07163">
        <w:rPr>
          <w:rFonts w:ascii="Times New Roman" w:eastAsia="楷体_GB2312" w:hAnsi="楷体_GB2312" w:cs="Times New Roman" w:hint="eastAsia"/>
          <w:b/>
          <w:bCs/>
          <w:color w:val="333333"/>
          <w:sz w:val="32"/>
          <w:szCs w:val="32"/>
        </w:rPr>
        <w:t>管</w:t>
      </w:r>
      <w:r w:rsidRPr="00110D2D">
        <w:rPr>
          <w:rFonts w:ascii="Times New Roman" w:eastAsia="楷体_GB2312" w:hAnsi="楷体_GB2312" w:cs="Times New Roman" w:hint="eastAsia"/>
          <w:b/>
          <w:bCs/>
          <w:color w:val="333333"/>
          <w:sz w:val="32"/>
          <w:szCs w:val="32"/>
        </w:rPr>
        <w:t>股、行政审批股、中医股、</w:t>
      </w:r>
      <w:r>
        <w:rPr>
          <w:rFonts w:ascii="Times New Roman" w:eastAsia="楷体_GB2312" w:hAnsi="楷体_GB2312" w:cs="Times New Roman" w:hint="eastAsia"/>
          <w:b/>
          <w:bCs/>
          <w:color w:val="333333"/>
          <w:sz w:val="32"/>
          <w:szCs w:val="32"/>
        </w:rPr>
        <w:t>基层卫生股、</w:t>
      </w:r>
      <w:r w:rsidR="00A07163">
        <w:rPr>
          <w:rFonts w:ascii="Times New Roman" w:eastAsia="楷体_GB2312" w:hAnsi="楷体_GB2312" w:cs="Times New Roman" w:hint="eastAsia"/>
          <w:b/>
          <w:bCs/>
          <w:color w:val="333333"/>
          <w:sz w:val="32"/>
          <w:szCs w:val="32"/>
        </w:rPr>
        <w:t>人口和</w:t>
      </w:r>
      <w:r w:rsidRPr="00110D2D">
        <w:rPr>
          <w:rFonts w:ascii="Times New Roman" w:eastAsia="楷体_GB2312" w:hAnsi="楷体_GB2312" w:cs="Times New Roman" w:hint="eastAsia"/>
          <w:b/>
          <w:bCs/>
          <w:color w:val="333333"/>
          <w:sz w:val="32"/>
          <w:szCs w:val="32"/>
        </w:rPr>
        <w:t>家庭发展股、信息股、疾控股、妇幼股、</w:t>
      </w:r>
      <w:r>
        <w:rPr>
          <w:rFonts w:ascii="Times New Roman" w:eastAsia="楷体_GB2312" w:hAnsi="楷体_GB2312" w:cs="Times New Roman" w:hint="eastAsia"/>
          <w:b/>
          <w:bCs/>
          <w:color w:val="333333"/>
          <w:sz w:val="32"/>
          <w:szCs w:val="32"/>
        </w:rPr>
        <w:t>应急办、基药股、爱卫办</w:t>
      </w:r>
      <w:r w:rsidRPr="00110D2D">
        <w:rPr>
          <w:rFonts w:ascii="Times New Roman" w:eastAsia="楷体_GB2312" w:hAnsi="楷体_GB2312" w:cs="Times New Roman" w:hint="eastAsia"/>
          <w:b/>
          <w:bCs/>
          <w:color w:val="333333"/>
          <w:sz w:val="32"/>
          <w:szCs w:val="32"/>
        </w:rPr>
        <w:t>等股室。</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卫健局下属医院包含三所公立医院、</w:t>
      </w:r>
      <w:r w:rsidRPr="00110D2D">
        <w:rPr>
          <w:rFonts w:ascii="Times New Roman" w:eastAsia="楷体_GB2312" w:hAnsi="楷体_GB2312" w:cs="Times New Roman" w:hint="eastAsia"/>
          <w:b/>
          <w:bCs/>
          <w:color w:val="333333"/>
          <w:sz w:val="32"/>
          <w:szCs w:val="32"/>
        </w:rPr>
        <w:t>25</w:t>
      </w:r>
      <w:r w:rsidRPr="00110D2D">
        <w:rPr>
          <w:rFonts w:ascii="Times New Roman" w:eastAsia="楷体_GB2312" w:hAnsi="楷体_GB2312" w:cs="Times New Roman" w:hint="eastAsia"/>
          <w:b/>
          <w:bCs/>
          <w:color w:val="333333"/>
          <w:sz w:val="32"/>
          <w:szCs w:val="32"/>
        </w:rPr>
        <w:t>所乡镇卫生院和街道公卫</w:t>
      </w:r>
    </w:p>
    <w:p w:rsidR="00110D2D" w:rsidRPr="00110D2D" w:rsidRDefault="00110D2D" w:rsidP="00110D2D">
      <w:pPr>
        <w:pStyle w:val="a5"/>
        <w:spacing w:line="600" w:lineRule="exact"/>
        <w:ind w:firstLineChars="200" w:firstLine="643"/>
        <w:rPr>
          <w:rFonts w:ascii="Times New Roman" w:eastAsia="楷体_GB2312" w:hAnsi="楷体_GB2312" w:cs="Times New Roman" w:hint="eastAsia"/>
          <w:b/>
          <w:bCs/>
          <w:color w:val="333333"/>
          <w:sz w:val="32"/>
          <w:szCs w:val="32"/>
        </w:rPr>
      </w:pPr>
      <w:r w:rsidRPr="00110D2D">
        <w:rPr>
          <w:rFonts w:ascii="Times New Roman" w:eastAsia="楷体_GB2312" w:hAnsi="楷体_GB2312" w:cs="Times New Roman" w:hint="eastAsia"/>
          <w:b/>
          <w:bCs/>
          <w:color w:val="333333"/>
          <w:sz w:val="32"/>
          <w:szCs w:val="32"/>
        </w:rPr>
        <w:t>三所公立医院包括人民医院、中医院、妇幼保健院。</w:t>
      </w:r>
    </w:p>
    <w:p w:rsidR="004E2EA1" w:rsidRDefault="00110D2D" w:rsidP="00A501CF">
      <w:pPr>
        <w:pStyle w:val="a5"/>
        <w:spacing w:before="0" w:beforeAutospacing="0" w:after="0" w:afterAutospacing="0" w:line="600" w:lineRule="exact"/>
        <w:ind w:firstLineChars="200" w:firstLine="643"/>
        <w:rPr>
          <w:rFonts w:eastAsia="仿宋_GB2312" w:hAnsi="仿宋_GB2312"/>
          <w:sz w:val="32"/>
          <w:szCs w:val="32"/>
        </w:rPr>
      </w:pPr>
      <w:r w:rsidRPr="00110D2D">
        <w:rPr>
          <w:rFonts w:ascii="Times New Roman" w:eastAsia="楷体_GB2312" w:hAnsi="楷体_GB2312" w:cs="Times New Roman" w:hint="eastAsia"/>
          <w:b/>
          <w:bCs/>
          <w:color w:val="333333"/>
          <w:sz w:val="32"/>
          <w:szCs w:val="32"/>
        </w:rPr>
        <w:t>25</w:t>
      </w:r>
      <w:r w:rsidRPr="00110D2D">
        <w:rPr>
          <w:rFonts w:ascii="Times New Roman" w:eastAsia="楷体_GB2312" w:hAnsi="楷体_GB2312" w:cs="Times New Roman" w:hint="eastAsia"/>
          <w:b/>
          <w:bCs/>
          <w:color w:val="333333"/>
          <w:sz w:val="32"/>
          <w:szCs w:val="32"/>
        </w:rPr>
        <w:t>所乡镇卫生院和</w:t>
      </w:r>
      <w:proofErr w:type="gramStart"/>
      <w:r w:rsidRPr="00110D2D">
        <w:rPr>
          <w:rFonts w:ascii="Times New Roman" w:eastAsia="楷体_GB2312" w:hAnsi="楷体_GB2312" w:cs="Times New Roman" w:hint="eastAsia"/>
          <w:b/>
          <w:bCs/>
          <w:color w:val="333333"/>
          <w:sz w:val="32"/>
          <w:szCs w:val="32"/>
        </w:rPr>
        <w:t>街道公卫办</w:t>
      </w:r>
      <w:proofErr w:type="gramEnd"/>
      <w:r w:rsidRPr="00110D2D">
        <w:rPr>
          <w:rFonts w:ascii="Times New Roman" w:eastAsia="楷体_GB2312" w:hAnsi="楷体_GB2312" w:cs="Times New Roman" w:hint="eastAsia"/>
          <w:b/>
          <w:bCs/>
          <w:color w:val="333333"/>
          <w:sz w:val="32"/>
          <w:szCs w:val="32"/>
        </w:rPr>
        <w:t>包括：粮市镇卫生院、河洲镇卫生院、归阳镇卫生院、</w:t>
      </w:r>
      <w:proofErr w:type="gramStart"/>
      <w:r w:rsidRPr="00110D2D">
        <w:rPr>
          <w:rFonts w:ascii="Times New Roman" w:eastAsia="楷体_GB2312" w:hAnsi="楷体_GB2312" w:cs="Times New Roman" w:hint="eastAsia"/>
          <w:b/>
          <w:bCs/>
          <w:color w:val="333333"/>
          <w:sz w:val="32"/>
          <w:szCs w:val="32"/>
        </w:rPr>
        <w:t>鸟江</w:t>
      </w:r>
      <w:proofErr w:type="gramEnd"/>
      <w:r w:rsidRPr="00110D2D">
        <w:rPr>
          <w:rFonts w:ascii="Times New Roman" w:eastAsia="楷体_GB2312" w:hAnsi="楷体_GB2312" w:cs="Times New Roman" w:hint="eastAsia"/>
          <w:b/>
          <w:bCs/>
          <w:color w:val="333333"/>
          <w:sz w:val="32"/>
          <w:szCs w:val="32"/>
        </w:rPr>
        <w:t>镇卫生院、金桥镇卫生院、白鹤铺卫生院、过水坪镇卫生院、双桥镇卫生院、灵官镇卫生院、风石堰镇卫生院、白地市镇卫生院、枫树山卫生院、马杜桥乡卫生院、黄土铺镇卫生院、洪桥镇卫生院、石亭子镇卫生院、官家嘴镇卫生院、步云桥镇卫生院、</w:t>
      </w:r>
      <w:proofErr w:type="gramStart"/>
      <w:r w:rsidRPr="00110D2D">
        <w:rPr>
          <w:rFonts w:ascii="Times New Roman" w:eastAsia="楷体_GB2312" w:hAnsi="楷体_GB2312" w:cs="Times New Roman" w:hint="eastAsia"/>
          <w:b/>
          <w:bCs/>
          <w:color w:val="333333"/>
          <w:sz w:val="32"/>
          <w:szCs w:val="32"/>
        </w:rPr>
        <w:t>砖塘镇</w:t>
      </w:r>
      <w:proofErr w:type="gramEnd"/>
      <w:r w:rsidRPr="00110D2D">
        <w:rPr>
          <w:rFonts w:ascii="Times New Roman" w:eastAsia="楷体_GB2312" w:hAnsi="楷体_GB2312" w:cs="Times New Roman" w:hint="eastAsia"/>
          <w:b/>
          <w:bCs/>
          <w:color w:val="333333"/>
          <w:sz w:val="32"/>
          <w:szCs w:val="32"/>
        </w:rPr>
        <w:t>卫生院、蒋家桥镇卫生院、凤</w:t>
      </w:r>
      <w:proofErr w:type="gramStart"/>
      <w:r w:rsidRPr="00110D2D">
        <w:rPr>
          <w:rFonts w:ascii="Times New Roman" w:eastAsia="楷体_GB2312" w:hAnsi="楷体_GB2312" w:cs="Times New Roman" w:hint="eastAsia"/>
          <w:b/>
          <w:bCs/>
          <w:color w:val="333333"/>
          <w:sz w:val="32"/>
          <w:szCs w:val="32"/>
        </w:rPr>
        <w:t>歧</w:t>
      </w:r>
      <w:proofErr w:type="gramEnd"/>
      <w:r w:rsidRPr="00110D2D">
        <w:rPr>
          <w:rFonts w:ascii="Times New Roman" w:eastAsia="楷体_GB2312" w:hAnsi="楷体_GB2312" w:cs="Times New Roman" w:hint="eastAsia"/>
          <w:b/>
          <w:bCs/>
          <w:color w:val="333333"/>
          <w:sz w:val="32"/>
          <w:szCs w:val="32"/>
        </w:rPr>
        <w:t>坪乡卫生院、太和堂镇卫生院、城连</w:t>
      </w:r>
      <w:proofErr w:type="gramStart"/>
      <w:r w:rsidRPr="00110D2D">
        <w:rPr>
          <w:rFonts w:ascii="Times New Roman" w:eastAsia="楷体_GB2312" w:hAnsi="楷体_GB2312" w:cs="Times New Roman" w:hint="eastAsia"/>
          <w:b/>
          <w:bCs/>
          <w:color w:val="333333"/>
          <w:sz w:val="32"/>
          <w:szCs w:val="32"/>
        </w:rPr>
        <w:t>墟</w:t>
      </w:r>
      <w:proofErr w:type="gramEnd"/>
      <w:r w:rsidRPr="00110D2D">
        <w:rPr>
          <w:rFonts w:ascii="Times New Roman" w:eastAsia="楷体_GB2312" w:hAnsi="楷体_GB2312" w:cs="Times New Roman" w:hint="eastAsia"/>
          <w:b/>
          <w:bCs/>
          <w:color w:val="333333"/>
          <w:sz w:val="32"/>
          <w:szCs w:val="32"/>
        </w:rPr>
        <w:t>乡卫生院、四明山卫生院以及洪桥镇公共卫生管理所等。</w:t>
      </w:r>
    </w:p>
    <w:p w:rsidR="004E2EA1" w:rsidRDefault="004E2EA1">
      <w:pPr>
        <w:pStyle w:val="a5"/>
        <w:spacing w:before="0" w:beforeAutospacing="0" w:after="0" w:afterAutospacing="0" w:line="600" w:lineRule="exact"/>
        <w:ind w:firstLineChars="200" w:firstLine="602"/>
        <w:rPr>
          <w:rFonts w:ascii="Times New Roman" w:eastAsia="楷体_GB2312" w:hAnsi="Times New Roman" w:cs="Times New Roman"/>
          <w:b/>
          <w:bCs/>
          <w:kern w:val="2"/>
          <w:sz w:val="30"/>
          <w:szCs w:val="30"/>
        </w:rPr>
      </w:pPr>
      <w:r>
        <w:rPr>
          <w:rFonts w:ascii="Times New Roman" w:eastAsia="楷体_GB2312" w:hAnsi="楷体_GB2312" w:cs="Times New Roman"/>
          <w:b/>
          <w:bCs/>
          <w:kern w:val="2"/>
          <w:sz w:val="30"/>
          <w:szCs w:val="30"/>
        </w:rPr>
        <w:t>（三）</w:t>
      </w:r>
      <w:r>
        <w:rPr>
          <w:rFonts w:ascii="Times New Roman" w:eastAsia="楷体_GB2312" w:hAnsi="Times New Roman" w:cs="Times New Roman" w:hint="eastAsia"/>
          <w:b/>
          <w:bCs/>
          <w:kern w:val="2"/>
          <w:sz w:val="30"/>
          <w:szCs w:val="30"/>
        </w:rPr>
        <w:t>人员编制情况</w:t>
      </w:r>
    </w:p>
    <w:p w:rsidR="004E2EA1" w:rsidRDefault="004E2EA1">
      <w:pPr>
        <w:pStyle w:val="a5"/>
        <w:spacing w:before="0" w:beforeAutospacing="0" w:after="0" w:afterAutospacing="0" w:line="600" w:lineRule="exact"/>
        <w:ind w:firstLineChars="200" w:firstLine="600"/>
        <w:rPr>
          <w:rFonts w:ascii="仿宋" w:eastAsia="仿宋" w:hAnsi="仿宋" w:cs="Times New Roman" w:hint="eastAsia"/>
          <w:color w:val="333333"/>
          <w:sz w:val="30"/>
          <w:szCs w:val="30"/>
        </w:rPr>
      </w:pPr>
      <w:r>
        <w:rPr>
          <w:rFonts w:ascii="仿宋" w:eastAsia="仿宋" w:hAnsi="仿宋" w:cs="Times New Roman"/>
          <w:color w:val="333333"/>
          <w:sz w:val="30"/>
          <w:szCs w:val="30"/>
        </w:rPr>
        <w:lastRenderedPageBreak/>
        <w:t>祁</w:t>
      </w:r>
      <w:r>
        <w:rPr>
          <w:rFonts w:ascii="仿宋" w:eastAsia="仿宋" w:hAnsi="仿宋" w:cs="Times New Roman" w:hint="eastAsia"/>
          <w:color w:val="333333"/>
          <w:sz w:val="30"/>
          <w:szCs w:val="30"/>
        </w:rPr>
        <w:t>东</w:t>
      </w:r>
      <w:r>
        <w:rPr>
          <w:rFonts w:ascii="仿宋" w:eastAsia="仿宋" w:hAnsi="仿宋" w:cs="Times New Roman"/>
          <w:color w:val="333333"/>
          <w:sz w:val="30"/>
          <w:szCs w:val="30"/>
        </w:rPr>
        <w:t>县</w:t>
      </w:r>
      <w:r w:rsidR="00A501CF">
        <w:rPr>
          <w:rFonts w:ascii="仿宋" w:eastAsia="仿宋" w:hAnsi="仿宋" w:cs="Times New Roman" w:hint="eastAsia"/>
          <w:color w:val="333333"/>
          <w:sz w:val="30"/>
          <w:szCs w:val="30"/>
        </w:rPr>
        <w:t>卫生健康局机关</w:t>
      </w:r>
      <w:r>
        <w:rPr>
          <w:rFonts w:ascii="仿宋" w:eastAsia="仿宋" w:hAnsi="仿宋" w:cs="Times New Roman" w:hint="eastAsia"/>
          <w:color w:val="333333"/>
          <w:sz w:val="30"/>
          <w:szCs w:val="30"/>
        </w:rPr>
        <w:t>至2020年12月，共有编制</w:t>
      </w:r>
      <w:r w:rsidR="00A501CF">
        <w:rPr>
          <w:rFonts w:ascii="仿宋" w:eastAsia="仿宋" w:hAnsi="仿宋" w:cs="Times New Roman" w:hint="eastAsia"/>
          <w:color w:val="333333"/>
          <w:sz w:val="30"/>
          <w:szCs w:val="30"/>
        </w:rPr>
        <w:t>312</w:t>
      </w:r>
      <w:r>
        <w:rPr>
          <w:rFonts w:ascii="仿宋" w:eastAsia="仿宋" w:hAnsi="仿宋" w:cs="Times New Roman" w:hint="eastAsia"/>
          <w:color w:val="333333"/>
          <w:sz w:val="30"/>
          <w:szCs w:val="30"/>
        </w:rPr>
        <w:t>名，实有人数</w:t>
      </w:r>
      <w:r w:rsidR="00A501CF">
        <w:rPr>
          <w:rFonts w:ascii="仿宋" w:eastAsia="仿宋" w:hAnsi="仿宋" w:cs="Times New Roman" w:hint="eastAsia"/>
          <w:color w:val="333333"/>
          <w:sz w:val="30"/>
          <w:szCs w:val="30"/>
        </w:rPr>
        <w:t>312</w:t>
      </w:r>
      <w:r>
        <w:rPr>
          <w:rFonts w:ascii="仿宋" w:eastAsia="仿宋" w:hAnsi="仿宋" w:cs="Times New Roman"/>
          <w:color w:val="333333"/>
          <w:sz w:val="30"/>
          <w:szCs w:val="30"/>
        </w:rPr>
        <w:t>人</w:t>
      </w:r>
      <w:r>
        <w:rPr>
          <w:rFonts w:ascii="仿宋" w:eastAsia="仿宋" w:hAnsi="仿宋" w:cs="Times New Roman" w:hint="eastAsia"/>
          <w:color w:val="333333"/>
          <w:sz w:val="30"/>
          <w:szCs w:val="30"/>
        </w:rPr>
        <w:t>，</w:t>
      </w:r>
      <w:r>
        <w:rPr>
          <w:rFonts w:ascii="仿宋" w:eastAsia="仿宋" w:hAnsi="仿宋" w:cs="Times New Roman"/>
          <w:color w:val="333333"/>
          <w:sz w:val="30"/>
          <w:szCs w:val="30"/>
        </w:rPr>
        <w:t>在职干部职工</w:t>
      </w:r>
      <w:r w:rsidR="00A501CF">
        <w:rPr>
          <w:rFonts w:ascii="仿宋" w:eastAsia="仿宋" w:hAnsi="仿宋" w:cs="Times New Roman" w:hint="eastAsia"/>
          <w:color w:val="333333"/>
          <w:sz w:val="30"/>
          <w:szCs w:val="30"/>
        </w:rPr>
        <w:t>312</w:t>
      </w:r>
      <w:r>
        <w:rPr>
          <w:rFonts w:ascii="仿宋" w:eastAsia="仿宋" w:hAnsi="仿宋" w:cs="Times New Roman"/>
          <w:color w:val="333333"/>
          <w:sz w:val="30"/>
          <w:szCs w:val="30"/>
        </w:rPr>
        <w:t>人</w:t>
      </w:r>
      <w:r w:rsidR="00A501CF">
        <w:rPr>
          <w:rFonts w:ascii="仿宋" w:eastAsia="仿宋" w:hAnsi="仿宋" w:cs="Times New Roman" w:hint="eastAsia"/>
          <w:color w:val="333333"/>
          <w:sz w:val="30"/>
          <w:szCs w:val="30"/>
        </w:rPr>
        <w:t>。</w:t>
      </w:r>
    </w:p>
    <w:p w:rsidR="00A501CF" w:rsidRDefault="00A501CF" w:rsidP="00A501CF">
      <w:pPr>
        <w:pStyle w:val="a5"/>
        <w:spacing w:before="0" w:beforeAutospacing="0" w:after="0" w:afterAutospacing="0" w:line="600" w:lineRule="exact"/>
        <w:ind w:firstLineChars="200" w:firstLine="600"/>
        <w:rPr>
          <w:rFonts w:ascii="仿宋" w:eastAsia="仿宋" w:hAnsi="仿宋" w:cs="Times New Roman" w:hint="eastAsia"/>
          <w:color w:val="333333"/>
          <w:sz w:val="30"/>
          <w:szCs w:val="30"/>
        </w:rPr>
      </w:pPr>
      <w:r>
        <w:rPr>
          <w:rFonts w:ascii="仿宋" w:eastAsia="仿宋" w:hAnsi="仿宋" w:cs="Times New Roman"/>
          <w:color w:val="333333"/>
          <w:sz w:val="30"/>
          <w:szCs w:val="30"/>
        </w:rPr>
        <w:t>祁</w:t>
      </w:r>
      <w:r>
        <w:rPr>
          <w:rFonts w:ascii="仿宋" w:eastAsia="仿宋" w:hAnsi="仿宋" w:cs="Times New Roman" w:hint="eastAsia"/>
          <w:color w:val="333333"/>
          <w:sz w:val="30"/>
          <w:szCs w:val="30"/>
        </w:rPr>
        <w:t>东</w:t>
      </w:r>
      <w:r>
        <w:rPr>
          <w:rFonts w:ascii="仿宋" w:eastAsia="仿宋" w:hAnsi="仿宋" w:cs="Times New Roman"/>
          <w:color w:val="333333"/>
          <w:sz w:val="30"/>
          <w:szCs w:val="30"/>
        </w:rPr>
        <w:t>县</w:t>
      </w:r>
      <w:r>
        <w:rPr>
          <w:rFonts w:ascii="仿宋" w:eastAsia="仿宋" w:hAnsi="仿宋" w:cs="Times New Roman" w:hint="eastAsia"/>
          <w:color w:val="333333"/>
          <w:sz w:val="30"/>
          <w:szCs w:val="30"/>
        </w:rPr>
        <w:t>卫生健康局下属医院至2020年12月，共有编制3808名，实有人数3808</w:t>
      </w:r>
      <w:r>
        <w:rPr>
          <w:rFonts w:ascii="仿宋" w:eastAsia="仿宋" w:hAnsi="仿宋" w:cs="Times New Roman"/>
          <w:color w:val="333333"/>
          <w:sz w:val="30"/>
          <w:szCs w:val="30"/>
        </w:rPr>
        <w:t>人</w:t>
      </w:r>
      <w:r>
        <w:rPr>
          <w:rFonts w:ascii="仿宋" w:eastAsia="仿宋" w:hAnsi="仿宋" w:cs="Times New Roman" w:hint="eastAsia"/>
          <w:color w:val="333333"/>
          <w:sz w:val="30"/>
          <w:szCs w:val="30"/>
        </w:rPr>
        <w:t>，</w:t>
      </w:r>
      <w:r>
        <w:rPr>
          <w:rFonts w:ascii="仿宋" w:eastAsia="仿宋" w:hAnsi="仿宋" w:cs="Times New Roman"/>
          <w:color w:val="333333"/>
          <w:sz w:val="30"/>
          <w:szCs w:val="30"/>
        </w:rPr>
        <w:t>在职干部职工</w:t>
      </w:r>
      <w:r>
        <w:rPr>
          <w:rFonts w:ascii="仿宋" w:eastAsia="仿宋" w:hAnsi="仿宋" w:cs="Times New Roman" w:hint="eastAsia"/>
          <w:color w:val="333333"/>
          <w:sz w:val="30"/>
          <w:szCs w:val="30"/>
        </w:rPr>
        <w:t>3808</w:t>
      </w:r>
      <w:r>
        <w:rPr>
          <w:rFonts w:ascii="仿宋" w:eastAsia="仿宋" w:hAnsi="仿宋" w:cs="Times New Roman"/>
          <w:color w:val="333333"/>
          <w:sz w:val="30"/>
          <w:szCs w:val="30"/>
        </w:rPr>
        <w:t>人</w:t>
      </w:r>
      <w:r>
        <w:rPr>
          <w:rFonts w:ascii="仿宋" w:eastAsia="仿宋" w:hAnsi="仿宋" w:cs="Times New Roman" w:hint="eastAsia"/>
          <w:color w:val="333333"/>
          <w:sz w:val="30"/>
          <w:szCs w:val="30"/>
        </w:rPr>
        <w:t>。</w:t>
      </w:r>
    </w:p>
    <w:p w:rsidR="004E2EA1" w:rsidRDefault="00A501CF" w:rsidP="00A501CF">
      <w:pPr>
        <w:pStyle w:val="a5"/>
        <w:spacing w:before="0" w:beforeAutospacing="0" w:after="0" w:afterAutospacing="0" w:line="600" w:lineRule="exact"/>
        <w:ind w:firstLineChars="200" w:firstLine="602"/>
        <w:rPr>
          <w:rFonts w:ascii="Times New Roman" w:eastAsia="楷体_GB2312" w:hAnsi="楷体_GB2312" w:cs="Times New Roman" w:hint="eastAsia"/>
          <w:b/>
          <w:bCs/>
          <w:kern w:val="2"/>
          <w:sz w:val="30"/>
          <w:szCs w:val="30"/>
        </w:rPr>
      </w:pPr>
      <w:r>
        <w:rPr>
          <w:rFonts w:ascii="Times New Roman" w:eastAsia="楷体_GB2312" w:hAnsi="楷体_GB2312" w:cs="Times New Roman" w:hint="eastAsia"/>
          <w:b/>
          <w:bCs/>
          <w:kern w:val="2"/>
          <w:sz w:val="30"/>
          <w:szCs w:val="30"/>
        </w:rPr>
        <w:t xml:space="preserve"> </w:t>
      </w:r>
      <w:r w:rsidR="004E2EA1">
        <w:rPr>
          <w:rFonts w:ascii="Times New Roman" w:eastAsia="楷体_GB2312" w:hAnsi="楷体_GB2312" w:cs="Times New Roman" w:hint="eastAsia"/>
          <w:b/>
          <w:bCs/>
          <w:kern w:val="2"/>
          <w:sz w:val="30"/>
          <w:szCs w:val="30"/>
        </w:rPr>
        <w:t>(</w:t>
      </w:r>
      <w:r w:rsidR="004E2EA1">
        <w:rPr>
          <w:rFonts w:ascii="Times New Roman" w:eastAsia="楷体_GB2312" w:hAnsi="楷体_GB2312" w:cs="Times New Roman" w:hint="eastAsia"/>
          <w:b/>
          <w:bCs/>
          <w:kern w:val="2"/>
          <w:sz w:val="30"/>
          <w:szCs w:val="30"/>
        </w:rPr>
        <w:t>四</w:t>
      </w:r>
      <w:r w:rsidR="004E2EA1">
        <w:rPr>
          <w:rFonts w:ascii="Times New Roman" w:eastAsia="楷体_GB2312" w:hAnsi="楷体_GB2312" w:cs="Times New Roman" w:hint="eastAsia"/>
          <w:b/>
          <w:bCs/>
          <w:kern w:val="2"/>
          <w:sz w:val="30"/>
          <w:szCs w:val="30"/>
        </w:rPr>
        <w:t>)2020</w:t>
      </w:r>
      <w:r w:rsidR="004E2EA1">
        <w:rPr>
          <w:rFonts w:ascii="Times New Roman" w:eastAsia="楷体_GB2312" w:hAnsi="楷体_GB2312" w:cs="Times New Roman" w:hint="eastAsia"/>
          <w:b/>
          <w:bCs/>
          <w:kern w:val="2"/>
          <w:sz w:val="30"/>
          <w:szCs w:val="30"/>
        </w:rPr>
        <w:t>年单位工作任务或年度计划</w:t>
      </w:r>
    </w:p>
    <w:p w:rsidR="004E2EA1" w:rsidRDefault="002154B8" w:rsidP="002154B8">
      <w:pPr>
        <w:pStyle w:val="a5"/>
        <w:spacing w:before="0" w:beforeAutospacing="0" w:after="0" w:afterAutospacing="0" w:line="600" w:lineRule="exact"/>
        <w:ind w:firstLineChars="200" w:firstLine="600"/>
        <w:rPr>
          <w:rFonts w:ascii="仿宋" w:eastAsia="仿宋" w:hAnsi="仿宋" w:cs="Times New Roman"/>
          <w:color w:val="333333"/>
          <w:sz w:val="30"/>
          <w:szCs w:val="30"/>
        </w:rPr>
      </w:pPr>
      <w:r w:rsidRPr="002154B8">
        <w:rPr>
          <w:rFonts w:ascii="仿宋" w:eastAsia="仿宋" w:hAnsi="仿宋" w:cs="Times New Roman" w:hint="eastAsia"/>
          <w:color w:val="333333"/>
          <w:sz w:val="30"/>
          <w:szCs w:val="30"/>
        </w:rPr>
        <w:t>覆盖城乡居民的基本医疗卫生制度，全面建立起适应全县经济社会发展和人民群众健康需求的医疗卫生服务体系和公共卫生服务体系，建立比较健全的医疗保障体系和比较规范的药品供应保障体系，形成多元化办医格局，确保人人享有基本医疗卫生服务</w:t>
      </w:r>
      <w:r>
        <w:rPr>
          <w:rFonts w:ascii="仿宋" w:eastAsia="仿宋" w:hAnsi="仿宋" w:cs="Times New Roman" w:hint="eastAsia"/>
          <w:color w:val="333333"/>
          <w:sz w:val="30"/>
          <w:szCs w:val="30"/>
        </w:rPr>
        <w:t>和基本公共卫生服务</w:t>
      </w:r>
      <w:r w:rsidRPr="002154B8">
        <w:rPr>
          <w:rFonts w:ascii="仿宋" w:eastAsia="仿宋" w:hAnsi="仿宋" w:cs="Times New Roman" w:hint="eastAsia"/>
          <w:color w:val="333333"/>
          <w:sz w:val="30"/>
          <w:szCs w:val="30"/>
        </w:rPr>
        <w:t>，基本适应人民群众多层次、多样化的医疗卫生需求，使人民群众健康水平得到进一步提高。</w:t>
      </w:r>
    </w:p>
    <w:p w:rsidR="004E2EA1" w:rsidRDefault="004E2EA1">
      <w:pPr>
        <w:pStyle w:val="a5"/>
        <w:spacing w:before="0" w:beforeAutospacing="0" w:after="0" w:afterAutospacing="0" w:line="600" w:lineRule="exact"/>
        <w:ind w:firstLineChars="200" w:firstLine="600"/>
        <w:rPr>
          <w:rFonts w:ascii="Times New Roman" w:eastAsia="黑体" w:hAnsi="黑体" w:cs="Times New Roman" w:hint="eastAsia"/>
          <w:color w:val="333333"/>
          <w:sz w:val="30"/>
          <w:szCs w:val="30"/>
        </w:rPr>
      </w:pPr>
      <w:r>
        <w:rPr>
          <w:rFonts w:ascii="Times New Roman" w:eastAsia="黑体" w:hAnsi="黑体" w:cs="Times New Roman"/>
          <w:color w:val="333333"/>
          <w:sz w:val="30"/>
          <w:szCs w:val="30"/>
        </w:rPr>
        <w:t>二、</w:t>
      </w:r>
      <w:r>
        <w:rPr>
          <w:rFonts w:ascii="Times New Roman" w:eastAsia="黑体" w:hAnsi="Times New Roman" w:cs="Times New Roman" w:hint="eastAsia"/>
          <w:color w:val="333333"/>
          <w:sz w:val="30"/>
          <w:szCs w:val="30"/>
        </w:rPr>
        <w:t>部门整体支出情况</w:t>
      </w:r>
    </w:p>
    <w:p w:rsidR="004E2EA1" w:rsidRDefault="004E2EA1">
      <w:pPr>
        <w:pStyle w:val="a5"/>
        <w:spacing w:before="0" w:beforeAutospacing="0" w:after="0" w:afterAutospacing="0" w:line="600" w:lineRule="exact"/>
        <w:ind w:firstLineChars="200" w:firstLine="602"/>
        <w:rPr>
          <w:rFonts w:ascii="Times New Roman" w:eastAsia="楷体_GB2312" w:hAnsi="黑体" w:cs="Times New Roman" w:hint="eastAsia"/>
          <w:color w:val="333333"/>
          <w:sz w:val="30"/>
          <w:szCs w:val="30"/>
        </w:rPr>
      </w:pPr>
      <w:r>
        <w:rPr>
          <w:rFonts w:ascii="Times New Roman" w:eastAsia="楷体_GB2312" w:hAnsi="楷体_GB2312" w:cs="Times New Roman"/>
          <w:b/>
          <w:bCs/>
          <w:kern w:val="2"/>
          <w:sz w:val="30"/>
          <w:szCs w:val="30"/>
        </w:rPr>
        <w:t>（一）</w:t>
      </w:r>
      <w:r>
        <w:rPr>
          <w:rFonts w:ascii="Times New Roman" w:eastAsia="楷体_GB2312" w:hAnsi="Times New Roman" w:cs="Times New Roman" w:hint="eastAsia"/>
          <w:b/>
          <w:bCs/>
          <w:kern w:val="2"/>
          <w:sz w:val="30"/>
          <w:szCs w:val="30"/>
        </w:rPr>
        <w:t>2020</w:t>
      </w:r>
      <w:r>
        <w:rPr>
          <w:rFonts w:ascii="Times New Roman" w:eastAsia="楷体_GB2312" w:hAnsi="Times New Roman" w:cs="Times New Roman" w:hint="eastAsia"/>
          <w:b/>
          <w:bCs/>
          <w:kern w:val="2"/>
          <w:sz w:val="30"/>
          <w:szCs w:val="30"/>
        </w:rPr>
        <w:t>年</w:t>
      </w:r>
      <w:r>
        <w:rPr>
          <w:rFonts w:ascii="Times New Roman" w:eastAsia="楷体_GB2312" w:hAnsi="楷体_GB2312" w:cs="Times New Roman"/>
          <w:b/>
          <w:bCs/>
          <w:kern w:val="2"/>
          <w:sz w:val="30"/>
          <w:szCs w:val="30"/>
        </w:rPr>
        <w:t>度收入支出决算总体情况</w:t>
      </w:r>
      <w:r>
        <w:rPr>
          <w:rFonts w:ascii="Times New Roman" w:eastAsia="楷体_GB2312" w:hAnsi="Times New Roman" w:cs="Times New Roman"/>
          <w:b/>
          <w:bCs/>
          <w:kern w:val="2"/>
          <w:sz w:val="30"/>
          <w:szCs w:val="30"/>
        </w:rPr>
        <w:t xml:space="preserve"> </w:t>
      </w:r>
    </w:p>
    <w:p w:rsidR="004E2EA1" w:rsidRDefault="004E2EA1">
      <w:pPr>
        <w:pStyle w:val="a5"/>
        <w:spacing w:before="0" w:beforeAutospacing="0" w:after="0" w:afterAutospacing="0" w:line="600" w:lineRule="exact"/>
        <w:ind w:firstLineChars="200" w:firstLine="600"/>
        <w:rPr>
          <w:rFonts w:ascii="仿宋" w:eastAsia="仿宋" w:hAnsi="仿宋" w:cs="Times New Roman"/>
          <w:color w:val="333333"/>
          <w:sz w:val="30"/>
          <w:szCs w:val="30"/>
        </w:rPr>
      </w:pPr>
      <w:r>
        <w:rPr>
          <w:rFonts w:ascii="仿宋" w:eastAsia="仿宋" w:hAnsi="仿宋" w:cs="Times New Roman" w:hint="eastAsia"/>
          <w:color w:val="333333"/>
          <w:sz w:val="30"/>
          <w:szCs w:val="30"/>
        </w:rPr>
        <w:t>2020年</w:t>
      </w:r>
      <w:r>
        <w:rPr>
          <w:rFonts w:ascii="仿宋" w:eastAsia="仿宋" w:hAnsi="仿宋" w:cs="Times New Roman"/>
          <w:color w:val="333333"/>
          <w:sz w:val="30"/>
          <w:szCs w:val="30"/>
        </w:rPr>
        <w:t>度</w:t>
      </w:r>
      <w:r w:rsidR="002E444A">
        <w:rPr>
          <w:rFonts w:ascii="仿宋" w:eastAsia="仿宋" w:hAnsi="仿宋" w:cs="Times New Roman" w:hint="eastAsia"/>
          <w:color w:val="333333"/>
          <w:sz w:val="30"/>
          <w:szCs w:val="30"/>
        </w:rPr>
        <w:t>卫生健康局机关</w:t>
      </w:r>
      <w:r>
        <w:rPr>
          <w:rFonts w:ascii="仿宋" w:eastAsia="仿宋" w:hAnsi="仿宋" w:cs="Times New Roman"/>
          <w:color w:val="333333"/>
          <w:sz w:val="30"/>
          <w:szCs w:val="30"/>
        </w:rPr>
        <w:t>收入总计</w:t>
      </w:r>
      <w:r w:rsidR="002E444A">
        <w:rPr>
          <w:rFonts w:ascii="仿宋" w:eastAsia="仿宋" w:hAnsi="仿宋" w:cs="Times New Roman" w:hint="eastAsia"/>
          <w:color w:val="333333"/>
          <w:sz w:val="30"/>
          <w:szCs w:val="30"/>
        </w:rPr>
        <w:t>10907.81</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其中：</w:t>
      </w:r>
      <w:r>
        <w:rPr>
          <w:rFonts w:ascii="仿宋" w:eastAsia="仿宋" w:hAnsi="仿宋" w:cs="Times New Roman"/>
          <w:color w:val="333333"/>
          <w:sz w:val="30"/>
          <w:szCs w:val="30"/>
        </w:rPr>
        <w:t>财政拨款收入</w:t>
      </w:r>
      <w:r w:rsidR="002E444A">
        <w:rPr>
          <w:rFonts w:ascii="仿宋" w:eastAsia="仿宋" w:hAnsi="仿宋" w:cs="Times New Roman" w:hint="eastAsia"/>
          <w:color w:val="333333"/>
          <w:sz w:val="30"/>
          <w:szCs w:val="30"/>
        </w:rPr>
        <w:t>10760.04</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,事业收入</w:t>
      </w:r>
      <w:r w:rsidR="002E444A">
        <w:rPr>
          <w:rFonts w:ascii="仿宋" w:eastAsia="仿宋" w:hAnsi="仿宋" w:cs="Times New Roman" w:hint="eastAsia"/>
          <w:color w:val="333333"/>
          <w:sz w:val="30"/>
          <w:szCs w:val="30"/>
        </w:rPr>
        <w:t>0</w:t>
      </w:r>
      <w:r>
        <w:rPr>
          <w:rFonts w:ascii="仿宋" w:eastAsia="仿宋" w:hAnsi="仿宋" w:cs="Times New Roman" w:hint="eastAsia"/>
          <w:color w:val="333333"/>
          <w:sz w:val="30"/>
          <w:szCs w:val="30"/>
        </w:rPr>
        <w:t>万元，其他收入</w:t>
      </w:r>
      <w:r w:rsidR="002E444A">
        <w:rPr>
          <w:rFonts w:ascii="仿宋" w:eastAsia="仿宋" w:hAnsi="仿宋" w:cs="Times New Roman" w:hint="eastAsia"/>
          <w:color w:val="333333"/>
          <w:sz w:val="30"/>
          <w:szCs w:val="30"/>
        </w:rPr>
        <w:t>147.76</w:t>
      </w:r>
      <w:r>
        <w:rPr>
          <w:rFonts w:ascii="仿宋" w:eastAsia="仿宋" w:hAnsi="仿宋" w:cs="Times New Roman" w:hint="eastAsia"/>
          <w:color w:val="333333"/>
          <w:sz w:val="30"/>
          <w:szCs w:val="30"/>
        </w:rPr>
        <w:t>万元</w:t>
      </w:r>
      <w:r>
        <w:rPr>
          <w:rFonts w:ascii="仿宋" w:eastAsia="仿宋" w:hAnsi="仿宋" w:cs="Times New Roman"/>
          <w:color w:val="333333"/>
          <w:sz w:val="30"/>
          <w:szCs w:val="30"/>
        </w:rPr>
        <w:t>。</w:t>
      </w:r>
    </w:p>
    <w:p w:rsidR="004E2EA1" w:rsidRDefault="004E2EA1">
      <w:pPr>
        <w:ind w:firstLineChars="200" w:firstLine="600"/>
        <w:jc w:val="left"/>
        <w:rPr>
          <w:rFonts w:ascii="仿宋" w:eastAsia="仿宋" w:hAnsi="仿宋"/>
          <w:color w:val="333333"/>
          <w:sz w:val="30"/>
          <w:szCs w:val="30"/>
        </w:rPr>
      </w:pPr>
      <w:r>
        <w:rPr>
          <w:rFonts w:ascii="仿宋" w:eastAsia="仿宋" w:hAnsi="仿宋" w:hint="eastAsia"/>
          <w:color w:val="333333"/>
          <w:sz w:val="30"/>
          <w:szCs w:val="30"/>
        </w:rPr>
        <w:t>2020年</w:t>
      </w:r>
      <w:r>
        <w:rPr>
          <w:rFonts w:ascii="仿宋" w:eastAsia="仿宋" w:hAnsi="仿宋"/>
          <w:color w:val="333333"/>
          <w:sz w:val="30"/>
          <w:szCs w:val="30"/>
        </w:rPr>
        <w:t>度</w:t>
      </w:r>
      <w:r w:rsidR="002E444A">
        <w:rPr>
          <w:rFonts w:ascii="仿宋" w:eastAsia="仿宋" w:hAnsi="仿宋" w:hint="eastAsia"/>
          <w:color w:val="333333"/>
          <w:sz w:val="30"/>
          <w:szCs w:val="30"/>
        </w:rPr>
        <w:t>卫生健康局机关</w:t>
      </w:r>
      <w:r>
        <w:rPr>
          <w:rFonts w:ascii="仿宋" w:eastAsia="仿宋" w:hAnsi="仿宋"/>
          <w:color w:val="333333"/>
          <w:sz w:val="30"/>
          <w:szCs w:val="30"/>
        </w:rPr>
        <w:t>本年支出合计</w:t>
      </w:r>
      <w:r w:rsidR="002E444A">
        <w:rPr>
          <w:rFonts w:ascii="仿宋" w:eastAsia="仿宋" w:hAnsi="仿宋" w:hint="eastAsia"/>
          <w:color w:val="333333"/>
          <w:sz w:val="30"/>
          <w:szCs w:val="30"/>
        </w:rPr>
        <w:t>10907.81</w:t>
      </w:r>
      <w:r>
        <w:rPr>
          <w:rFonts w:ascii="仿宋" w:eastAsia="仿宋" w:hAnsi="仿宋"/>
          <w:color w:val="333333"/>
          <w:sz w:val="30"/>
          <w:szCs w:val="30"/>
        </w:rPr>
        <w:t>万元，其中：基本支出</w:t>
      </w:r>
      <w:r w:rsidR="002E444A">
        <w:rPr>
          <w:rFonts w:ascii="仿宋" w:eastAsia="仿宋" w:hAnsi="仿宋" w:hint="eastAsia"/>
          <w:color w:val="333333"/>
          <w:sz w:val="30"/>
          <w:szCs w:val="30"/>
        </w:rPr>
        <w:t>4134.14</w:t>
      </w:r>
      <w:r>
        <w:rPr>
          <w:rFonts w:ascii="仿宋" w:eastAsia="仿宋" w:hAnsi="仿宋"/>
          <w:color w:val="333333"/>
          <w:sz w:val="30"/>
          <w:szCs w:val="30"/>
        </w:rPr>
        <w:t>万元</w:t>
      </w:r>
      <w:r>
        <w:rPr>
          <w:rFonts w:ascii="仿宋" w:eastAsia="仿宋" w:hAnsi="仿宋" w:hint="eastAsia"/>
          <w:color w:val="333333"/>
          <w:sz w:val="30"/>
          <w:szCs w:val="30"/>
        </w:rPr>
        <w:t>、项目</w:t>
      </w:r>
      <w:r>
        <w:rPr>
          <w:rFonts w:ascii="仿宋" w:eastAsia="仿宋" w:hAnsi="仿宋"/>
          <w:color w:val="333333"/>
          <w:sz w:val="30"/>
          <w:szCs w:val="30"/>
        </w:rPr>
        <w:t>支出</w:t>
      </w:r>
      <w:r w:rsidR="002E444A">
        <w:rPr>
          <w:rFonts w:ascii="仿宋" w:eastAsia="仿宋" w:hAnsi="仿宋" w:hint="eastAsia"/>
          <w:color w:val="333333"/>
          <w:sz w:val="30"/>
          <w:szCs w:val="30"/>
        </w:rPr>
        <w:t>6773.67</w:t>
      </w:r>
      <w:r>
        <w:rPr>
          <w:rFonts w:ascii="仿宋" w:eastAsia="仿宋" w:hAnsi="仿宋"/>
          <w:color w:val="333333"/>
          <w:sz w:val="30"/>
          <w:szCs w:val="30"/>
        </w:rPr>
        <w:t>万元</w:t>
      </w:r>
      <w:r>
        <w:rPr>
          <w:rFonts w:ascii="仿宋" w:eastAsia="仿宋" w:hAnsi="仿宋" w:hint="eastAsia"/>
          <w:color w:val="333333"/>
          <w:sz w:val="30"/>
          <w:szCs w:val="30"/>
        </w:rPr>
        <w:t>（项目支出含年初预算安排的和县级二次分配的资金。</w:t>
      </w:r>
      <w:r>
        <w:rPr>
          <w:rFonts w:ascii="仿宋" w:eastAsia="仿宋" w:hAnsi="仿宋"/>
          <w:color w:val="333333"/>
          <w:sz w:val="30"/>
          <w:szCs w:val="30"/>
        </w:rPr>
        <w:t xml:space="preserve"> </w:t>
      </w:r>
    </w:p>
    <w:p w:rsidR="002E444A" w:rsidRDefault="002E444A" w:rsidP="002E444A">
      <w:pPr>
        <w:pStyle w:val="a5"/>
        <w:spacing w:before="0" w:beforeAutospacing="0" w:after="0" w:afterAutospacing="0" w:line="600" w:lineRule="exact"/>
        <w:ind w:firstLineChars="200" w:firstLine="600"/>
        <w:rPr>
          <w:rFonts w:ascii="仿宋" w:eastAsia="仿宋" w:hAnsi="仿宋" w:cs="Times New Roman"/>
          <w:color w:val="333333"/>
          <w:sz w:val="30"/>
          <w:szCs w:val="30"/>
        </w:rPr>
      </w:pPr>
      <w:r>
        <w:rPr>
          <w:rFonts w:ascii="仿宋" w:eastAsia="仿宋" w:hAnsi="仿宋" w:cs="Times New Roman" w:hint="eastAsia"/>
          <w:color w:val="333333"/>
          <w:sz w:val="30"/>
          <w:szCs w:val="30"/>
        </w:rPr>
        <w:t>2020年</w:t>
      </w:r>
      <w:r>
        <w:rPr>
          <w:rFonts w:ascii="仿宋" w:eastAsia="仿宋" w:hAnsi="仿宋" w:cs="Times New Roman"/>
          <w:color w:val="333333"/>
          <w:sz w:val="30"/>
          <w:szCs w:val="30"/>
        </w:rPr>
        <w:t>度</w:t>
      </w:r>
      <w:r>
        <w:rPr>
          <w:rFonts w:ascii="仿宋" w:eastAsia="仿宋" w:hAnsi="仿宋" w:cs="Times New Roman" w:hint="eastAsia"/>
          <w:color w:val="333333"/>
          <w:sz w:val="30"/>
          <w:szCs w:val="30"/>
        </w:rPr>
        <w:t>卫健局下属医院</w:t>
      </w:r>
      <w:r>
        <w:rPr>
          <w:rFonts w:ascii="仿宋" w:eastAsia="仿宋" w:hAnsi="仿宋" w:cs="Times New Roman"/>
          <w:color w:val="333333"/>
          <w:sz w:val="30"/>
          <w:szCs w:val="30"/>
        </w:rPr>
        <w:t>收入总计</w:t>
      </w:r>
      <w:r>
        <w:rPr>
          <w:rFonts w:ascii="仿宋" w:eastAsia="仿宋" w:hAnsi="仿宋" w:cs="Times New Roman" w:hint="eastAsia"/>
          <w:color w:val="333333"/>
          <w:sz w:val="30"/>
          <w:szCs w:val="30"/>
        </w:rPr>
        <w:t>81140.16</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其中：</w:t>
      </w:r>
      <w:r>
        <w:rPr>
          <w:rFonts w:ascii="仿宋" w:eastAsia="仿宋" w:hAnsi="仿宋" w:cs="Times New Roman"/>
          <w:color w:val="333333"/>
          <w:sz w:val="30"/>
          <w:szCs w:val="30"/>
        </w:rPr>
        <w:t>财政拨款收入</w:t>
      </w:r>
      <w:r>
        <w:rPr>
          <w:rFonts w:ascii="仿宋" w:eastAsia="仿宋" w:hAnsi="仿宋" w:cs="Times New Roman" w:hint="eastAsia"/>
          <w:color w:val="333333"/>
          <w:sz w:val="30"/>
          <w:szCs w:val="30"/>
        </w:rPr>
        <w:t>13363.13</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,事业收入67777.03万元，其他收入0万元</w:t>
      </w:r>
      <w:r>
        <w:rPr>
          <w:rFonts w:ascii="仿宋" w:eastAsia="仿宋" w:hAnsi="仿宋" w:cs="Times New Roman"/>
          <w:color w:val="333333"/>
          <w:sz w:val="30"/>
          <w:szCs w:val="30"/>
        </w:rPr>
        <w:t>。</w:t>
      </w:r>
    </w:p>
    <w:p w:rsidR="002E444A" w:rsidRDefault="002E444A" w:rsidP="002E444A">
      <w:pPr>
        <w:ind w:firstLineChars="200" w:firstLine="600"/>
        <w:jc w:val="left"/>
        <w:rPr>
          <w:rFonts w:ascii="仿宋" w:eastAsia="仿宋" w:hAnsi="仿宋"/>
          <w:color w:val="333333"/>
          <w:sz w:val="30"/>
          <w:szCs w:val="30"/>
        </w:rPr>
      </w:pPr>
      <w:r>
        <w:rPr>
          <w:rFonts w:ascii="仿宋" w:eastAsia="仿宋" w:hAnsi="仿宋" w:hint="eastAsia"/>
          <w:color w:val="333333"/>
          <w:sz w:val="30"/>
          <w:szCs w:val="30"/>
        </w:rPr>
        <w:t>2020年</w:t>
      </w:r>
      <w:r>
        <w:rPr>
          <w:rFonts w:ascii="仿宋" w:eastAsia="仿宋" w:hAnsi="仿宋"/>
          <w:color w:val="333333"/>
          <w:sz w:val="30"/>
          <w:szCs w:val="30"/>
        </w:rPr>
        <w:t>度</w:t>
      </w:r>
      <w:r>
        <w:rPr>
          <w:rFonts w:ascii="仿宋" w:eastAsia="仿宋" w:hAnsi="仿宋" w:hint="eastAsia"/>
          <w:color w:val="333333"/>
          <w:sz w:val="30"/>
          <w:szCs w:val="30"/>
        </w:rPr>
        <w:t>卫健局下属医院</w:t>
      </w:r>
      <w:r>
        <w:rPr>
          <w:rFonts w:ascii="仿宋" w:eastAsia="仿宋" w:hAnsi="仿宋"/>
          <w:color w:val="333333"/>
          <w:sz w:val="30"/>
          <w:szCs w:val="30"/>
        </w:rPr>
        <w:t>本年支出合计</w:t>
      </w:r>
      <w:r>
        <w:rPr>
          <w:rFonts w:ascii="仿宋" w:eastAsia="仿宋" w:hAnsi="仿宋" w:hint="eastAsia"/>
          <w:color w:val="333333"/>
          <w:sz w:val="30"/>
          <w:szCs w:val="30"/>
        </w:rPr>
        <w:t>88718.79</w:t>
      </w:r>
      <w:r>
        <w:rPr>
          <w:rFonts w:ascii="仿宋" w:eastAsia="仿宋" w:hAnsi="仿宋"/>
          <w:color w:val="333333"/>
          <w:sz w:val="30"/>
          <w:szCs w:val="30"/>
        </w:rPr>
        <w:t>万元，其</w:t>
      </w:r>
      <w:r>
        <w:rPr>
          <w:rFonts w:ascii="仿宋" w:eastAsia="仿宋" w:hAnsi="仿宋"/>
          <w:color w:val="333333"/>
          <w:sz w:val="30"/>
          <w:szCs w:val="30"/>
        </w:rPr>
        <w:lastRenderedPageBreak/>
        <w:t>中：基本支出</w:t>
      </w:r>
      <w:r>
        <w:rPr>
          <w:rFonts w:ascii="仿宋" w:eastAsia="仿宋" w:hAnsi="仿宋" w:hint="eastAsia"/>
          <w:color w:val="333333"/>
          <w:sz w:val="30"/>
          <w:szCs w:val="30"/>
        </w:rPr>
        <w:t>88357.67</w:t>
      </w:r>
      <w:r>
        <w:rPr>
          <w:rFonts w:ascii="仿宋" w:eastAsia="仿宋" w:hAnsi="仿宋"/>
          <w:color w:val="333333"/>
          <w:sz w:val="30"/>
          <w:szCs w:val="30"/>
        </w:rPr>
        <w:t>万元</w:t>
      </w:r>
      <w:r>
        <w:rPr>
          <w:rFonts w:ascii="仿宋" w:eastAsia="仿宋" w:hAnsi="仿宋" w:hint="eastAsia"/>
          <w:color w:val="333333"/>
          <w:sz w:val="30"/>
          <w:szCs w:val="30"/>
        </w:rPr>
        <w:t>、项目</w:t>
      </w:r>
      <w:r>
        <w:rPr>
          <w:rFonts w:ascii="仿宋" w:eastAsia="仿宋" w:hAnsi="仿宋"/>
          <w:color w:val="333333"/>
          <w:sz w:val="30"/>
          <w:szCs w:val="30"/>
        </w:rPr>
        <w:t>支出</w:t>
      </w:r>
      <w:r>
        <w:rPr>
          <w:rFonts w:ascii="仿宋" w:eastAsia="仿宋" w:hAnsi="仿宋" w:hint="eastAsia"/>
          <w:color w:val="333333"/>
          <w:sz w:val="30"/>
          <w:szCs w:val="30"/>
        </w:rPr>
        <w:t>361.11</w:t>
      </w:r>
      <w:r>
        <w:rPr>
          <w:rFonts w:ascii="仿宋" w:eastAsia="仿宋" w:hAnsi="仿宋"/>
          <w:color w:val="333333"/>
          <w:sz w:val="30"/>
          <w:szCs w:val="30"/>
        </w:rPr>
        <w:t>万元</w:t>
      </w:r>
      <w:r>
        <w:rPr>
          <w:rFonts w:ascii="仿宋" w:eastAsia="仿宋" w:hAnsi="仿宋" w:hint="eastAsia"/>
          <w:color w:val="333333"/>
          <w:sz w:val="30"/>
          <w:szCs w:val="30"/>
        </w:rPr>
        <w:t>（项目支出含年初预算安排的和县级二次分配的资金。</w:t>
      </w:r>
    </w:p>
    <w:p w:rsidR="004E2EA1" w:rsidRDefault="004E2EA1">
      <w:pPr>
        <w:pStyle w:val="a5"/>
        <w:spacing w:before="0" w:beforeAutospacing="0" w:after="0" w:afterAutospacing="0" w:line="600" w:lineRule="exact"/>
        <w:ind w:firstLineChars="200" w:firstLine="602"/>
        <w:rPr>
          <w:rFonts w:ascii="Times New Roman" w:eastAsia="楷体_GB2312" w:hAnsi="楷体_GB2312" w:cs="Times New Roman" w:hint="eastAsia"/>
          <w:b/>
          <w:bCs/>
          <w:kern w:val="2"/>
          <w:sz w:val="30"/>
          <w:szCs w:val="30"/>
        </w:rPr>
      </w:pPr>
      <w:r>
        <w:rPr>
          <w:rFonts w:ascii="Times New Roman" w:eastAsia="楷体_GB2312" w:hAnsi="楷体_GB2312" w:cs="Times New Roman"/>
          <w:b/>
          <w:bCs/>
          <w:kern w:val="2"/>
          <w:sz w:val="30"/>
          <w:szCs w:val="30"/>
        </w:rPr>
        <w:t>（二）</w:t>
      </w:r>
      <w:r>
        <w:rPr>
          <w:rFonts w:ascii="Times New Roman" w:eastAsia="楷体_GB2312" w:hAnsi="Times New Roman" w:cs="Times New Roman" w:hint="eastAsia"/>
          <w:b/>
          <w:bCs/>
          <w:kern w:val="2"/>
          <w:sz w:val="30"/>
          <w:szCs w:val="30"/>
        </w:rPr>
        <w:t>2020</w:t>
      </w:r>
      <w:r>
        <w:rPr>
          <w:rFonts w:ascii="Times New Roman" w:eastAsia="楷体_GB2312" w:hAnsi="Times New Roman" w:cs="Times New Roman" w:hint="eastAsia"/>
          <w:b/>
          <w:bCs/>
          <w:kern w:val="2"/>
          <w:sz w:val="30"/>
          <w:szCs w:val="30"/>
        </w:rPr>
        <w:t>年</w:t>
      </w:r>
      <w:r>
        <w:rPr>
          <w:rFonts w:ascii="Times New Roman" w:eastAsia="楷体_GB2312" w:hAnsi="楷体_GB2312" w:cs="Times New Roman"/>
          <w:b/>
          <w:bCs/>
          <w:kern w:val="2"/>
          <w:sz w:val="30"/>
          <w:szCs w:val="30"/>
        </w:rPr>
        <w:t>度财政拨款收入支出决算情况</w:t>
      </w:r>
      <w:r>
        <w:rPr>
          <w:rFonts w:ascii="Times New Roman" w:eastAsia="楷体_GB2312" w:hAnsi="Times New Roman" w:cs="Times New Roman" w:hint="eastAsia"/>
          <w:b/>
          <w:bCs/>
          <w:kern w:val="2"/>
          <w:sz w:val="30"/>
          <w:szCs w:val="30"/>
        </w:rPr>
        <w:t>（</w:t>
      </w:r>
      <w:r>
        <w:rPr>
          <w:rFonts w:ascii="仿宋_GB2312" w:eastAsia="仿宋_GB2312" w:hAnsi="仿宋_GB2312" w:cs="仿宋_GB2312" w:hint="eastAsia"/>
          <w:sz w:val="32"/>
          <w:szCs w:val="32"/>
        </w:rPr>
        <w:t>含公共财政拨款、政府性基金拨款、纳入专户管理的非税收入拨款及其他资金。</w:t>
      </w:r>
      <w:r>
        <w:rPr>
          <w:rFonts w:ascii="Times New Roman" w:eastAsia="楷体_GB2312" w:hAnsi="Times New Roman" w:cs="Times New Roman" w:hint="eastAsia"/>
          <w:b/>
          <w:bCs/>
          <w:kern w:val="2"/>
          <w:sz w:val="30"/>
          <w:szCs w:val="30"/>
        </w:rPr>
        <w:t>参见国库部门决算表）</w:t>
      </w:r>
    </w:p>
    <w:p w:rsidR="004E2EA1" w:rsidRDefault="004E2EA1">
      <w:pPr>
        <w:pStyle w:val="a5"/>
        <w:spacing w:before="0" w:beforeAutospacing="0" w:after="0" w:afterAutospacing="0" w:line="600" w:lineRule="exact"/>
        <w:ind w:firstLineChars="200" w:firstLine="600"/>
        <w:rPr>
          <w:rFonts w:ascii="仿宋" w:eastAsia="仿宋" w:hAnsi="仿宋" w:cs="Times New Roman"/>
          <w:color w:val="333333"/>
          <w:sz w:val="30"/>
          <w:szCs w:val="30"/>
        </w:rPr>
      </w:pPr>
      <w:r>
        <w:rPr>
          <w:rFonts w:ascii="仿宋" w:eastAsia="仿宋" w:hAnsi="仿宋" w:cs="Times New Roman" w:hint="eastAsia"/>
          <w:kern w:val="2"/>
          <w:sz w:val="30"/>
          <w:szCs w:val="30"/>
        </w:rPr>
        <w:t>2020年</w:t>
      </w:r>
      <w:r>
        <w:rPr>
          <w:rFonts w:ascii="仿宋" w:eastAsia="仿宋" w:hAnsi="仿宋" w:cs="Times New Roman"/>
          <w:color w:val="333333"/>
          <w:sz w:val="30"/>
          <w:szCs w:val="30"/>
        </w:rPr>
        <w:t>度</w:t>
      </w:r>
      <w:r w:rsidR="0058349A">
        <w:rPr>
          <w:rFonts w:ascii="仿宋" w:eastAsia="仿宋" w:hAnsi="仿宋" w:cs="Times New Roman" w:hint="eastAsia"/>
          <w:color w:val="333333"/>
          <w:sz w:val="30"/>
          <w:szCs w:val="30"/>
        </w:rPr>
        <w:t>卫生健康局机关</w:t>
      </w:r>
      <w:r>
        <w:rPr>
          <w:rFonts w:ascii="仿宋" w:eastAsia="仿宋" w:hAnsi="仿宋" w:cs="Times New Roman"/>
          <w:color w:val="333333"/>
          <w:sz w:val="30"/>
          <w:szCs w:val="30"/>
        </w:rPr>
        <w:t>财政拨款收入合计</w:t>
      </w:r>
      <w:r w:rsidR="0058349A">
        <w:rPr>
          <w:rFonts w:ascii="仿宋" w:eastAsia="仿宋" w:hAnsi="仿宋" w:cs="Times New Roman" w:hint="eastAsia"/>
          <w:color w:val="333333"/>
          <w:sz w:val="30"/>
          <w:szCs w:val="30"/>
        </w:rPr>
        <w:t>10760.04</w:t>
      </w:r>
      <w:r>
        <w:rPr>
          <w:rFonts w:ascii="仿宋" w:eastAsia="仿宋" w:hAnsi="仿宋" w:cs="Times New Roman"/>
          <w:color w:val="333333"/>
          <w:sz w:val="30"/>
          <w:szCs w:val="30"/>
        </w:rPr>
        <w:t>万元，其中：一般公共预算财政拨款收入</w:t>
      </w:r>
      <w:r w:rsidR="0058349A">
        <w:rPr>
          <w:rFonts w:ascii="仿宋" w:eastAsia="仿宋" w:hAnsi="仿宋" w:cs="Times New Roman" w:hint="eastAsia"/>
          <w:color w:val="333333"/>
          <w:sz w:val="30"/>
          <w:szCs w:val="30"/>
        </w:rPr>
        <w:t>10760.04</w:t>
      </w:r>
      <w:r>
        <w:rPr>
          <w:rFonts w:ascii="仿宋" w:eastAsia="仿宋" w:hAnsi="仿宋" w:cs="Times New Roman"/>
          <w:color w:val="333333"/>
          <w:sz w:val="30"/>
          <w:szCs w:val="30"/>
        </w:rPr>
        <w:t>万元</w:t>
      </w:r>
      <w:r w:rsidR="0058349A">
        <w:rPr>
          <w:rFonts w:ascii="仿宋" w:eastAsia="仿宋" w:hAnsi="仿宋" w:cs="Times New Roman" w:hint="eastAsia"/>
          <w:color w:val="333333"/>
          <w:sz w:val="30"/>
          <w:szCs w:val="30"/>
        </w:rPr>
        <w:t>。</w:t>
      </w:r>
    </w:p>
    <w:p w:rsidR="004E2EA1" w:rsidRDefault="004E2EA1">
      <w:pPr>
        <w:pStyle w:val="a5"/>
        <w:spacing w:before="0" w:beforeAutospacing="0" w:after="0" w:afterAutospacing="0" w:line="600" w:lineRule="exact"/>
        <w:ind w:firstLineChars="200" w:firstLine="600"/>
        <w:rPr>
          <w:rFonts w:ascii="仿宋" w:eastAsia="仿宋" w:hAnsi="仿宋" w:cs="Times New Roman"/>
          <w:color w:val="333333"/>
          <w:sz w:val="30"/>
          <w:szCs w:val="30"/>
        </w:rPr>
      </w:pPr>
      <w:r>
        <w:rPr>
          <w:rFonts w:ascii="仿宋" w:eastAsia="仿宋" w:hAnsi="仿宋" w:cs="Times New Roman" w:hint="eastAsia"/>
          <w:kern w:val="2"/>
          <w:sz w:val="30"/>
          <w:szCs w:val="30"/>
        </w:rPr>
        <w:t>2020年</w:t>
      </w:r>
      <w:r>
        <w:rPr>
          <w:rFonts w:ascii="仿宋" w:eastAsia="仿宋" w:hAnsi="仿宋" w:cs="Times New Roman"/>
          <w:color w:val="333333"/>
          <w:sz w:val="30"/>
          <w:szCs w:val="30"/>
        </w:rPr>
        <w:t>度</w:t>
      </w:r>
      <w:r w:rsidR="0058349A">
        <w:rPr>
          <w:rFonts w:ascii="仿宋" w:eastAsia="仿宋" w:hAnsi="仿宋" w:cs="Times New Roman" w:hint="eastAsia"/>
          <w:color w:val="333333"/>
          <w:sz w:val="30"/>
          <w:szCs w:val="30"/>
        </w:rPr>
        <w:t>卫生健康局机关</w:t>
      </w:r>
      <w:r>
        <w:rPr>
          <w:rFonts w:ascii="仿宋" w:eastAsia="仿宋" w:hAnsi="仿宋" w:cs="Times New Roman"/>
          <w:color w:val="333333"/>
          <w:sz w:val="30"/>
          <w:szCs w:val="30"/>
        </w:rPr>
        <w:t>财政拨款支出合计</w:t>
      </w:r>
      <w:r w:rsidR="0058349A">
        <w:rPr>
          <w:rFonts w:ascii="仿宋" w:eastAsia="仿宋" w:hAnsi="仿宋" w:cs="Times New Roman" w:hint="eastAsia"/>
          <w:color w:val="333333"/>
          <w:sz w:val="30"/>
          <w:szCs w:val="30"/>
        </w:rPr>
        <w:t>10760.04</w:t>
      </w:r>
      <w:r>
        <w:rPr>
          <w:rFonts w:ascii="仿宋" w:eastAsia="仿宋" w:hAnsi="仿宋" w:cs="Times New Roman"/>
          <w:color w:val="333333"/>
          <w:sz w:val="30"/>
          <w:szCs w:val="30"/>
        </w:rPr>
        <w:t>万元，其中：一般公共预算财政拨款支出</w:t>
      </w:r>
      <w:r w:rsidR="0058349A">
        <w:rPr>
          <w:rFonts w:ascii="仿宋" w:eastAsia="仿宋" w:hAnsi="仿宋" w:cs="Times New Roman" w:hint="eastAsia"/>
          <w:color w:val="333333"/>
          <w:sz w:val="30"/>
          <w:szCs w:val="30"/>
        </w:rPr>
        <w:t>10760.04万元。</w:t>
      </w:r>
    </w:p>
    <w:p w:rsidR="0058349A" w:rsidRDefault="0058349A" w:rsidP="0058349A">
      <w:pPr>
        <w:pStyle w:val="a5"/>
        <w:spacing w:before="0" w:beforeAutospacing="0" w:after="0" w:afterAutospacing="0" w:line="600" w:lineRule="exact"/>
        <w:ind w:firstLineChars="200" w:firstLine="600"/>
        <w:rPr>
          <w:rFonts w:ascii="仿宋" w:eastAsia="仿宋" w:hAnsi="仿宋" w:cs="Times New Roman"/>
          <w:color w:val="333333"/>
          <w:sz w:val="30"/>
          <w:szCs w:val="30"/>
        </w:rPr>
      </w:pPr>
      <w:r>
        <w:rPr>
          <w:rFonts w:ascii="仿宋" w:eastAsia="仿宋" w:hAnsi="仿宋" w:cs="Times New Roman" w:hint="eastAsia"/>
          <w:kern w:val="2"/>
          <w:sz w:val="30"/>
          <w:szCs w:val="30"/>
        </w:rPr>
        <w:t>2020年</w:t>
      </w:r>
      <w:r>
        <w:rPr>
          <w:rFonts w:ascii="仿宋" w:eastAsia="仿宋" w:hAnsi="仿宋" w:cs="Times New Roman"/>
          <w:color w:val="333333"/>
          <w:sz w:val="30"/>
          <w:szCs w:val="30"/>
        </w:rPr>
        <w:t>度</w:t>
      </w:r>
      <w:r>
        <w:rPr>
          <w:rFonts w:ascii="仿宋" w:eastAsia="仿宋" w:hAnsi="仿宋" w:cs="Times New Roman" w:hint="eastAsia"/>
          <w:color w:val="333333"/>
          <w:sz w:val="30"/>
          <w:szCs w:val="30"/>
        </w:rPr>
        <w:t>卫生健康局下属医院</w:t>
      </w:r>
      <w:r>
        <w:rPr>
          <w:rFonts w:ascii="仿宋" w:eastAsia="仿宋" w:hAnsi="仿宋" w:cs="Times New Roman"/>
          <w:color w:val="333333"/>
          <w:sz w:val="30"/>
          <w:szCs w:val="30"/>
        </w:rPr>
        <w:t>财政拨款收入合计</w:t>
      </w:r>
      <w:r>
        <w:rPr>
          <w:rFonts w:ascii="仿宋" w:eastAsia="仿宋" w:hAnsi="仿宋" w:cs="Times New Roman" w:hint="eastAsia"/>
          <w:color w:val="333333"/>
          <w:sz w:val="30"/>
          <w:szCs w:val="30"/>
        </w:rPr>
        <w:t>13363.13</w:t>
      </w:r>
      <w:r>
        <w:rPr>
          <w:rFonts w:ascii="仿宋" w:eastAsia="仿宋" w:hAnsi="仿宋" w:cs="Times New Roman"/>
          <w:color w:val="333333"/>
          <w:sz w:val="30"/>
          <w:szCs w:val="30"/>
        </w:rPr>
        <w:t>万元，其中：一般公共预算财政拨款收入</w:t>
      </w:r>
      <w:r>
        <w:rPr>
          <w:rFonts w:ascii="仿宋" w:eastAsia="仿宋" w:hAnsi="仿宋" w:cs="Times New Roman" w:hint="eastAsia"/>
          <w:color w:val="333333"/>
          <w:sz w:val="30"/>
          <w:szCs w:val="30"/>
        </w:rPr>
        <w:t>13363.13</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w:t>
      </w:r>
    </w:p>
    <w:p w:rsidR="0058349A" w:rsidRDefault="0058349A" w:rsidP="0058349A">
      <w:pPr>
        <w:pStyle w:val="a5"/>
        <w:spacing w:before="0" w:beforeAutospacing="0" w:after="0" w:afterAutospacing="0" w:line="600" w:lineRule="exact"/>
        <w:ind w:firstLineChars="200" w:firstLine="600"/>
        <w:rPr>
          <w:rFonts w:ascii="仿宋" w:eastAsia="仿宋" w:hAnsi="仿宋" w:cs="Times New Roman"/>
          <w:color w:val="333333"/>
          <w:sz w:val="30"/>
          <w:szCs w:val="30"/>
        </w:rPr>
      </w:pPr>
      <w:r>
        <w:rPr>
          <w:rFonts w:ascii="仿宋" w:eastAsia="仿宋" w:hAnsi="仿宋" w:cs="Times New Roman" w:hint="eastAsia"/>
          <w:kern w:val="2"/>
          <w:sz w:val="30"/>
          <w:szCs w:val="30"/>
        </w:rPr>
        <w:t>2020年</w:t>
      </w:r>
      <w:r>
        <w:rPr>
          <w:rFonts w:ascii="仿宋" w:eastAsia="仿宋" w:hAnsi="仿宋" w:cs="Times New Roman"/>
          <w:color w:val="333333"/>
          <w:sz w:val="30"/>
          <w:szCs w:val="30"/>
        </w:rPr>
        <w:t>度</w:t>
      </w:r>
      <w:r>
        <w:rPr>
          <w:rFonts w:ascii="仿宋" w:eastAsia="仿宋" w:hAnsi="仿宋" w:cs="Times New Roman" w:hint="eastAsia"/>
          <w:color w:val="333333"/>
          <w:sz w:val="30"/>
          <w:szCs w:val="30"/>
        </w:rPr>
        <w:t>卫生健康局下属医院</w:t>
      </w:r>
      <w:r>
        <w:rPr>
          <w:rFonts w:ascii="仿宋" w:eastAsia="仿宋" w:hAnsi="仿宋" w:cs="Times New Roman"/>
          <w:color w:val="333333"/>
          <w:sz w:val="30"/>
          <w:szCs w:val="30"/>
        </w:rPr>
        <w:t>财政拨款支出合计</w:t>
      </w:r>
      <w:r>
        <w:rPr>
          <w:rFonts w:ascii="仿宋" w:eastAsia="仿宋" w:hAnsi="仿宋" w:cs="Times New Roman" w:hint="eastAsia"/>
          <w:color w:val="333333"/>
          <w:sz w:val="30"/>
          <w:szCs w:val="30"/>
        </w:rPr>
        <w:t>13363.13</w:t>
      </w:r>
      <w:r>
        <w:rPr>
          <w:rFonts w:ascii="仿宋" w:eastAsia="仿宋" w:hAnsi="仿宋" w:cs="Times New Roman"/>
          <w:color w:val="333333"/>
          <w:sz w:val="30"/>
          <w:szCs w:val="30"/>
        </w:rPr>
        <w:t>万元，其中：一般公共预算财政拨款支出</w:t>
      </w:r>
      <w:r>
        <w:rPr>
          <w:rFonts w:ascii="仿宋" w:eastAsia="仿宋" w:hAnsi="仿宋" w:cs="Times New Roman" w:hint="eastAsia"/>
          <w:color w:val="333333"/>
          <w:sz w:val="30"/>
          <w:szCs w:val="30"/>
        </w:rPr>
        <w:t>13363.13万元。</w:t>
      </w:r>
    </w:p>
    <w:p w:rsidR="004E2EA1" w:rsidRDefault="004E2EA1">
      <w:pPr>
        <w:pStyle w:val="a5"/>
        <w:spacing w:before="0" w:beforeAutospacing="0" w:after="0" w:afterAutospacing="0" w:line="600" w:lineRule="exact"/>
        <w:ind w:firstLineChars="200" w:firstLine="602"/>
        <w:rPr>
          <w:rFonts w:ascii="Times New Roman" w:eastAsia="楷体_GB2312" w:hAnsi="Times New Roman" w:cs="Times New Roman"/>
          <w:b/>
          <w:bCs/>
          <w:kern w:val="2"/>
          <w:sz w:val="30"/>
          <w:szCs w:val="30"/>
        </w:rPr>
      </w:pPr>
      <w:r>
        <w:rPr>
          <w:rFonts w:ascii="Times New Roman" w:eastAsia="楷体_GB2312" w:hAnsi="楷体_GB2312" w:cs="Times New Roman"/>
          <w:b/>
          <w:bCs/>
          <w:kern w:val="2"/>
          <w:sz w:val="30"/>
          <w:szCs w:val="30"/>
        </w:rPr>
        <w:t>（三）</w:t>
      </w:r>
      <w:r>
        <w:rPr>
          <w:rFonts w:ascii="Times New Roman" w:eastAsia="楷体_GB2312" w:hAnsi="Times New Roman" w:cs="Times New Roman" w:hint="eastAsia"/>
          <w:b/>
          <w:bCs/>
          <w:kern w:val="2"/>
          <w:sz w:val="30"/>
          <w:szCs w:val="30"/>
        </w:rPr>
        <w:t>2020</w:t>
      </w:r>
      <w:r>
        <w:rPr>
          <w:rFonts w:ascii="Times New Roman" w:eastAsia="楷体_GB2312" w:hAnsi="Times New Roman" w:cs="Times New Roman" w:hint="eastAsia"/>
          <w:b/>
          <w:bCs/>
          <w:kern w:val="2"/>
          <w:sz w:val="30"/>
          <w:szCs w:val="30"/>
        </w:rPr>
        <w:t>年</w:t>
      </w:r>
      <w:r>
        <w:rPr>
          <w:rFonts w:ascii="Times New Roman" w:eastAsia="楷体_GB2312" w:hAnsi="楷体_GB2312" w:cs="Times New Roman"/>
          <w:b/>
          <w:bCs/>
          <w:kern w:val="2"/>
          <w:sz w:val="30"/>
          <w:szCs w:val="30"/>
        </w:rPr>
        <w:t>度财政拨款支出</w:t>
      </w:r>
      <w:r>
        <w:rPr>
          <w:rFonts w:ascii="Times New Roman" w:eastAsia="楷体_GB2312" w:hAnsi="楷体_GB2312" w:cs="Times New Roman" w:hint="eastAsia"/>
          <w:b/>
          <w:bCs/>
          <w:kern w:val="2"/>
          <w:sz w:val="30"/>
          <w:szCs w:val="30"/>
        </w:rPr>
        <w:t>分类情况</w:t>
      </w:r>
    </w:p>
    <w:p w:rsidR="004E2EA1" w:rsidRDefault="004B6D77">
      <w:pPr>
        <w:pStyle w:val="a5"/>
        <w:spacing w:before="0" w:beforeAutospacing="0" w:after="0" w:afterAutospacing="0" w:line="600" w:lineRule="exact"/>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2020年度卫生健康局机关</w:t>
      </w:r>
      <w:r w:rsidR="004E2EA1">
        <w:rPr>
          <w:rFonts w:ascii="华文新魏" w:eastAsia="华文新魏" w:hAnsi="华文新魏" w:cs="华文新魏" w:hint="eastAsia"/>
          <w:kern w:val="2"/>
          <w:sz w:val="30"/>
          <w:szCs w:val="30"/>
        </w:rPr>
        <w:t>基本支出</w:t>
      </w:r>
      <w:r w:rsidR="00730B8E">
        <w:rPr>
          <w:rFonts w:ascii="仿宋" w:eastAsia="仿宋" w:hAnsi="仿宋" w:cs="Times New Roman" w:hint="eastAsia"/>
          <w:color w:val="333333"/>
          <w:sz w:val="30"/>
          <w:szCs w:val="30"/>
        </w:rPr>
        <w:t>4134.14</w:t>
      </w:r>
      <w:r w:rsidR="004E2EA1">
        <w:rPr>
          <w:rFonts w:ascii="仿宋" w:eastAsia="仿宋" w:hAnsi="仿宋" w:cs="Times New Roman"/>
          <w:kern w:val="2"/>
          <w:sz w:val="30"/>
          <w:szCs w:val="30"/>
        </w:rPr>
        <w:t>万元，占财政拨款支出总</w:t>
      </w:r>
      <w:r w:rsidR="004E2EA1">
        <w:rPr>
          <w:rFonts w:ascii="仿宋" w:eastAsia="仿宋" w:hAnsi="仿宋" w:cs="Times New Roman" w:hint="eastAsia"/>
          <w:kern w:val="2"/>
          <w:sz w:val="30"/>
          <w:szCs w:val="30"/>
        </w:rPr>
        <w:t>额</w:t>
      </w:r>
      <w:r w:rsidR="004E2EA1">
        <w:rPr>
          <w:rFonts w:ascii="仿宋" w:eastAsia="仿宋" w:hAnsi="仿宋" w:cs="Times New Roman"/>
          <w:kern w:val="2"/>
          <w:sz w:val="30"/>
          <w:szCs w:val="30"/>
        </w:rPr>
        <w:t>的</w:t>
      </w:r>
      <w:r w:rsidR="00730B8E">
        <w:rPr>
          <w:rFonts w:ascii="仿宋" w:eastAsia="仿宋" w:hAnsi="仿宋" w:cs="Times New Roman" w:hint="eastAsia"/>
          <w:color w:val="333333"/>
          <w:sz w:val="30"/>
          <w:szCs w:val="30"/>
        </w:rPr>
        <w:t>38.42</w:t>
      </w:r>
      <w:r w:rsidR="004E2EA1">
        <w:rPr>
          <w:rFonts w:ascii="仿宋" w:eastAsia="仿宋" w:hAnsi="仿宋" w:cs="Times New Roman" w:hint="eastAsia"/>
          <w:color w:val="333333"/>
          <w:sz w:val="30"/>
          <w:szCs w:val="30"/>
        </w:rPr>
        <w:t>%</w:t>
      </w:r>
      <w:r w:rsidR="004E2EA1">
        <w:rPr>
          <w:rFonts w:ascii="仿宋" w:eastAsia="仿宋" w:hAnsi="仿宋" w:cs="Times New Roman"/>
          <w:color w:val="333333"/>
          <w:sz w:val="30"/>
          <w:szCs w:val="30"/>
        </w:rPr>
        <w:t>，</w:t>
      </w:r>
      <w:r w:rsidR="004E2EA1">
        <w:rPr>
          <w:rFonts w:ascii="仿宋" w:eastAsia="仿宋" w:hAnsi="仿宋" w:cs="Times New Roman"/>
          <w:kern w:val="2"/>
          <w:sz w:val="30"/>
          <w:szCs w:val="30"/>
        </w:rPr>
        <w:t>其中：（1）工资福利支出</w:t>
      </w:r>
      <w:r w:rsidR="00730B8E">
        <w:rPr>
          <w:rFonts w:ascii="仿宋" w:eastAsia="仿宋" w:hAnsi="仿宋" w:cs="Times New Roman" w:hint="eastAsia"/>
          <w:color w:val="333333"/>
          <w:sz w:val="30"/>
          <w:szCs w:val="30"/>
        </w:rPr>
        <w:t>3749.51</w:t>
      </w:r>
      <w:r w:rsidR="004E2EA1">
        <w:rPr>
          <w:rFonts w:ascii="仿宋" w:eastAsia="仿宋" w:hAnsi="仿宋" w:cs="Times New Roman"/>
          <w:kern w:val="2"/>
          <w:sz w:val="30"/>
          <w:szCs w:val="30"/>
        </w:rPr>
        <w:t>万元，包括基本工资、津贴补贴、奖金、社会保障缴费、伙食补助费、绩效工资、其他工资福利支出；（2）商品和服务支出</w:t>
      </w:r>
      <w:r w:rsidR="00730B8E">
        <w:rPr>
          <w:rFonts w:ascii="仿宋" w:eastAsia="仿宋" w:hAnsi="仿宋" w:cs="Times New Roman" w:hint="eastAsia"/>
          <w:color w:val="333333"/>
          <w:sz w:val="30"/>
          <w:szCs w:val="30"/>
        </w:rPr>
        <w:t>384.13</w:t>
      </w:r>
      <w:r w:rsidR="004E2EA1">
        <w:rPr>
          <w:rFonts w:ascii="仿宋" w:eastAsia="仿宋" w:hAnsi="仿宋" w:cs="Times New Roman"/>
          <w:kern w:val="2"/>
          <w:sz w:val="30"/>
          <w:szCs w:val="30"/>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3）对个人和家庭补助支</w:t>
      </w:r>
      <w:r w:rsidR="004E2EA1">
        <w:rPr>
          <w:rFonts w:ascii="仿宋" w:eastAsia="仿宋" w:hAnsi="仿宋" w:cs="Times New Roman"/>
          <w:kern w:val="2"/>
          <w:sz w:val="30"/>
          <w:szCs w:val="30"/>
        </w:rPr>
        <w:lastRenderedPageBreak/>
        <w:t>出</w:t>
      </w:r>
      <w:r>
        <w:rPr>
          <w:rFonts w:ascii="仿宋" w:eastAsia="仿宋" w:hAnsi="仿宋" w:cs="Times New Roman" w:hint="eastAsia"/>
          <w:color w:val="333333"/>
          <w:sz w:val="30"/>
          <w:szCs w:val="30"/>
        </w:rPr>
        <w:t>0</w:t>
      </w:r>
      <w:r w:rsidR="004E2EA1">
        <w:rPr>
          <w:rFonts w:ascii="仿宋" w:eastAsia="仿宋" w:hAnsi="仿宋" w:cs="Times New Roman"/>
          <w:kern w:val="2"/>
          <w:sz w:val="30"/>
          <w:szCs w:val="30"/>
        </w:rPr>
        <w:t>万元，包括离休费、退休费、抚恤金、生活补助、医疗费、助学金、奖励金、住房公积金、提租补贴、其他对个人和家庭的补助支出</w:t>
      </w:r>
      <w:r w:rsidR="004E2EA1">
        <w:rPr>
          <w:rFonts w:ascii="仿宋" w:eastAsia="仿宋" w:hAnsi="仿宋" w:cs="Times New Roman" w:hint="eastAsia"/>
          <w:kern w:val="2"/>
          <w:sz w:val="30"/>
          <w:szCs w:val="30"/>
        </w:rPr>
        <w:t>,....</w:t>
      </w:r>
    </w:p>
    <w:p w:rsidR="004E2EA1" w:rsidRDefault="004E2EA1">
      <w:pPr>
        <w:pStyle w:val="a5"/>
        <w:spacing w:before="0" w:beforeAutospacing="0" w:after="0" w:afterAutospacing="0" w:line="600" w:lineRule="exact"/>
        <w:ind w:firstLineChars="200" w:firstLine="600"/>
        <w:rPr>
          <w:rFonts w:ascii="仿宋" w:eastAsia="仿宋" w:hAnsi="仿宋" w:cs="Times New Roman" w:hint="eastAsia"/>
          <w:color w:val="333333"/>
          <w:sz w:val="30"/>
          <w:szCs w:val="30"/>
        </w:rPr>
      </w:pPr>
      <w:r>
        <w:rPr>
          <w:rFonts w:ascii="仿宋" w:eastAsia="仿宋" w:hAnsi="仿宋" w:cs="Times New Roman"/>
          <w:kern w:val="2"/>
          <w:sz w:val="30"/>
          <w:szCs w:val="30"/>
        </w:rPr>
        <w:t xml:space="preserve"> 2、项目支出</w:t>
      </w:r>
      <w:r w:rsidR="00730B8E">
        <w:rPr>
          <w:rFonts w:ascii="仿宋" w:eastAsia="仿宋" w:hAnsi="仿宋" w:cs="Times New Roman" w:hint="eastAsia"/>
          <w:color w:val="333333"/>
          <w:sz w:val="30"/>
          <w:szCs w:val="30"/>
        </w:rPr>
        <w:t>6773.66</w:t>
      </w:r>
      <w:r>
        <w:rPr>
          <w:rFonts w:ascii="仿宋" w:eastAsia="仿宋" w:hAnsi="仿宋" w:cs="Times New Roman"/>
          <w:kern w:val="2"/>
          <w:sz w:val="30"/>
          <w:szCs w:val="30"/>
        </w:rPr>
        <w:t>万元，占财政拨款支出总</w:t>
      </w:r>
      <w:r>
        <w:rPr>
          <w:rFonts w:ascii="仿宋" w:eastAsia="仿宋" w:hAnsi="仿宋" w:cs="Times New Roman" w:hint="eastAsia"/>
          <w:kern w:val="2"/>
          <w:sz w:val="30"/>
          <w:szCs w:val="30"/>
        </w:rPr>
        <w:t>额</w:t>
      </w:r>
      <w:r>
        <w:rPr>
          <w:rFonts w:ascii="仿宋" w:eastAsia="仿宋" w:hAnsi="仿宋" w:cs="Times New Roman"/>
          <w:kern w:val="2"/>
          <w:sz w:val="30"/>
          <w:szCs w:val="30"/>
        </w:rPr>
        <w:t>的</w:t>
      </w:r>
      <w:r w:rsidR="00730B8E">
        <w:rPr>
          <w:rFonts w:ascii="仿宋" w:eastAsia="仿宋" w:hAnsi="仿宋" w:cs="Times New Roman" w:hint="eastAsia"/>
          <w:color w:val="333333"/>
          <w:sz w:val="30"/>
          <w:szCs w:val="30"/>
        </w:rPr>
        <w:t>62.95</w:t>
      </w:r>
      <w:r>
        <w:rPr>
          <w:rFonts w:ascii="仿宋" w:eastAsia="仿宋" w:hAnsi="仿宋" w:cs="Times New Roman"/>
          <w:color w:val="333333"/>
          <w:sz w:val="30"/>
          <w:szCs w:val="30"/>
        </w:rPr>
        <w:t>%</w:t>
      </w:r>
      <w:r>
        <w:rPr>
          <w:rFonts w:ascii="仿宋" w:eastAsia="仿宋" w:hAnsi="仿宋" w:cs="Times New Roman"/>
          <w:kern w:val="2"/>
          <w:sz w:val="30"/>
          <w:szCs w:val="30"/>
        </w:rPr>
        <w:t>。</w:t>
      </w:r>
      <w:r>
        <w:rPr>
          <w:rFonts w:ascii="仿宋" w:eastAsia="仿宋" w:hAnsi="仿宋" w:cs="Times New Roman" w:hint="eastAsia"/>
          <w:color w:val="333333"/>
          <w:sz w:val="30"/>
          <w:szCs w:val="30"/>
        </w:rPr>
        <w:t>（项目支出含年初预算安排的和县级二次分配的资金。</w:t>
      </w:r>
      <w:r w:rsidR="00307803">
        <w:rPr>
          <w:rFonts w:ascii="仿宋" w:eastAsia="仿宋" w:hAnsi="仿宋" w:cs="Times New Roman" w:hint="eastAsia"/>
          <w:color w:val="333333"/>
          <w:sz w:val="30"/>
          <w:szCs w:val="30"/>
        </w:rPr>
        <w:t>）</w:t>
      </w:r>
    </w:p>
    <w:p w:rsidR="004B6D77" w:rsidRDefault="004B6D77" w:rsidP="004B6D77">
      <w:pPr>
        <w:pStyle w:val="a5"/>
        <w:spacing w:before="0" w:beforeAutospacing="0" w:after="0" w:afterAutospacing="0" w:line="600" w:lineRule="exact"/>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2020年度卫生健康局下属医院</w:t>
      </w:r>
      <w:r>
        <w:rPr>
          <w:rFonts w:ascii="华文新魏" w:eastAsia="华文新魏" w:hAnsi="华文新魏" w:cs="华文新魏" w:hint="eastAsia"/>
          <w:kern w:val="2"/>
          <w:sz w:val="30"/>
          <w:szCs w:val="30"/>
        </w:rPr>
        <w:t>基本支出</w:t>
      </w:r>
      <w:r>
        <w:rPr>
          <w:rFonts w:ascii="仿宋" w:eastAsia="仿宋" w:hAnsi="仿宋" w:cs="Times New Roman" w:hint="eastAsia"/>
          <w:color w:val="333333"/>
          <w:sz w:val="30"/>
          <w:szCs w:val="30"/>
        </w:rPr>
        <w:t>13002.02</w:t>
      </w:r>
      <w:r>
        <w:rPr>
          <w:rFonts w:ascii="仿宋" w:eastAsia="仿宋" w:hAnsi="仿宋" w:cs="Times New Roman"/>
          <w:kern w:val="2"/>
          <w:sz w:val="30"/>
          <w:szCs w:val="30"/>
        </w:rPr>
        <w:t>万元，占财政拨款支出总</w:t>
      </w:r>
      <w:r>
        <w:rPr>
          <w:rFonts w:ascii="仿宋" w:eastAsia="仿宋" w:hAnsi="仿宋" w:cs="Times New Roman" w:hint="eastAsia"/>
          <w:kern w:val="2"/>
          <w:sz w:val="30"/>
          <w:szCs w:val="30"/>
        </w:rPr>
        <w:t>额</w:t>
      </w:r>
      <w:r>
        <w:rPr>
          <w:rFonts w:ascii="仿宋" w:eastAsia="仿宋" w:hAnsi="仿宋" w:cs="Times New Roman"/>
          <w:kern w:val="2"/>
          <w:sz w:val="30"/>
          <w:szCs w:val="30"/>
        </w:rPr>
        <w:t>的</w:t>
      </w:r>
      <w:r>
        <w:rPr>
          <w:rFonts w:ascii="仿宋" w:eastAsia="仿宋" w:hAnsi="仿宋" w:cs="Times New Roman" w:hint="eastAsia"/>
          <w:color w:val="333333"/>
          <w:sz w:val="30"/>
          <w:szCs w:val="30"/>
        </w:rPr>
        <w:t>97.30%</w:t>
      </w:r>
      <w:r>
        <w:rPr>
          <w:rFonts w:ascii="仿宋" w:eastAsia="仿宋" w:hAnsi="仿宋" w:cs="Times New Roman"/>
          <w:color w:val="333333"/>
          <w:sz w:val="30"/>
          <w:szCs w:val="30"/>
        </w:rPr>
        <w:t>，</w:t>
      </w:r>
      <w:r>
        <w:rPr>
          <w:rFonts w:ascii="仿宋" w:eastAsia="仿宋" w:hAnsi="仿宋" w:cs="Times New Roman"/>
          <w:kern w:val="2"/>
          <w:sz w:val="30"/>
          <w:szCs w:val="30"/>
        </w:rPr>
        <w:t>其中：（1）工资福利支出</w:t>
      </w:r>
      <w:r>
        <w:rPr>
          <w:rFonts w:ascii="仿宋" w:eastAsia="仿宋" w:hAnsi="仿宋" w:cs="Times New Roman" w:hint="eastAsia"/>
          <w:color w:val="333333"/>
          <w:sz w:val="30"/>
          <w:szCs w:val="30"/>
        </w:rPr>
        <w:t>12957.02</w:t>
      </w:r>
      <w:r>
        <w:rPr>
          <w:rFonts w:ascii="仿宋" w:eastAsia="仿宋" w:hAnsi="仿宋" w:cs="Times New Roman"/>
          <w:kern w:val="2"/>
          <w:sz w:val="30"/>
          <w:szCs w:val="30"/>
        </w:rPr>
        <w:t>万元，包括基本工资、津贴补贴、奖金、社会保障缴费、伙食补助费、绩效工资、其他工资福利支出；（2）商品和服务支出</w:t>
      </w:r>
      <w:r>
        <w:rPr>
          <w:rFonts w:ascii="仿宋" w:eastAsia="仿宋" w:hAnsi="仿宋" w:cs="Times New Roman" w:hint="eastAsia"/>
          <w:color w:val="333333"/>
          <w:sz w:val="30"/>
          <w:szCs w:val="30"/>
        </w:rPr>
        <w:t>45</w:t>
      </w:r>
      <w:r>
        <w:rPr>
          <w:rFonts w:ascii="仿宋" w:eastAsia="仿宋" w:hAnsi="仿宋" w:cs="Times New Roman"/>
          <w:kern w:val="2"/>
          <w:sz w:val="30"/>
          <w:szCs w:val="30"/>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3）对个人和家庭补助支出</w:t>
      </w:r>
      <w:r>
        <w:rPr>
          <w:rFonts w:ascii="仿宋" w:eastAsia="仿宋" w:hAnsi="仿宋" w:cs="Times New Roman" w:hint="eastAsia"/>
          <w:color w:val="333333"/>
          <w:sz w:val="30"/>
          <w:szCs w:val="30"/>
        </w:rPr>
        <w:t>0</w:t>
      </w:r>
      <w:r>
        <w:rPr>
          <w:rFonts w:ascii="仿宋" w:eastAsia="仿宋" w:hAnsi="仿宋" w:cs="Times New Roman"/>
          <w:kern w:val="2"/>
          <w:sz w:val="30"/>
          <w:szCs w:val="30"/>
        </w:rPr>
        <w:t>万元，包括离休费、退休费、抚恤金、生活补助、医疗费、助学金、奖励金、住房公积金、提租补贴、其他对个人和家庭的补助支出</w:t>
      </w:r>
      <w:r>
        <w:rPr>
          <w:rFonts w:ascii="仿宋" w:eastAsia="仿宋" w:hAnsi="仿宋" w:cs="Times New Roman" w:hint="eastAsia"/>
          <w:kern w:val="2"/>
          <w:sz w:val="30"/>
          <w:szCs w:val="30"/>
        </w:rPr>
        <w:t>,....</w:t>
      </w:r>
    </w:p>
    <w:p w:rsidR="004B6D77" w:rsidRDefault="004B6D77" w:rsidP="004B6D77">
      <w:pPr>
        <w:pStyle w:val="a5"/>
        <w:spacing w:before="0" w:beforeAutospacing="0" w:after="0" w:afterAutospacing="0" w:line="600" w:lineRule="exact"/>
        <w:ind w:firstLineChars="200" w:firstLine="600"/>
        <w:rPr>
          <w:rFonts w:ascii="仿宋" w:eastAsia="仿宋" w:hAnsi="仿宋" w:cs="Times New Roman" w:hint="eastAsia"/>
          <w:color w:val="333333"/>
          <w:sz w:val="30"/>
          <w:szCs w:val="30"/>
        </w:rPr>
      </w:pPr>
      <w:r>
        <w:rPr>
          <w:rFonts w:ascii="仿宋" w:eastAsia="仿宋" w:hAnsi="仿宋" w:cs="Times New Roman"/>
          <w:kern w:val="2"/>
          <w:sz w:val="30"/>
          <w:szCs w:val="30"/>
        </w:rPr>
        <w:t xml:space="preserve"> 2、项目支出</w:t>
      </w:r>
      <w:r>
        <w:rPr>
          <w:rFonts w:ascii="仿宋" w:eastAsia="仿宋" w:hAnsi="仿宋" w:cs="Times New Roman" w:hint="eastAsia"/>
          <w:color w:val="333333"/>
          <w:sz w:val="30"/>
          <w:szCs w:val="30"/>
        </w:rPr>
        <w:t>361.11</w:t>
      </w:r>
      <w:r>
        <w:rPr>
          <w:rFonts w:ascii="仿宋" w:eastAsia="仿宋" w:hAnsi="仿宋" w:cs="Times New Roman"/>
          <w:kern w:val="2"/>
          <w:sz w:val="30"/>
          <w:szCs w:val="30"/>
        </w:rPr>
        <w:t>万元，占财政拨款支出总</w:t>
      </w:r>
      <w:r>
        <w:rPr>
          <w:rFonts w:ascii="仿宋" w:eastAsia="仿宋" w:hAnsi="仿宋" w:cs="Times New Roman" w:hint="eastAsia"/>
          <w:kern w:val="2"/>
          <w:sz w:val="30"/>
          <w:szCs w:val="30"/>
        </w:rPr>
        <w:t>额</w:t>
      </w:r>
      <w:r>
        <w:rPr>
          <w:rFonts w:ascii="仿宋" w:eastAsia="仿宋" w:hAnsi="仿宋" w:cs="Times New Roman"/>
          <w:kern w:val="2"/>
          <w:sz w:val="30"/>
          <w:szCs w:val="30"/>
        </w:rPr>
        <w:t>的</w:t>
      </w:r>
      <w:r>
        <w:rPr>
          <w:rFonts w:ascii="仿宋" w:eastAsia="仿宋" w:hAnsi="仿宋" w:cs="Times New Roman" w:hint="eastAsia"/>
          <w:color w:val="333333"/>
          <w:sz w:val="30"/>
          <w:szCs w:val="30"/>
        </w:rPr>
        <w:t>2.70</w:t>
      </w:r>
      <w:r>
        <w:rPr>
          <w:rFonts w:ascii="仿宋" w:eastAsia="仿宋" w:hAnsi="仿宋" w:cs="Times New Roman"/>
          <w:color w:val="333333"/>
          <w:sz w:val="30"/>
          <w:szCs w:val="30"/>
        </w:rPr>
        <w:t>%</w:t>
      </w:r>
      <w:r>
        <w:rPr>
          <w:rFonts w:ascii="仿宋" w:eastAsia="仿宋" w:hAnsi="仿宋" w:cs="Times New Roman"/>
          <w:kern w:val="2"/>
          <w:sz w:val="30"/>
          <w:szCs w:val="30"/>
        </w:rPr>
        <w:t>。</w:t>
      </w:r>
      <w:r>
        <w:rPr>
          <w:rFonts w:ascii="仿宋" w:eastAsia="仿宋" w:hAnsi="仿宋" w:cs="Times New Roman" w:hint="eastAsia"/>
          <w:color w:val="333333"/>
          <w:sz w:val="30"/>
          <w:szCs w:val="30"/>
        </w:rPr>
        <w:t>（项目支出含年初预算安排的和县级二次分配的资金。）</w:t>
      </w:r>
    </w:p>
    <w:p w:rsidR="004E2EA1" w:rsidRDefault="004E2EA1">
      <w:pPr>
        <w:pStyle w:val="a5"/>
        <w:spacing w:before="0" w:beforeAutospacing="0" w:after="0" w:afterAutospacing="0" w:line="600" w:lineRule="exact"/>
        <w:ind w:firstLineChars="200" w:firstLine="602"/>
        <w:rPr>
          <w:rFonts w:ascii="Times New Roman" w:eastAsia="楷体_GB2312" w:hAnsi="Times New Roman" w:cs="Times New Roman"/>
          <w:b/>
          <w:bCs/>
          <w:kern w:val="2"/>
          <w:sz w:val="30"/>
          <w:szCs w:val="30"/>
        </w:rPr>
      </w:pPr>
      <w:r>
        <w:rPr>
          <w:rFonts w:ascii="Times New Roman" w:eastAsia="楷体_GB2312" w:hAnsi="楷体_GB2312" w:cs="Times New Roman"/>
          <w:b/>
          <w:bCs/>
          <w:kern w:val="2"/>
          <w:sz w:val="30"/>
          <w:szCs w:val="30"/>
        </w:rPr>
        <w:t>（四）</w:t>
      </w:r>
      <w:r>
        <w:rPr>
          <w:rFonts w:ascii="Times New Roman" w:eastAsia="楷体_GB2312" w:hAnsi="Times New Roman" w:cs="Times New Roman" w:hint="eastAsia"/>
          <w:b/>
          <w:bCs/>
          <w:kern w:val="2"/>
          <w:sz w:val="30"/>
          <w:szCs w:val="30"/>
        </w:rPr>
        <w:t>2020</w:t>
      </w:r>
      <w:r>
        <w:rPr>
          <w:rFonts w:ascii="Times New Roman" w:eastAsia="楷体_GB2312" w:hAnsi="Times New Roman" w:cs="Times New Roman" w:hint="eastAsia"/>
          <w:b/>
          <w:bCs/>
          <w:kern w:val="2"/>
          <w:sz w:val="30"/>
          <w:szCs w:val="30"/>
        </w:rPr>
        <w:t>年</w:t>
      </w:r>
      <w:r>
        <w:rPr>
          <w:rFonts w:ascii="Times New Roman" w:eastAsia="楷体_GB2312" w:hAnsi="楷体_GB2312" w:cs="Times New Roman"/>
          <w:b/>
          <w:bCs/>
          <w:kern w:val="2"/>
          <w:sz w:val="30"/>
          <w:szCs w:val="30"/>
        </w:rPr>
        <w:t>度</w:t>
      </w:r>
      <w:r>
        <w:rPr>
          <w:rFonts w:ascii="Times New Roman" w:eastAsia="楷体_GB2312" w:hAnsi="Times New Roman" w:cs="Times New Roman"/>
          <w:b/>
          <w:bCs/>
          <w:kern w:val="2"/>
          <w:sz w:val="30"/>
          <w:szCs w:val="30"/>
        </w:rPr>
        <w:t>“</w:t>
      </w:r>
      <w:r>
        <w:rPr>
          <w:rFonts w:ascii="Times New Roman" w:eastAsia="楷体_GB2312" w:hAnsi="楷体_GB2312" w:cs="Times New Roman"/>
          <w:b/>
          <w:bCs/>
          <w:kern w:val="2"/>
          <w:sz w:val="30"/>
          <w:szCs w:val="30"/>
        </w:rPr>
        <w:t>三公</w:t>
      </w:r>
      <w:r>
        <w:rPr>
          <w:rFonts w:ascii="Times New Roman" w:eastAsia="楷体_GB2312" w:hAnsi="Times New Roman" w:cs="Times New Roman"/>
          <w:b/>
          <w:bCs/>
          <w:kern w:val="2"/>
          <w:sz w:val="30"/>
          <w:szCs w:val="30"/>
        </w:rPr>
        <w:t>”</w:t>
      </w:r>
      <w:r>
        <w:rPr>
          <w:rFonts w:ascii="Times New Roman" w:eastAsia="楷体_GB2312" w:hAnsi="楷体_GB2312" w:cs="Times New Roman"/>
          <w:b/>
          <w:bCs/>
          <w:kern w:val="2"/>
          <w:sz w:val="30"/>
          <w:szCs w:val="30"/>
        </w:rPr>
        <w:t>经费</w:t>
      </w:r>
      <w:r>
        <w:rPr>
          <w:rFonts w:ascii="Times New Roman" w:eastAsia="楷体_GB2312" w:hAnsi="楷体_GB2312" w:cs="Times New Roman" w:hint="eastAsia"/>
          <w:b/>
          <w:bCs/>
          <w:kern w:val="2"/>
          <w:sz w:val="30"/>
          <w:szCs w:val="30"/>
        </w:rPr>
        <w:t>支出分类</w:t>
      </w:r>
      <w:r>
        <w:rPr>
          <w:rFonts w:ascii="Times New Roman" w:eastAsia="楷体_GB2312" w:hAnsi="楷体_GB2312" w:cs="Times New Roman"/>
          <w:b/>
          <w:bCs/>
          <w:kern w:val="2"/>
          <w:sz w:val="30"/>
          <w:szCs w:val="30"/>
        </w:rPr>
        <w:t>情况</w:t>
      </w:r>
      <w:r>
        <w:rPr>
          <w:rFonts w:ascii="Times New Roman" w:eastAsia="楷体_GB2312" w:hAnsi="Times New Roman" w:cs="Times New Roman"/>
          <w:b/>
          <w:bCs/>
          <w:kern w:val="2"/>
          <w:sz w:val="30"/>
          <w:szCs w:val="30"/>
        </w:rPr>
        <w:t xml:space="preserve"> </w:t>
      </w:r>
    </w:p>
    <w:p w:rsidR="004E2EA1" w:rsidRDefault="004E2EA1">
      <w:pPr>
        <w:pStyle w:val="a5"/>
        <w:spacing w:before="0" w:beforeAutospacing="0" w:after="0" w:afterAutospacing="0" w:line="600" w:lineRule="exact"/>
        <w:ind w:firstLineChars="200" w:firstLine="600"/>
        <w:rPr>
          <w:rFonts w:ascii="仿宋" w:eastAsia="仿宋" w:hAnsi="仿宋" w:cs="Times New Roman"/>
          <w:color w:val="333333"/>
          <w:sz w:val="30"/>
          <w:szCs w:val="30"/>
        </w:rPr>
      </w:pPr>
      <w:r>
        <w:rPr>
          <w:rFonts w:ascii="仿宋" w:eastAsia="仿宋" w:hAnsi="仿宋" w:cs="Times New Roman" w:hint="eastAsia"/>
          <w:color w:val="333333"/>
          <w:sz w:val="30"/>
          <w:szCs w:val="30"/>
        </w:rPr>
        <w:t>2020年</w:t>
      </w:r>
      <w:r>
        <w:rPr>
          <w:rFonts w:ascii="仿宋" w:eastAsia="仿宋" w:hAnsi="仿宋" w:cs="Times New Roman"/>
          <w:color w:val="333333"/>
          <w:sz w:val="30"/>
          <w:szCs w:val="30"/>
        </w:rPr>
        <w:t>度</w:t>
      </w:r>
      <w:r w:rsidR="007263B6">
        <w:rPr>
          <w:rFonts w:ascii="仿宋" w:eastAsia="仿宋" w:hAnsi="仿宋" w:cs="Times New Roman" w:hint="eastAsia"/>
          <w:color w:val="333333"/>
          <w:sz w:val="30"/>
          <w:szCs w:val="30"/>
        </w:rPr>
        <w:t>祁东县卫生健康局机关</w:t>
      </w:r>
      <w:r>
        <w:rPr>
          <w:rFonts w:ascii="仿宋" w:eastAsia="仿宋" w:hAnsi="仿宋" w:cs="Times New Roman"/>
          <w:color w:val="333333"/>
          <w:sz w:val="30"/>
          <w:szCs w:val="30"/>
        </w:rPr>
        <w:t>“三公”经费支出决算为</w:t>
      </w:r>
      <w:r w:rsidR="007263B6">
        <w:rPr>
          <w:rFonts w:ascii="仿宋" w:eastAsia="仿宋" w:hAnsi="仿宋" w:cs="Times New Roman" w:hint="eastAsia"/>
          <w:color w:val="333333"/>
          <w:sz w:val="30"/>
          <w:szCs w:val="30"/>
        </w:rPr>
        <w:t>3.84</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,与上年相比，增加（减少）了</w:t>
      </w:r>
      <w:r w:rsidR="007263B6">
        <w:rPr>
          <w:rFonts w:ascii="仿宋" w:eastAsia="仿宋" w:hAnsi="仿宋" w:cs="Times New Roman" w:hint="eastAsia"/>
          <w:color w:val="333333"/>
          <w:sz w:val="30"/>
          <w:szCs w:val="30"/>
        </w:rPr>
        <w:t>16.14</w:t>
      </w:r>
      <w:r>
        <w:rPr>
          <w:rFonts w:ascii="仿宋" w:eastAsia="仿宋" w:hAnsi="仿宋" w:cs="Times New Roman" w:hint="eastAsia"/>
          <w:color w:val="333333"/>
          <w:sz w:val="30"/>
          <w:szCs w:val="30"/>
        </w:rPr>
        <w:t>万元，增长或下降</w:t>
      </w:r>
      <w:r w:rsidR="007263B6">
        <w:rPr>
          <w:rFonts w:ascii="仿宋" w:eastAsia="仿宋" w:hAnsi="仿宋" w:cs="Times New Roman" w:hint="eastAsia"/>
          <w:color w:val="333333"/>
          <w:sz w:val="30"/>
          <w:szCs w:val="30"/>
        </w:rPr>
        <w:t>80.75</w:t>
      </w:r>
      <w:r>
        <w:rPr>
          <w:rFonts w:ascii="仿宋" w:eastAsia="仿宋" w:hAnsi="仿宋" w:cs="Times New Roman" w:hint="eastAsia"/>
          <w:color w:val="333333"/>
          <w:sz w:val="30"/>
          <w:szCs w:val="30"/>
        </w:rPr>
        <w:t>%。具体支出如下：</w:t>
      </w:r>
    </w:p>
    <w:p w:rsidR="004E2EA1" w:rsidRDefault="004E2EA1">
      <w:pPr>
        <w:pStyle w:val="a5"/>
        <w:spacing w:before="0" w:beforeAutospacing="0" w:after="0" w:afterAutospacing="0" w:line="600" w:lineRule="exact"/>
        <w:ind w:firstLineChars="200" w:firstLine="600"/>
        <w:rPr>
          <w:rFonts w:ascii="仿宋" w:eastAsia="仿宋" w:hAnsi="仿宋" w:cs="Times New Roman"/>
          <w:color w:val="333333"/>
          <w:sz w:val="30"/>
          <w:szCs w:val="30"/>
        </w:rPr>
      </w:pPr>
      <w:r>
        <w:rPr>
          <w:rFonts w:ascii="仿宋" w:eastAsia="仿宋" w:hAnsi="仿宋" w:cs="Times New Roman"/>
          <w:color w:val="333333"/>
          <w:sz w:val="30"/>
          <w:szCs w:val="30"/>
        </w:rPr>
        <w:lastRenderedPageBreak/>
        <w:t>公务接待费支出</w:t>
      </w:r>
      <w:r w:rsidR="007263B6">
        <w:rPr>
          <w:rFonts w:ascii="仿宋" w:eastAsia="仿宋" w:hAnsi="仿宋" w:cs="Times New Roman" w:hint="eastAsia"/>
          <w:color w:val="333333"/>
          <w:sz w:val="30"/>
          <w:szCs w:val="30"/>
        </w:rPr>
        <w:t>3.84</w:t>
      </w:r>
      <w:r>
        <w:rPr>
          <w:rFonts w:ascii="仿宋" w:eastAsia="仿宋" w:hAnsi="仿宋" w:cs="Times New Roman"/>
          <w:color w:val="333333"/>
          <w:sz w:val="30"/>
          <w:szCs w:val="30"/>
        </w:rPr>
        <w:t>万元，其中：外事接待支出</w:t>
      </w:r>
      <w:r>
        <w:rPr>
          <w:rFonts w:ascii="仿宋" w:eastAsia="仿宋" w:hAnsi="仿宋" w:cs="Times New Roman" w:hint="eastAsia"/>
          <w:color w:val="333333"/>
          <w:sz w:val="30"/>
          <w:szCs w:val="30"/>
        </w:rPr>
        <w:t>0</w:t>
      </w:r>
      <w:r>
        <w:rPr>
          <w:rFonts w:ascii="仿宋" w:eastAsia="仿宋" w:hAnsi="仿宋" w:cs="Times New Roman"/>
          <w:color w:val="333333"/>
          <w:sz w:val="30"/>
          <w:szCs w:val="30"/>
        </w:rPr>
        <w:t>万元，国内公务接待支出</w:t>
      </w:r>
      <w:r w:rsidR="007263B6">
        <w:rPr>
          <w:rFonts w:ascii="仿宋" w:eastAsia="仿宋" w:hAnsi="仿宋" w:cs="Times New Roman" w:hint="eastAsia"/>
          <w:color w:val="333333"/>
          <w:sz w:val="30"/>
          <w:szCs w:val="30"/>
        </w:rPr>
        <w:t>3.84</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2020年，</w:t>
      </w:r>
      <w:r>
        <w:rPr>
          <w:rFonts w:ascii="仿宋" w:eastAsia="仿宋" w:hAnsi="仿宋" w:cs="Times New Roman"/>
          <w:color w:val="333333"/>
          <w:sz w:val="30"/>
          <w:szCs w:val="30"/>
        </w:rPr>
        <w:t>国内公务接待共</w:t>
      </w:r>
      <w:r w:rsidR="007263B6">
        <w:rPr>
          <w:rFonts w:ascii="仿宋" w:eastAsia="仿宋" w:hAnsi="仿宋" w:cs="Times New Roman" w:hint="eastAsia"/>
          <w:color w:val="333333"/>
          <w:sz w:val="30"/>
          <w:szCs w:val="30"/>
        </w:rPr>
        <w:t>128</w:t>
      </w:r>
      <w:r>
        <w:rPr>
          <w:rFonts w:ascii="仿宋" w:eastAsia="仿宋" w:hAnsi="仿宋" w:cs="Times New Roman"/>
          <w:color w:val="333333"/>
          <w:sz w:val="30"/>
          <w:szCs w:val="30"/>
        </w:rPr>
        <w:t>个批次、</w:t>
      </w:r>
      <w:r w:rsidR="007263B6">
        <w:rPr>
          <w:rFonts w:ascii="仿宋" w:eastAsia="仿宋" w:hAnsi="仿宋" w:cs="Times New Roman" w:hint="eastAsia"/>
          <w:color w:val="333333"/>
          <w:sz w:val="30"/>
          <w:szCs w:val="30"/>
        </w:rPr>
        <w:t>950</w:t>
      </w:r>
      <w:r>
        <w:rPr>
          <w:rFonts w:ascii="仿宋" w:eastAsia="仿宋" w:hAnsi="仿宋" w:cs="Times New Roman"/>
          <w:color w:val="333333"/>
          <w:sz w:val="30"/>
          <w:szCs w:val="30"/>
        </w:rPr>
        <w:t>人次（不包括陪同人员）。</w:t>
      </w:r>
    </w:p>
    <w:p w:rsidR="007263B6" w:rsidRDefault="007263B6" w:rsidP="007263B6">
      <w:pPr>
        <w:pStyle w:val="a5"/>
        <w:spacing w:before="0" w:beforeAutospacing="0" w:after="0" w:afterAutospacing="0" w:line="600" w:lineRule="exact"/>
        <w:ind w:firstLineChars="200" w:firstLine="600"/>
        <w:rPr>
          <w:rFonts w:ascii="仿宋" w:eastAsia="仿宋" w:hAnsi="仿宋" w:cs="Times New Roman"/>
          <w:color w:val="333333"/>
          <w:sz w:val="30"/>
          <w:szCs w:val="30"/>
        </w:rPr>
      </w:pPr>
      <w:r>
        <w:rPr>
          <w:rFonts w:ascii="仿宋" w:eastAsia="仿宋" w:hAnsi="仿宋" w:cs="Times New Roman" w:hint="eastAsia"/>
          <w:color w:val="333333"/>
          <w:sz w:val="30"/>
          <w:szCs w:val="30"/>
        </w:rPr>
        <w:t>2020年</w:t>
      </w:r>
      <w:r>
        <w:rPr>
          <w:rFonts w:ascii="仿宋" w:eastAsia="仿宋" w:hAnsi="仿宋" w:cs="Times New Roman"/>
          <w:color w:val="333333"/>
          <w:sz w:val="30"/>
          <w:szCs w:val="30"/>
        </w:rPr>
        <w:t>度</w:t>
      </w:r>
      <w:r>
        <w:rPr>
          <w:rFonts w:ascii="仿宋" w:eastAsia="仿宋" w:hAnsi="仿宋" w:cs="Times New Roman" w:hint="eastAsia"/>
          <w:color w:val="333333"/>
          <w:sz w:val="30"/>
          <w:szCs w:val="30"/>
        </w:rPr>
        <w:t>祁东县卫生健康局下属单位</w:t>
      </w:r>
      <w:r>
        <w:rPr>
          <w:rFonts w:ascii="仿宋" w:eastAsia="仿宋" w:hAnsi="仿宋" w:cs="Times New Roman"/>
          <w:color w:val="333333"/>
          <w:sz w:val="30"/>
          <w:szCs w:val="30"/>
        </w:rPr>
        <w:t>“三公”经费支出决算为</w:t>
      </w:r>
      <w:r>
        <w:rPr>
          <w:rFonts w:ascii="仿宋" w:eastAsia="仿宋" w:hAnsi="仿宋" w:cs="Times New Roman" w:hint="eastAsia"/>
          <w:color w:val="333333"/>
          <w:sz w:val="30"/>
          <w:szCs w:val="30"/>
        </w:rPr>
        <w:t>0</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,与上年相比，增加（减少）了0万元，增长或下降0%。具体支出如下：</w:t>
      </w:r>
    </w:p>
    <w:p w:rsidR="004E2EA1" w:rsidRDefault="004E2EA1">
      <w:pPr>
        <w:numPr>
          <w:ilvl w:val="0"/>
          <w:numId w:val="1"/>
        </w:numPr>
        <w:ind w:firstLine="600"/>
        <w:rPr>
          <w:rFonts w:eastAsia="黑体" w:hAnsi="黑体" w:hint="eastAsia"/>
          <w:color w:val="333333"/>
          <w:kern w:val="0"/>
          <w:sz w:val="30"/>
          <w:szCs w:val="30"/>
        </w:rPr>
      </w:pPr>
      <w:r>
        <w:rPr>
          <w:rFonts w:eastAsia="黑体" w:hAnsi="黑体" w:hint="eastAsia"/>
          <w:color w:val="333333"/>
          <w:kern w:val="0"/>
          <w:sz w:val="30"/>
          <w:szCs w:val="30"/>
        </w:rPr>
        <w:t>财务及资金管理情况</w:t>
      </w:r>
    </w:p>
    <w:p w:rsidR="004E2EA1" w:rsidRDefault="004E2EA1">
      <w:pPr>
        <w:ind w:firstLineChars="200" w:firstLine="600"/>
        <w:rPr>
          <w:rFonts w:ascii="仿宋_GB2312" w:eastAsia="仿宋_GB2312" w:hAnsi="仿宋_GB2312" w:cs="仿宋_GB2312" w:hint="eastAsia"/>
          <w:sz w:val="30"/>
          <w:szCs w:val="30"/>
        </w:rPr>
      </w:pPr>
      <w:r>
        <w:rPr>
          <w:rFonts w:ascii="仿宋" w:eastAsia="仿宋" w:hAnsi="仿宋"/>
          <w:color w:val="333333"/>
          <w:kern w:val="0"/>
          <w:sz w:val="30"/>
          <w:szCs w:val="30"/>
        </w:rPr>
        <w:t>已制定或具有预算资金管理办法，内部财务管理制度、会计核算制度等管理制度</w:t>
      </w:r>
      <w:r w:rsidR="007263B6">
        <w:rPr>
          <w:rFonts w:ascii="仿宋" w:eastAsia="仿宋" w:hAnsi="仿宋" w:hint="eastAsia"/>
          <w:color w:val="333333"/>
          <w:kern w:val="0"/>
          <w:sz w:val="30"/>
          <w:szCs w:val="30"/>
        </w:rPr>
        <w:t>。</w:t>
      </w:r>
    </w:p>
    <w:p w:rsidR="004E2EA1" w:rsidRDefault="004E2EA1">
      <w:pPr>
        <w:spacing w:line="560" w:lineRule="exact"/>
        <w:ind w:firstLineChars="200" w:firstLine="600"/>
        <w:rPr>
          <w:rFonts w:ascii="仿宋_GB2312" w:eastAsia="仿宋_GB2312" w:hAnsi="仿宋_GB2312" w:cs="仿宋_GB2312"/>
          <w:b/>
          <w:bCs/>
          <w:kern w:val="0"/>
          <w:sz w:val="32"/>
          <w:szCs w:val="32"/>
        </w:rPr>
      </w:pPr>
      <w:r>
        <w:rPr>
          <w:rFonts w:eastAsia="黑体" w:hAnsi="黑体" w:hint="eastAsia"/>
          <w:color w:val="333333"/>
          <w:kern w:val="0"/>
          <w:sz w:val="30"/>
          <w:szCs w:val="30"/>
        </w:rPr>
        <w:t>四、部门整体支出绩效评价情况</w:t>
      </w:r>
    </w:p>
    <w:p w:rsidR="007263B6" w:rsidRPr="007263B6" w:rsidRDefault="007263B6" w:rsidP="007263B6">
      <w:pPr>
        <w:widowControl/>
        <w:spacing w:line="600" w:lineRule="exact"/>
        <w:ind w:firstLine="645"/>
        <w:jc w:val="left"/>
        <w:rPr>
          <w:rFonts w:eastAsia="仿宋_GB2312" w:hint="eastAsia"/>
          <w:color w:val="000000"/>
          <w:sz w:val="32"/>
          <w:szCs w:val="32"/>
        </w:rPr>
      </w:pPr>
      <w:r>
        <w:rPr>
          <w:rFonts w:eastAsia="仿宋_GB2312" w:hint="eastAsia"/>
          <w:color w:val="000000"/>
          <w:sz w:val="32"/>
          <w:szCs w:val="32"/>
        </w:rPr>
        <w:t>2020</w:t>
      </w:r>
      <w:r w:rsidRPr="007263B6">
        <w:rPr>
          <w:rFonts w:eastAsia="仿宋_GB2312" w:hint="eastAsia"/>
          <w:color w:val="000000"/>
          <w:sz w:val="32"/>
          <w:szCs w:val="32"/>
        </w:rPr>
        <w:t>年卫健局机关整体支出绩效自评涉及资金</w:t>
      </w:r>
      <w:r>
        <w:rPr>
          <w:rFonts w:eastAsia="仿宋_GB2312" w:hint="eastAsia"/>
          <w:color w:val="000000"/>
          <w:sz w:val="32"/>
          <w:szCs w:val="32"/>
        </w:rPr>
        <w:t>10907.81</w:t>
      </w:r>
      <w:r w:rsidRPr="007263B6">
        <w:rPr>
          <w:rFonts w:eastAsia="仿宋_GB2312" w:hint="eastAsia"/>
          <w:color w:val="000000"/>
          <w:sz w:val="32"/>
          <w:szCs w:val="32"/>
        </w:rPr>
        <w:t>万元。卫</w:t>
      </w:r>
      <w:r>
        <w:rPr>
          <w:rFonts w:eastAsia="仿宋_GB2312" w:hint="eastAsia"/>
          <w:color w:val="000000"/>
          <w:sz w:val="32"/>
          <w:szCs w:val="32"/>
        </w:rPr>
        <w:t>生健康局</w:t>
      </w:r>
      <w:r w:rsidRPr="007263B6">
        <w:rPr>
          <w:rFonts w:eastAsia="仿宋_GB2312" w:hint="eastAsia"/>
          <w:color w:val="000000"/>
          <w:sz w:val="32"/>
          <w:szCs w:val="32"/>
        </w:rPr>
        <w:t>机关严格按照县政府要求，认真组织开展了</w:t>
      </w:r>
      <w:r>
        <w:rPr>
          <w:rFonts w:eastAsia="仿宋_GB2312" w:hint="eastAsia"/>
          <w:color w:val="000000"/>
          <w:sz w:val="32"/>
          <w:szCs w:val="32"/>
        </w:rPr>
        <w:t>2020</w:t>
      </w:r>
      <w:r>
        <w:rPr>
          <w:rFonts w:eastAsia="仿宋_GB2312" w:hint="eastAsia"/>
          <w:color w:val="000000"/>
          <w:sz w:val="32"/>
          <w:szCs w:val="32"/>
        </w:rPr>
        <w:t>年度县级财政资金绩效自评。</w:t>
      </w:r>
      <w:r w:rsidRPr="007263B6">
        <w:rPr>
          <w:rFonts w:eastAsia="仿宋_GB2312" w:hint="eastAsia"/>
          <w:color w:val="000000"/>
          <w:sz w:val="32"/>
          <w:szCs w:val="32"/>
        </w:rPr>
        <w:t>配合县财政局绩效评价工作组对</w:t>
      </w:r>
      <w:r w:rsidRPr="007263B6">
        <w:rPr>
          <w:rFonts w:eastAsia="仿宋_GB2312" w:hint="eastAsia"/>
          <w:color w:val="000000"/>
          <w:sz w:val="32"/>
          <w:szCs w:val="32"/>
        </w:rPr>
        <w:t>20</w:t>
      </w:r>
      <w:r>
        <w:rPr>
          <w:rFonts w:eastAsia="仿宋_GB2312" w:hint="eastAsia"/>
          <w:color w:val="000000"/>
          <w:sz w:val="32"/>
          <w:szCs w:val="32"/>
        </w:rPr>
        <w:t>20</w:t>
      </w:r>
      <w:r w:rsidRPr="007263B6">
        <w:rPr>
          <w:rFonts w:eastAsia="仿宋_GB2312" w:hint="eastAsia"/>
          <w:color w:val="000000"/>
          <w:sz w:val="32"/>
          <w:szCs w:val="32"/>
        </w:rPr>
        <w:t>年度预算资金执行情况进行了重点绩效评价。一是抓好绩效目标编制，及时报送绩效目标；二是深入开展财政支出绩效评价，对专项资金实施绩效自评和项目核查，在此基础上形成自评报告；三是强化评价结果应用，组织绩效自评和绩效跟踪监控，对发现的问题及时改进；四是健全绩效管理工作机制，明确职责分工，努力提高了绩效管理工作水平。卫健局机关的自评覆盖率达到</w:t>
      </w:r>
      <w:r w:rsidRPr="007263B6">
        <w:rPr>
          <w:rFonts w:eastAsia="仿宋_GB2312" w:hint="eastAsia"/>
          <w:color w:val="000000"/>
          <w:sz w:val="32"/>
          <w:szCs w:val="32"/>
        </w:rPr>
        <w:t>100%</w:t>
      </w:r>
      <w:r w:rsidRPr="007263B6">
        <w:rPr>
          <w:rFonts w:eastAsia="仿宋_GB2312" w:hint="eastAsia"/>
          <w:color w:val="000000"/>
          <w:sz w:val="32"/>
          <w:szCs w:val="32"/>
        </w:rPr>
        <w:t>。根据县财政规定的自评标准，评价结果为“优”。</w:t>
      </w:r>
    </w:p>
    <w:p w:rsidR="007263B6" w:rsidRPr="007263B6" w:rsidRDefault="007263B6" w:rsidP="007263B6">
      <w:pPr>
        <w:widowControl/>
        <w:spacing w:line="600" w:lineRule="exact"/>
        <w:ind w:firstLine="645"/>
        <w:jc w:val="left"/>
        <w:rPr>
          <w:rFonts w:eastAsia="仿宋_GB2312" w:hint="eastAsia"/>
          <w:color w:val="000000"/>
          <w:sz w:val="32"/>
          <w:szCs w:val="32"/>
        </w:rPr>
      </w:pPr>
      <w:r w:rsidRPr="007263B6">
        <w:rPr>
          <w:rFonts w:eastAsia="仿宋_GB2312" w:hint="eastAsia"/>
          <w:color w:val="000000"/>
          <w:sz w:val="32"/>
          <w:szCs w:val="32"/>
        </w:rPr>
        <w:t xml:space="preserve"> </w:t>
      </w:r>
      <w:r w:rsidRPr="007263B6">
        <w:rPr>
          <w:rFonts w:eastAsia="仿宋_GB2312" w:hint="eastAsia"/>
          <w:color w:val="000000"/>
          <w:sz w:val="32"/>
          <w:szCs w:val="32"/>
        </w:rPr>
        <w:t>祁东县卫健局机关</w:t>
      </w:r>
      <w:r>
        <w:rPr>
          <w:rFonts w:eastAsia="仿宋_GB2312" w:hint="eastAsia"/>
          <w:color w:val="000000"/>
          <w:sz w:val="32"/>
          <w:szCs w:val="32"/>
        </w:rPr>
        <w:t>2020</w:t>
      </w:r>
      <w:r w:rsidRPr="007263B6">
        <w:rPr>
          <w:rFonts w:eastAsia="仿宋_GB2312" w:hint="eastAsia"/>
          <w:color w:val="000000"/>
          <w:sz w:val="32"/>
          <w:szCs w:val="32"/>
        </w:rPr>
        <w:t>年度项目支出</w:t>
      </w:r>
      <w:r>
        <w:rPr>
          <w:rFonts w:eastAsia="仿宋_GB2312" w:hint="eastAsia"/>
          <w:color w:val="000000"/>
          <w:sz w:val="32"/>
          <w:szCs w:val="32"/>
        </w:rPr>
        <w:t>6773.67</w:t>
      </w:r>
      <w:r w:rsidRPr="007263B6">
        <w:rPr>
          <w:rFonts w:eastAsia="仿宋_GB2312" w:hint="eastAsia"/>
          <w:color w:val="000000"/>
          <w:sz w:val="32"/>
          <w:szCs w:val="32"/>
        </w:rPr>
        <w:t>万元</w:t>
      </w:r>
      <w:r w:rsidRPr="007263B6">
        <w:rPr>
          <w:rFonts w:eastAsia="仿宋_GB2312" w:hint="eastAsia"/>
          <w:color w:val="000000"/>
          <w:sz w:val="32"/>
          <w:szCs w:val="32"/>
        </w:rPr>
        <w:t>,</w:t>
      </w:r>
      <w:r w:rsidRPr="007263B6">
        <w:rPr>
          <w:rFonts w:eastAsia="仿宋_GB2312" w:hint="eastAsia"/>
          <w:color w:val="000000"/>
          <w:sz w:val="32"/>
          <w:szCs w:val="32"/>
        </w:rPr>
        <w:t>全部实行项目绩效评价。落实工作责任，切实将绩效评价作为</w:t>
      </w:r>
      <w:r w:rsidRPr="007263B6">
        <w:rPr>
          <w:rFonts w:eastAsia="仿宋_GB2312" w:hint="eastAsia"/>
          <w:color w:val="000000"/>
          <w:sz w:val="32"/>
          <w:szCs w:val="32"/>
        </w:rPr>
        <w:lastRenderedPageBreak/>
        <w:t>改进工作管理、提升工作水平、提高项目资金效益的有力措施。一是强化项目绩效目标；二是强化项目绩效管理责任。在开展项目绩效评价工作中，积极提供资料、主动配合工作，共同推进绩效评价有序开展、取得实效。自评覆盖率达到</w:t>
      </w:r>
      <w:r w:rsidRPr="007263B6">
        <w:rPr>
          <w:rFonts w:eastAsia="仿宋_GB2312" w:hint="eastAsia"/>
          <w:color w:val="000000"/>
          <w:sz w:val="32"/>
          <w:szCs w:val="32"/>
        </w:rPr>
        <w:t>100%</w:t>
      </w:r>
      <w:r w:rsidRPr="007263B6">
        <w:rPr>
          <w:rFonts w:eastAsia="仿宋_GB2312" w:hint="eastAsia"/>
          <w:color w:val="000000"/>
          <w:sz w:val="32"/>
          <w:szCs w:val="32"/>
        </w:rPr>
        <w:t>。</w:t>
      </w:r>
    </w:p>
    <w:p w:rsidR="007263B6" w:rsidRPr="007263B6" w:rsidRDefault="007263B6" w:rsidP="007263B6">
      <w:pPr>
        <w:widowControl/>
        <w:spacing w:line="600" w:lineRule="exact"/>
        <w:ind w:firstLine="645"/>
        <w:jc w:val="left"/>
        <w:rPr>
          <w:rFonts w:eastAsia="仿宋_GB2312" w:hint="eastAsia"/>
          <w:color w:val="000000"/>
          <w:sz w:val="32"/>
          <w:szCs w:val="32"/>
        </w:rPr>
      </w:pPr>
      <w:r>
        <w:rPr>
          <w:rFonts w:eastAsia="仿宋_GB2312" w:hint="eastAsia"/>
          <w:color w:val="000000"/>
          <w:sz w:val="32"/>
          <w:szCs w:val="32"/>
        </w:rPr>
        <w:t>2020</w:t>
      </w:r>
      <w:r w:rsidRPr="007263B6">
        <w:rPr>
          <w:rFonts w:eastAsia="仿宋_GB2312" w:hint="eastAsia"/>
          <w:color w:val="000000"/>
          <w:sz w:val="32"/>
          <w:szCs w:val="32"/>
        </w:rPr>
        <w:t>年卫健局下属医院整体支出绩效自评涉及资金</w:t>
      </w:r>
      <w:r>
        <w:rPr>
          <w:rFonts w:eastAsia="仿宋_GB2312" w:hint="eastAsia"/>
          <w:color w:val="000000"/>
          <w:sz w:val="32"/>
          <w:szCs w:val="32"/>
        </w:rPr>
        <w:t>88357.67</w:t>
      </w:r>
      <w:r>
        <w:rPr>
          <w:rFonts w:eastAsia="仿宋_GB2312" w:hint="eastAsia"/>
          <w:color w:val="000000"/>
          <w:sz w:val="32"/>
          <w:szCs w:val="32"/>
        </w:rPr>
        <w:t>万</w:t>
      </w:r>
      <w:r w:rsidRPr="007263B6">
        <w:rPr>
          <w:rFonts w:eastAsia="仿宋_GB2312" w:hint="eastAsia"/>
          <w:color w:val="000000"/>
          <w:sz w:val="32"/>
          <w:szCs w:val="32"/>
        </w:rPr>
        <w:t>元。卫健局下属医院严格按照县政府要求，认真组织开展了</w:t>
      </w:r>
      <w:r w:rsidRPr="007263B6">
        <w:rPr>
          <w:rFonts w:eastAsia="仿宋_GB2312" w:hint="eastAsia"/>
          <w:color w:val="000000"/>
          <w:sz w:val="32"/>
          <w:szCs w:val="32"/>
        </w:rPr>
        <w:t>20</w:t>
      </w:r>
      <w:r>
        <w:rPr>
          <w:rFonts w:eastAsia="仿宋_GB2312" w:hint="eastAsia"/>
          <w:color w:val="000000"/>
          <w:sz w:val="32"/>
          <w:szCs w:val="32"/>
        </w:rPr>
        <w:t>20</w:t>
      </w:r>
      <w:r>
        <w:rPr>
          <w:rFonts w:eastAsia="仿宋_GB2312" w:hint="eastAsia"/>
          <w:color w:val="000000"/>
          <w:sz w:val="32"/>
          <w:szCs w:val="32"/>
        </w:rPr>
        <w:t>年度县级财政资金绩效自评</w:t>
      </w:r>
      <w:r w:rsidRPr="007263B6">
        <w:rPr>
          <w:rFonts w:eastAsia="仿宋_GB2312" w:hint="eastAsia"/>
          <w:color w:val="000000"/>
          <w:sz w:val="32"/>
          <w:szCs w:val="32"/>
        </w:rPr>
        <w:t>。配合县财政局绩效评价工作组对</w:t>
      </w:r>
      <w:r w:rsidRPr="007263B6">
        <w:rPr>
          <w:rFonts w:eastAsia="仿宋_GB2312" w:hint="eastAsia"/>
          <w:color w:val="000000"/>
          <w:sz w:val="32"/>
          <w:szCs w:val="32"/>
        </w:rPr>
        <w:t>20</w:t>
      </w:r>
      <w:r>
        <w:rPr>
          <w:rFonts w:eastAsia="仿宋_GB2312" w:hint="eastAsia"/>
          <w:color w:val="000000"/>
          <w:sz w:val="32"/>
          <w:szCs w:val="32"/>
        </w:rPr>
        <w:t>20</w:t>
      </w:r>
      <w:r w:rsidRPr="007263B6">
        <w:rPr>
          <w:rFonts w:eastAsia="仿宋_GB2312" w:hint="eastAsia"/>
          <w:color w:val="000000"/>
          <w:sz w:val="32"/>
          <w:szCs w:val="32"/>
        </w:rPr>
        <w:t>年度预算资金执行情况进行了重点绩效评价。一是抓好绩效目标编制，及时报送绩效目标；二是深入开展财政支出绩效评价，对专项资金实施绩效自评和项目核查，在此基础上形成自评报告；三是强化评价结果应用，组织绩效自评和绩效跟踪监控，对发现的问题及时改进；四是健全绩效管理工作机制，明确职责分工，努力提高了绩效管理工作水平。卫健局下属医院的自评覆盖率达到</w:t>
      </w:r>
      <w:r w:rsidRPr="007263B6">
        <w:rPr>
          <w:rFonts w:eastAsia="仿宋_GB2312" w:hint="eastAsia"/>
          <w:color w:val="000000"/>
          <w:sz w:val="32"/>
          <w:szCs w:val="32"/>
        </w:rPr>
        <w:t>100%</w:t>
      </w:r>
      <w:r w:rsidRPr="007263B6">
        <w:rPr>
          <w:rFonts w:eastAsia="仿宋_GB2312" w:hint="eastAsia"/>
          <w:color w:val="000000"/>
          <w:sz w:val="32"/>
          <w:szCs w:val="32"/>
        </w:rPr>
        <w:t>。根据县财政规定的自评标准，评价结果为“优”。</w:t>
      </w:r>
    </w:p>
    <w:p w:rsidR="004E2EA1" w:rsidRDefault="007263B6" w:rsidP="007263B6">
      <w:pPr>
        <w:widowControl/>
        <w:spacing w:line="600" w:lineRule="exact"/>
        <w:ind w:firstLine="645"/>
        <w:jc w:val="left"/>
        <w:rPr>
          <w:rFonts w:eastAsia="仿宋_GB2312"/>
          <w:color w:val="000000"/>
          <w:sz w:val="32"/>
          <w:szCs w:val="32"/>
        </w:rPr>
      </w:pPr>
      <w:r w:rsidRPr="007263B6">
        <w:rPr>
          <w:rFonts w:eastAsia="仿宋_GB2312" w:hint="eastAsia"/>
          <w:color w:val="000000"/>
          <w:sz w:val="32"/>
          <w:szCs w:val="32"/>
        </w:rPr>
        <w:t>卫健局下属医院</w:t>
      </w:r>
      <w:r>
        <w:rPr>
          <w:rFonts w:eastAsia="仿宋_GB2312" w:hint="eastAsia"/>
          <w:color w:val="000000"/>
          <w:sz w:val="32"/>
          <w:szCs w:val="32"/>
        </w:rPr>
        <w:t>2020</w:t>
      </w:r>
      <w:r w:rsidRPr="007263B6">
        <w:rPr>
          <w:rFonts w:eastAsia="仿宋_GB2312" w:hint="eastAsia"/>
          <w:color w:val="000000"/>
          <w:sz w:val="32"/>
          <w:szCs w:val="32"/>
        </w:rPr>
        <w:t>年度项目支出</w:t>
      </w:r>
      <w:r>
        <w:rPr>
          <w:rFonts w:eastAsia="仿宋_GB2312" w:hint="eastAsia"/>
          <w:color w:val="000000"/>
          <w:sz w:val="32"/>
          <w:szCs w:val="32"/>
        </w:rPr>
        <w:t>361.11</w:t>
      </w:r>
      <w:r w:rsidRPr="007263B6">
        <w:rPr>
          <w:rFonts w:eastAsia="仿宋_GB2312" w:hint="eastAsia"/>
          <w:color w:val="000000"/>
          <w:sz w:val="32"/>
          <w:szCs w:val="32"/>
        </w:rPr>
        <w:t>万元</w:t>
      </w:r>
      <w:r w:rsidRPr="007263B6">
        <w:rPr>
          <w:rFonts w:eastAsia="仿宋_GB2312" w:hint="eastAsia"/>
          <w:color w:val="000000"/>
          <w:sz w:val="32"/>
          <w:szCs w:val="32"/>
        </w:rPr>
        <w:t>,</w:t>
      </w:r>
      <w:r w:rsidRPr="007263B6">
        <w:rPr>
          <w:rFonts w:eastAsia="仿宋_GB2312" w:hint="eastAsia"/>
          <w:color w:val="000000"/>
          <w:sz w:val="32"/>
          <w:szCs w:val="32"/>
        </w:rPr>
        <w:t>全部实行项目绩效评价。落实工作责任，切实将绩效评价作为改进工作管理、提升工作水平、提高项目资金效益的有力措施。一是强化项目绩效目标；二是强化项目绩效管理责任。在开展项目绩效评价工作中，积极提供资料、主动配合工作，共同推进绩效评价有序开展、取得实效。自评覆盖率达到</w:t>
      </w:r>
      <w:r w:rsidRPr="007263B6">
        <w:rPr>
          <w:rFonts w:eastAsia="仿宋_GB2312" w:hint="eastAsia"/>
          <w:color w:val="000000"/>
          <w:sz w:val="32"/>
          <w:szCs w:val="32"/>
        </w:rPr>
        <w:t>100%</w:t>
      </w:r>
      <w:r w:rsidRPr="007263B6">
        <w:rPr>
          <w:rFonts w:eastAsia="仿宋_GB2312" w:hint="eastAsia"/>
          <w:color w:val="000000"/>
          <w:sz w:val="32"/>
          <w:szCs w:val="32"/>
        </w:rPr>
        <w:t>。</w:t>
      </w:r>
    </w:p>
    <w:p w:rsidR="004E2EA1" w:rsidRDefault="007263B6">
      <w:pPr>
        <w:spacing w:line="560" w:lineRule="exact"/>
        <w:ind w:firstLineChars="200" w:firstLine="600"/>
        <w:rPr>
          <w:rFonts w:eastAsia="黑体" w:hAnsi="黑体" w:hint="eastAsia"/>
          <w:color w:val="333333"/>
          <w:kern w:val="0"/>
          <w:sz w:val="30"/>
          <w:szCs w:val="30"/>
        </w:rPr>
      </w:pPr>
      <w:r>
        <w:rPr>
          <w:rFonts w:eastAsia="黑体" w:hAnsi="黑体" w:hint="eastAsia"/>
          <w:color w:val="333333"/>
          <w:kern w:val="0"/>
          <w:sz w:val="30"/>
          <w:szCs w:val="30"/>
        </w:rPr>
        <w:lastRenderedPageBreak/>
        <w:t>五</w:t>
      </w:r>
      <w:r w:rsidR="004E2EA1">
        <w:rPr>
          <w:rFonts w:eastAsia="黑体" w:hAnsi="黑体" w:hint="eastAsia"/>
          <w:color w:val="333333"/>
          <w:kern w:val="0"/>
          <w:sz w:val="30"/>
          <w:szCs w:val="30"/>
        </w:rPr>
        <w:t>、其他需要说明的情况</w:t>
      </w:r>
    </w:p>
    <w:p w:rsidR="004E2EA1" w:rsidRDefault="004E2EA1">
      <w:pPr>
        <w:spacing w:line="560" w:lineRule="exact"/>
        <w:ind w:firstLineChars="200" w:firstLine="600"/>
        <w:rPr>
          <w:rFonts w:eastAsia="黑体" w:hAnsi="黑体" w:hint="eastAsia"/>
          <w:color w:val="333333"/>
          <w:kern w:val="0"/>
          <w:sz w:val="30"/>
          <w:szCs w:val="30"/>
        </w:rPr>
      </w:pPr>
    </w:p>
    <w:p w:rsidR="004E2EA1" w:rsidRDefault="004E2EA1">
      <w:pPr>
        <w:jc w:val="left"/>
        <w:rPr>
          <w:b/>
          <w:sz w:val="28"/>
          <w:szCs w:val="28"/>
        </w:rPr>
      </w:pPr>
    </w:p>
    <w:p w:rsidR="004E2EA1" w:rsidRDefault="004E2EA1">
      <w:pPr>
        <w:spacing w:line="600" w:lineRule="exact"/>
        <w:jc w:val="left"/>
        <w:rPr>
          <w:rFonts w:eastAsia="仿宋_GB2312"/>
          <w:sz w:val="32"/>
          <w:szCs w:val="32"/>
        </w:rPr>
      </w:pPr>
    </w:p>
    <w:sectPr w:rsidR="004E2EA1">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A7" w:rsidRDefault="00C353A7">
      <w:r>
        <w:separator/>
      </w:r>
    </w:p>
  </w:endnote>
  <w:endnote w:type="continuationSeparator" w:id="0">
    <w:p w:rsidR="00C353A7" w:rsidRDefault="00C35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A1" w:rsidRDefault="004E2EA1">
    <w:pPr>
      <w:pStyle w:val="a3"/>
      <w:jc w:val="center"/>
    </w:pPr>
    <w:fldSimple w:instr=" PAGE   \* MERGEFORMAT ">
      <w:r w:rsidR="00C55F64" w:rsidRPr="00C55F64">
        <w:rPr>
          <w:noProof/>
          <w:lang w:val="zh-CN" w:eastAsia="zh-CN"/>
        </w:rPr>
        <w:t>1</w:t>
      </w:r>
    </w:fldSimple>
  </w:p>
  <w:p w:rsidR="004E2EA1" w:rsidRDefault="004E2E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A7" w:rsidRDefault="00C353A7">
      <w:r>
        <w:separator/>
      </w:r>
    </w:p>
  </w:footnote>
  <w:footnote w:type="continuationSeparator" w:id="0">
    <w:p w:rsidR="00C353A7" w:rsidRDefault="00C35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A1" w:rsidRDefault="004E2EA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F395C"/>
    <w:multiLevelType w:val="hybridMultilevel"/>
    <w:tmpl w:val="A5E6F0B8"/>
    <w:lvl w:ilvl="0" w:tplc="E6E6CC20">
      <w:start w:val="1"/>
      <w:numFmt w:val="japaneseCounting"/>
      <w:lvlText w:val="%1、"/>
      <w:lvlJc w:val="left"/>
      <w:pPr>
        <w:ind w:left="870" w:hanging="720"/>
      </w:pPr>
      <w:rPr>
        <w:rFonts w:ascii="Times New Roman" w:eastAsia="黑体" w:hAnsi="黑体" w:cs="Times New Roman" w:hint="default"/>
        <w:b w:val="0"/>
        <w:color w:val="333333"/>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
    <w:nsid w:val="61ADADBC"/>
    <w:multiLevelType w:val="singleLevel"/>
    <w:tmpl w:val="61ADADBC"/>
    <w:lvl w:ilvl="0">
      <w:start w:val="3"/>
      <w:numFmt w:val="chineseCounting"/>
      <w:suff w:val="nothing"/>
      <w:lvlText w:val="%1、"/>
      <w:lvlJc w:val="left"/>
      <w:pPr>
        <w:ind w:left="3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grammar="clean"/>
  <w:stylePaneFormatFilter w:val="3F0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16448AD"/>
    <w:rsid w:val="00040C43"/>
    <w:rsid w:val="000478F8"/>
    <w:rsid w:val="00085752"/>
    <w:rsid w:val="000C240D"/>
    <w:rsid w:val="00110D2D"/>
    <w:rsid w:val="001452BF"/>
    <w:rsid w:val="00161267"/>
    <w:rsid w:val="00193B67"/>
    <w:rsid w:val="001A14C2"/>
    <w:rsid w:val="002154B8"/>
    <w:rsid w:val="00220B65"/>
    <w:rsid w:val="002700F0"/>
    <w:rsid w:val="00270E23"/>
    <w:rsid w:val="002E444A"/>
    <w:rsid w:val="00307803"/>
    <w:rsid w:val="00315CE6"/>
    <w:rsid w:val="0033245C"/>
    <w:rsid w:val="003750B8"/>
    <w:rsid w:val="003B561F"/>
    <w:rsid w:val="00414F79"/>
    <w:rsid w:val="004350E5"/>
    <w:rsid w:val="004353EF"/>
    <w:rsid w:val="0045588D"/>
    <w:rsid w:val="004908F7"/>
    <w:rsid w:val="004B6D77"/>
    <w:rsid w:val="004D3196"/>
    <w:rsid w:val="004E2EA1"/>
    <w:rsid w:val="004F0409"/>
    <w:rsid w:val="00544FD7"/>
    <w:rsid w:val="005568D6"/>
    <w:rsid w:val="0058349A"/>
    <w:rsid w:val="005A6FF9"/>
    <w:rsid w:val="005B4186"/>
    <w:rsid w:val="005F4717"/>
    <w:rsid w:val="006174E7"/>
    <w:rsid w:val="006C487C"/>
    <w:rsid w:val="006D1F33"/>
    <w:rsid w:val="007263B6"/>
    <w:rsid w:val="00730B8E"/>
    <w:rsid w:val="0075171E"/>
    <w:rsid w:val="0077612E"/>
    <w:rsid w:val="00805DBA"/>
    <w:rsid w:val="00862211"/>
    <w:rsid w:val="0086593D"/>
    <w:rsid w:val="008A4FC2"/>
    <w:rsid w:val="008C245C"/>
    <w:rsid w:val="008D342D"/>
    <w:rsid w:val="00937D29"/>
    <w:rsid w:val="00961A21"/>
    <w:rsid w:val="0097574C"/>
    <w:rsid w:val="00990301"/>
    <w:rsid w:val="00991098"/>
    <w:rsid w:val="009B66CD"/>
    <w:rsid w:val="009E4971"/>
    <w:rsid w:val="00A07163"/>
    <w:rsid w:val="00A501CF"/>
    <w:rsid w:val="00A64DDF"/>
    <w:rsid w:val="00AB6FF7"/>
    <w:rsid w:val="00B27770"/>
    <w:rsid w:val="00B604EF"/>
    <w:rsid w:val="00B66F13"/>
    <w:rsid w:val="00C353A7"/>
    <w:rsid w:val="00C55F64"/>
    <w:rsid w:val="00D3147C"/>
    <w:rsid w:val="00D72F72"/>
    <w:rsid w:val="00D84FC7"/>
    <w:rsid w:val="00E8051B"/>
    <w:rsid w:val="00EB74B7"/>
    <w:rsid w:val="00F06A65"/>
    <w:rsid w:val="00F20E0D"/>
    <w:rsid w:val="00F21B12"/>
    <w:rsid w:val="00F33008"/>
    <w:rsid w:val="00F55D41"/>
    <w:rsid w:val="00F644EF"/>
    <w:rsid w:val="00F8625D"/>
    <w:rsid w:val="00FA7A89"/>
    <w:rsid w:val="03D03CB1"/>
    <w:rsid w:val="05CA520D"/>
    <w:rsid w:val="0704230D"/>
    <w:rsid w:val="094E7A74"/>
    <w:rsid w:val="0E7409C1"/>
    <w:rsid w:val="0FBA0F79"/>
    <w:rsid w:val="10615018"/>
    <w:rsid w:val="10FD4489"/>
    <w:rsid w:val="11830C9A"/>
    <w:rsid w:val="140E150D"/>
    <w:rsid w:val="167C6844"/>
    <w:rsid w:val="171B2E42"/>
    <w:rsid w:val="18457E40"/>
    <w:rsid w:val="1F4F4943"/>
    <w:rsid w:val="2083199C"/>
    <w:rsid w:val="216448AD"/>
    <w:rsid w:val="223B1E9D"/>
    <w:rsid w:val="25F760D5"/>
    <w:rsid w:val="27B045B9"/>
    <w:rsid w:val="2A9023D4"/>
    <w:rsid w:val="2D532DF0"/>
    <w:rsid w:val="2F702C57"/>
    <w:rsid w:val="30476043"/>
    <w:rsid w:val="34F65BC2"/>
    <w:rsid w:val="37CB0BDE"/>
    <w:rsid w:val="39EA5E8D"/>
    <w:rsid w:val="4119577B"/>
    <w:rsid w:val="425B552A"/>
    <w:rsid w:val="42633F2F"/>
    <w:rsid w:val="427C6EBC"/>
    <w:rsid w:val="42F9756B"/>
    <w:rsid w:val="45953A2F"/>
    <w:rsid w:val="47CD3747"/>
    <w:rsid w:val="4E1D79D7"/>
    <w:rsid w:val="4FF24F03"/>
    <w:rsid w:val="526E03B2"/>
    <w:rsid w:val="5472439E"/>
    <w:rsid w:val="55E074AD"/>
    <w:rsid w:val="57A57C4A"/>
    <w:rsid w:val="5C5B689E"/>
    <w:rsid w:val="614D6F36"/>
    <w:rsid w:val="65E5575D"/>
    <w:rsid w:val="6A13463A"/>
    <w:rsid w:val="6BAF5381"/>
    <w:rsid w:val="6E3F3172"/>
    <w:rsid w:val="7E7975ED"/>
    <w:rsid w:val="7F211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lang/>
    </w:rPr>
  </w:style>
  <w:style w:type="character" w:customStyle="1" w:styleId="Char">
    <w:name w:val="页脚 Char"/>
    <w:link w:val="a3"/>
    <w:uiPriority w:val="99"/>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4"/>
    <w:rPr>
      <w:kern w:val="2"/>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FollowedHyperlink"/>
    <w:rPr>
      <w:rFonts w:ascii="微软雅黑" w:eastAsia="微软雅黑" w:hAnsi="微软雅黑" w:cs="微软雅黑" w:hint="eastAsia"/>
      <w:color w:val="000000"/>
      <w:spacing w:val="0"/>
      <w:u w:val="none"/>
    </w:rPr>
  </w:style>
  <w:style w:type="character" w:styleId="HTML">
    <w:name w:val="HTML Definition"/>
    <w:rPr>
      <w:b w:val="0"/>
      <w:i w:val="0"/>
    </w:rPr>
  </w:style>
  <w:style w:type="character" w:styleId="HTML0">
    <w:name w:val="HTML Variable"/>
    <w:rPr>
      <w:b w:val="0"/>
      <w:i w:val="0"/>
    </w:rPr>
  </w:style>
  <w:style w:type="character" w:styleId="a7">
    <w:name w:val="Hyperlink"/>
    <w:rPr>
      <w:rFonts w:ascii="微软雅黑" w:eastAsia="微软雅黑" w:hAnsi="微软雅黑" w:cs="微软雅黑"/>
      <w:color w:val="000000"/>
      <w:spacing w:val="0"/>
      <w:u w:val="none"/>
    </w:rPr>
  </w:style>
  <w:style w:type="character" w:styleId="HTML1">
    <w:name w:val="HTML Code"/>
    <w:rPr>
      <w:rFonts w:ascii="Courier New" w:hAnsi="Courier New"/>
      <w:b w:val="0"/>
      <w:i w:val="0"/>
      <w:sz w:val="20"/>
    </w:rPr>
  </w:style>
  <w:style w:type="character" w:styleId="HTML2">
    <w:name w:val="HTML Cite"/>
    <w:rPr>
      <w:b w:val="0"/>
      <w:i w:val="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717</Words>
  <Characters>4091</Characters>
  <Application>Microsoft Office Word</Application>
  <DocSecurity>0</DocSecurity>
  <PresentationFormat/>
  <Lines>34</Lines>
  <Paragraphs>9</Paragraphs>
  <Slides>0</Slides>
  <Notes>0</Notes>
  <HiddenSlides>0</HiddenSlides>
  <MMClips>0</MMClips>
  <ScaleCrop>false</ScaleCrop>
  <Manager/>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祁阳县农业局</dc:title>
  <dc:subject/>
  <dc:creator>预算股</dc:creator>
  <cp:keywords/>
  <dc:description/>
  <cp:lastModifiedBy>雨林木风</cp:lastModifiedBy>
  <cp:revision>2</cp:revision>
  <cp:lastPrinted>2016-09-07T08:53:00Z</cp:lastPrinted>
  <dcterms:created xsi:type="dcterms:W3CDTF">2021-09-03T08:59:00Z</dcterms:created>
  <dcterms:modified xsi:type="dcterms:W3CDTF">2021-09-03T08:59:00Z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844D078F267041E9B63BA3D787E39E61</vt:lpwstr>
  </property>
</Properties>
</file>