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1</w:t>
      </w:r>
    </w:p>
    <w:p>
      <w:pPr>
        <w:rPr>
          <w:rFonts w:ascii="黑体" w:eastAsia="黑体"/>
          <w:sz w:val="32"/>
          <w:szCs w:val="32"/>
        </w:rPr>
      </w:pPr>
    </w:p>
    <w:p>
      <w:pPr>
        <w:rPr>
          <w:rFonts w:ascii="黑体" w:eastAsia="黑体"/>
          <w:sz w:val="32"/>
          <w:szCs w:val="32"/>
        </w:rPr>
      </w:pPr>
    </w:p>
    <w:p>
      <w:pPr>
        <w:jc w:val="center"/>
        <w:rPr>
          <w:rFonts w:ascii="方正小标宋_GBK" w:eastAsia="方正小标宋_GBK"/>
          <w:sz w:val="48"/>
          <w:szCs w:val="48"/>
        </w:rPr>
      </w:pPr>
      <w:r>
        <w:rPr>
          <w:rFonts w:hint="eastAsia" w:ascii="方正小标宋_GBK" w:eastAsia="方正小标宋_GBK"/>
          <w:sz w:val="48"/>
          <w:szCs w:val="48"/>
          <w:lang w:eastAsia="zh-CN"/>
        </w:rPr>
        <w:t>202</w:t>
      </w:r>
      <w:r>
        <w:rPr>
          <w:rFonts w:hint="eastAsia" w:ascii="方正小标宋_GBK" w:eastAsia="方正小标宋_GBK"/>
          <w:sz w:val="48"/>
          <w:szCs w:val="48"/>
          <w:lang w:val="en-US" w:eastAsia="zh-CN"/>
        </w:rPr>
        <w:t>1</w:t>
      </w:r>
      <w:r>
        <w:rPr>
          <w:rFonts w:hint="eastAsia" w:ascii="方正小标宋_GBK" w:eastAsia="方正小标宋_GBK"/>
          <w:sz w:val="48"/>
          <w:szCs w:val="48"/>
          <w:lang w:eastAsia="zh-CN"/>
        </w:rPr>
        <w:t>年</w:t>
      </w:r>
      <w:r>
        <w:rPr>
          <w:rFonts w:hint="eastAsia" w:ascii="方正小标宋_GBK" w:eastAsia="方正小标宋_GBK"/>
          <w:sz w:val="48"/>
          <w:szCs w:val="48"/>
        </w:rPr>
        <w:t>度部门整体支出绩效自评报告</w:t>
      </w:r>
    </w:p>
    <w:p>
      <w:pPr>
        <w:jc w:val="center"/>
        <w:rPr>
          <w:rFonts w:ascii="楷体_GB2312" w:eastAsia="楷体_GB2312"/>
          <w:b/>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rPr>
          <w:rFonts w:ascii="黑体" w:eastAsia="黑体"/>
          <w:sz w:val="32"/>
          <w:szCs w:val="32"/>
        </w:rPr>
      </w:pPr>
    </w:p>
    <w:p>
      <w:pPr>
        <w:jc w:val="center"/>
        <w:rPr>
          <w:rFonts w:ascii="黑体" w:eastAsia="黑体"/>
          <w:sz w:val="32"/>
          <w:szCs w:val="32"/>
        </w:rPr>
      </w:pPr>
    </w:p>
    <w:p>
      <w:pPr>
        <w:jc w:val="center"/>
        <w:rPr>
          <w:rFonts w:ascii="黑体" w:eastAsia="黑体"/>
          <w:sz w:val="44"/>
          <w:szCs w:val="44"/>
        </w:rPr>
      </w:pPr>
      <w:r>
        <w:rPr>
          <w:rFonts w:hint="eastAsia" w:ascii="黑体" w:eastAsia="黑体"/>
          <w:sz w:val="44"/>
          <w:szCs w:val="44"/>
          <w:lang w:eastAsia="zh-CN"/>
        </w:rPr>
        <w:t>湖南四明山国家森林公园管理处</w:t>
      </w:r>
      <w:r>
        <w:rPr>
          <w:rFonts w:hint="eastAsia" w:ascii="黑体" w:eastAsia="黑体"/>
          <w:sz w:val="44"/>
          <w:szCs w:val="44"/>
        </w:rPr>
        <w:t>（盖章）</w:t>
      </w:r>
    </w:p>
    <w:p>
      <w:pPr>
        <w:jc w:val="center"/>
        <w:rPr>
          <w:rFonts w:ascii="黑体" w:eastAsia="黑体"/>
          <w:sz w:val="32"/>
          <w:szCs w:val="32"/>
        </w:rPr>
      </w:pPr>
    </w:p>
    <w:p>
      <w:pPr>
        <w:jc w:val="center"/>
        <w:rPr>
          <w:rFonts w:ascii="黑体" w:eastAsia="黑体"/>
          <w:sz w:val="32"/>
          <w:szCs w:val="32"/>
        </w:rPr>
      </w:pPr>
    </w:p>
    <w:p>
      <w:pPr>
        <w:rPr>
          <w:rFonts w:ascii="黑体" w:eastAsia="黑体"/>
          <w:sz w:val="32"/>
          <w:szCs w:val="32"/>
        </w:rPr>
      </w:pPr>
    </w:p>
    <w:p>
      <w:pPr>
        <w:jc w:val="center"/>
        <w:rPr>
          <w:rFonts w:ascii="黑体" w:eastAsia="黑体"/>
          <w:sz w:val="32"/>
          <w:szCs w:val="32"/>
        </w:rPr>
      </w:pPr>
    </w:p>
    <w:p>
      <w:pPr>
        <w:jc w:val="center"/>
        <w:rPr>
          <w:rFonts w:hint="eastAsia" w:ascii="黑体" w:hAnsi="黑体" w:eastAsia="黑体"/>
          <w:sz w:val="32"/>
          <w:szCs w:val="32"/>
        </w:rPr>
      </w:pPr>
    </w:p>
    <w:p>
      <w:pPr>
        <w:pStyle w:val="5"/>
        <w:widowControl/>
        <w:spacing w:line="600" w:lineRule="exact"/>
        <w:ind w:firstLine="640"/>
        <w:rPr>
          <w:rFonts w:hint="eastAsia" w:ascii="黑体" w:hAnsi="黑体" w:eastAsia="黑体"/>
          <w:sz w:val="32"/>
          <w:szCs w:val="32"/>
        </w:rPr>
        <w:sectPr>
          <w:pgSz w:w="11906" w:h="16838"/>
          <w:pgMar w:top="1440" w:right="1800" w:bottom="1440" w:left="1800" w:header="851" w:footer="992" w:gutter="0"/>
          <w:cols w:space="720" w:num="1"/>
          <w:docGrid w:type="lines" w:linePitch="312" w:charSpace="0"/>
        </w:sectPr>
      </w:pPr>
    </w:p>
    <w:p>
      <w:pPr>
        <w:pStyle w:val="5"/>
        <w:widowControl/>
        <w:spacing w:line="600" w:lineRule="exact"/>
        <w:ind w:firstLine="640"/>
        <w:rPr>
          <w:rFonts w:ascii="黑体" w:hAnsi="黑体" w:eastAsia="黑体"/>
          <w:sz w:val="32"/>
          <w:szCs w:val="32"/>
        </w:rPr>
      </w:pPr>
      <w:r>
        <w:rPr>
          <w:rFonts w:hint="eastAsia" w:ascii="黑体" w:hAnsi="黑体" w:eastAsia="黑体"/>
          <w:sz w:val="32"/>
          <w:szCs w:val="32"/>
        </w:rPr>
        <w:t>一、部门基本情况</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（一）主要职能</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1、贯彻、执行国家有关法律、法规和政策、执行上级党委、政府的决定和决议。</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2、研究制定国家森林公园总体规划和管理处的各项管理制度并组织实施。</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3、负责保护森林资源风景资源、生物多样性和现有森林植被。</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4、研究拟定森林公园林业生态环境建设、林业产业建设、森林资源保护和国土绿化的具体措施并组织实施；加强森林公园内森林保护、培育和管理，禁止破坏森林资源的各类违法行为。</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5、负责组织森林公园内森林资源调查，监测森林公园的自然景观资源、人文旅游资源及其环境质量，建立保护管理档案，并制定相应的保护措施。</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6、组织实施森林公园的生态文化、科普知识的宣传教育工作。</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7、组织开展森林生态旅游，负责景区门票管理；负责景区内大型活动申报备案工作。</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8、负责国家森林公园的规划建设管理工作，禁止建设影响景观、污染环境、妨碍浏览的建（构）筑物。</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9、负责森林公园内的森林防火工作。</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10、根据授权代管太和堂镇腾云岭村、祁水源村、包山村的社会事务，行使与乡（镇）人民政府同等的管理职能。</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11、承办县委、县政府交办的其他工作。</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（二）机构设置情况</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内设机构设置:办公室、人事宣教股、规划建设股、旅游开发股、财务股、社会事务股、纪检监察室。二级机构：底线工作办。下属机关：四明山林场。</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（三）人员编制情况</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四明山森林公园管理处是正科级全额拨款事业单位，共有编制129名，</w:t>
      </w:r>
      <w:r>
        <w:rPr>
          <w:rFonts w:hint="eastAsia" w:ascii="仿宋_GB2312" w:hAnsi="黑体" w:eastAsia="仿宋_GB2312" w:cs="Times New Roman"/>
          <w:color w:val="auto"/>
          <w:kern w:val="2"/>
          <w:sz w:val="32"/>
          <w:szCs w:val="32"/>
          <w:lang w:val="en-US" w:eastAsia="zh-CN" w:bidi="ar-SA"/>
        </w:rPr>
        <w:t>实有在职人数129人</w:t>
      </w:r>
      <w:r>
        <w:rPr>
          <w:rFonts w:hint="eastAsia" w:ascii="仿宋_GB2312" w:hAnsi="黑体" w:eastAsia="仿宋_GB2312" w:cs="Times New Roman"/>
          <w:kern w:val="2"/>
          <w:sz w:val="32"/>
          <w:szCs w:val="32"/>
          <w:lang w:val="en-US" w:eastAsia="zh-CN" w:bidi="ar-SA"/>
        </w:rPr>
        <w:t>。</w:t>
      </w:r>
    </w:p>
    <w:p>
      <w:pPr>
        <w:pStyle w:val="5"/>
        <w:widowControl/>
        <w:spacing w:line="600" w:lineRule="exact"/>
        <w:ind w:firstLine="640"/>
        <w:rPr>
          <w:rFonts w:ascii="黑体" w:hAnsi="黑体" w:eastAsia="黑体"/>
          <w:sz w:val="32"/>
          <w:szCs w:val="32"/>
        </w:rPr>
      </w:pPr>
      <w:r>
        <w:rPr>
          <w:rFonts w:hint="eastAsia" w:ascii="黑体" w:hAnsi="黑体" w:eastAsia="黑体"/>
          <w:sz w:val="32"/>
          <w:szCs w:val="32"/>
        </w:rPr>
        <w:t>二、基本支出情况</w:t>
      </w:r>
    </w:p>
    <w:p>
      <w:pPr>
        <w:pStyle w:val="5"/>
        <w:widowControl/>
        <w:spacing w:line="600" w:lineRule="exact"/>
        <w:ind w:firstLine="64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基本支出系保障我处机构正常运转、完成日常工作任务而发生的各项支出，包括用于在职基本工资、津贴补贴等人员经费以及办公费、印刷费、水电费、办公设备购置等日常公用经费。</w:t>
      </w:r>
    </w:p>
    <w:p>
      <w:pPr>
        <w:pStyle w:val="5"/>
        <w:widowControl/>
        <w:spacing w:line="600" w:lineRule="exact"/>
        <w:ind w:firstLine="640"/>
        <w:rPr>
          <w:rFonts w:hint="default"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2021年基本支出1806.26万元，较上年减少166.02万元，减少8.42%。基本支出中人员经费1617.12万元，占基本支出的89.53%，较上年增加14.29%，日常公用经费189.14万元，占基本支出的10.47%，较上年略有减少。</w:t>
      </w:r>
    </w:p>
    <w:p>
      <w:pPr>
        <w:pStyle w:val="5"/>
        <w:widowControl/>
        <w:spacing w:line="600" w:lineRule="exact"/>
        <w:ind w:firstLine="640"/>
        <w:rPr>
          <w:rFonts w:ascii="黑体" w:hAnsi="黑体" w:eastAsia="黑体"/>
          <w:sz w:val="32"/>
          <w:szCs w:val="32"/>
        </w:rPr>
      </w:pPr>
      <w:r>
        <w:rPr>
          <w:rFonts w:hint="eastAsia" w:ascii="黑体" w:hAnsi="黑体" w:eastAsia="黑体"/>
          <w:sz w:val="32"/>
          <w:szCs w:val="32"/>
        </w:rPr>
        <w:t>三、项目支出情况</w:t>
      </w:r>
    </w:p>
    <w:p>
      <w:pPr>
        <w:widowControl/>
        <w:spacing w:line="60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lang w:eastAsia="zh-CN"/>
        </w:rPr>
        <w:t>项目支出</w:t>
      </w:r>
      <w:r>
        <w:rPr>
          <w:rFonts w:hint="eastAsia" w:ascii="仿宋_GB2312" w:hAnsi="黑体" w:eastAsia="仿宋_GB2312"/>
          <w:sz w:val="32"/>
          <w:szCs w:val="32"/>
        </w:rPr>
        <w:t>分两方面：一是</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1</w:t>
      </w:r>
      <w:r>
        <w:rPr>
          <w:rFonts w:hint="eastAsia" w:ascii="仿宋_GB2312" w:hAnsi="黑体" w:eastAsia="仿宋_GB2312"/>
          <w:sz w:val="32"/>
          <w:szCs w:val="32"/>
          <w:lang w:eastAsia="zh-CN"/>
        </w:rPr>
        <w:t>年</w:t>
      </w:r>
      <w:r>
        <w:rPr>
          <w:rFonts w:hint="eastAsia" w:ascii="仿宋_GB2312" w:hAnsi="黑体" w:eastAsia="仿宋_GB2312"/>
          <w:sz w:val="32"/>
          <w:szCs w:val="32"/>
        </w:rPr>
        <w:t>度县级专项资金分配安排和使用管理情况</w:t>
      </w:r>
      <w:r>
        <w:rPr>
          <w:rFonts w:hint="eastAsia" w:ascii="仿宋_GB2312" w:hAnsi="黑体" w:eastAsia="仿宋_GB2312"/>
          <w:sz w:val="32"/>
          <w:szCs w:val="32"/>
          <w:lang w:eastAsia="zh-CN"/>
        </w:rPr>
        <w:t>；</w:t>
      </w:r>
      <w:r>
        <w:rPr>
          <w:rFonts w:hint="eastAsia" w:ascii="仿宋_GB2312" w:hAnsi="黑体" w:eastAsia="仿宋_GB2312"/>
          <w:sz w:val="32"/>
          <w:szCs w:val="32"/>
        </w:rPr>
        <w:t>二是除县级专项资金以外的其他项目支出情况。</w:t>
      </w:r>
    </w:p>
    <w:p>
      <w:pPr>
        <w:widowControl/>
        <w:spacing w:line="60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项目支出系我处为完成森林公园建设而发生的支出，包括</w:t>
      </w:r>
      <w:r>
        <w:rPr>
          <w:rFonts w:hint="eastAsia" w:ascii="仿宋_GB2312" w:hAnsi="黑体" w:eastAsia="仿宋_GB2312"/>
          <w:sz w:val="32"/>
          <w:szCs w:val="32"/>
          <w:lang w:eastAsia="zh-CN"/>
        </w:rPr>
        <w:t>“财政事务支出”、“森林质量精准提升”、</w:t>
      </w:r>
      <w:r>
        <w:rPr>
          <w:rFonts w:hint="eastAsia" w:ascii="仿宋_GB2312" w:hAnsi="黑体" w:eastAsia="仿宋_GB2312"/>
          <w:sz w:val="32"/>
          <w:szCs w:val="32"/>
        </w:rPr>
        <w:t>“</w:t>
      </w:r>
      <w:r>
        <w:rPr>
          <w:rFonts w:hint="eastAsia" w:ascii="仿宋_GB2312" w:hAnsi="黑体" w:eastAsia="仿宋_GB2312"/>
          <w:sz w:val="32"/>
          <w:szCs w:val="32"/>
          <w:lang w:eastAsia="zh-CN"/>
        </w:rPr>
        <w:t>天然林保护支出</w:t>
      </w:r>
      <w:r>
        <w:rPr>
          <w:rFonts w:hint="eastAsia" w:ascii="仿宋_GB2312" w:hAnsi="黑体" w:eastAsia="仿宋_GB2312"/>
          <w:sz w:val="32"/>
          <w:szCs w:val="32"/>
        </w:rPr>
        <w:t>”、</w:t>
      </w:r>
      <w:r>
        <w:rPr>
          <w:rFonts w:hint="eastAsia" w:ascii="仿宋_GB2312" w:hAnsi="黑体" w:eastAsia="仿宋_GB2312"/>
          <w:sz w:val="32"/>
          <w:szCs w:val="32"/>
          <w:lang w:eastAsia="zh-CN"/>
        </w:rPr>
        <w:t>“农村综合服务平台建设”、“森林抚育”、“生态效益补偿”、“林区道路建设资金”、“农村公益事业奖补”、“棚户区配套设施建设”九</w:t>
      </w:r>
      <w:r>
        <w:rPr>
          <w:rFonts w:hint="eastAsia" w:ascii="仿宋_GB2312" w:hAnsi="黑体" w:eastAsia="仿宋_GB2312"/>
          <w:sz w:val="32"/>
          <w:szCs w:val="32"/>
        </w:rPr>
        <w:t>项支出。</w:t>
      </w:r>
    </w:p>
    <w:p>
      <w:pPr>
        <w:widowControl/>
        <w:spacing w:line="600" w:lineRule="exact"/>
        <w:ind w:firstLine="645"/>
        <w:jc w:val="left"/>
        <w:rPr>
          <w:rFonts w:ascii="黑体" w:hAnsi="黑体" w:eastAsia="黑体"/>
          <w:sz w:val="32"/>
          <w:szCs w:val="32"/>
        </w:rPr>
      </w:pPr>
      <w:r>
        <w:rPr>
          <w:rFonts w:ascii="黑体" w:hAnsi="黑体" w:eastAsia="黑体"/>
          <w:sz w:val="32"/>
          <w:szCs w:val="32"/>
        </w:rPr>
        <w:t>四、部门</w:t>
      </w:r>
      <w:r>
        <w:rPr>
          <w:rFonts w:hint="eastAsia" w:ascii="黑体" w:hAnsi="黑体" w:eastAsia="黑体"/>
          <w:sz w:val="32"/>
          <w:szCs w:val="32"/>
        </w:rPr>
        <w:t>整体支出绩效情况</w:t>
      </w:r>
    </w:p>
    <w:p>
      <w:pPr>
        <w:widowControl/>
        <w:spacing w:line="600" w:lineRule="exact"/>
        <w:ind w:firstLine="645"/>
        <w:jc w:val="left"/>
        <w:rPr>
          <w:rFonts w:hint="eastAsia" w:eastAsia="仿宋_GB2312"/>
          <w:color w:val="000000"/>
          <w:sz w:val="32"/>
          <w:szCs w:val="32"/>
        </w:rPr>
      </w:pPr>
      <w:r>
        <w:rPr>
          <w:rFonts w:hint="eastAsia" w:eastAsia="仿宋_GB2312"/>
          <w:color w:val="000000"/>
          <w:sz w:val="32"/>
          <w:szCs w:val="32"/>
        </w:rPr>
        <w:t>主要是预算配置、</w:t>
      </w:r>
      <w:r>
        <w:rPr>
          <w:rFonts w:hint="eastAsia" w:eastAsia="仿宋_GB2312"/>
          <w:color w:val="000000"/>
          <w:sz w:val="32"/>
          <w:szCs w:val="32"/>
          <w:lang w:eastAsia="zh-CN"/>
        </w:rPr>
        <w:t>预算执行、</w:t>
      </w:r>
      <w:r>
        <w:rPr>
          <w:rFonts w:hint="eastAsia" w:eastAsia="仿宋_GB2312"/>
          <w:color w:val="000000"/>
          <w:sz w:val="32"/>
          <w:szCs w:val="32"/>
        </w:rPr>
        <w:t>预算管理、职责履行</w:t>
      </w:r>
      <w:r>
        <w:rPr>
          <w:rFonts w:hint="eastAsia" w:eastAsia="仿宋_GB2312"/>
          <w:color w:val="000000"/>
          <w:sz w:val="32"/>
          <w:szCs w:val="32"/>
          <w:lang w:eastAsia="zh-CN"/>
        </w:rPr>
        <w:t>及履职效益</w:t>
      </w:r>
      <w:r>
        <w:rPr>
          <w:rFonts w:hint="eastAsia" w:eastAsia="仿宋_GB2312"/>
          <w:color w:val="000000"/>
          <w:sz w:val="32"/>
          <w:szCs w:val="32"/>
        </w:rPr>
        <w:t>情况分析。</w:t>
      </w:r>
    </w:p>
    <w:p>
      <w:pPr>
        <w:widowControl/>
        <w:spacing w:line="600" w:lineRule="exact"/>
        <w:ind w:firstLine="645"/>
        <w:jc w:val="left"/>
        <w:rPr>
          <w:rFonts w:hint="eastAsia" w:eastAsia="仿宋_GB2312"/>
          <w:color w:val="000000"/>
          <w:sz w:val="32"/>
          <w:szCs w:val="32"/>
        </w:rPr>
      </w:pPr>
      <w:r>
        <w:rPr>
          <w:rFonts w:hint="eastAsia" w:eastAsia="仿宋_GB2312"/>
          <w:color w:val="000000"/>
          <w:sz w:val="32"/>
          <w:szCs w:val="32"/>
        </w:rPr>
        <w:t>对照</w:t>
      </w:r>
      <w:r>
        <w:rPr>
          <w:rFonts w:hint="eastAsia" w:eastAsia="仿宋_GB2312"/>
          <w:color w:val="000000"/>
          <w:sz w:val="32"/>
          <w:szCs w:val="32"/>
          <w:lang w:eastAsia="zh-CN"/>
        </w:rPr>
        <w:t>相关</w:t>
      </w:r>
      <w:r>
        <w:rPr>
          <w:rFonts w:hint="eastAsia" w:eastAsia="仿宋_GB2312"/>
          <w:color w:val="000000"/>
          <w:sz w:val="32"/>
          <w:szCs w:val="32"/>
        </w:rPr>
        <w:t>文件规定的考核指标，我处从预算配置、预算执行、预算管理、履职效益等方面对202</w:t>
      </w:r>
      <w:r>
        <w:rPr>
          <w:rFonts w:hint="eastAsia" w:eastAsia="仿宋_GB2312"/>
          <w:color w:val="000000"/>
          <w:sz w:val="32"/>
          <w:szCs w:val="32"/>
          <w:lang w:val="en-US" w:eastAsia="zh-CN"/>
        </w:rPr>
        <w:t>1</w:t>
      </w:r>
      <w:r>
        <w:rPr>
          <w:rFonts w:hint="eastAsia" w:eastAsia="仿宋_GB2312"/>
          <w:color w:val="000000"/>
          <w:sz w:val="32"/>
          <w:szCs w:val="32"/>
        </w:rPr>
        <w:t>年部门整体支出绩效开展了评价</w:t>
      </w:r>
      <w:r>
        <w:rPr>
          <w:rFonts w:hint="eastAsia" w:eastAsia="仿宋_GB2312"/>
          <w:color w:val="000000"/>
          <w:sz w:val="32"/>
          <w:szCs w:val="32"/>
          <w:lang w:eastAsia="zh-CN"/>
        </w:rPr>
        <w:t>，</w:t>
      </w:r>
      <w:r>
        <w:rPr>
          <w:rFonts w:hint="eastAsia" w:eastAsia="仿宋_GB2312"/>
          <w:color w:val="000000"/>
          <w:sz w:val="32"/>
          <w:szCs w:val="32"/>
        </w:rPr>
        <w:t>自评得分</w:t>
      </w:r>
      <w:r>
        <w:rPr>
          <w:rFonts w:hint="eastAsia" w:eastAsia="仿宋_GB2312"/>
          <w:color w:val="000000"/>
          <w:sz w:val="32"/>
          <w:szCs w:val="32"/>
          <w:lang w:val="en-US" w:eastAsia="zh-CN"/>
        </w:rPr>
        <w:t>99分，</w:t>
      </w:r>
      <w:r>
        <w:rPr>
          <w:rFonts w:hint="eastAsia" w:eastAsia="仿宋_GB2312"/>
          <w:color w:val="000000"/>
          <w:sz w:val="32"/>
          <w:szCs w:val="32"/>
        </w:rPr>
        <w:t>具体情况如下：  </w:t>
      </w:r>
    </w:p>
    <w:p>
      <w:pPr>
        <w:widowControl/>
        <w:spacing w:line="600" w:lineRule="exact"/>
        <w:ind w:firstLine="645"/>
        <w:jc w:val="left"/>
        <w:rPr>
          <w:rFonts w:hint="eastAsia" w:eastAsia="仿宋_GB2312"/>
          <w:color w:val="000000"/>
          <w:sz w:val="32"/>
          <w:szCs w:val="32"/>
        </w:rPr>
      </w:pPr>
      <w:r>
        <w:rPr>
          <w:rFonts w:hint="eastAsia" w:eastAsia="仿宋_GB2312"/>
          <w:color w:val="000000"/>
          <w:sz w:val="32"/>
          <w:szCs w:val="32"/>
        </w:rPr>
        <w:t>（一）预算配置方面  </w:t>
      </w:r>
    </w:p>
    <w:p>
      <w:pPr>
        <w:widowControl/>
        <w:spacing w:line="600" w:lineRule="exact"/>
        <w:ind w:firstLine="645"/>
        <w:jc w:val="left"/>
        <w:rPr>
          <w:rFonts w:hint="eastAsia" w:eastAsia="仿宋_GB2312"/>
          <w:color w:val="000000"/>
          <w:sz w:val="32"/>
          <w:szCs w:val="32"/>
          <w:lang w:eastAsia="zh-CN"/>
        </w:rPr>
      </w:pPr>
      <w:r>
        <w:rPr>
          <w:rFonts w:hint="eastAsia" w:eastAsia="仿宋_GB2312"/>
          <w:color w:val="000000"/>
          <w:sz w:val="32"/>
          <w:szCs w:val="32"/>
        </w:rPr>
        <w:t>在职人员控制率：编制数12</w:t>
      </w:r>
      <w:r>
        <w:rPr>
          <w:rFonts w:hint="eastAsia" w:eastAsia="仿宋_GB2312"/>
          <w:color w:val="000000"/>
          <w:sz w:val="32"/>
          <w:szCs w:val="32"/>
          <w:lang w:val="en-US" w:eastAsia="zh-CN"/>
        </w:rPr>
        <w:t>9</w:t>
      </w:r>
      <w:r>
        <w:rPr>
          <w:rFonts w:hint="eastAsia" w:eastAsia="仿宋_GB2312"/>
          <w:color w:val="000000"/>
          <w:sz w:val="32"/>
          <w:szCs w:val="32"/>
        </w:rPr>
        <w:t>人，在职人员1</w:t>
      </w:r>
      <w:r>
        <w:rPr>
          <w:rFonts w:hint="eastAsia" w:eastAsia="仿宋_GB2312"/>
          <w:color w:val="000000"/>
          <w:sz w:val="32"/>
          <w:szCs w:val="32"/>
          <w:lang w:val="en-US" w:eastAsia="zh-CN"/>
        </w:rPr>
        <w:t>29</w:t>
      </w:r>
      <w:r>
        <w:rPr>
          <w:rFonts w:hint="eastAsia" w:eastAsia="仿宋_GB2312"/>
          <w:color w:val="000000"/>
          <w:sz w:val="32"/>
          <w:szCs w:val="32"/>
        </w:rPr>
        <w:t>人，在编制控制范围内，在职人员控制率为100%</w:t>
      </w:r>
      <w:r>
        <w:rPr>
          <w:rFonts w:hint="eastAsia" w:eastAsia="仿宋_GB2312"/>
          <w:color w:val="000000"/>
          <w:sz w:val="32"/>
          <w:szCs w:val="32"/>
          <w:lang w:eastAsia="zh-CN"/>
        </w:rPr>
        <w:t>。</w:t>
      </w:r>
    </w:p>
    <w:p>
      <w:pPr>
        <w:widowControl/>
        <w:spacing w:line="600" w:lineRule="exact"/>
        <w:ind w:firstLine="645"/>
        <w:jc w:val="left"/>
        <w:rPr>
          <w:rFonts w:hint="eastAsia" w:eastAsia="仿宋_GB2312"/>
          <w:color w:val="000000"/>
          <w:sz w:val="32"/>
          <w:szCs w:val="32"/>
          <w:lang w:eastAsia="zh-CN"/>
        </w:rPr>
      </w:pPr>
      <w:r>
        <w:rPr>
          <w:rFonts w:hint="eastAsia" w:eastAsia="仿宋_GB2312"/>
          <w:color w:val="000000"/>
          <w:sz w:val="32"/>
          <w:szCs w:val="32"/>
          <w:lang w:eastAsia="zh-CN"/>
        </w:rPr>
        <w:t>“三公经费”变动率：三公经费本年预算数6万元，上年预算数6万元，“三公经费”变动率为0%，控制较好。</w:t>
      </w:r>
    </w:p>
    <w:p>
      <w:pPr>
        <w:widowControl/>
        <w:spacing w:line="600" w:lineRule="exact"/>
        <w:ind w:firstLine="645"/>
        <w:jc w:val="left"/>
        <w:rPr>
          <w:rFonts w:hint="eastAsia" w:eastAsia="仿宋_GB2312"/>
          <w:color w:val="000000"/>
          <w:sz w:val="32"/>
          <w:szCs w:val="32"/>
        </w:rPr>
      </w:pPr>
      <w:r>
        <w:rPr>
          <w:rFonts w:hint="eastAsia" w:eastAsia="仿宋_GB2312"/>
          <w:color w:val="000000"/>
          <w:sz w:val="32"/>
          <w:szCs w:val="32"/>
          <w:lang w:eastAsia="zh-CN"/>
        </w:rPr>
        <w:t>（</w:t>
      </w:r>
      <w:r>
        <w:rPr>
          <w:rFonts w:hint="eastAsia" w:eastAsia="仿宋_GB2312"/>
          <w:color w:val="000000"/>
          <w:sz w:val="32"/>
          <w:szCs w:val="32"/>
        </w:rPr>
        <w:t>二）预算执行方面  </w:t>
      </w:r>
    </w:p>
    <w:p>
      <w:pPr>
        <w:widowControl/>
        <w:spacing w:line="600" w:lineRule="exact"/>
        <w:ind w:firstLine="645"/>
        <w:jc w:val="left"/>
        <w:rPr>
          <w:rFonts w:hint="eastAsia" w:eastAsia="仿宋_GB2312"/>
          <w:color w:val="000000"/>
          <w:sz w:val="32"/>
          <w:szCs w:val="32"/>
        </w:rPr>
      </w:pPr>
      <w:r>
        <w:rPr>
          <w:rFonts w:hint="eastAsia" w:eastAsia="仿宋_GB2312"/>
          <w:color w:val="000000"/>
          <w:sz w:val="32"/>
          <w:szCs w:val="32"/>
        </w:rPr>
        <w:t>预算完成率</w:t>
      </w:r>
      <w:r>
        <w:rPr>
          <w:rFonts w:hint="eastAsia" w:eastAsia="仿宋_GB2312"/>
          <w:color w:val="000000"/>
          <w:sz w:val="32"/>
          <w:szCs w:val="32"/>
          <w:lang w:eastAsia="zh-CN"/>
        </w:rPr>
        <w:t>：</w:t>
      </w:r>
      <w:r>
        <w:rPr>
          <w:rFonts w:hint="eastAsia" w:eastAsia="仿宋_GB2312"/>
          <w:color w:val="000000"/>
          <w:sz w:val="32"/>
          <w:szCs w:val="32"/>
        </w:rPr>
        <w:t>202</w:t>
      </w:r>
      <w:r>
        <w:rPr>
          <w:rFonts w:hint="eastAsia" w:eastAsia="仿宋_GB2312"/>
          <w:color w:val="000000"/>
          <w:sz w:val="32"/>
          <w:szCs w:val="32"/>
          <w:lang w:val="en-US" w:eastAsia="zh-CN"/>
        </w:rPr>
        <w:t>1</w:t>
      </w:r>
      <w:r>
        <w:rPr>
          <w:rFonts w:hint="eastAsia" w:eastAsia="仿宋_GB2312"/>
          <w:color w:val="000000"/>
          <w:sz w:val="32"/>
          <w:szCs w:val="32"/>
        </w:rPr>
        <w:t>年年初预算</w:t>
      </w:r>
      <w:r>
        <w:rPr>
          <w:rFonts w:hint="eastAsia" w:eastAsia="仿宋_GB2312"/>
          <w:color w:val="000000"/>
          <w:sz w:val="32"/>
          <w:szCs w:val="32"/>
          <w:lang w:val="en-US" w:eastAsia="zh-CN"/>
        </w:rPr>
        <w:t>1472.81</w:t>
      </w:r>
      <w:r>
        <w:rPr>
          <w:rFonts w:hint="eastAsia" w:eastAsia="仿宋_GB2312"/>
          <w:color w:val="000000"/>
          <w:sz w:val="32"/>
          <w:szCs w:val="32"/>
        </w:rPr>
        <w:t>万元，本年追加预算</w:t>
      </w:r>
      <w:r>
        <w:rPr>
          <w:rFonts w:hint="eastAsia" w:eastAsia="仿宋_GB2312"/>
          <w:color w:val="000000"/>
          <w:sz w:val="32"/>
          <w:szCs w:val="32"/>
          <w:lang w:val="en-US" w:eastAsia="zh-CN"/>
        </w:rPr>
        <w:t>38.89</w:t>
      </w:r>
      <w:r>
        <w:rPr>
          <w:rFonts w:hint="eastAsia" w:eastAsia="仿宋_GB2312"/>
          <w:color w:val="000000"/>
          <w:sz w:val="32"/>
          <w:szCs w:val="32"/>
        </w:rPr>
        <w:t>万元，</w:t>
      </w:r>
      <w:r>
        <w:rPr>
          <w:rFonts w:hint="eastAsia" w:eastAsia="仿宋_GB2312"/>
          <w:color w:val="000000"/>
          <w:sz w:val="32"/>
          <w:szCs w:val="32"/>
          <w:lang w:eastAsia="zh-CN"/>
        </w:rPr>
        <w:t>上年结转</w:t>
      </w:r>
      <w:r>
        <w:rPr>
          <w:rFonts w:hint="eastAsia" w:eastAsia="仿宋_GB2312"/>
          <w:color w:val="000000"/>
          <w:sz w:val="32"/>
          <w:szCs w:val="32"/>
          <w:lang w:val="en-US" w:eastAsia="zh-CN"/>
        </w:rPr>
        <w:t>0万元，</w:t>
      </w:r>
      <w:r>
        <w:rPr>
          <w:rFonts w:hint="eastAsia" w:eastAsia="仿宋_GB2312"/>
          <w:color w:val="000000"/>
          <w:sz w:val="32"/>
          <w:szCs w:val="32"/>
        </w:rPr>
        <w:t>年末结余</w:t>
      </w:r>
      <w:r>
        <w:rPr>
          <w:rFonts w:hint="eastAsia" w:eastAsia="仿宋_GB2312"/>
          <w:color w:val="000000"/>
          <w:sz w:val="32"/>
          <w:szCs w:val="32"/>
          <w:lang w:val="en-US" w:eastAsia="zh-CN"/>
        </w:rPr>
        <w:t>0</w:t>
      </w:r>
      <w:r>
        <w:rPr>
          <w:rFonts w:hint="eastAsia" w:eastAsia="仿宋_GB2312"/>
          <w:color w:val="000000"/>
          <w:sz w:val="32"/>
          <w:szCs w:val="32"/>
        </w:rPr>
        <w:t>万元。预算完成率</w:t>
      </w:r>
      <w:r>
        <w:rPr>
          <w:rFonts w:hint="eastAsia" w:eastAsia="仿宋_GB2312"/>
          <w:color w:val="000000"/>
          <w:sz w:val="32"/>
          <w:szCs w:val="32"/>
          <w:lang w:val="en-US" w:eastAsia="zh-CN"/>
        </w:rPr>
        <w:t>100</w:t>
      </w:r>
      <w:r>
        <w:rPr>
          <w:rFonts w:hint="eastAsia" w:eastAsia="仿宋_GB2312"/>
          <w:color w:val="000000"/>
          <w:sz w:val="32"/>
          <w:szCs w:val="32"/>
        </w:rPr>
        <w:t>%。</w:t>
      </w:r>
    </w:p>
    <w:p>
      <w:pPr>
        <w:widowControl/>
        <w:spacing w:line="600" w:lineRule="exact"/>
        <w:ind w:firstLine="645"/>
        <w:jc w:val="left"/>
        <w:rPr>
          <w:rFonts w:hint="eastAsia" w:eastAsia="仿宋_GB2312"/>
          <w:color w:val="000000"/>
          <w:sz w:val="32"/>
          <w:szCs w:val="32"/>
        </w:rPr>
      </w:pPr>
      <w:r>
        <w:rPr>
          <w:rFonts w:hint="eastAsia" w:eastAsia="仿宋_GB2312"/>
          <w:color w:val="000000"/>
          <w:sz w:val="32"/>
          <w:szCs w:val="32"/>
        </w:rPr>
        <w:t>预算</w:t>
      </w:r>
      <w:r>
        <w:rPr>
          <w:rFonts w:hint="eastAsia" w:eastAsia="仿宋_GB2312"/>
          <w:color w:val="000000"/>
          <w:sz w:val="32"/>
          <w:szCs w:val="32"/>
          <w:lang w:eastAsia="zh-CN"/>
        </w:rPr>
        <w:t>控制</w:t>
      </w:r>
      <w:r>
        <w:rPr>
          <w:rFonts w:hint="eastAsia" w:eastAsia="仿宋_GB2312"/>
          <w:color w:val="000000"/>
          <w:sz w:val="32"/>
          <w:szCs w:val="32"/>
        </w:rPr>
        <w:t>率</w:t>
      </w:r>
      <w:r>
        <w:rPr>
          <w:rFonts w:hint="eastAsia" w:eastAsia="仿宋_GB2312"/>
          <w:color w:val="000000"/>
          <w:sz w:val="32"/>
          <w:szCs w:val="32"/>
          <w:lang w:eastAsia="zh-CN"/>
        </w:rPr>
        <w:t>：</w:t>
      </w:r>
      <w:r>
        <w:rPr>
          <w:rFonts w:hint="eastAsia" w:eastAsia="仿宋_GB2312"/>
          <w:color w:val="000000"/>
          <w:sz w:val="32"/>
          <w:szCs w:val="32"/>
        </w:rPr>
        <w:t>202</w:t>
      </w:r>
      <w:r>
        <w:rPr>
          <w:rFonts w:hint="eastAsia" w:eastAsia="仿宋_GB2312"/>
          <w:color w:val="000000"/>
          <w:sz w:val="32"/>
          <w:szCs w:val="32"/>
          <w:lang w:val="en-US" w:eastAsia="zh-CN"/>
        </w:rPr>
        <w:t>1</w:t>
      </w:r>
      <w:r>
        <w:rPr>
          <w:rFonts w:hint="eastAsia" w:eastAsia="仿宋_GB2312"/>
          <w:color w:val="000000"/>
          <w:sz w:val="32"/>
          <w:szCs w:val="32"/>
        </w:rPr>
        <w:t>年年初预算</w:t>
      </w:r>
      <w:r>
        <w:rPr>
          <w:rFonts w:hint="eastAsia" w:eastAsia="仿宋_GB2312"/>
          <w:color w:val="000000"/>
          <w:sz w:val="32"/>
          <w:szCs w:val="32"/>
          <w:lang w:val="en-US" w:eastAsia="zh-CN"/>
        </w:rPr>
        <w:t>1472.81</w:t>
      </w:r>
      <w:r>
        <w:rPr>
          <w:rFonts w:hint="eastAsia" w:eastAsia="仿宋_GB2312"/>
          <w:color w:val="000000"/>
          <w:sz w:val="32"/>
          <w:szCs w:val="32"/>
        </w:rPr>
        <w:t>万元，本年追加预算</w:t>
      </w:r>
      <w:r>
        <w:rPr>
          <w:rFonts w:hint="eastAsia" w:eastAsia="仿宋_GB2312"/>
          <w:color w:val="000000"/>
          <w:sz w:val="32"/>
          <w:szCs w:val="32"/>
          <w:lang w:val="en-US" w:eastAsia="zh-CN"/>
        </w:rPr>
        <w:t>38.89</w:t>
      </w:r>
      <w:r>
        <w:rPr>
          <w:rFonts w:hint="eastAsia" w:eastAsia="仿宋_GB2312"/>
          <w:color w:val="000000"/>
          <w:sz w:val="32"/>
          <w:szCs w:val="32"/>
        </w:rPr>
        <w:t>万元，202</w:t>
      </w:r>
      <w:r>
        <w:rPr>
          <w:rFonts w:hint="eastAsia" w:eastAsia="仿宋_GB2312"/>
          <w:color w:val="000000"/>
          <w:sz w:val="32"/>
          <w:szCs w:val="32"/>
          <w:lang w:val="en-US" w:eastAsia="zh-CN"/>
        </w:rPr>
        <w:t>1</w:t>
      </w:r>
      <w:r>
        <w:rPr>
          <w:rFonts w:hint="eastAsia" w:eastAsia="仿宋_GB2312"/>
          <w:color w:val="000000"/>
          <w:sz w:val="32"/>
          <w:szCs w:val="32"/>
        </w:rPr>
        <w:t>年预算</w:t>
      </w:r>
      <w:r>
        <w:rPr>
          <w:rFonts w:hint="eastAsia" w:eastAsia="仿宋_GB2312"/>
          <w:color w:val="000000"/>
          <w:sz w:val="32"/>
          <w:szCs w:val="32"/>
          <w:lang w:eastAsia="zh-CN"/>
        </w:rPr>
        <w:t>控制</w:t>
      </w:r>
      <w:r>
        <w:rPr>
          <w:rFonts w:hint="eastAsia" w:eastAsia="仿宋_GB2312"/>
          <w:color w:val="000000"/>
          <w:sz w:val="32"/>
          <w:szCs w:val="32"/>
        </w:rPr>
        <w:t>率</w:t>
      </w:r>
      <w:r>
        <w:rPr>
          <w:rFonts w:hint="eastAsia" w:eastAsia="仿宋_GB2312"/>
          <w:color w:val="000000"/>
          <w:sz w:val="32"/>
          <w:szCs w:val="32"/>
          <w:lang w:val="en-US" w:eastAsia="zh-CN"/>
        </w:rPr>
        <w:t>2.64</w:t>
      </w:r>
      <w:r>
        <w:rPr>
          <w:rFonts w:hint="eastAsia" w:eastAsia="仿宋_GB2312"/>
          <w:color w:val="000000"/>
          <w:sz w:val="32"/>
          <w:szCs w:val="32"/>
        </w:rPr>
        <w:t>%。 </w:t>
      </w:r>
    </w:p>
    <w:p>
      <w:pPr>
        <w:widowControl/>
        <w:spacing w:line="600" w:lineRule="exact"/>
        <w:ind w:firstLine="645"/>
        <w:jc w:val="left"/>
        <w:rPr>
          <w:rFonts w:hint="eastAsia" w:eastAsia="仿宋_GB2312"/>
          <w:color w:val="000000"/>
          <w:sz w:val="32"/>
          <w:szCs w:val="32"/>
        </w:rPr>
      </w:pPr>
      <w:r>
        <w:rPr>
          <w:rFonts w:hint="eastAsia" w:eastAsia="仿宋_GB2312"/>
          <w:color w:val="000000"/>
          <w:sz w:val="32"/>
          <w:szCs w:val="32"/>
          <w:lang w:val="en-US" w:eastAsia="zh-CN"/>
        </w:rPr>
        <w:t>本单位在2021年没有新建楼堂馆所，因此，新建楼堂馆所面积控制率为0%、新建楼堂馆所投资概算控制率为0%</w:t>
      </w:r>
      <w:r>
        <w:rPr>
          <w:rFonts w:hint="eastAsia" w:eastAsia="仿宋_GB2312"/>
          <w:color w:val="000000"/>
          <w:sz w:val="32"/>
          <w:szCs w:val="32"/>
        </w:rPr>
        <w:t>。</w:t>
      </w:r>
    </w:p>
    <w:p>
      <w:pPr>
        <w:widowControl/>
        <w:spacing w:line="600" w:lineRule="exact"/>
        <w:ind w:firstLine="645"/>
        <w:jc w:val="left"/>
        <w:rPr>
          <w:rFonts w:hint="eastAsia" w:eastAsia="仿宋_GB2312"/>
          <w:color w:val="000000"/>
          <w:sz w:val="32"/>
          <w:szCs w:val="32"/>
        </w:rPr>
      </w:pPr>
      <w:r>
        <w:rPr>
          <w:rFonts w:hint="eastAsia" w:eastAsia="仿宋_GB2312"/>
          <w:color w:val="000000"/>
          <w:sz w:val="32"/>
          <w:szCs w:val="32"/>
        </w:rPr>
        <w:t>（三）预算管理方面  </w:t>
      </w:r>
    </w:p>
    <w:p>
      <w:pPr>
        <w:widowControl/>
        <w:spacing w:line="600" w:lineRule="exact"/>
        <w:ind w:firstLine="645"/>
        <w:jc w:val="left"/>
        <w:rPr>
          <w:rFonts w:hint="eastAsia" w:eastAsia="仿宋_GB2312"/>
          <w:color w:val="000000"/>
          <w:sz w:val="32"/>
          <w:szCs w:val="32"/>
          <w:lang w:val="en-US" w:eastAsia="zh-CN"/>
        </w:rPr>
      </w:pPr>
      <w:r>
        <w:rPr>
          <w:rFonts w:hint="eastAsia" w:eastAsia="仿宋_GB2312"/>
          <w:color w:val="000000"/>
          <w:sz w:val="32"/>
          <w:szCs w:val="32"/>
          <w:lang w:eastAsia="zh-CN"/>
        </w:rPr>
        <w:t>公用经费控制率：</w:t>
      </w:r>
      <w:r>
        <w:rPr>
          <w:rFonts w:hint="eastAsia" w:eastAsia="仿宋_GB2312"/>
          <w:color w:val="000000"/>
          <w:sz w:val="32"/>
          <w:szCs w:val="32"/>
          <w:lang w:val="en-US" w:eastAsia="zh-CN"/>
        </w:rPr>
        <w:t>2021年实际支出公用经费总额189.14万元，预算安排公用经费总额61.58万元，公用经费控制率100%。</w:t>
      </w:r>
    </w:p>
    <w:p>
      <w:pPr>
        <w:widowControl/>
        <w:spacing w:line="600" w:lineRule="exact"/>
        <w:ind w:firstLine="645"/>
        <w:jc w:val="left"/>
        <w:rPr>
          <w:rFonts w:hint="eastAsia" w:eastAsia="仿宋_GB2312"/>
          <w:color w:val="000000"/>
          <w:sz w:val="32"/>
          <w:szCs w:val="32"/>
          <w:lang w:val="en-US" w:eastAsia="zh-CN"/>
        </w:rPr>
      </w:pPr>
      <w:r>
        <w:rPr>
          <w:rFonts w:hint="eastAsia" w:eastAsia="仿宋_GB2312"/>
          <w:color w:val="000000"/>
          <w:sz w:val="32"/>
          <w:szCs w:val="32"/>
          <w:lang w:val="en-US" w:eastAsia="zh-CN"/>
        </w:rPr>
        <w:t>“三公经费”控制率：2021年“三公经费”实际支出数6万元，预算安排数6万元，“三公经费”控制率100%。</w:t>
      </w:r>
    </w:p>
    <w:p>
      <w:pPr>
        <w:widowControl/>
        <w:spacing w:line="600" w:lineRule="exact"/>
        <w:ind w:firstLine="645"/>
        <w:jc w:val="left"/>
        <w:rPr>
          <w:rFonts w:hint="default" w:eastAsia="仿宋_GB2312"/>
          <w:color w:val="000000"/>
          <w:sz w:val="32"/>
          <w:szCs w:val="32"/>
          <w:lang w:val="en-US" w:eastAsia="zh-CN"/>
        </w:rPr>
      </w:pPr>
      <w:r>
        <w:rPr>
          <w:rFonts w:hint="eastAsia" w:eastAsia="仿宋_GB2312"/>
          <w:color w:val="000000"/>
          <w:sz w:val="32"/>
          <w:szCs w:val="32"/>
          <w:lang w:val="en-US" w:eastAsia="zh-CN"/>
        </w:rPr>
        <w:t>政府采购执行率：2021年实际政府采购金额0万元，政府采购预算数0万元，政府采购执行率100%。</w:t>
      </w:r>
    </w:p>
    <w:p>
      <w:pPr>
        <w:widowControl/>
        <w:spacing w:line="600" w:lineRule="exact"/>
        <w:ind w:firstLine="645"/>
        <w:jc w:val="left"/>
        <w:rPr>
          <w:rFonts w:hint="eastAsia" w:eastAsia="仿宋_GB2312"/>
          <w:color w:val="000000"/>
          <w:sz w:val="32"/>
          <w:szCs w:val="32"/>
        </w:rPr>
      </w:pPr>
      <w:r>
        <w:rPr>
          <w:rFonts w:hint="eastAsia" w:eastAsia="仿宋_GB2312"/>
          <w:color w:val="000000"/>
          <w:sz w:val="32"/>
          <w:szCs w:val="32"/>
        </w:rPr>
        <w:t>管理制度健全性：本部门为加强资产管理、规范资产管理行为，制定了合法、合规、完整的资产管理制度，相关资产管理制度得到有效执行，促进了职责履行和绩效目标任务完成。</w:t>
      </w:r>
    </w:p>
    <w:p>
      <w:pPr>
        <w:widowControl/>
        <w:spacing w:line="600" w:lineRule="exact"/>
        <w:ind w:firstLine="645"/>
        <w:jc w:val="left"/>
        <w:rPr>
          <w:rFonts w:hint="eastAsia" w:eastAsia="仿宋_GB2312"/>
          <w:color w:val="000000"/>
          <w:sz w:val="32"/>
          <w:szCs w:val="32"/>
        </w:rPr>
      </w:pPr>
      <w:r>
        <w:rPr>
          <w:rFonts w:hint="eastAsia" w:eastAsia="仿宋_GB2312"/>
          <w:color w:val="000000"/>
          <w:sz w:val="32"/>
          <w:szCs w:val="32"/>
        </w:rPr>
        <w:t>资金使用</w:t>
      </w:r>
      <w:r>
        <w:rPr>
          <w:rFonts w:hint="eastAsia" w:eastAsia="仿宋_GB2312"/>
          <w:color w:val="000000"/>
          <w:sz w:val="32"/>
          <w:szCs w:val="32"/>
          <w:lang w:eastAsia="zh-CN"/>
        </w:rPr>
        <w:t>合</w:t>
      </w:r>
      <w:r>
        <w:rPr>
          <w:rFonts w:hint="eastAsia" w:eastAsia="仿宋_GB2312"/>
          <w:color w:val="000000"/>
          <w:sz w:val="32"/>
          <w:szCs w:val="32"/>
        </w:rPr>
        <w:t>规性：严格落实中央八项规定和有关公务支出标准，配合巡察等检查工作，及时整理制作和报送资料，对检查提出的问题认真整改，落实到位。加强经费合法合规性审核和预算控制，严格按制度政策办事，资金使用合法合规，支出手续齐全，程序到位。  </w:t>
      </w:r>
    </w:p>
    <w:p>
      <w:pPr>
        <w:widowControl/>
        <w:spacing w:line="600" w:lineRule="exact"/>
        <w:ind w:firstLine="645"/>
        <w:jc w:val="left"/>
        <w:rPr>
          <w:rFonts w:hint="eastAsia" w:eastAsia="仿宋_GB2312"/>
          <w:color w:val="000000"/>
          <w:sz w:val="32"/>
          <w:szCs w:val="32"/>
        </w:rPr>
      </w:pPr>
      <w:r>
        <w:rPr>
          <w:rFonts w:hint="eastAsia" w:eastAsia="仿宋_GB2312"/>
          <w:color w:val="000000"/>
          <w:sz w:val="32"/>
          <w:szCs w:val="32"/>
        </w:rPr>
        <w:t>预决算信息公开性：加快预算执行，真实准确编制局机关部门预算和决算，按时上报基础数据资料。对上年度部门整体支出进行了绩效评价，对标找差距。按规定时限和规定内容公开部门预算、部门决算以及绩效自评报告。各项应向社会公开的信息及时、完整、真实，部门预决算信息透明度进一步提高。 </w:t>
      </w:r>
    </w:p>
    <w:p>
      <w:pPr>
        <w:widowControl/>
        <w:spacing w:line="600" w:lineRule="exact"/>
        <w:ind w:firstLine="645"/>
        <w:jc w:val="left"/>
        <w:rPr>
          <w:rFonts w:hint="eastAsia"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eastAsia="zh-CN"/>
        </w:rPr>
        <w:t>四</w:t>
      </w:r>
      <w:r>
        <w:rPr>
          <w:rFonts w:hint="eastAsia" w:eastAsia="仿宋_GB2312"/>
          <w:color w:val="000000"/>
          <w:sz w:val="32"/>
          <w:szCs w:val="32"/>
        </w:rPr>
        <w:t>）职责履行</w:t>
      </w:r>
      <w:r>
        <w:rPr>
          <w:rFonts w:hint="eastAsia" w:eastAsia="仿宋_GB2312"/>
          <w:color w:val="000000"/>
          <w:sz w:val="32"/>
          <w:szCs w:val="32"/>
          <w:lang w:eastAsia="zh-CN"/>
        </w:rPr>
        <w:t>及履职效益</w:t>
      </w:r>
      <w:r>
        <w:rPr>
          <w:rFonts w:hint="eastAsia" w:eastAsia="仿宋_GB2312"/>
          <w:color w:val="000000"/>
          <w:sz w:val="32"/>
          <w:szCs w:val="32"/>
        </w:rPr>
        <w:t>方面  </w:t>
      </w:r>
    </w:p>
    <w:p>
      <w:pPr>
        <w:widowControl/>
        <w:spacing w:line="600" w:lineRule="exact"/>
        <w:ind w:firstLine="645"/>
        <w:jc w:val="left"/>
        <w:rPr>
          <w:rFonts w:hint="eastAsia" w:eastAsia="仿宋_GB2312"/>
          <w:color w:val="000000"/>
          <w:sz w:val="32"/>
          <w:szCs w:val="32"/>
        </w:rPr>
      </w:pPr>
      <w:r>
        <w:rPr>
          <w:rFonts w:hint="eastAsia" w:eastAsia="仿宋_GB2312"/>
          <w:color w:val="000000"/>
          <w:sz w:val="32"/>
          <w:szCs w:val="32"/>
        </w:rPr>
        <w:t>202</w:t>
      </w:r>
      <w:r>
        <w:rPr>
          <w:rFonts w:hint="eastAsia" w:eastAsia="仿宋_GB2312"/>
          <w:color w:val="000000"/>
          <w:sz w:val="32"/>
          <w:szCs w:val="32"/>
          <w:lang w:val="en-US" w:eastAsia="zh-CN"/>
        </w:rPr>
        <w:t>1</w:t>
      </w:r>
      <w:r>
        <w:rPr>
          <w:rFonts w:hint="eastAsia" w:eastAsia="仿宋_GB2312"/>
          <w:color w:val="000000"/>
          <w:sz w:val="32"/>
          <w:szCs w:val="32"/>
        </w:rPr>
        <w:t>年，我们认真履行职责，较好的完成了各项目标工作任务，依据《中华人民共和国森林法》、《中华人民共和国森林法实施条例》等相关法律法规，保护好国有林木、林地；依据国家相关的管理规定，做好国家重点公益性管理工作，充分发挥公益林的生态效益；做好管护区域内的森林防火及扑救工作，确保国有森林资源不受损失；做好管护区域内森林资源培育、林业有害生物防治工作；完成上级交办的其他工作。根据授权代管太和堂镇腾云岭村、祁水源村、包山村的社会事务，行使与乡（镇）人民政府同等的管理职能。</w:t>
      </w:r>
    </w:p>
    <w:p>
      <w:pPr>
        <w:widowControl/>
        <w:spacing w:line="600" w:lineRule="exact"/>
        <w:ind w:firstLine="645"/>
        <w:jc w:val="left"/>
        <w:rPr>
          <w:rFonts w:hint="eastAsia"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eastAsia="zh-CN"/>
        </w:rPr>
        <w:t>五</w:t>
      </w:r>
      <w:r>
        <w:rPr>
          <w:rFonts w:hint="eastAsia" w:eastAsia="仿宋_GB2312"/>
          <w:color w:val="000000"/>
          <w:sz w:val="32"/>
          <w:szCs w:val="32"/>
        </w:rPr>
        <w:t>）结合《部门整体支出绩效评价指标表》</w:t>
      </w:r>
      <w:r>
        <w:rPr>
          <w:rFonts w:hint="eastAsia" w:eastAsia="仿宋_GB2312"/>
          <w:color w:val="000000"/>
          <w:sz w:val="32"/>
          <w:szCs w:val="32"/>
          <w:lang w:eastAsia="zh-CN"/>
        </w:rPr>
        <w:t>（见附表）</w:t>
      </w:r>
      <w:r>
        <w:rPr>
          <w:rFonts w:hint="eastAsia" w:eastAsia="仿宋_GB2312"/>
          <w:color w:val="000000"/>
          <w:sz w:val="32"/>
          <w:szCs w:val="32"/>
        </w:rPr>
        <w:t>的评价结果。 </w:t>
      </w:r>
    </w:p>
    <w:p>
      <w:pPr>
        <w:widowControl/>
        <w:spacing w:line="600" w:lineRule="exact"/>
        <w:ind w:firstLine="645"/>
        <w:jc w:val="left"/>
        <w:rPr>
          <w:rFonts w:eastAsia="仿宋_GB2312"/>
          <w:color w:val="000000"/>
          <w:sz w:val="32"/>
          <w:szCs w:val="32"/>
        </w:rPr>
      </w:pPr>
      <w:r>
        <w:rPr>
          <w:rFonts w:hint="eastAsia" w:eastAsia="仿宋_GB2312"/>
          <w:color w:val="000000"/>
          <w:sz w:val="32"/>
          <w:szCs w:val="32"/>
        </w:rPr>
        <w:t>我处202</w:t>
      </w:r>
      <w:r>
        <w:rPr>
          <w:rFonts w:hint="eastAsia" w:eastAsia="仿宋_GB2312"/>
          <w:color w:val="000000"/>
          <w:sz w:val="32"/>
          <w:szCs w:val="32"/>
          <w:lang w:val="en-US" w:eastAsia="zh-CN"/>
        </w:rPr>
        <w:t>1</w:t>
      </w:r>
      <w:r>
        <w:rPr>
          <w:rFonts w:hint="eastAsia" w:eastAsia="仿宋_GB2312"/>
          <w:color w:val="000000"/>
          <w:sz w:val="32"/>
          <w:szCs w:val="32"/>
        </w:rPr>
        <w:t>年度部门整体支出与年初预期绩效目标</w:t>
      </w:r>
      <w:r>
        <w:rPr>
          <w:rFonts w:hint="eastAsia" w:eastAsia="仿宋_GB2312"/>
          <w:color w:val="000000"/>
          <w:sz w:val="32"/>
          <w:szCs w:val="32"/>
          <w:lang w:eastAsia="zh-CN"/>
        </w:rPr>
        <w:t>基本</w:t>
      </w:r>
      <w:r>
        <w:rPr>
          <w:rFonts w:hint="eastAsia" w:eastAsia="仿宋_GB2312"/>
          <w:color w:val="000000"/>
          <w:sz w:val="32"/>
          <w:szCs w:val="32"/>
        </w:rPr>
        <w:t>一致，内部控制制度健全，预算管理规范，有效的保障了各项工作的开展和完成，并取得了较好的成效。</w:t>
      </w:r>
    </w:p>
    <w:p>
      <w:pPr>
        <w:widowControl/>
        <w:spacing w:line="600" w:lineRule="exact"/>
        <w:ind w:firstLine="645"/>
        <w:jc w:val="left"/>
        <w:rPr>
          <w:rFonts w:ascii="黑体" w:hAnsi="黑体" w:eastAsia="黑体"/>
          <w:sz w:val="32"/>
          <w:szCs w:val="32"/>
        </w:rPr>
      </w:pPr>
      <w:r>
        <w:rPr>
          <w:rFonts w:hint="eastAsia" w:ascii="黑体" w:hAnsi="黑体" w:eastAsia="黑体"/>
          <w:color w:val="000000"/>
          <w:sz w:val="32"/>
          <w:szCs w:val="32"/>
        </w:rPr>
        <w:t>五、</w:t>
      </w:r>
      <w:r>
        <w:rPr>
          <w:rFonts w:hint="eastAsia" w:ascii="黑体" w:hAnsi="黑体" w:eastAsia="黑体"/>
          <w:sz w:val="32"/>
          <w:szCs w:val="32"/>
        </w:rPr>
        <w:t>存在的主要问题及下一步改进措施</w:t>
      </w:r>
    </w:p>
    <w:p>
      <w:pPr>
        <w:widowControl/>
        <w:spacing w:line="600" w:lineRule="exact"/>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rPr>
        <w:t>（一）</w:t>
      </w:r>
      <w:r>
        <w:rPr>
          <w:rFonts w:hint="eastAsia" w:ascii="仿宋_GB2312" w:hAnsi="黑体" w:eastAsia="仿宋_GB2312"/>
          <w:sz w:val="32"/>
          <w:szCs w:val="32"/>
          <w:lang w:eastAsia="zh-CN"/>
        </w:rPr>
        <w:t>存在的主要问题</w:t>
      </w:r>
    </w:p>
    <w:p>
      <w:pPr>
        <w:widowControl/>
        <w:spacing w:line="60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lang w:val="en-US" w:eastAsia="zh-CN"/>
        </w:rPr>
        <w:t>1、</w:t>
      </w:r>
      <w:r>
        <w:rPr>
          <w:rFonts w:hint="eastAsia" w:ascii="仿宋_GB2312" w:hAnsi="黑体" w:eastAsia="仿宋_GB2312"/>
          <w:sz w:val="32"/>
          <w:szCs w:val="32"/>
        </w:rPr>
        <w:t>年初预算准确度不高，与实际执行数有一定的差距，年中需要做预算调整。 </w:t>
      </w:r>
    </w:p>
    <w:p>
      <w:pPr>
        <w:widowControl/>
        <w:spacing w:line="60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lang w:val="en-US" w:eastAsia="zh-CN"/>
        </w:rPr>
        <w:t>2、</w:t>
      </w:r>
      <w:r>
        <w:rPr>
          <w:rFonts w:hint="eastAsia" w:ascii="仿宋_GB2312" w:hAnsi="黑体" w:eastAsia="仿宋_GB2312"/>
          <w:sz w:val="32"/>
          <w:szCs w:val="32"/>
        </w:rPr>
        <w:t>政府采购年初预算与实际执行偏差大，政府采购预算编制准确性有待提高。</w:t>
      </w:r>
    </w:p>
    <w:p>
      <w:pPr>
        <w:widowControl/>
        <w:spacing w:line="600" w:lineRule="exact"/>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rPr>
        <w:t>（二） </w:t>
      </w:r>
      <w:r>
        <w:rPr>
          <w:rFonts w:hint="eastAsia" w:ascii="仿宋_GB2312" w:hAnsi="黑体" w:eastAsia="仿宋_GB2312"/>
          <w:sz w:val="32"/>
          <w:szCs w:val="32"/>
          <w:lang w:eastAsia="zh-CN"/>
        </w:rPr>
        <w:t>下一步改进措施</w:t>
      </w:r>
    </w:p>
    <w:p>
      <w:pPr>
        <w:widowControl/>
        <w:spacing w:line="60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lang w:val="en-US" w:eastAsia="zh-CN"/>
        </w:rPr>
        <w:t>1、</w:t>
      </w:r>
      <w:r>
        <w:rPr>
          <w:rFonts w:hint="eastAsia" w:ascii="仿宋_GB2312" w:hAnsi="黑体" w:eastAsia="仿宋_GB2312"/>
          <w:sz w:val="32"/>
          <w:szCs w:val="32"/>
        </w:rPr>
        <w:t>为进一步规范和加强预算资金及资产管理，提高财政资金使用效益，</w:t>
      </w:r>
      <w:r>
        <w:rPr>
          <w:rFonts w:hint="eastAsia" w:ascii="仿宋_GB2312" w:hAnsi="黑体" w:eastAsia="仿宋_GB2312"/>
          <w:sz w:val="32"/>
          <w:szCs w:val="32"/>
          <w:lang w:eastAsia="zh-CN"/>
        </w:rPr>
        <w:t>单位</w:t>
      </w:r>
      <w:r>
        <w:rPr>
          <w:rFonts w:hint="eastAsia" w:ascii="仿宋_GB2312" w:hAnsi="黑体" w:eastAsia="仿宋_GB2312"/>
          <w:sz w:val="32"/>
          <w:szCs w:val="32"/>
        </w:rPr>
        <w:t>将继续坚持按下列要求规范自己：遵循先有预算、后有支出的原则，加强财务管理和内部控制监督。严禁超预算和无预算安排支出，严格开支范围和标准，严格支出报销审核，不报销任何超范围、超标准的费用。 </w:t>
      </w:r>
    </w:p>
    <w:p>
      <w:pPr>
        <w:widowControl/>
        <w:spacing w:line="60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lang w:val="en-US" w:eastAsia="zh-CN"/>
        </w:rPr>
        <w:t>2、</w:t>
      </w:r>
      <w:r>
        <w:rPr>
          <w:rFonts w:hint="eastAsia" w:ascii="仿宋_GB2312" w:hAnsi="黑体" w:eastAsia="仿宋_GB2312"/>
          <w:sz w:val="32"/>
          <w:szCs w:val="32"/>
        </w:rPr>
        <w:t>科学合理编制政府采购预算，强化政府采购预算执行，确保政府采购预算切合单位实际。</w:t>
      </w:r>
    </w:p>
    <w:p>
      <w:pPr>
        <w:widowControl/>
        <w:spacing w:line="60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根据年初的绩效考核指标及预算绩效目标，扎实推进相关工作，确保考核指标及预算绩效目标按时、优质完成。</w:t>
      </w:r>
    </w:p>
    <w:p>
      <w:pPr>
        <w:widowControl/>
        <w:spacing w:line="600" w:lineRule="exact"/>
        <w:ind w:firstLine="645"/>
        <w:jc w:val="left"/>
        <w:rPr>
          <w:rFonts w:hint="eastAsia" w:ascii="黑体" w:hAnsi="黑体" w:eastAsia="黑体"/>
          <w:sz w:val="32"/>
          <w:szCs w:val="32"/>
        </w:rPr>
      </w:pPr>
    </w:p>
    <w:p>
      <w:pPr>
        <w:widowControl/>
        <w:spacing w:line="600" w:lineRule="exact"/>
        <w:ind w:firstLine="645"/>
        <w:jc w:val="left"/>
        <w:rPr>
          <w:rFonts w:hint="eastAsia" w:ascii="黑体" w:hAnsi="黑体" w:eastAsia="黑体"/>
          <w:sz w:val="32"/>
          <w:szCs w:val="32"/>
        </w:rPr>
      </w:pPr>
    </w:p>
    <w:p>
      <w:pPr>
        <w:spacing w:line="580" w:lineRule="exact"/>
        <w:jc w:val="right"/>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湖南四明山国家森林公园管理处</w:t>
      </w:r>
    </w:p>
    <w:p>
      <w:pPr>
        <w:widowControl/>
        <w:spacing w:line="600" w:lineRule="exact"/>
        <w:ind w:firstLine="645"/>
        <w:jc w:val="right"/>
        <w:rPr>
          <w:rFonts w:hint="eastAsia" w:ascii="黑体" w:hAnsi="黑体" w:eastAsia="黑体"/>
          <w:sz w:val="32"/>
          <w:szCs w:val="32"/>
        </w:rPr>
      </w:pP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13</w:t>
      </w:r>
      <w:r>
        <w:rPr>
          <w:rFonts w:hint="eastAsia" w:ascii="仿宋_GB2312" w:hAnsi="仿宋_GB2312" w:eastAsia="仿宋_GB2312" w:cs="仿宋_GB2312"/>
          <w:bCs/>
          <w:kern w:val="0"/>
          <w:sz w:val="32"/>
          <w:szCs w:val="32"/>
        </w:rPr>
        <w:t>日</w:t>
      </w:r>
    </w:p>
    <w:p>
      <w:pPr>
        <w:widowControl/>
        <w:spacing w:line="600" w:lineRule="exact"/>
        <w:ind w:firstLine="645"/>
        <w:jc w:val="left"/>
        <w:rPr>
          <w:rFonts w:hint="eastAsia" w:ascii="黑体" w:hAnsi="黑体" w:eastAsia="黑体"/>
          <w:sz w:val="32"/>
          <w:szCs w:val="32"/>
        </w:rPr>
      </w:pPr>
    </w:p>
    <w:p>
      <w:pPr>
        <w:widowControl/>
        <w:spacing w:line="600" w:lineRule="exact"/>
        <w:jc w:val="left"/>
        <w:rPr>
          <w:rFonts w:ascii="黑体" w:hAnsi="黑体" w:eastAsia="黑体"/>
          <w:sz w:val="32"/>
          <w:szCs w:val="32"/>
        </w:rPr>
      </w:pPr>
    </w:p>
    <w:p>
      <w:pPr>
        <w:widowControl/>
        <w:spacing w:line="600" w:lineRule="exact"/>
        <w:ind w:firstLine="645"/>
        <w:jc w:val="left"/>
        <w:rPr>
          <w:rFonts w:ascii="黑体" w:hAnsi="黑体" w:eastAsia="黑体"/>
          <w:sz w:val="32"/>
          <w:szCs w:val="32"/>
        </w:rPr>
      </w:pPr>
      <w:bookmarkStart w:id="0" w:name="_GoBack"/>
      <w:bookmarkEnd w:id="0"/>
    </w:p>
    <w:p>
      <w:pPr>
        <w:widowControl/>
        <w:spacing w:line="600" w:lineRule="exact"/>
        <w:ind w:firstLine="645"/>
        <w:jc w:val="left"/>
        <w:rPr>
          <w:rFonts w:ascii="黑体" w:hAnsi="黑体" w:eastAsia="黑体"/>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黑体" w:eastAsia="仿宋_GB2312" w:cs="Times New Roman"/>
          <w:sz w:val="32"/>
          <w:szCs w:val="32"/>
        </w:rPr>
      </w:pP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MmZjODcwYTI5OGJiMmQ3ZjcyYzg1MTE0OTg2MjMifQ=="/>
  </w:docVars>
  <w:rsids>
    <w:rsidRoot w:val="35B266EC"/>
    <w:rsid w:val="35B266EC"/>
    <w:rsid w:val="7E0B1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2543</Words>
  <Characters>2694</Characters>
  <Lines>0</Lines>
  <Paragraphs>0</Paragraphs>
  <TotalTime>0</TotalTime>
  <ScaleCrop>false</ScaleCrop>
  <LinksUpToDate>false</LinksUpToDate>
  <CharactersWithSpaces>2707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2022-05-31T05:03:00Z</dcterms:created>
  <dc:creator>Drew</dc:creator>
  <cp:lastModifiedBy>Drew</cp:lastModifiedBy>
  <dcterms:modified xsi:type="dcterms:W3CDTF">2022-11-15T08:25:51Z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571582F35FB94CBDB592A9F70CC052E9</vt:lpwstr>
  </property>
</Properties>
</file>