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4"/>
          <w:szCs w:val="24"/>
          <w:lang w:val="en-US" w:eastAsia="zh-CN"/>
        </w:rPr>
        <w:t>附表2：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部门</w:t>
      </w:r>
      <w:r>
        <w:rPr>
          <w:rFonts w:hint="eastAsia" w:eastAsia="方正小标宋_GBK"/>
          <w:kern w:val="0"/>
          <w:sz w:val="36"/>
          <w:szCs w:val="36"/>
        </w:rPr>
        <w:t>整体</w:t>
      </w:r>
      <w:r>
        <w:rPr>
          <w:rFonts w:eastAsia="方正小标宋_GBK"/>
          <w:kern w:val="0"/>
          <w:sz w:val="36"/>
          <w:szCs w:val="36"/>
        </w:rPr>
        <w:t>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填报单位：</w:t>
      </w:r>
      <w:r>
        <w:rPr>
          <w:rFonts w:hint="eastAsia" w:eastAsia="仿宋_GB2312"/>
          <w:kern w:val="0"/>
          <w:sz w:val="24"/>
          <w:lang w:eastAsia="zh-CN"/>
        </w:rPr>
        <w:t>县委编办</w:t>
      </w:r>
      <w:r>
        <w:rPr>
          <w:rFonts w:hint="eastAsia" w:eastAsia="仿宋_GB2312"/>
          <w:kern w:val="0"/>
          <w:sz w:val="24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eastAsia="仿宋_GB2312"/>
          <w:kern w:val="0"/>
          <w:sz w:val="24"/>
          <w:lang w:val="en-US" w:eastAsia="zh-CN"/>
        </w:rPr>
        <w:t>填报人：                电话：</w:t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</w:p>
    <w:tbl>
      <w:tblPr>
        <w:tblStyle w:val="2"/>
        <w:tblpPr w:leftFromText="180" w:rightFromText="180" w:vertAnchor="text" w:tblpXSpec="center" w:tblpY="1"/>
        <w:tblOverlap w:val="never"/>
        <w:tblW w:w="9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885"/>
        <w:gridCol w:w="1350"/>
        <w:gridCol w:w="974"/>
        <w:gridCol w:w="863"/>
      </w:tblGrid>
      <w:tr>
        <w:trPr>
          <w:trHeight w:val="25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  <w:lang w:eastAsia="zh-CN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eastAsia="zh-CN"/>
              </w:rPr>
              <w:t>年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实际在职人数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16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  <w:lang w:eastAsia="zh-CN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eastAsia="zh-CN"/>
              </w:rPr>
              <w:t>年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决算数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  <w:lang w:eastAsia="zh-CN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eastAsia="zh-CN"/>
              </w:rPr>
              <w:t>年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预算数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  <w:lang w:eastAsia="zh-CN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eastAsia="zh-CN"/>
              </w:rPr>
              <w:t>年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50000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276000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12,320.00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1、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扶贫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50000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12,320.00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2、县乡两级机构改革经费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      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60000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3、事业单位登记网上办公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    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30000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4、公共事项清理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      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60000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5、机构编制网上管理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    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84000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6、中文域名网上管理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      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42000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237045.16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128000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378476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其中：办公经费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、印刷费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57343.16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65000</w:t>
            </w:r>
            <w:r>
              <w:rPr>
                <w:rFonts w:eastAsia="仿宋_GB2312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82124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58498　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156986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其他商品和服务费、工会、劳务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43904　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63000</w:t>
            </w:r>
            <w:r>
              <w:rPr>
                <w:rFonts w:eastAsia="仿宋_GB2312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101194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50" w:firstLineChars="500"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其他交通费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77300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28,650.00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部门</w:t>
            </w:r>
            <w:r>
              <w:rPr>
                <w:rFonts w:hint="eastAsia" w:eastAsia="仿宋_GB2312"/>
                <w:kern w:val="0"/>
                <w:szCs w:val="21"/>
              </w:rPr>
              <w:t>基本</w:t>
            </w:r>
            <w:r>
              <w:rPr>
                <w:rFonts w:eastAsia="仿宋_GB2312"/>
                <w:kern w:val="0"/>
                <w:szCs w:val="21"/>
              </w:rPr>
              <w:t xml:space="preserve">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楼堂馆所控制情况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202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年</w:t>
            </w:r>
            <w:r>
              <w:rPr>
                <w:rFonts w:eastAsia="仿宋_GB2312"/>
                <w:kern w:val="0"/>
                <w:szCs w:val="21"/>
              </w:rPr>
              <w:t>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b w:val="0"/>
                <w:bCs w:val="0"/>
                <w:kern w:val="0"/>
                <w:szCs w:val="21"/>
              </w:rPr>
              <w:t>批复规模</w:t>
            </w:r>
          </w:p>
          <w:p>
            <w:pPr>
              <w:widowControl/>
              <w:jc w:val="center"/>
              <w:rPr>
                <w:rFonts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Cs w:val="21"/>
              </w:rPr>
              <w:t>（</w:t>
            </w:r>
            <w:r>
              <w:rPr>
                <w:b w:val="0"/>
                <w:bCs w:val="0"/>
                <w:kern w:val="0"/>
                <w:szCs w:val="21"/>
              </w:rPr>
              <w:t>㎡</w:t>
            </w:r>
            <w:r>
              <w:rPr>
                <w:rFonts w:eastAsia="仿宋_GB2312"/>
                <w:b w:val="0"/>
                <w:bCs w:val="0"/>
                <w:kern w:val="0"/>
                <w:szCs w:val="21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Cs w:val="21"/>
              </w:rPr>
              <w:t>实际规模（</w:t>
            </w:r>
            <w:r>
              <w:rPr>
                <w:b w:val="0"/>
                <w:bCs w:val="0"/>
                <w:kern w:val="0"/>
                <w:szCs w:val="21"/>
              </w:rPr>
              <w:t>㎡</w:t>
            </w:r>
            <w:r>
              <w:rPr>
                <w:rFonts w:eastAsia="仿宋_GB2312"/>
                <w:b w:val="0"/>
                <w:bCs w:val="0"/>
                <w:kern w:val="0"/>
                <w:szCs w:val="21"/>
              </w:rPr>
              <w:t>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Cs w:val="21"/>
              </w:rPr>
              <w:t>规模控制率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Cs w:val="21"/>
              </w:rPr>
              <w:t>预算投资（万元）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Cs w:val="21"/>
              </w:rPr>
              <w:t>实际投资（万元）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Cs w:val="21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 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</w:tbl>
    <w:p>
      <w:r>
        <w:rPr>
          <w:rFonts w:eastAsia="仿宋_GB2312"/>
          <w:kern w:val="0"/>
          <w:sz w:val="18"/>
          <w:szCs w:val="18"/>
        </w:rPr>
        <w:t>说明：“项目支出”需要填报基本支出以外的所有项目</w:t>
      </w:r>
      <w:r>
        <w:rPr>
          <w:rFonts w:hint="eastAsia" w:eastAsia="仿宋_GB2312"/>
          <w:kern w:val="0"/>
          <w:sz w:val="18"/>
          <w:szCs w:val="18"/>
        </w:rPr>
        <w:t>支出</w:t>
      </w:r>
      <w:r>
        <w:rPr>
          <w:rFonts w:eastAsia="仿宋_GB2312"/>
          <w:kern w:val="0"/>
          <w:sz w:val="18"/>
          <w:szCs w:val="18"/>
        </w:rPr>
        <w:t>情况，包括业务工作项目、运行维护项目</w:t>
      </w:r>
      <w:r>
        <w:rPr>
          <w:rFonts w:hint="eastAsia" w:eastAsia="仿宋_GB2312"/>
          <w:kern w:val="0"/>
          <w:sz w:val="18"/>
          <w:szCs w:val="18"/>
        </w:rPr>
        <w:t>和县级专项资金</w:t>
      </w:r>
      <w:r>
        <w:rPr>
          <w:rFonts w:eastAsia="仿宋_GB2312"/>
          <w:kern w:val="0"/>
          <w:sz w:val="18"/>
          <w:szCs w:val="18"/>
        </w:rPr>
        <w:t>等</w:t>
      </w:r>
      <w:r>
        <w:rPr>
          <w:rFonts w:hint="eastAsia" w:eastAsia="仿宋_GB2312"/>
          <w:kern w:val="0"/>
          <w:sz w:val="18"/>
          <w:szCs w:val="18"/>
          <w:lang w:eastAsia="zh-CN"/>
        </w:rPr>
        <w:t>（</w:t>
      </w:r>
      <w:r>
        <w:rPr>
          <w:rFonts w:hint="eastAsia" w:eastAsia="仿宋_GB2312"/>
          <w:kern w:val="0"/>
          <w:sz w:val="18"/>
          <w:szCs w:val="18"/>
          <w:lang w:val="en-US" w:eastAsia="zh-CN"/>
        </w:rPr>
        <w:t>参照年初预算所列项目）</w:t>
      </w:r>
      <w:r>
        <w:rPr>
          <w:rFonts w:eastAsia="仿宋_GB2312"/>
          <w:kern w:val="0"/>
          <w:sz w:val="18"/>
          <w:szCs w:val="18"/>
        </w:rPr>
        <w:t>；“公用经费”填报基本支出中的一般商品和服务支出。</w:t>
      </w:r>
      <w:r>
        <w:rPr>
          <w:rFonts w:eastAsia="仿宋_GB2312"/>
          <w:kern w:val="0"/>
          <w:sz w:val="18"/>
          <w:szCs w:val="1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NTk1NmQwMjBjM2IzZTQyZjIxNGViNjk0MmExNDkifQ=="/>
  </w:docVars>
  <w:rsids>
    <w:rsidRoot w:val="11693905"/>
    <w:rsid w:val="09DB6ABC"/>
    <w:rsid w:val="11693905"/>
    <w:rsid w:val="18D26F0B"/>
    <w:rsid w:val="2E60769A"/>
    <w:rsid w:val="3DB1021F"/>
    <w:rsid w:val="60125B92"/>
    <w:rsid w:val="65DD0DD9"/>
    <w:rsid w:val="7AB85005"/>
    <w:rsid w:val="7C72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619</Characters>
  <Lines>0</Lines>
  <Paragraphs>0</Paragraphs>
  <TotalTime>1</TotalTime>
  <ScaleCrop>false</ScaleCrop>
  <LinksUpToDate>false</LinksUpToDate>
  <CharactersWithSpaces>743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2022-05-26T07:26:00Z</dcterms:created>
  <dc:creator>Administrator</dc:creator>
  <cp:lastModifiedBy>闲云秋雁</cp:lastModifiedBy>
  <dcterms:modified xsi:type="dcterms:W3CDTF">2022-11-16T03:34:34Z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FE680168802B4E1C9D1E93C70CCEBFCF</vt:lpwstr>
  </property>
</Properties>
</file>