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eastAsiaTheme="minorEastAsia"/>
          <w:b/>
          <w:sz w:val="32"/>
          <w:szCs w:val="32"/>
          <w:lang w:val="en-US" w:eastAsia="zh-CN"/>
        </w:rPr>
      </w:pPr>
      <w:r>
        <w:rPr>
          <w:rFonts w:hint="eastAsia" w:eastAsiaTheme="minorEastAsia"/>
          <w:sz w:val="30"/>
          <w:szCs w:val="30"/>
          <w:lang w:eastAsia="zh-CN"/>
        </w:rPr>
        <w:drawing>
          <wp:anchor distT="0" distB="0" distL="114300" distR="114300" simplePos="0" relativeHeight="251659264" behindDoc="1" locked="0" layoutInCell="1" allowOverlap="1">
            <wp:simplePos x="0" y="0"/>
            <wp:positionH relativeFrom="column">
              <wp:posOffset>-553720</wp:posOffset>
            </wp:positionH>
            <wp:positionV relativeFrom="paragraph">
              <wp:posOffset>-268605</wp:posOffset>
            </wp:positionV>
            <wp:extent cx="6897370" cy="3614420"/>
            <wp:effectExtent l="0" t="0" r="17780" b="5080"/>
            <wp:wrapNone/>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4"/>
                    <a:stretch>
                      <a:fillRect/>
                    </a:stretch>
                  </pic:blipFill>
                  <pic:spPr>
                    <a:xfrm>
                      <a:off x="0" y="0"/>
                      <a:ext cx="6897370" cy="3614420"/>
                    </a:xfrm>
                    <a:prstGeom prst="rect">
                      <a:avLst/>
                    </a:prstGeom>
                  </pic:spPr>
                </pic:pic>
              </a:graphicData>
            </a:graphic>
          </wp:anchor>
        </w:drawing>
      </w:r>
      <w:r>
        <w:rPr>
          <w:rFonts w:hint="eastAsia"/>
          <w:b/>
          <w:sz w:val="32"/>
          <w:szCs w:val="32"/>
          <w:lang w:val="en-US" w:eastAsia="zh-CN"/>
        </w:rPr>
        <w:t>QDDR-2022-21006</w:t>
      </w:r>
    </w:p>
    <w:p>
      <w:pPr>
        <w:jc w:val="center"/>
      </w:pPr>
      <w:r>
        <w:rPr>
          <w:rFonts w:hint="eastAsia"/>
          <w:b/>
          <w:sz w:val="48"/>
          <w:szCs w:val="48"/>
        </w:rPr>
        <w:t xml:space="preserve"> </w:t>
      </w:r>
    </w:p>
    <w:p>
      <w:pPr>
        <w:jc w:val="center"/>
        <w:rPr>
          <w:rFonts w:hint="eastAsia" w:eastAsiaTheme="minorEastAsia"/>
          <w:sz w:val="30"/>
          <w:szCs w:val="30"/>
          <w:lang w:eastAsia="zh-CN"/>
        </w:rPr>
      </w:pPr>
    </w:p>
    <w:p>
      <w:pPr>
        <w:jc w:val="center"/>
        <w:rPr>
          <w:rFonts w:hint="eastAsia" w:eastAsiaTheme="minorEastAsia"/>
          <w:sz w:val="30"/>
          <w:szCs w:val="30"/>
          <w:lang w:eastAsia="zh-CN"/>
        </w:rPr>
      </w:pPr>
    </w:p>
    <w:p>
      <w:pPr>
        <w:jc w:val="center"/>
        <w:rPr>
          <w:rFonts w:hint="eastAsia" w:eastAsiaTheme="minorEastAsia"/>
          <w:sz w:val="30"/>
          <w:szCs w:val="30"/>
          <w:lang w:eastAsia="zh-CN"/>
        </w:rPr>
      </w:pPr>
    </w:p>
    <w:p>
      <w:pPr>
        <w:jc w:val="center"/>
        <w:rPr>
          <w:rFonts w:hint="eastAsia" w:eastAsiaTheme="minorEastAsia"/>
          <w:sz w:val="30"/>
          <w:szCs w:val="30"/>
          <w:lang w:eastAsia="zh-CN"/>
        </w:rPr>
      </w:pPr>
    </w:p>
    <w:p>
      <w:pPr>
        <w:jc w:val="center"/>
        <w:rPr>
          <w:rFonts w:hint="eastAsia" w:eastAsiaTheme="minorEastAsia"/>
          <w:sz w:val="30"/>
          <w:szCs w:val="30"/>
          <w:lang w:eastAsia="zh-CN"/>
        </w:rPr>
      </w:pPr>
    </w:p>
    <w:p>
      <w:pPr>
        <w:jc w:val="center"/>
        <w:rPr>
          <w:rFonts w:hint="eastAsia"/>
          <w:sz w:val="30"/>
          <w:szCs w:val="30"/>
        </w:rPr>
      </w:pPr>
    </w:p>
    <w:p>
      <w:pPr>
        <w:jc w:val="center"/>
        <w:rPr>
          <w:rFonts w:hint="eastAsia"/>
          <w:sz w:val="30"/>
          <w:szCs w:val="30"/>
        </w:rPr>
      </w:pPr>
    </w:p>
    <w:p>
      <w:pPr>
        <w:jc w:val="center"/>
        <w:rPr>
          <w:sz w:val="30"/>
          <w:szCs w:val="30"/>
        </w:rPr>
      </w:pPr>
      <w:r>
        <w:rPr>
          <w:sz w:val="30"/>
        </w:rPr>
        <w:pict>
          <v:line id="_x0000_s1026" o:spid="_x0000_s1026" o:spt="20" style="position:absolute;left:0pt;margin-left:10.5pt;margin-top:30.3pt;height:0.05pt;width:430.25pt;z-index:251660288;mso-width-relative:page;mso-height-relative:page;" fillcolor="#FFFFFF" filled="t" stroked="t" coordsize="21600,21600">
            <v:path arrowok="t"/>
            <v:fill on="t" color2="#FFFFFF" focussize="0,0"/>
            <v:stroke weight="1.5pt" color="#FF0000"/>
            <v:imagedata o:title=""/>
            <o:lock v:ext="edit" aspectratio="f"/>
          </v:line>
        </w:pict>
      </w:r>
      <w:r>
        <w:rPr>
          <w:rFonts w:hint="eastAsia"/>
          <w:sz w:val="30"/>
          <w:szCs w:val="30"/>
        </w:rPr>
        <w:t>祁发改价费[2022]10号</w:t>
      </w:r>
    </w:p>
    <w:p>
      <w:pPr>
        <w:jc w:val="center"/>
        <w:rPr>
          <w:b/>
          <w:sz w:val="36"/>
          <w:szCs w:val="36"/>
        </w:rPr>
      </w:pPr>
      <w:r>
        <w:rPr>
          <w:rFonts w:hint="eastAsia"/>
          <w:b/>
          <w:sz w:val="36"/>
          <w:szCs w:val="36"/>
        </w:rPr>
        <w:t>关于重新发布我县殡葬服务价格及相关事项的通知</w:t>
      </w:r>
    </w:p>
    <w:p>
      <w:pPr>
        <w:jc w:val="left"/>
        <w:rPr>
          <w:sz w:val="32"/>
          <w:szCs w:val="32"/>
        </w:rPr>
      </w:pPr>
    </w:p>
    <w:p>
      <w:pPr>
        <w:jc w:val="left"/>
        <w:rPr>
          <w:sz w:val="32"/>
          <w:szCs w:val="32"/>
        </w:rPr>
      </w:pPr>
      <w:r>
        <w:rPr>
          <w:rFonts w:hint="eastAsia"/>
          <w:sz w:val="32"/>
          <w:szCs w:val="32"/>
        </w:rPr>
        <w:t>祁东县殡仪馆：</w:t>
      </w:r>
    </w:p>
    <w:p>
      <w:pPr>
        <w:spacing w:line="760" w:lineRule="exact"/>
        <w:ind w:firstLine="658"/>
        <w:jc w:val="left"/>
        <w:rPr>
          <w:sz w:val="32"/>
          <w:szCs w:val="32"/>
        </w:rPr>
      </w:pPr>
      <w:r>
        <w:rPr>
          <w:rFonts w:hint="eastAsia"/>
          <w:sz w:val="32"/>
          <w:szCs w:val="32"/>
        </w:rPr>
        <w:t>为加强殡葬服务收费管理，规范殡葬服务价格行为，更好地促进我县殡葬行业规范有序健康发展，根据省发展和改革委员会、省民政厅、省市场监督管理局《关于进一步规范我省殡葬服务价格管理的通知》（湘发改价费规[2021]675号）相关规定，结合成本监审结论及我县实际，报请县人民政府研究同意，现将我县殡葬服务价格重新发布如下：</w:t>
      </w:r>
    </w:p>
    <w:p>
      <w:pPr>
        <w:spacing w:line="760" w:lineRule="exact"/>
        <w:ind w:firstLine="658"/>
        <w:jc w:val="left"/>
        <w:rPr>
          <w:sz w:val="32"/>
          <w:szCs w:val="32"/>
        </w:rPr>
      </w:pPr>
      <w:r>
        <w:rPr>
          <w:rFonts w:hint="eastAsia"/>
          <w:sz w:val="32"/>
          <w:szCs w:val="32"/>
        </w:rPr>
        <w:t>一、殡葬服务价格依据服务项目的市场需求和竞争情况，分别实行政府定价、政府指导价和市场调节价管理。</w:t>
      </w:r>
    </w:p>
    <w:p>
      <w:pPr>
        <w:spacing w:line="760" w:lineRule="exact"/>
        <w:ind w:firstLine="658"/>
        <w:jc w:val="left"/>
        <w:rPr>
          <w:sz w:val="32"/>
          <w:szCs w:val="32"/>
        </w:rPr>
      </w:pPr>
      <w:r>
        <w:rPr>
          <w:rFonts w:hint="eastAsia"/>
          <w:sz w:val="32"/>
          <w:szCs w:val="32"/>
        </w:rPr>
        <w:t>1、遗体接运（含抬卸尸体、消毒）、遗体存放（冷藏）、遗体火化、骨灰寄存等基本服务收费实行政府定价（具体项目及标准见附件</w:t>
      </w:r>
      <w:r>
        <w:rPr>
          <w:rFonts w:hint="eastAsia"/>
          <w:sz w:val="32"/>
          <w:szCs w:val="32"/>
          <w:lang w:val="en-US" w:eastAsia="zh-CN"/>
        </w:rPr>
        <w:t>一</w:t>
      </w:r>
      <w:r>
        <w:rPr>
          <w:rFonts w:hint="eastAsia"/>
          <w:sz w:val="32"/>
          <w:szCs w:val="32"/>
        </w:rPr>
        <w:t>）。</w:t>
      </w:r>
    </w:p>
    <w:p>
      <w:pPr>
        <w:spacing w:line="760" w:lineRule="exact"/>
        <w:ind w:firstLine="658"/>
        <w:jc w:val="left"/>
        <w:rPr>
          <w:spacing w:val="-4"/>
          <w:sz w:val="32"/>
          <w:szCs w:val="32"/>
        </w:rPr>
      </w:pPr>
      <w:r>
        <w:rPr>
          <w:rFonts w:hint="eastAsia"/>
          <w:sz w:val="32"/>
          <w:szCs w:val="32"/>
        </w:rPr>
        <w:t>2、</w:t>
      </w:r>
      <w:r>
        <w:rPr>
          <w:rFonts w:hint="eastAsia"/>
          <w:spacing w:val="10"/>
          <w:sz w:val="32"/>
          <w:szCs w:val="32"/>
        </w:rPr>
        <w:t>遗体化妆、遗体防腐、吊唁设施租赁等与基本服务密切相关的服务收费，骨灰堂格位以及殡葬用户没有同类经营者可供选择的殡葬服务项目实行政府指导价（具体项目及标准见附件</w:t>
      </w:r>
      <w:r>
        <w:rPr>
          <w:rFonts w:hint="eastAsia"/>
          <w:spacing w:val="10"/>
          <w:sz w:val="32"/>
          <w:szCs w:val="32"/>
          <w:lang w:val="en-US" w:eastAsia="zh-CN"/>
        </w:rPr>
        <w:t>二</w:t>
      </w:r>
      <w:r>
        <w:rPr>
          <w:rFonts w:hint="eastAsia"/>
          <w:spacing w:val="10"/>
          <w:sz w:val="32"/>
          <w:szCs w:val="32"/>
        </w:rPr>
        <w:t>）。</w:t>
      </w:r>
    </w:p>
    <w:p>
      <w:pPr>
        <w:spacing w:line="760" w:lineRule="exact"/>
        <w:ind w:firstLine="658"/>
        <w:jc w:val="left"/>
        <w:rPr>
          <w:sz w:val="32"/>
          <w:szCs w:val="32"/>
        </w:rPr>
      </w:pPr>
      <w:r>
        <w:rPr>
          <w:rFonts w:hint="eastAsia"/>
          <w:sz w:val="32"/>
          <w:szCs w:val="32"/>
        </w:rPr>
        <w:t>3、其他悼念、祭祀服务项目及其用品实行市场调节价管理，由经营者按照公开、公平、合理利润和诚实信用原则自主制定，由殡葬用户与经营单位协商确定。</w:t>
      </w:r>
    </w:p>
    <w:p>
      <w:pPr>
        <w:spacing w:line="760" w:lineRule="exact"/>
        <w:ind w:firstLine="658"/>
        <w:jc w:val="left"/>
        <w:rPr>
          <w:sz w:val="32"/>
          <w:szCs w:val="32"/>
        </w:rPr>
      </w:pPr>
      <w:r>
        <w:rPr>
          <w:rFonts w:hint="eastAsia"/>
          <w:sz w:val="32"/>
          <w:szCs w:val="32"/>
        </w:rPr>
        <w:t>4、</w:t>
      </w:r>
      <w:r>
        <w:rPr>
          <w:rFonts w:hint="eastAsia"/>
          <w:spacing w:val="-10"/>
          <w:sz w:val="32"/>
          <w:szCs w:val="32"/>
        </w:rPr>
        <w:t>经营者自主制定（包括政府指导价范围内制定执行价格）或调整价格，应在执行前10个工作日将制定或调整情况报我局备案。</w:t>
      </w:r>
    </w:p>
    <w:p>
      <w:pPr>
        <w:spacing w:line="760" w:lineRule="exact"/>
        <w:ind w:firstLine="658"/>
        <w:jc w:val="left"/>
        <w:rPr>
          <w:sz w:val="32"/>
          <w:szCs w:val="32"/>
        </w:rPr>
      </w:pPr>
      <w:r>
        <w:rPr>
          <w:rFonts w:hint="eastAsia"/>
          <w:sz w:val="32"/>
          <w:szCs w:val="32"/>
        </w:rPr>
        <w:t>二、殡葬服务收费属重要的公益性服务，你单位接此通知后，要严格按本通知规定的项目和标准进行收费，不得擅自设立项目和提高收费标准，做好收费公示，在缴费地点醒目位置设置设立收费公示牌，将服务项目、收费标准、服务内容等进行公示，自觉接受丧葬用户和社会的监督。</w:t>
      </w:r>
    </w:p>
    <w:p>
      <w:pPr>
        <w:spacing w:line="760" w:lineRule="exact"/>
        <w:ind w:firstLine="658"/>
        <w:jc w:val="left"/>
        <w:rPr>
          <w:sz w:val="32"/>
          <w:szCs w:val="32"/>
        </w:rPr>
      </w:pPr>
      <w:r>
        <w:rPr>
          <w:rFonts w:hint="eastAsia"/>
          <w:sz w:val="32"/>
          <w:szCs w:val="32"/>
        </w:rPr>
        <w:t>三、本通知自</w:t>
      </w:r>
      <w:r>
        <w:rPr>
          <w:rFonts w:hint="eastAsia"/>
          <w:sz w:val="32"/>
          <w:szCs w:val="32"/>
          <w:lang w:val="en-US" w:eastAsia="zh-CN"/>
        </w:rPr>
        <w:t>2023年1月1日起执</w:t>
      </w:r>
      <w:r>
        <w:rPr>
          <w:rFonts w:hint="eastAsia"/>
          <w:sz w:val="32"/>
          <w:szCs w:val="32"/>
        </w:rPr>
        <w:t>行，</w:t>
      </w:r>
      <w:r>
        <w:rPr>
          <w:rFonts w:hint="eastAsia"/>
          <w:sz w:val="32"/>
          <w:szCs w:val="32"/>
          <w:lang w:val="en-US" w:eastAsia="zh-CN"/>
        </w:rPr>
        <w:t>暂</w:t>
      </w:r>
      <w:bookmarkStart w:id="0" w:name="_GoBack"/>
      <w:bookmarkEnd w:id="0"/>
      <w:r>
        <w:rPr>
          <w:rFonts w:hint="eastAsia"/>
          <w:sz w:val="32"/>
          <w:szCs w:val="32"/>
        </w:rPr>
        <w:t>试行期限为三年。试行期期间如省市有新文件规定，则按新规定执行。原祁东县物价局《关于核定祁东县殡仪馆殡葬服务试行价格的批复》（祁价函[2012]14号）文件自行废止。</w:t>
      </w:r>
    </w:p>
    <w:p>
      <w:pPr>
        <w:jc w:val="left"/>
        <w:rPr>
          <w:sz w:val="32"/>
          <w:szCs w:val="32"/>
        </w:rPr>
      </w:pPr>
    </w:p>
    <w:p>
      <w:pPr>
        <w:jc w:val="left"/>
        <w:rPr>
          <w:sz w:val="32"/>
          <w:szCs w:val="32"/>
        </w:rPr>
      </w:pPr>
      <w:r>
        <w:rPr>
          <w:rFonts w:hint="eastAsia"/>
          <w:sz w:val="32"/>
          <w:szCs w:val="32"/>
        </w:rPr>
        <w:t>附：一、祁东县政府定价项目的基本殡葬服务收费标准表</w:t>
      </w:r>
    </w:p>
    <w:p>
      <w:pPr>
        <w:ind w:firstLine="660"/>
        <w:jc w:val="left"/>
        <w:rPr>
          <w:sz w:val="32"/>
          <w:szCs w:val="32"/>
        </w:rPr>
      </w:pPr>
      <w:r>
        <w:rPr>
          <w:sz w:val="32"/>
          <w:szCs w:val="32"/>
        </w:rPr>
        <w:t>二、祁东县政府指导价的殡葬服务项目最高限价表</w:t>
      </w:r>
    </w:p>
    <w:p>
      <w:pPr>
        <w:ind w:firstLine="660"/>
        <w:jc w:val="left"/>
        <w:rPr>
          <w:sz w:val="32"/>
          <w:szCs w:val="32"/>
        </w:rPr>
      </w:pPr>
    </w:p>
    <w:p>
      <w:pPr>
        <w:ind w:firstLine="660"/>
        <w:jc w:val="left"/>
        <w:rPr>
          <w:sz w:val="32"/>
          <w:szCs w:val="32"/>
        </w:rPr>
      </w:pPr>
    </w:p>
    <w:p>
      <w:pPr>
        <w:ind w:firstLine="660"/>
        <w:jc w:val="left"/>
        <w:rPr>
          <w:sz w:val="32"/>
          <w:szCs w:val="32"/>
        </w:rPr>
      </w:pPr>
      <w:r>
        <w:rPr>
          <w:rFonts w:hint="eastAsia"/>
          <w:sz w:val="32"/>
          <w:szCs w:val="32"/>
        </w:rPr>
        <w:t>祁东县发展和改革局          祁东县民政局</w:t>
      </w:r>
    </w:p>
    <w:p>
      <w:pPr>
        <w:ind w:firstLine="660"/>
        <w:jc w:val="left"/>
        <w:rPr>
          <w:sz w:val="32"/>
          <w:szCs w:val="32"/>
        </w:rPr>
      </w:pPr>
      <w:r>
        <w:rPr>
          <w:rFonts w:hint="eastAsia"/>
          <w:sz w:val="32"/>
          <w:szCs w:val="32"/>
        </w:rPr>
        <w:t xml:space="preserve">          </w:t>
      </w:r>
    </w:p>
    <w:p>
      <w:pPr>
        <w:ind w:firstLine="660"/>
        <w:jc w:val="left"/>
        <w:rPr>
          <w:sz w:val="32"/>
          <w:szCs w:val="32"/>
        </w:rPr>
      </w:pPr>
    </w:p>
    <w:p>
      <w:pPr>
        <w:ind w:firstLine="480" w:firstLineChars="150"/>
        <w:jc w:val="left"/>
        <w:rPr>
          <w:sz w:val="32"/>
          <w:szCs w:val="32"/>
        </w:rPr>
      </w:pPr>
      <w:r>
        <w:rPr>
          <w:rFonts w:hint="eastAsia"/>
          <w:sz w:val="32"/>
          <w:szCs w:val="32"/>
        </w:rPr>
        <w:t xml:space="preserve"> 祁东县市场监督管理局</w:t>
      </w:r>
    </w:p>
    <w:p>
      <w:pPr>
        <w:ind w:firstLine="5616" w:firstLineChars="1755"/>
        <w:jc w:val="left"/>
        <w:rPr>
          <w:sz w:val="32"/>
          <w:szCs w:val="32"/>
        </w:rPr>
      </w:pPr>
      <w:r>
        <w:rPr>
          <w:rFonts w:hint="eastAsia"/>
          <w:sz w:val="32"/>
          <w:szCs w:val="32"/>
        </w:rPr>
        <w:t>2022年11月9日</w:t>
      </w:r>
    </w:p>
    <w:p>
      <w:pPr>
        <w:jc w:val="left"/>
        <w:rPr>
          <w:sz w:val="32"/>
          <w:szCs w:val="32"/>
          <w:u w:val="single"/>
        </w:rPr>
      </w:pPr>
    </w:p>
    <w:p>
      <w:pPr>
        <w:jc w:val="left"/>
        <w:rPr>
          <w:sz w:val="32"/>
          <w:szCs w:val="32"/>
          <w:u w:val="single"/>
        </w:rPr>
      </w:pPr>
    </w:p>
    <w:p>
      <w:pPr>
        <w:jc w:val="left"/>
        <w:rPr>
          <w:sz w:val="32"/>
          <w:szCs w:val="32"/>
          <w:u w:val="single"/>
        </w:rPr>
      </w:pPr>
    </w:p>
    <w:p>
      <w:pPr>
        <w:jc w:val="left"/>
        <w:rPr>
          <w:sz w:val="32"/>
          <w:szCs w:val="32"/>
          <w:u w:val="single"/>
        </w:rPr>
      </w:pPr>
    </w:p>
    <w:p>
      <w:pPr>
        <w:jc w:val="left"/>
        <w:rPr>
          <w:sz w:val="32"/>
          <w:szCs w:val="32"/>
          <w:u w:val="single"/>
        </w:rPr>
      </w:pPr>
    </w:p>
    <w:p>
      <w:pPr>
        <w:jc w:val="left"/>
        <w:rPr>
          <w:sz w:val="32"/>
          <w:szCs w:val="32"/>
          <w:u w:val="single"/>
        </w:rPr>
      </w:pPr>
      <w:r>
        <w:rPr>
          <w:rFonts w:hint="eastAsia"/>
          <w:sz w:val="32"/>
          <w:szCs w:val="32"/>
          <w:u w:val="single"/>
        </w:rPr>
        <w:t xml:space="preserve">报送：市发改委、县人民政府                                                      </w:t>
      </w:r>
    </w:p>
    <w:p>
      <w:pPr>
        <w:jc w:val="left"/>
        <w:rPr>
          <w:sz w:val="32"/>
          <w:szCs w:val="32"/>
          <w:u w:val="single"/>
        </w:rPr>
      </w:pPr>
      <w:r>
        <w:rPr>
          <w:rFonts w:hint="eastAsia"/>
          <w:sz w:val="32"/>
          <w:szCs w:val="32"/>
          <w:u w:val="single"/>
        </w:rPr>
        <w:t>抄送：县委办、县人大办、县政府办、县政协办、县司法局</w:t>
      </w:r>
    </w:p>
    <w:p>
      <w:pPr>
        <w:jc w:val="left"/>
        <w:rPr>
          <w:sz w:val="32"/>
          <w:szCs w:val="32"/>
          <w:u w:val="single"/>
        </w:rPr>
      </w:pPr>
      <w:r>
        <w:rPr>
          <w:rFonts w:hint="eastAsia"/>
          <w:sz w:val="32"/>
          <w:szCs w:val="32"/>
          <w:u w:val="single"/>
        </w:rPr>
        <w:t>祁东县发展和改革局办公室          2022年11月9日印发</w:t>
      </w:r>
    </w:p>
    <w:p>
      <w:pPr>
        <w:jc w:val="left"/>
        <w:rPr>
          <w:sz w:val="30"/>
          <w:szCs w:val="30"/>
        </w:rPr>
      </w:pPr>
      <w:r>
        <w:rPr>
          <w:rFonts w:hint="eastAsia"/>
          <w:sz w:val="30"/>
          <w:szCs w:val="30"/>
        </w:rPr>
        <w:t>附件一：</w:t>
      </w:r>
    </w:p>
    <w:p>
      <w:pPr>
        <w:ind w:firstLine="542" w:firstLineChars="150"/>
        <w:jc w:val="left"/>
        <w:rPr>
          <w:rFonts w:ascii="仿宋" w:hAnsi="仿宋" w:eastAsia="仿宋" w:cs="宋体"/>
          <w:b/>
          <w:color w:val="383838"/>
          <w:kern w:val="0"/>
          <w:sz w:val="36"/>
          <w:szCs w:val="36"/>
        </w:rPr>
      </w:pPr>
    </w:p>
    <w:p>
      <w:pPr>
        <w:ind w:firstLine="542" w:firstLineChars="150"/>
        <w:jc w:val="left"/>
        <w:rPr>
          <w:rFonts w:ascii="仿宋" w:hAnsi="仿宋" w:eastAsia="仿宋" w:cs="宋体"/>
          <w:b/>
          <w:color w:val="383838"/>
          <w:kern w:val="0"/>
          <w:sz w:val="36"/>
          <w:szCs w:val="36"/>
        </w:rPr>
      </w:pPr>
      <w:r>
        <w:rPr>
          <w:rFonts w:hint="eastAsia" w:cs="宋体" w:asciiTheme="minorEastAsia" w:hAnsiTheme="minorEastAsia"/>
          <w:b/>
          <w:color w:val="383838"/>
          <w:kern w:val="0"/>
          <w:sz w:val="36"/>
          <w:szCs w:val="36"/>
        </w:rPr>
        <w:t>祁东县政府定价项目的基本殡葬服务收费标准</w:t>
      </w:r>
      <w:r>
        <w:rPr>
          <w:rFonts w:hint="eastAsia" w:ascii="仿宋" w:hAnsi="仿宋" w:eastAsia="仿宋" w:cs="宋体"/>
          <w:b/>
          <w:color w:val="383838"/>
          <w:kern w:val="0"/>
          <w:sz w:val="36"/>
          <w:szCs w:val="36"/>
        </w:rPr>
        <w:t>表</w:t>
      </w:r>
    </w:p>
    <w:tbl>
      <w:tblPr>
        <w:tblStyle w:val="5"/>
        <w:tblW w:w="86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914"/>
        <w:gridCol w:w="79"/>
        <w:gridCol w:w="1351"/>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项   目</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计价</w:t>
            </w:r>
            <w:r>
              <w:rPr>
                <w:rFonts w:hint="eastAsia" w:ascii="仿宋" w:hAnsi="仿宋" w:eastAsia="仿宋" w:cs="新宋体"/>
                <w:sz w:val="24"/>
                <w:szCs w:val="24"/>
              </w:rPr>
              <w:br w:type="textWrapping"/>
            </w:r>
            <w:r>
              <w:rPr>
                <w:rFonts w:hint="eastAsia" w:ascii="仿宋" w:hAnsi="仿宋" w:eastAsia="仿宋" w:cs="新宋体"/>
                <w:sz w:val="24"/>
                <w:szCs w:val="24"/>
              </w:rPr>
              <w:t>单位</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拟定标准（元）</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620" w:type="dxa"/>
            <w:gridSpan w:val="5"/>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一、火化费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left"/>
              <w:rPr>
                <w:rFonts w:ascii="仿宋" w:hAnsi="仿宋" w:eastAsia="仿宋" w:cs="新宋体"/>
                <w:sz w:val="24"/>
                <w:szCs w:val="24"/>
              </w:rPr>
            </w:pPr>
            <w:r>
              <w:rPr>
                <w:rFonts w:hint="eastAsia" w:ascii="仿宋" w:hAnsi="仿宋" w:eastAsia="仿宋" w:cs="新宋体"/>
                <w:sz w:val="24"/>
                <w:szCs w:val="24"/>
              </w:rPr>
              <w:t>1、平板炉</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hint="default" w:ascii="仿宋" w:hAnsi="仿宋" w:eastAsia="仿宋" w:cs="新宋体"/>
                <w:sz w:val="24"/>
                <w:szCs w:val="24"/>
                <w:lang w:val="en-US" w:eastAsia="zh-CN"/>
              </w:rPr>
            </w:pPr>
            <w:r>
              <w:rPr>
                <w:rFonts w:hint="eastAsia" w:ascii="仿宋" w:hAnsi="仿宋" w:eastAsia="仿宋" w:cs="新宋体"/>
                <w:sz w:val="24"/>
                <w:szCs w:val="24"/>
                <w:lang w:val="en-US" w:eastAsia="zh-CN"/>
              </w:rPr>
              <w:t>400</w:t>
            </w:r>
          </w:p>
        </w:tc>
        <w:tc>
          <w:tcPr>
            <w:tcW w:w="4461" w:type="dxa"/>
            <w:vMerge w:val="restart"/>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left"/>
              <w:rPr>
                <w:rFonts w:ascii="仿宋" w:hAnsi="仿宋" w:eastAsia="仿宋" w:cs="新宋体"/>
                <w:sz w:val="24"/>
                <w:szCs w:val="24"/>
              </w:rPr>
            </w:pPr>
            <w:r>
              <w:rPr>
                <w:rFonts w:hint="eastAsia" w:ascii="仿宋" w:hAnsi="仿宋" w:eastAsia="仿宋" w:cs="新宋体"/>
                <w:sz w:val="24"/>
                <w:szCs w:val="24"/>
              </w:rPr>
              <w:t>用火化机对遗体、遗骸或残肢等进行焚化（减免政策，按相关规定执行）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left"/>
              <w:rPr>
                <w:rFonts w:ascii="仿宋" w:hAnsi="仿宋" w:eastAsia="仿宋" w:cs="新宋体"/>
                <w:sz w:val="24"/>
                <w:szCs w:val="24"/>
              </w:rPr>
            </w:pPr>
            <w:r>
              <w:rPr>
                <w:rFonts w:hint="eastAsia" w:ascii="仿宋" w:hAnsi="仿宋" w:eastAsia="仿宋" w:cs="新宋体"/>
                <w:sz w:val="24"/>
                <w:szCs w:val="24"/>
              </w:rPr>
              <w:t>2、拣灰炉</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hint="default" w:ascii="仿宋" w:hAnsi="仿宋" w:eastAsia="仿宋" w:cs="新宋体"/>
                <w:sz w:val="24"/>
                <w:szCs w:val="24"/>
                <w:lang w:val="en-US" w:eastAsia="zh-CN"/>
              </w:rPr>
            </w:pPr>
            <w:r>
              <w:rPr>
                <w:rFonts w:hint="eastAsia" w:ascii="仿宋" w:hAnsi="仿宋" w:eastAsia="仿宋" w:cs="新宋体"/>
                <w:sz w:val="24"/>
                <w:szCs w:val="24"/>
                <w:lang w:val="en-US" w:eastAsia="zh-CN"/>
              </w:rPr>
              <w:t>800</w:t>
            </w:r>
          </w:p>
        </w:tc>
        <w:tc>
          <w:tcPr>
            <w:tcW w:w="446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3、童尸、新生儿或残肢</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hint="default" w:ascii="仿宋" w:hAnsi="仿宋" w:eastAsia="仿宋" w:cs="新宋体"/>
                <w:sz w:val="24"/>
                <w:szCs w:val="24"/>
                <w:lang w:val="en-US" w:eastAsia="zh-CN"/>
              </w:rPr>
            </w:pPr>
            <w:r>
              <w:rPr>
                <w:rFonts w:hint="eastAsia" w:ascii="仿宋" w:hAnsi="仿宋" w:eastAsia="仿宋" w:cs="新宋体"/>
                <w:sz w:val="24"/>
                <w:szCs w:val="24"/>
                <w:lang w:val="en-US" w:eastAsia="zh-CN"/>
              </w:rPr>
              <w:t>100</w:t>
            </w:r>
          </w:p>
        </w:tc>
        <w:tc>
          <w:tcPr>
            <w:tcW w:w="446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620" w:type="dxa"/>
            <w:gridSpan w:val="5"/>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二、遗体接运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1、殡仪车</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hint="eastAsia" w:ascii="仿宋" w:hAnsi="仿宋" w:eastAsia="仿宋" w:cs="新宋体"/>
                <w:sz w:val="24"/>
                <w:szCs w:val="24"/>
                <w:lang w:val="en-US" w:eastAsia="zh-CN"/>
              </w:rPr>
            </w:pPr>
            <w:r>
              <w:rPr>
                <w:rFonts w:hint="eastAsia" w:ascii="仿宋" w:hAnsi="仿宋" w:eastAsia="仿宋" w:cs="新宋体"/>
                <w:sz w:val="24"/>
                <w:szCs w:val="24"/>
                <w:lang w:val="en-US" w:eastAsia="zh-CN"/>
              </w:rPr>
              <w:t>300</w:t>
            </w:r>
          </w:p>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（起步价）</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起步价适用于县城城区范围内，另每公里加收2.5元（里程公里以往返累计计算），空驾费按应收取的50%收取，出县面议。车身价在13万以上的按该标准执行。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2、人力抬卸遗体</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具/次</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60</w:t>
            </w:r>
          </w:p>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（起步价）</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起步价含3楼以下（农村院落500米内）抬装、卸车,3楼以上每层加收8元(电梯楼按起步价计算，不另加收此费；农村院落每超过200米，加收50元，不足200米按200米计)。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3、车辆延误</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小时</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30</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到达地点1小时内不收延误费，空驾费按应收取的50%收取。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4、消毒费</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具</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20</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对遗体进行简单消毒处理。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三、骨灰寄存</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盒、月</w:t>
            </w:r>
          </w:p>
        </w:tc>
        <w:tc>
          <w:tcPr>
            <w:tcW w:w="135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10</w:t>
            </w:r>
          </w:p>
        </w:tc>
        <w:tc>
          <w:tcPr>
            <w:tcW w:w="4461"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约定期限存放骨灰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620" w:type="dxa"/>
            <w:gridSpan w:val="5"/>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四、遗体存放(冷藏）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1、组合柜冷藏</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小时</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8</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将遗体放入组合柜内，以低温方式保存遗体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15"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2、冷藏棺冷藏</w:t>
            </w:r>
          </w:p>
        </w:tc>
        <w:tc>
          <w:tcPr>
            <w:tcW w:w="914"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小时</w:t>
            </w:r>
          </w:p>
        </w:tc>
        <w:tc>
          <w:tcPr>
            <w:tcW w:w="1430" w:type="dxa"/>
            <w:gridSpan w:val="2"/>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jc w:val="center"/>
              <w:rPr>
                <w:rFonts w:ascii="仿宋" w:hAnsi="仿宋" w:eastAsia="仿宋" w:cs="新宋体"/>
                <w:sz w:val="24"/>
                <w:szCs w:val="24"/>
              </w:rPr>
            </w:pPr>
            <w:r>
              <w:rPr>
                <w:rFonts w:hint="eastAsia" w:ascii="仿宋" w:hAnsi="仿宋" w:eastAsia="仿宋" w:cs="新宋体"/>
                <w:sz w:val="24"/>
                <w:szCs w:val="24"/>
              </w:rPr>
              <w:t>10</w:t>
            </w:r>
          </w:p>
        </w:tc>
        <w:tc>
          <w:tcPr>
            <w:tcW w:w="4461" w:type="dxa"/>
            <w:tcBorders>
              <w:top w:val="single" w:color="auto" w:sz="4" w:space="0"/>
              <w:left w:val="single" w:color="auto" w:sz="4" w:space="0"/>
              <w:bottom w:val="single" w:color="auto" w:sz="4" w:space="0"/>
              <w:right w:val="single" w:color="auto" w:sz="4" w:space="0"/>
            </w:tcBorders>
            <w:noWrap/>
            <w:vAlign w:val="center"/>
          </w:tcPr>
          <w:p>
            <w:pPr>
              <w:autoSpaceDE w:val="0"/>
              <w:spacing w:line="300" w:lineRule="exact"/>
              <w:rPr>
                <w:rFonts w:ascii="仿宋" w:hAnsi="仿宋" w:eastAsia="仿宋" w:cs="新宋体"/>
                <w:sz w:val="24"/>
                <w:szCs w:val="24"/>
              </w:rPr>
            </w:pPr>
            <w:r>
              <w:rPr>
                <w:rFonts w:hint="eastAsia" w:ascii="仿宋" w:hAnsi="仿宋" w:eastAsia="仿宋" w:cs="新宋体"/>
                <w:sz w:val="24"/>
                <w:szCs w:val="24"/>
              </w:rPr>
              <w:t>将遗体放入冷藏棺内，以低温方式单独存放保存遗体</w:t>
            </w:r>
          </w:p>
        </w:tc>
      </w:tr>
    </w:tbl>
    <w:p>
      <w:pPr>
        <w:jc w:val="left"/>
        <w:rPr>
          <w:sz w:val="30"/>
          <w:szCs w:val="30"/>
        </w:rPr>
      </w:pPr>
      <w:r>
        <w:rPr>
          <w:rFonts w:hint="eastAsia"/>
          <w:sz w:val="30"/>
          <w:szCs w:val="30"/>
          <w:lang w:val="en-US" w:eastAsia="zh-CN"/>
        </w:rPr>
        <w:t>注：</w:t>
      </w:r>
      <w:r>
        <w:rPr>
          <w:sz w:val="30"/>
          <w:szCs w:val="30"/>
        </w:rPr>
        <w:t>试行期间，凡附件</w:t>
      </w:r>
      <w:r>
        <w:rPr>
          <w:rFonts w:hint="eastAsia"/>
          <w:sz w:val="30"/>
          <w:szCs w:val="30"/>
          <w:lang w:val="en-US" w:eastAsia="zh-CN"/>
        </w:rPr>
        <w:t>一</w:t>
      </w:r>
      <w:r>
        <w:rPr>
          <w:sz w:val="30"/>
          <w:szCs w:val="30"/>
        </w:rPr>
        <w:t>中超过</w:t>
      </w:r>
      <w:r>
        <w:rPr>
          <w:rFonts w:hint="eastAsia"/>
          <w:sz w:val="30"/>
          <w:szCs w:val="30"/>
        </w:rPr>
        <w:t>100元（含100元）的收费项目，一律按80%的标准收费。</w:t>
      </w:r>
    </w:p>
    <w:p>
      <w:pPr>
        <w:ind w:firstLine="162" w:firstLineChars="49"/>
        <w:jc w:val="left"/>
        <w:rPr>
          <w:rFonts w:cs="Arial" w:asciiTheme="minorEastAsia" w:hAnsiTheme="minorEastAsia"/>
          <w:b/>
          <w:color w:val="222222"/>
          <w:spacing w:val="15"/>
          <w:kern w:val="0"/>
          <w:sz w:val="36"/>
          <w:szCs w:val="36"/>
        </w:rPr>
      </w:pPr>
      <w:r>
        <w:rPr>
          <w:rFonts w:hint="eastAsia" w:cs="Arial" w:asciiTheme="minorEastAsia" w:hAnsiTheme="minorEastAsia"/>
          <w:b/>
          <w:color w:val="222222"/>
          <w:spacing w:val="15"/>
          <w:kern w:val="0"/>
          <w:sz w:val="30"/>
          <w:szCs w:val="30"/>
        </w:rPr>
        <w:t>附件二</w:t>
      </w:r>
      <w:r>
        <w:rPr>
          <w:rFonts w:hint="eastAsia" w:cs="Arial" w:asciiTheme="minorEastAsia" w:hAnsiTheme="minorEastAsia"/>
          <w:b/>
          <w:color w:val="222222"/>
          <w:spacing w:val="15"/>
          <w:kern w:val="0"/>
          <w:sz w:val="36"/>
          <w:szCs w:val="36"/>
        </w:rPr>
        <w:t>：</w:t>
      </w:r>
    </w:p>
    <w:p>
      <w:pPr>
        <w:ind w:firstLine="192" w:firstLineChars="49"/>
        <w:jc w:val="left"/>
        <w:rPr>
          <w:rFonts w:cs="Arial" w:asciiTheme="minorEastAsia" w:hAnsiTheme="minorEastAsia"/>
          <w:b/>
          <w:color w:val="222222"/>
          <w:spacing w:val="15"/>
          <w:kern w:val="0"/>
          <w:sz w:val="36"/>
          <w:szCs w:val="36"/>
        </w:rPr>
      </w:pPr>
      <w:r>
        <w:rPr>
          <w:rFonts w:cs="Arial" w:asciiTheme="minorEastAsia" w:hAnsiTheme="minorEastAsia"/>
          <w:b/>
          <w:color w:val="222222"/>
          <w:spacing w:val="15"/>
          <w:kern w:val="0"/>
          <w:sz w:val="36"/>
          <w:szCs w:val="36"/>
        </w:rPr>
        <w:t>祁东县政府指导价的殡葬服务项目最高限价表</w:t>
      </w:r>
    </w:p>
    <w:p>
      <w:pPr>
        <w:ind w:firstLine="525" w:firstLineChars="150"/>
        <w:jc w:val="center"/>
        <w:rPr>
          <w:rFonts w:ascii="仿宋" w:hAnsi="仿宋" w:eastAsia="仿宋" w:cs="Arial"/>
          <w:color w:val="222222"/>
          <w:spacing w:val="15"/>
          <w:kern w:val="0"/>
          <w:sz w:val="32"/>
          <w:szCs w:val="32"/>
        </w:rPr>
      </w:pPr>
      <w:r>
        <w:rPr>
          <w:rFonts w:hint="eastAsia" w:ascii="仿宋" w:hAnsi="仿宋" w:eastAsia="仿宋" w:cs="Arial"/>
          <w:color w:val="222222"/>
          <w:spacing w:val="15"/>
          <w:kern w:val="0"/>
          <w:sz w:val="32"/>
          <w:szCs w:val="32"/>
        </w:rPr>
        <w:t>（由消费者自主选择消费）</w:t>
      </w:r>
    </w:p>
    <w:tbl>
      <w:tblPr>
        <w:tblStyle w:val="6"/>
        <w:tblW w:w="4990" w:type="pct"/>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1743"/>
        <w:gridCol w:w="1395"/>
        <w:gridCol w:w="84"/>
        <w:gridCol w:w="34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3"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项目</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计量单位</w:t>
            </w:r>
          </w:p>
        </w:tc>
        <w:tc>
          <w:tcPr>
            <w:tcW w:w="828" w:type="pct"/>
            <w:gridSpan w:val="2"/>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收费标准（元）</w:t>
            </w:r>
          </w:p>
        </w:tc>
        <w:tc>
          <w:tcPr>
            <w:tcW w:w="1953"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trPr>
        <w:tc>
          <w:tcPr>
            <w:tcW w:w="5000" w:type="pct"/>
            <w:gridSpan w:val="5"/>
            <w:vAlign w:val="center"/>
          </w:tcPr>
          <w:p>
            <w:pP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一、正常遗体整理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1、遗体化妆</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具</w:t>
            </w:r>
          </w:p>
        </w:tc>
        <w:tc>
          <w:tcPr>
            <w:tcW w:w="828" w:type="pct"/>
            <w:gridSpan w:val="2"/>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100</w:t>
            </w:r>
          </w:p>
        </w:tc>
        <w:tc>
          <w:tcPr>
            <w:tcW w:w="1953" w:type="pct"/>
            <w:vMerge w:val="restart"/>
            <w:vAlign w:val="center"/>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正常遗体进行简单清洁处理、更换衣服、容貌美化、遗体包裹等。</w:t>
            </w:r>
          </w:p>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特殊遗体延伸项目收费另计，必须与家属面议，签订委托协议。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2、遗体更衣</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具</w:t>
            </w:r>
          </w:p>
        </w:tc>
        <w:tc>
          <w:tcPr>
            <w:tcW w:w="828" w:type="pct"/>
            <w:gridSpan w:val="2"/>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120</w:t>
            </w:r>
          </w:p>
        </w:tc>
        <w:tc>
          <w:tcPr>
            <w:tcW w:w="1953" w:type="pct"/>
            <w:vMerge w:val="continue"/>
          </w:tcPr>
          <w:p>
            <w:pPr>
              <w:jc w:val="center"/>
              <w:rPr>
                <w:rFonts w:ascii="仿宋" w:hAnsi="仿宋" w:eastAsia="仿宋" w:cs="Arial"/>
                <w:color w:val="222222"/>
                <w:spacing w:val="15"/>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3、遗体洁身</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具</w:t>
            </w:r>
          </w:p>
        </w:tc>
        <w:tc>
          <w:tcPr>
            <w:tcW w:w="828" w:type="pct"/>
            <w:gridSpan w:val="2"/>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100</w:t>
            </w:r>
          </w:p>
        </w:tc>
        <w:tc>
          <w:tcPr>
            <w:tcW w:w="1953" w:type="pct"/>
            <w:vMerge w:val="continue"/>
          </w:tcPr>
          <w:p>
            <w:pPr>
              <w:jc w:val="center"/>
              <w:rPr>
                <w:rFonts w:ascii="仿宋" w:hAnsi="仿宋" w:eastAsia="仿宋" w:cs="Arial"/>
                <w:color w:val="222222"/>
                <w:spacing w:val="15"/>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4、遗体包裹</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具</w:t>
            </w:r>
          </w:p>
        </w:tc>
        <w:tc>
          <w:tcPr>
            <w:tcW w:w="828" w:type="pct"/>
            <w:gridSpan w:val="2"/>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90</w:t>
            </w:r>
          </w:p>
        </w:tc>
        <w:tc>
          <w:tcPr>
            <w:tcW w:w="1953" w:type="pct"/>
            <w:vMerge w:val="continue"/>
          </w:tcPr>
          <w:p>
            <w:pPr>
              <w:jc w:val="center"/>
              <w:rPr>
                <w:rFonts w:ascii="仿宋" w:hAnsi="仿宋" w:eastAsia="仿宋" w:cs="Arial"/>
                <w:color w:val="222222"/>
                <w:spacing w:val="15"/>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1243" w:type="pct"/>
            <w:vAlign w:val="center"/>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二、</w:t>
            </w:r>
            <w:r>
              <w:rPr>
                <w:rFonts w:hint="eastAsia" w:ascii="仿宋" w:hAnsi="仿宋" w:eastAsia="仿宋" w:cs="Arial"/>
                <w:color w:val="222222"/>
                <w:spacing w:val="15"/>
                <w:kern w:val="0"/>
                <w:sz w:val="24"/>
                <w:szCs w:val="24"/>
              </w:rPr>
              <w:t>协助尸检</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具</w:t>
            </w:r>
          </w:p>
        </w:tc>
        <w:tc>
          <w:tcPr>
            <w:tcW w:w="828" w:type="pct"/>
            <w:gridSpan w:val="2"/>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300</w:t>
            </w:r>
          </w:p>
        </w:tc>
        <w:tc>
          <w:tcPr>
            <w:tcW w:w="1953" w:type="pct"/>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按规定程序协助对遗体进行解剖和检验。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5000" w:type="pct"/>
            <w:gridSpan w:val="5"/>
            <w:vAlign w:val="center"/>
          </w:tcPr>
          <w:p>
            <w:pP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三、礼厅租用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1、特大悼念厅</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天</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2600</w:t>
            </w:r>
          </w:p>
        </w:tc>
        <w:tc>
          <w:tcPr>
            <w:tcW w:w="2000" w:type="pct"/>
            <w:gridSpan w:val="2"/>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含电子显示屏、</w:t>
            </w:r>
            <w:r>
              <w:rPr>
                <w:rFonts w:hint="eastAsia" w:ascii="仿宋" w:hAnsi="仿宋" w:eastAsia="仿宋" w:cs="Arial"/>
                <w:color w:val="222222"/>
                <w:spacing w:val="15"/>
                <w:kern w:val="0"/>
                <w:sz w:val="24"/>
                <w:szCs w:val="24"/>
              </w:rPr>
              <w:t>音响、哀乐等，提供水、电、桌、凳、单独会客室、休息室（含床、柜），不足一天按一天算。不含中央空调使用费和二楼休息室。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2、大悼念厅</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天</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1300</w:t>
            </w:r>
          </w:p>
        </w:tc>
        <w:tc>
          <w:tcPr>
            <w:tcW w:w="2000" w:type="pct"/>
            <w:gridSpan w:val="2"/>
            <w:vMerge w:val="restart"/>
            <w:vAlign w:val="center"/>
          </w:tcPr>
          <w:p>
            <w:pP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含电子显示屏、</w:t>
            </w:r>
            <w:r>
              <w:rPr>
                <w:rFonts w:hint="eastAsia" w:ascii="仿宋" w:hAnsi="仿宋" w:eastAsia="仿宋" w:cs="Arial"/>
                <w:color w:val="222222"/>
                <w:spacing w:val="15"/>
                <w:kern w:val="0"/>
                <w:sz w:val="24"/>
                <w:szCs w:val="24"/>
              </w:rPr>
              <w:t>音响、哀乐等，提供水、电、桌、凳、休息室（含床、柜），不足一天按一天算。不含中央空调使用费。。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3、中悼念厅</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天</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800</w:t>
            </w:r>
          </w:p>
        </w:tc>
        <w:tc>
          <w:tcPr>
            <w:tcW w:w="2000" w:type="pct"/>
            <w:gridSpan w:val="2"/>
            <w:vMerge w:val="continue"/>
          </w:tcPr>
          <w:p>
            <w:pPr>
              <w:jc w:val="center"/>
              <w:rPr>
                <w:rFonts w:ascii="仿宋" w:hAnsi="仿宋" w:eastAsia="仿宋" w:cs="Arial"/>
                <w:color w:val="222222"/>
                <w:spacing w:val="15"/>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4、小悼念厅</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天</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600</w:t>
            </w:r>
          </w:p>
        </w:tc>
        <w:tc>
          <w:tcPr>
            <w:tcW w:w="2000" w:type="pct"/>
            <w:gridSpan w:val="2"/>
            <w:vMerge w:val="continue"/>
          </w:tcPr>
          <w:p>
            <w:pPr>
              <w:jc w:val="center"/>
              <w:rPr>
                <w:rFonts w:ascii="仿宋" w:hAnsi="仿宋" w:eastAsia="仿宋" w:cs="Arial"/>
                <w:color w:val="222222"/>
                <w:spacing w:val="15"/>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5、惠民悼念厅</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天</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300</w:t>
            </w:r>
          </w:p>
        </w:tc>
        <w:tc>
          <w:tcPr>
            <w:tcW w:w="2000" w:type="pct"/>
            <w:gridSpan w:val="2"/>
            <w:vAlign w:val="center"/>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含音响、哀乐、瞻仰棺、桌、凳，</w:t>
            </w:r>
            <w:r>
              <w:rPr>
                <w:rFonts w:hint="eastAsia" w:ascii="仿宋" w:hAnsi="仿宋" w:eastAsia="仿宋" w:cs="Arial"/>
                <w:color w:val="222222"/>
                <w:spacing w:val="15"/>
                <w:kern w:val="0"/>
                <w:sz w:val="24"/>
                <w:szCs w:val="24"/>
              </w:rPr>
              <w:t>不足一天按一天算</w:t>
            </w:r>
            <w:r>
              <w:rPr>
                <w:rFonts w:ascii="仿宋" w:hAnsi="仿宋" w:eastAsia="仿宋" w:cs="Arial"/>
                <w:color w:val="222222"/>
                <w:spacing w:val="15"/>
                <w:kern w:val="0"/>
                <w:sz w:val="24"/>
                <w:szCs w:val="24"/>
              </w:rPr>
              <w:t>。不含中央空调使用费</w:t>
            </w:r>
            <w:r>
              <w:rPr>
                <w:rFonts w:hint="eastAsia" w:ascii="仿宋" w:hAnsi="仿宋" w:eastAsia="仿宋" w:cs="Arial"/>
                <w:color w:val="222222"/>
                <w:spacing w:val="15"/>
                <w:kern w:val="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43" w:type="pct"/>
            <w:vAlign w:val="center"/>
          </w:tcPr>
          <w:p>
            <w:pPr>
              <w:jc w:val="left"/>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四、证件制作</w:t>
            </w:r>
          </w:p>
        </w:tc>
        <w:tc>
          <w:tcPr>
            <w:tcW w:w="976" w:type="pct"/>
            <w:vAlign w:val="center"/>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个</w:t>
            </w:r>
          </w:p>
        </w:tc>
        <w:tc>
          <w:tcPr>
            <w:tcW w:w="781" w:type="pct"/>
            <w:vAlign w:val="center"/>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20</w:t>
            </w:r>
          </w:p>
        </w:tc>
        <w:tc>
          <w:tcPr>
            <w:tcW w:w="2000" w:type="pct"/>
            <w:gridSpan w:val="2"/>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制作安葬（放）逝者遗体、遗骸、骨灰等的相关证件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243" w:type="pct"/>
            <w:vAlign w:val="center"/>
          </w:tcPr>
          <w:p>
            <w:pP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五、档案查询</w:t>
            </w:r>
          </w:p>
        </w:tc>
        <w:tc>
          <w:tcPr>
            <w:tcW w:w="976" w:type="pct"/>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次</w:t>
            </w:r>
          </w:p>
        </w:tc>
        <w:tc>
          <w:tcPr>
            <w:tcW w:w="781" w:type="pct"/>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50</w:t>
            </w:r>
          </w:p>
        </w:tc>
        <w:tc>
          <w:tcPr>
            <w:tcW w:w="2000" w:type="pct"/>
            <w:gridSpan w:val="2"/>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为客户查询逝者相关殡葬服务信息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243" w:type="pct"/>
            <w:vAlign w:val="center"/>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六、悼念厅中央空调使费</w:t>
            </w:r>
          </w:p>
        </w:tc>
        <w:tc>
          <w:tcPr>
            <w:tcW w:w="976" w:type="pct"/>
          </w:tcPr>
          <w:p>
            <w:pPr>
              <w:jc w:val="center"/>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小时</w:t>
            </w:r>
          </w:p>
        </w:tc>
        <w:tc>
          <w:tcPr>
            <w:tcW w:w="781" w:type="pct"/>
          </w:tcPr>
          <w:p>
            <w:pPr>
              <w:jc w:val="center"/>
              <w:rPr>
                <w:rFonts w:ascii="仿宋" w:hAnsi="仿宋" w:eastAsia="仿宋" w:cs="Arial"/>
                <w:color w:val="222222"/>
                <w:spacing w:val="15"/>
                <w:kern w:val="0"/>
                <w:sz w:val="24"/>
                <w:szCs w:val="24"/>
              </w:rPr>
            </w:pPr>
            <w:r>
              <w:rPr>
                <w:rFonts w:hint="eastAsia" w:ascii="仿宋" w:hAnsi="仿宋" w:eastAsia="仿宋" w:cs="Arial"/>
                <w:color w:val="222222"/>
                <w:spacing w:val="15"/>
                <w:kern w:val="0"/>
                <w:sz w:val="24"/>
                <w:szCs w:val="24"/>
              </w:rPr>
              <w:t>起步价35</w:t>
            </w:r>
          </w:p>
        </w:tc>
        <w:tc>
          <w:tcPr>
            <w:tcW w:w="2000" w:type="pct"/>
            <w:gridSpan w:val="2"/>
          </w:tcPr>
          <w:p>
            <w:pPr>
              <w:jc w:val="left"/>
              <w:rPr>
                <w:rFonts w:ascii="仿宋" w:hAnsi="仿宋" w:eastAsia="仿宋" w:cs="Arial"/>
                <w:color w:val="222222"/>
                <w:spacing w:val="15"/>
                <w:kern w:val="0"/>
                <w:sz w:val="24"/>
                <w:szCs w:val="24"/>
              </w:rPr>
            </w:pPr>
            <w:r>
              <w:rPr>
                <w:rFonts w:ascii="仿宋" w:hAnsi="仿宋" w:eastAsia="仿宋" w:cs="Arial"/>
                <w:color w:val="222222"/>
                <w:spacing w:val="15"/>
                <w:kern w:val="0"/>
                <w:sz w:val="24"/>
                <w:szCs w:val="24"/>
              </w:rPr>
              <w:t>特大厅</w:t>
            </w:r>
            <w:r>
              <w:rPr>
                <w:rFonts w:hint="eastAsia" w:ascii="仿宋" w:hAnsi="仿宋" w:eastAsia="仿宋" w:cs="Arial"/>
                <w:color w:val="222222"/>
                <w:spacing w:val="15"/>
                <w:kern w:val="0"/>
                <w:sz w:val="24"/>
                <w:szCs w:val="24"/>
              </w:rPr>
              <w:t>60元、大厅50元、中厅40元，小厅35元（均含空调维护费）</w:t>
            </w:r>
          </w:p>
        </w:tc>
      </w:tr>
    </w:tbl>
    <w:p>
      <w:pPr>
        <w:jc w:val="left"/>
        <w:rPr>
          <w:sz w:val="30"/>
          <w:szCs w:val="30"/>
        </w:rPr>
      </w:pPr>
      <w:r>
        <w:rPr>
          <w:sz w:val="30"/>
          <w:szCs w:val="30"/>
        </w:rPr>
        <w:t>注：试行期间，凡附件二中超过</w:t>
      </w:r>
      <w:r>
        <w:rPr>
          <w:rFonts w:hint="eastAsia"/>
          <w:sz w:val="30"/>
          <w:szCs w:val="30"/>
        </w:rPr>
        <w:t>100元（含100元）的收费项目，一律按80%的标准收费。</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NlZWUwODYyMWQ0ZTFhODJiZmY3MjUxODJmMDVhN2MifQ=="/>
  </w:docVars>
  <w:rsids>
    <w:rsidRoot w:val="003628BC"/>
    <w:rsid w:val="000C3563"/>
    <w:rsid w:val="002A5829"/>
    <w:rsid w:val="002A7288"/>
    <w:rsid w:val="003628BC"/>
    <w:rsid w:val="003826CA"/>
    <w:rsid w:val="004D51C6"/>
    <w:rsid w:val="006C43C6"/>
    <w:rsid w:val="006F214C"/>
    <w:rsid w:val="00866072"/>
    <w:rsid w:val="009564F2"/>
    <w:rsid w:val="00B964B2"/>
    <w:rsid w:val="00BE3301"/>
    <w:rsid w:val="00C50FCB"/>
    <w:rsid w:val="00CF4D89"/>
    <w:rsid w:val="00D26333"/>
    <w:rsid w:val="00D948CC"/>
    <w:rsid w:val="00EA1ADF"/>
    <w:rsid w:val="00EC3735"/>
    <w:rsid w:val="00F86E18"/>
    <w:rsid w:val="30F7151C"/>
    <w:rsid w:val="65C8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5</Pages>
  <Words>1835</Words>
  <Characters>1950</Characters>
  <Lines>15</Lines>
  <Paragraphs>4</Paragraphs>
  <TotalTime>1</TotalTime>
  <ScaleCrop>false</ScaleCrop>
  <LinksUpToDate>false</LinksUpToDate>
  <CharactersWithSpaces>2039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2022-09-08T03:05:00Z</dcterms:created>
  <dc:creator>ylmfeng</dc:creator>
  <cp:lastModifiedBy>Administrator</cp:lastModifiedBy>
  <cp:lastPrinted>2022-11-09T03:53:00Z</cp:lastPrinted>
  <dcterms:modified xsi:type="dcterms:W3CDTF">2022-11-16T02:47:02Z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60E218539A224CF1B7D1E5503ADA5D7B</vt:lpwstr>
  </property>
</Properties>
</file>