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ascii="华文中宋" w:hAnsi="华文中宋" w:eastAsia="华文中宋"/>
          <w:b/>
          <w:bCs w:val="0"/>
          <w:sz w:val="44"/>
          <w:szCs w:val="44"/>
        </w:rPr>
      </w:pPr>
      <w:r>
        <w:rPr>
          <w:rFonts w:hint="eastAsia" w:ascii="华文中宋" w:hAnsi="华文中宋" w:eastAsia="华文中宋"/>
          <w:b/>
          <w:bCs w:val="0"/>
          <w:sz w:val="44"/>
          <w:szCs w:val="44"/>
        </w:rPr>
        <w:t>关于祁东县</w:t>
      </w:r>
      <w:r>
        <w:rPr>
          <w:rFonts w:ascii="华文中宋" w:hAnsi="华文中宋" w:eastAsia="华文中宋"/>
          <w:b/>
          <w:bCs w:val="0"/>
          <w:sz w:val="44"/>
          <w:szCs w:val="44"/>
        </w:rPr>
        <w:t>20</w:t>
      </w:r>
      <w:r>
        <w:rPr>
          <w:rFonts w:hint="eastAsia" w:ascii="华文中宋" w:hAnsi="华文中宋" w:eastAsia="华文中宋"/>
          <w:b/>
          <w:bCs w:val="0"/>
          <w:sz w:val="44"/>
          <w:szCs w:val="44"/>
          <w:lang w:val="en-US" w:eastAsia="zh-CN"/>
        </w:rPr>
        <w:t>22</w:t>
      </w:r>
      <w:r>
        <w:rPr>
          <w:rFonts w:hint="eastAsia" w:ascii="华文中宋" w:hAnsi="华文中宋" w:eastAsia="华文中宋"/>
          <w:b/>
          <w:bCs w:val="0"/>
          <w:sz w:val="44"/>
          <w:szCs w:val="44"/>
        </w:rPr>
        <w:t>年上半年国民经济和</w:t>
      </w:r>
    </w:p>
    <w:p>
      <w:pPr>
        <w:widowControl/>
        <w:shd w:val="clear" w:color="auto" w:fill="FFFFFF"/>
        <w:jc w:val="center"/>
        <w:outlineLvl w:val="0"/>
        <w:rPr>
          <w:rFonts w:hint="eastAsia" w:ascii="仿宋" w:hAnsi="仿宋" w:eastAsia="仿宋" w:cs="仿宋"/>
          <w:b/>
          <w:bCs w:val="0"/>
          <w:color w:val="333333"/>
          <w:kern w:val="36"/>
          <w:sz w:val="32"/>
          <w:szCs w:val="32"/>
        </w:rPr>
      </w:pPr>
      <w:r>
        <w:rPr>
          <w:rFonts w:hint="eastAsia" w:ascii="华文中宋" w:hAnsi="华文中宋" w:eastAsia="华文中宋"/>
          <w:b/>
          <w:bCs w:val="0"/>
          <w:sz w:val="44"/>
          <w:szCs w:val="44"/>
        </w:rPr>
        <w:t>社会发展计划执行情况的报告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ascii="仿宋" w:hAnsi="仿宋" w:eastAsia="仿宋"/>
          <w:sz w:val="32"/>
          <w:szCs w:val="32"/>
        </w:rPr>
      </w:pPr>
      <w:r>
        <w:rPr>
          <w:rFonts w:hint="eastAsia" w:ascii="仿宋" w:hAnsi="仿宋" w:eastAsia="仿宋"/>
          <w:sz w:val="32"/>
          <w:szCs w:val="32"/>
        </w:rPr>
        <w:t xml:space="preserve">县发展和改革局局长 </w:t>
      </w:r>
      <w:r>
        <w:rPr>
          <w:rFonts w:hint="eastAsia" w:eastAsia="仿宋"/>
          <w:sz w:val="32"/>
          <w:szCs w:val="32"/>
        </w:rPr>
        <w:t> </w:t>
      </w:r>
      <w:r>
        <w:rPr>
          <w:rFonts w:hint="eastAsia" w:eastAsia="仿宋"/>
          <w:sz w:val="32"/>
          <w:szCs w:val="32"/>
          <w:lang w:val="en-US" w:eastAsia="zh-CN"/>
        </w:rPr>
        <w:t>陈彦青</w:t>
      </w:r>
    </w:p>
    <w:p>
      <w:pPr>
        <w:spacing w:line="560" w:lineRule="exact"/>
        <w:jc w:val="center"/>
        <w:rPr>
          <w:rFonts w:hint="eastAsia" w:eastAsia="仿宋"/>
          <w:sz w:val="32"/>
          <w:szCs w:val="32"/>
        </w:rPr>
      </w:pPr>
      <w:r>
        <w:rPr>
          <w:rFonts w:hint="eastAsia" w:eastAsia="仿宋"/>
          <w:sz w:val="32"/>
          <w:szCs w:val="32"/>
        </w:rPr>
        <w:t>（20</w:t>
      </w:r>
      <w:r>
        <w:rPr>
          <w:rFonts w:hint="eastAsia" w:eastAsia="仿宋"/>
          <w:sz w:val="32"/>
          <w:szCs w:val="32"/>
          <w:lang w:val="en-US" w:eastAsia="zh-CN"/>
        </w:rPr>
        <w:t>22</w:t>
      </w:r>
      <w:r>
        <w:rPr>
          <w:rFonts w:hint="eastAsia" w:eastAsia="仿宋"/>
          <w:sz w:val="32"/>
          <w:szCs w:val="32"/>
        </w:rPr>
        <w:t>年</w:t>
      </w:r>
      <w:r>
        <w:rPr>
          <w:rFonts w:hint="eastAsia" w:eastAsia="仿宋"/>
          <w:sz w:val="32"/>
          <w:szCs w:val="32"/>
          <w:lang w:val="en-US" w:eastAsia="zh-CN"/>
        </w:rPr>
        <w:t>8</w:t>
      </w:r>
      <w:r>
        <w:rPr>
          <w:rFonts w:hint="eastAsia" w:eastAsia="仿宋"/>
          <w:sz w:val="32"/>
          <w:szCs w:val="32"/>
        </w:rPr>
        <w:t>月</w:t>
      </w:r>
      <w:r>
        <w:rPr>
          <w:rFonts w:hint="eastAsia" w:eastAsia="仿宋"/>
          <w:sz w:val="32"/>
          <w:szCs w:val="32"/>
          <w:lang w:val="en-US" w:eastAsia="zh-CN"/>
        </w:rPr>
        <w:t>31日</w:t>
      </w:r>
      <w:r>
        <w:rPr>
          <w:rFonts w:hint="eastAsia" w:eastAsia="仿宋"/>
          <w:sz w:val="32"/>
          <w:szCs w:val="32"/>
        </w:rPr>
        <w:t>）</w:t>
      </w:r>
    </w:p>
    <w:p>
      <w:pPr>
        <w:widowControl/>
        <w:shd w:val="clear" w:color="auto" w:fill="FFFFFF"/>
        <w:wordWrap w:val="0"/>
        <w:spacing w:line="620" w:lineRule="atLeast"/>
        <w:rPr>
          <w:rFonts w:hint="eastAsia" w:ascii="仿宋" w:hAnsi="仿宋" w:eastAsia="仿宋" w:cs="仿宋"/>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主任、各位副主任、各位委员：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受县人民政府委托，向会议报告全县20</w:t>
      </w:r>
      <w:r>
        <w:rPr>
          <w:rFonts w:hint="eastAsia" w:ascii="仿宋" w:hAnsi="仿宋" w:eastAsia="仿宋" w:cs="仿宋"/>
          <w:sz w:val="32"/>
          <w:szCs w:val="32"/>
          <w:lang w:val="en-US" w:eastAsia="zh-CN"/>
        </w:rPr>
        <w:t>22</w:t>
      </w:r>
      <w:r>
        <w:rPr>
          <w:rFonts w:hint="eastAsia" w:ascii="仿宋" w:hAnsi="仿宋" w:eastAsia="仿宋" w:cs="仿宋"/>
          <w:sz w:val="32"/>
          <w:szCs w:val="32"/>
        </w:rPr>
        <w:t>年上半年国民经济和社会发展计划执行情况，请予审议。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一、上半年国民经济和社会发展计划执行情况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今年以来，面对复杂严峻的国内外环境以及多点散发的</w:t>
      </w:r>
      <w:r>
        <w:rPr>
          <w:rFonts w:hint="eastAsia" w:ascii="仿宋" w:hAnsi="仿宋" w:eastAsia="仿宋" w:cs="仿宋"/>
          <w:sz w:val="32"/>
          <w:szCs w:val="32"/>
          <w:lang w:val="en-US" w:eastAsia="zh-CN"/>
        </w:rPr>
        <w:t>新冠</w:t>
      </w:r>
      <w:r>
        <w:rPr>
          <w:rFonts w:hint="eastAsia" w:ascii="仿宋" w:hAnsi="仿宋" w:eastAsia="仿宋" w:cs="仿宋"/>
          <w:sz w:val="32"/>
          <w:szCs w:val="32"/>
        </w:rPr>
        <w:t>疫情</w:t>
      </w:r>
      <w:r>
        <w:rPr>
          <w:rFonts w:hint="eastAsia" w:ascii="仿宋" w:hAnsi="仿宋" w:eastAsia="仿宋" w:cs="仿宋"/>
          <w:sz w:val="32"/>
          <w:szCs w:val="32"/>
          <w:lang w:eastAsia="zh-CN"/>
        </w:rPr>
        <w:t>，</w:t>
      </w:r>
      <w:r>
        <w:rPr>
          <w:rFonts w:hint="eastAsia" w:ascii="仿宋" w:hAnsi="仿宋" w:eastAsia="仿宋" w:cs="仿宋"/>
          <w:sz w:val="32"/>
          <w:szCs w:val="32"/>
        </w:rPr>
        <w:t>全县上下在县委、县政府的</w:t>
      </w:r>
      <w:r>
        <w:rPr>
          <w:rFonts w:hint="eastAsia" w:ascii="仿宋" w:hAnsi="仿宋" w:eastAsia="仿宋" w:cs="仿宋"/>
          <w:sz w:val="32"/>
          <w:szCs w:val="32"/>
          <w:lang w:val="en-US" w:eastAsia="zh-CN"/>
        </w:rPr>
        <w:t>坚强</w:t>
      </w:r>
      <w:r>
        <w:rPr>
          <w:rFonts w:hint="eastAsia" w:ascii="仿宋" w:hAnsi="仿宋" w:eastAsia="仿宋" w:cs="仿宋"/>
          <w:sz w:val="32"/>
          <w:szCs w:val="32"/>
        </w:rPr>
        <w:t>领导下，深入落实党中央“疫情要防住、经济要稳住、发展要安全”重大要求，</w:t>
      </w:r>
      <w:r>
        <w:rPr>
          <w:rFonts w:hint="eastAsia" w:ascii="仿宋" w:hAnsi="仿宋" w:eastAsia="仿宋" w:cs="仿宋"/>
          <w:sz w:val="32"/>
          <w:szCs w:val="32"/>
          <w:lang w:val="en-US" w:eastAsia="zh-CN"/>
        </w:rPr>
        <w:t>贯彻执行</w:t>
      </w:r>
      <w:r>
        <w:rPr>
          <w:rFonts w:hint="eastAsia" w:ascii="仿宋" w:hAnsi="仿宋" w:eastAsia="仿宋" w:cs="仿宋"/>
          <w:sz w:val="32"/>
          <w:szCs w:val="32"/>
        </w:rPr>
        <w:t>中央、省市稳经济</w:t>
      </w:r>
      <w:r>
        <w:rPr>
          <w:rFonts w:hint="eastAsia" w:ascii="仿宋" w:hAnsi="仿宋" w:eastAsia="仿宋" w:cs="仿宋"/>
          <w:sz w:val="32"/>
          <w:szCs w:val="32"/>
          <w:lang w:val="en-US" w:eastAsia="zh-CN"/>
        </w:rPr>
        <w:t>各项</w:t>
      </w:r>
      <w:r>
        <w:rPr>
          <w:rFonts w:hint="eastAsia" w:ascii="仿宋" w:hAnsi="仿宋" w:eastAsia="仿宋" w:cs="仿宋"/>
          <w:sz w:val="32"/>
          <w:szCs w:val="32"/>
        </w:rPr>
        <w:t>政策举措，不断巩固疫情防控和</w:t>
      </w:r>
      <w:r>
        <w:rPr>
          <w:rFonts w:hint="eastAsia" w:ascii="仿宋" w:hAnsi="仿宋" w:eastAsia="仿宋" w:cs="仿宋"/>
          <w:sz w:val="32"/>
          <w:szCs w:val="32"/>
          <w:lang w:val="en-US" w:eastAsia="zh-CN"/>
        </w:rPr>
        <w:t>脱贫攻坚</w:t>
      </w:r>
      <w:r>
        <w:rPr>
          <w:rFonts w:hint="eastAsia" w:ascii="仿宋" w:hAnsi="仿宋" w:eastAsia="仿宋" w:cs="仿宋"/>
          <w:sz w:val="32"/>
          <w:szCs w:val="32"/>
        </w:rPr>
        <w:t>成果，经济社会发展总体平稳、稳中向好。上半年</w:t>
      </w:r>
      <w:r>
        <w:rPr>
          <w:rFonts w:hint="eastAsia" w:ascii="仿宋" w:hAnsi="仿宋" w:eastAsia="仿宋" w:cs="仿宋"/>
          <w:sz w:val="32"/>
          <w:szCs w:val="32"/>
          <w:lang w:val="en-US" w:eastAsia="zh-CN"/>
        </w:rPr>
        <w:t>全</w:t>
      </w:r>
      <w:r>
        <w:rPr>
          <w:rFonts w:hint="eastAsia" w:ascii="仿宋" w:hAnsi="仿宋" w:eastAsia="仿宋" w:cs="仿宋"/>
          <w:sz w:val="32"/>
          <w:szCs w:val="32"/>
        </w:rPr>
        <w:t>县地区生产总值完成160.82亿元，增长</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规模工业增加值增长9.4%；</w:t>
      </w:r>
      <w:r>
        <w:rPr>
          <w:rFonts w:hint="eastAsia" w:ascii="仿宋" w:hAnsi="仿宋" w:eastAsia="仿宋" w:cs="仿宋"/>
          <w:sz w:val="32"/>
          <w:szCs w:val="32"/>
        </w:rPr>
        <w:t>全社会固定资产投资</w:t>
      </w:r>
      <w:r>
        <w:rPr>
          <w:rFonts w:hint="eastAsia" w:ascii="仿宋" w:hAnsi="仿宋" w:eastAsia="仿宋" w:cs="仿宋"/>
          <w:sz w:val="32"/>
          <w:szCs w:val="32"/>
          <w:lang w:val="en-US" w:eastAsia="zh-CN"/>
        </w:rPr>
        <w:t>增长14.9%；社会消费品零售总额完成73.56亿元，地方</w:t>
      </w:r>
      <w:r>
        <w:rPr>
          <w:rFonts w:hint="eastAsia" w:ascii="仿宋" w:hAnsi="仿宋" w:eastAsia="仿宋" w:cs="仿宋"/>
          <w:sz w:val="32"/>
          <w:szCs w:val="32"/>
        </w:rPr>
        <w:t>一般公共预算收入</w:t>
      </w:r>
      <w:r>
        <w:rPr>
          <w:rFonts w:hint="eastAsia" w:ascii="仿宋" w:hAnsi="仿宋" w:eastAsia="仿宋" w:cs="仿宋"/>
          <w:sz w:val="32"/>
          <w:szCs w:val="32"/>
          <w:lang w:val="en-US" w:eastAsia="zh-CN"/>
        </w:rPr>
        <w:t>完成5.88</w:t>
      </w:r>
      <w:r>
        <w:rPr>
          <w:rFonts w:hint="eastAsia" w:ascii="仿宋" w:hAnsi="仿宋" w:eastAsia="仿宋" w:cs="仿宋"/>
          <w:sz w:val="32"/>
          <w:szCs w:val="32"/>
        </w:rPr>
        <w:t>亿元</w:t>
      </w:r>
      <w:r>
        <w:rPr>
          <w:rFonts w:hint="eastAsia" w:ascii="仿宋" w:hAnsi="仿宋" w:eastAsia="仿宋" w:cs="仿宋"/>
          <w:sz w:val="32"/>
          <w:szCs w:val="32"/>
          <w:lang w:eastAsia="zh-CN"/>
        </w:rPr>
        <w:t>，</w:t>
      </w:r>
      <w:r>
        <w:rPr>
          <w:rFonts w:hint="eastAsia" w:ascii="仿宋" w:hAnsi="仿宋" w:eastAsia="仿宋" w:cs="仿宋"/>
          <w:sz w:val="32"/>
          <w:szCs w:val="32"/>
        </w:rPr>
        <w:t>增长21.58%</w:t>
      </w:r>
      <w:r>
        <w:rPr>
          <w:rFonts w:hint="eastAsia" w:ascii="仿宋" w:hAnsi="仿宋" w:eastAsia="仿宋" w:cs="仿宋"/>
          <w:sz w:val="32"/>
          <w:szCs w:val="32"/>
          <w:lang w:eastAsia="zh-CN"/>
        </w:rPr>
        <w:t>，</w:t>
      </w:r>
      <w:r>
        <w:rPr>
          <w:rFonts w:hint="eastAsia" w:ascii="仿宋" w:hAnsi="仿宋" w:eastAsia="仿宋" w:cs="仿宋"/>
          <w:sz w:val="32"/>
          <w:szCs w:val="32"/>
        </w:rPr>
        <w:t>其中：地方税收收入完成</w:t>
      </w:r>
      <w:r>
        <w:rPr>
          <w:rFonts w:hint="eastAsia" w:ascii="仿宋" w:hAnsi="仿宋" w:eastAsia="仿宋" w:cs="仿宋"/>
          <w:sz w:val="32"/>
          <w:szCs w:val="32"/>
          <w:lang w:val="en-US" w:eastAsia="zh-CN"/>
        </w:rPr>
        <w:t>4.12亿元</w:t>
      </w:r>
      <w:r>
        <w:rPr>
          <w:rFonts w:hint="eastAsia" w:ascii="仿宋" w:hAnsi="仿宋" w:eastAsia="仿宋" w:cs="仿宋"/>
          <w:sz w:val="32"/>
          <w:szCs w:val="32"/>
          <w:lang w:eastAsia="zh-CN"/>
        </w:rPr>
        <w:t>，</w:t>
      </w:r>
      <w:r>
        <w:rPr>
          <w:rFonts w:hint="eastAsia" w:ascii="仿宋" w:hAnsi="仿宋" w:eastAsia="仿宋" w:cs="仿宋"/>
          <w:sz w:val="32"/>
          <w:szCs w:val="32"/>
        </w:rPr>
        <w:t>增长32.67%；城</w:t>
      </w:r>
      <w:r>
        <w:rPr>
          <w:rFonts w:hint="eastAsia" w:ascii="仿宋" w:hAnsi="仿宋" w:eastAsia="仿宋" w:cs="仿宋"/>
          <w:sz w:val="32"/>
          <w:szCs w:val="32"/>
          <w:lang w:val="en-US" w:eastAsia="zh-CN"/>
        </w:rPr>
        <w:t>乡</w:t>
      </w:r>
      <w:r>
        <w:rPr>
          <w:rFonts w:hint="eastAsia" w:ascii="仿宋" w:hAnsi="仿宋" w:eastAsia="仿宋" w:cs="仿宋"/>
          <w:sz w:val="32"/>
          <w:szCs w:val="32"/>
        </w:rPr>
        <w:t>居民人均可支配收入分别为</w:t>
      </w:r>
      <w:r>
        <w:rPr>
          <w:rFonts w:hint="eastAsia" w:ascii="仿宋" w:hAnsi="仿宋" w:eastAsia="仿宋" w:cs="仿宋"/>
          <w:sz w:val="32"/>
          <w:szCs w:val="32"/>
          <w:lang w:val="en-US" w:eastAsia="zh-CN"/>
        </w:rPr>
        <w:t>17375</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9208</w:t>
      </w:r>
      <w:r>
        <w:rPr>
          <w:rFonts w:hint="eastAsia" w:ascii="仿宋" w:hAnsi="仿宋" w:eastAsia="仿宋" w:cs="仿宋"/>
          <w:sz w:val="32"/>
          <w:szCs w:val="32"/>
        </w:rPr>
        <w:t>元，</w:t>
      </w:r>
      <w:r>
        <w:rPr>
          <w:rFonts w:hint="eastAsia" w:ascii="仿宋" w:hAnsi="仿宋" w:eastAsia="仿宋" w:cs="仿宋"/>
          <w:sz w:val="32"/>
          <w:szCs w:val="32"/>
          <w:lang w:val="en-US" w:eastAsia="zh-CN"/>
        </w:rPr>
        <w:t>分别</w:t>
      </w:r>
      <w:r>
        <w:rPr>
          <w:rFonts w:hint="eastAsia" w:ascii="仿宋" w:hAnsi="仿宋" w:eastAsia="仿宋" w:cs="仿宋"/>
          <w:sz w:val="32"/>
          <w:szCs w:val="32"/>
        </w:rPr>
        <w:t>增长</w:t>
      </w:r>
      <w:r>
        <w:rPr>
          <w:rFonts w:hint="eastAsia" w:ascii="仿宋" w:hAnsi="仿宋" w:eastAsia="仿宋" w:cs="仿宋"/>
          <w:sz w:val="32"/>
          <w:szCs w:val="32"/>
          <w:lang w:val="en-US" w:eastAsia="zh-CN"/>
        </w:rPr>
        <w:t>6.4</w:t>
      </w:r>
      <w:r>
        <w:rPr>
          <w:rFonts w:hint="eastAsia" w:ascii="仿宋" w:hAnsi="仿宋" w:eastAsia="仿宋" w:cs="仿宋"/>
          <w:sz w:val="32"/>
          <w:szCs w:val="32"/>
        </w:rPr>
        <w:t>%、</w:t>
      </w:r>
      <w:r>
        <w:rPr>
          <w:rFonts w:hint="eastAsia" w:ascii="仿宋" w:hAnsi="仿宋" w:eastAsia="仿宋" w:cs="仿宋"/>
          <w:sz w:val="32"/>
          <w:szCs w:val="32"/>
          <w:lang w:val="en-US" w:eastAsia="zh-CN"/>
        </w:rPr>
        <w:t>7.4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经济运行呈现以下主要特点。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全面落实各项</w:t>
      </w:r>
      <w:r>
        <w:rPr>
          <w:rFonts w:hint="eastAsia" w:ascii="楷体" w:hAnsi="楷体" w:eastAsia="楷体" w:cs="楷体"/>
          <w:b/>
          <w:bCs/>
          <w:sz w:val="32"/>
          <w:szCs w:val="32"/>
        </w:rPr>
        <w:t>政策，</w:t>
      </w:r>
      <w:r>
        <w:rPr>
          <w:rFonts w:hint="eastAsia" w:ascii="楷体" w:hAnsi="楷体" w:eastAsia="楷体" w:cs="楷体"/>
          <w:b/>
          <w:bCs/>
          <w:sz w:val="32"/>
          <w:szCs w:val="32"/>
          <w:lang w:val="en-US" w:eastAsia="zh-CN"/>
        </w:rPr>
        <w:t>三次产业持续发展</w:t>
      </w:r>
      <w:r>
        <w:rPr>
          <w:rFonts w:hint="eastAsia" w:ascii="楷体" w:hAnsi="楷体" w:eastAsia="楷体" w:cs="楷体"/>
          <w:b/>
          <w:bCs/>
          <w:sz w:val="32"/>
          <w:szCs w:val="32"/>
        </w:rPr>
        <w:t>。</w:t>
      </w:r>
      <w:r>
        <w:rPr>
          <w:rFonts w:hint="eastAsia" w:ascii="仿宋" w:hAnsi="仿宋" w:eastAsia="仿宋" w:cs="仿宋"/>
          <w:sz w:val="32"/>
          <w:szCs w:val="32"/>
        </w:rPr>
        <w:t>今年以来，</w:t>
      </w:r>
      <w:r>
        <w:rPr>
          <w:rFonts w:hint="eastAsia" w:ascii="仿宋" w:hAnsi="仿宋" w:eastAsia="仿宋" w:cs="仿宋"/>
          <w:sz w:val="32"/>
          <w:szCs w:val="32"/>
          <w:lang w:val="en-US" w:eastAsia="zh-CN"/>
        </w:rPr>
        <w:t>全</w:t>
      </w:r>
      <w:r>
        <w:rPr>
          <w:rFonts w:hint="eastAsia" w:ascii="仿宋" w:hAnsi="仿宋" w:eastAsia="仿宋" w:cs="仿宋"/>
          <w:sz w:val="32"/>
          <w:szCs w:val="32"/>
        </w:rPr>
        <w:t>县认真落实各项</w:t>
      </w:r>
      <w:r>
        <w:rPr>
          <w:rFonts w:hint="eastAsia" w:ascii="仿宋" w:hAnsi="仿宋" w:eastAsia="仿宋" w:cs="仿宋"/>
          <w:sz w:val="32"/>
          <w:szCs w:val="32"/>
          <w:lang w:val="en-US" w:eastAsia="zh-CN"/>
        </w:rPr>
        <w:t>经济社会发展</w:t>
      </w:r>
      <w:r>
        <w:rPr>
          <w:rFonts w:hint="eastAsia" w:ascii="仿宋" w:hAnsi="仿宋" w:eastAsia="仿宋" w:cs="仿宋"/>
          <w:sz w:val="32"/>
          <w:szCs w:val="32"/>
        </w:rPr>
        <w:t>政策，及时解决市场、企业、生产实际困难</w:t>
      </w:r>
      <w:r>
        <w:rPr>
          <w:rFonts w:hint="eastAsia" w:ascii="仿宋" w:hAnsi="仿宋" w:eastAsia="仿宋" w:cs="仿宋"/>
          <w:sz w:val="32"/>
          <w:szCs w:val="32"/>
          <w:lang w:eastAsia="zh-CN"/>
        </w:rPr>
        <w:t>，</w:t>
      </w:r>
      <w:r>
        <w:rPr>
          <w:rFonts w:hint="eastAsia" w:ascii="仿宋" w:hAnsi="仿宋" w:eastAsia="仿宋" w:cs="仿宋"/>
          <w:sz w:val="32"/>
          <w:szCs w:val="32"/>
        </w:rPr>
        <w:t>加大经济运行监测、分析、调度力度，</w:t>
      </w:r>
      <w:r>
        <w:rPr>
          <w:rFonts w:hint="eastAsia" w:ascii="仿宋" w:hAnsi="仿宋" w:eastAsia="仿宋" w:cs="仿宋"/>
          <w:sz w:val="32"/>
          <w:szCs w:val="32"/>
          <w:lang w:val="en-US" w:eastAsia="zh-CN"/>
        </w:rPr>
        <w:t>确保了三次产业持续平稳发展。</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农业经济质效提升。</w:t>
      </w:r>
      <w:r>
        <w:rPr>
          <w:rFonts w:hint="eastAsia" w:ascii="仿宋" w:hAnsi="仿宋" w:eastAsia="仿宋" w:cs="仿宋"/>
          <w:sz w:val="32"/>
          <w:szCs w:val="32"/>
        </w:rPr>
        <w:t>上半年，全</w:t>
      </w:r>
      <w:r>
        <w:rPr>
          <w:rFonts w:hint="eastAsia" w:ascii="仿宋" w:hAnsi="仿宋" w:eastAsia="仿宋" w:cs="仿宋"/>
          <w:sz w:val="32"/>
          <w:szCs w:val="32"/>
          <w:lang w:val="en-US" w:eastAsia="zh-CN"/>
        </w:rPr>
        <w:t>县</w:t>
      </w:r>
      <w:r>
        <w:rPr>
          <w:rFonts w:hint="eastAsia" w:ascii="仿宋" w:hAnsi="仿宋" w:eastAsia="仿宋" w:cs="仿宋"/>
          <w:sz w:val="32"/>
          <w:szCs w:val="32"/>
        </w:rPr>
        <w:t>实现农林牧渔业总产值</w:t>
      </w:r>
      <w:r>
        <w:rPr>
          <w:rFonts w:hint="eastAsia" w:ascii="仿宋" w:hAnsi="仿宋" w:eastAsia="仿宋" w:cs="仿宋"/>
          <w:sz w:val="32"/>
          <w:szCs w:val="32"/>
          <w:lang w:val="en-US" w:eastAsia="zh-CN"/>
        </w:rPr>
        <w:t>46.74</w:t>
      </w:r>
      <w:r>
        <w:rPr>
          <w:rFonts w:hint="eastAsia" w:ascii="仿宋" w:hAnsi="仿宋" w:eastAsia="仿宋" w:cs="仿宋"/>
          <w:sz w:val="32"/>
          <w:szCs w:val="32"/>
        </w:rPr>
        <w:t>亿元，增长</w:t>
      </w:r>
      <w:r>
        <w:rPr>
          <w:rFonts w:hint="eastAsia" w:ascii="仿宋" w:hAnsi="仿宋" w:eastAsia="仿宋" w:cs="仿宋"/>
          <w:sz w:val="32"/>
          <w:szCs w:val="32"/>
          <w:lang w:val="en-US" w:eastAsia="zh-CN"/>
        </w:rPr>
        <w:t>5.3</w:t>
      </w:r>
      <w:r>
        <w:rPr>
          <w:rFonts w:hint="eastAsia" w:ascii="仿宋" w:hAnsi="仿宋" w:eastAsia="仿宋" w:cs="仿宋"/>
          <w:sz w:val="32"/>
          <w:szCs w:val="32"/>
        </w:rPr>
        <w:t>%，</w:t>
      </w:r>
      <w:r>
        <w:rPr>
          <w:rFonts w:hint="eastAsia" w:ascii="仿宋" w:hAnsi="仿宋" w:eastAsia="仿宋" w:cs="仿宋"/>
          <w:sz w:val="32"/>
          <w:szCs w:val="32"/>
          <w:lang w:eastAsia="zh-CN"/>
        </w:rPr>
        <w:t>完成</w:t>
      </w:r>
      <w:r>
        <w:rPr>
          <w:rFonts w:hint="eastAsia" w:ascii="仿宋" w:hAnsi="仿宋" w:eastAsia="仿宋" w:cs="仿宋"/>
          <w:sz w:val="32"/>
          <w:szCs w:val="32"/>
        </w:rPr>
        <w:t>双季早稻、大豆</w:t>
      </w:r>
      <w:r>
        <w:rPr>
          <w:rFonts w:hint="eastAsia" w:ascii="仿宋" w:hAnsi="仿宋" w:eastAsia="仿宋" w:cs="仿宋"/>
          <w:sz w:val="32"/>
          <w:szCs w:val="32"/>
          <w:lang w:val="en-US" w:eastAsia="zh-CN"/>
        </w:rPr>
        <w:t>种植</w:t>
      </w:r>
      <w:r>
        <w:rPr>
          <w:rFonts w:hint="eastAsia" w:ascii="仿宋" w:hAnsi="仿宋" w:eastAsia="仿宋" w:cs="仿宋"/>
          <w:sz w:val="32"/>
          <w:szCs w:val="32"/>
        </w:rPr>
        <w:t>面积分别达到32.4万亩、2.6万亩以上；</w:t>
      </w:r>
      <w:r>
        <w:rPr>
          <w:rFonts w:hint="eastAsia" w:ascii="仿宋" w:hAnsi="仿宋" w:eastAsia="仿宋" w:cs="仿宋"/>
          <w:sz w:val="32"/>
          <w:szCs w:val="32"/>
          <w:lang w:eastAsia="zh-CN"/>
        </w:rPr>
        <w:t>创建</w:t>
      </w:r>
      <w:r>
        <w:rPr>
          <w:rFonts w:hint="eastAsia" w:ascii="仿宋" w:hAnsi="仿宋" w:eastAsia="仿宋" w:cs="仿宋"/>
          <w:sz w:val="32"/>
          <w:szCs w:val="32"/>
        </w:rPr>
        <w:t>金桥、灵官、白地市、风石堰、太和堂5个县级万亩双季稻示范基地、20个乡镇千亩双季稻示范片、200个行政村100亩双季稻示范点</w:t>
      </w:r>
      <w:r>
        <w:rPr>
          <w:rFonts w:hint="eastAsia" w:ascii="仿宋" w:hAnsi="仿宋" w:eastAsia="仿宋" w:cs="仿宋"/>
          <w:sz w:val="32"/>
          <w:szCs w:val="32"/>
          <w:lang w:eastAsia="zh-CN"/>
        </w:rPr>
        <w:t>；</w:t>
      </w:r>
      <w:r>
        <w:rPr>
          <w:rFonts w:hint="eastAsia" w:ascii="仿宋" w:hAnsi="仿宋" w:eastAsia="仿宋" w:cs="仿宋"/>
          <w:sz w:val="32"/>
          <w:szCs w:val="32"/>
        </w:rPr>
        <w:t>全县发展种植规模经营主体1422个，增</w:t>
      </w:r>
      <w:r>
        <w:rPr>
          <w:rFonts w:hint="eastAsia" w:ascii="仿宋" w:hAnsi="仿宋" w:eastAsia="仿宋" w:cs="仿宋"/>
          <w:sz w:val="32"/>
          <w:szCs w:val="32"/>
          <w:lang w:val="en-US" w:eastAsia="zh-CN"/>
        </w:rPr>
        <w:t>加</w:t>
      </w:r>
      <w:r>
        <w:rPr>
          <w:rFonts w:hint="eastAsia" w:ascii="仿宋" w:hAnsi="仿宋" w:eastAsia="仿宋" w:cs="仿宋"/>
          <w:sz w:val="32"/>
          <w:szCs w:val="32"/>
        </w:rPr>
        <w:t>67个，其中，种粮大户1160个，增</w:t>
      </w:r>
      <w:r>
        <w:rPr>
          <w:rFonts w:hint="eastAsia" w:ascii="仿宋" w:hAnsi="仿宋" w:eastAsia="仿宋" w:cs="仿宋"/>
          <w:sz w:val="32"/>
          <w:szCs w:val="32"/>
          <w:lang w:val="en-US" w:eastAsia="zh-CN"/>
        </w:rPr>
        <w:t>加</w:t>
      </w:r>
      <w:r>
        <w:rPr>
          <w:rFonts w:hint="eastAsia" w:ascii="仿宋" w:hAnsi="仿宋" w:eastAsia="仿宋" w:cs="仿宋"/>
          <w:sz w:val="32"/>
          <w:szCs w:val="32"/>
        </w:rPr>
        <w:t>52个，家庭农场157个，增</w:t>
      </w:r>
      <w:r>
        <w:rPr>
          <w:rFonts w:hint="eastAsia" w:ascii="仿宋" w:hAnsi="仿宋" w:eastAsia="仿宋" w:cs="仿宋"/>
          <w:sz w:val="32"/>
          <w:szCs w:val="32"/>
          <w:lang w:val="en-US" w:eastAsia="zh-CN"/>
        </w:rPr>
        <w:t>加</w:t>
      </w:r>
      <w:r>
        <w:rPr>
          <w:rFonts w:hint="eastAsia" w:ascii="仿宋" w:hAnsi="仿宋" w:eastAsia="仿宋" w:cs="仿宋"/>
          <w:sz w:val="32"/>
          <w:szCs w:val="32"/>
        </w:rPr>
        <w:t>9个，合作组织105个，增</w:t>
      </w:r>
      <w:r>
        <w:rPr>
          <w:rFonts w:hint="eastAsia" w:ascii="仿宋" w:hAnsi="仿宋" w:eastAsia="仿宋" w:cs="仿宋"/>
          <w:sz w:val="32"/>
          <w:szCs w:val="32"/>
          <w:lang w:val="en-US" w:eastAsia="zh-CN"/>
        </w:rPr>
        <w:t>加</w:t>
      </w:r>
      <w:r>
        <w:rPr>
          <w:rFonts w:hint="eastAsia" w:ascii="仿宋" w:hAnsi="仿宋" w:eastAsia="仿宋" w:cs="仿宋"/>
          <w:sz w:val="32"/>
          <w:szCs w:val="32"/>
        </w:rPr>
        <w:t>6个，流转耕地面积33</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万</w:t>
      </w:r>
      <w:r>
        <w:rPr>
          <w:rFonts w:hint="eastAsia" w:ascii="仿宋" w:hAnsi="仿宋" w:eastAsia="仿宋" w:cs="仿宋"/>
          <w:sz w:val="32"/>
          <w:szCs w:val="32"/>
        </w:rPr>
        <w:t>亩，增</w:t>
      </w:r>
      <w:r>
        <w:rPr>
          <w:rFonts w:hint="eastAsia" w:ascii="仿宋" w:hAnsi="仿宋" w:eastAsia="仿宋" w:cs="仿宋"/>
          <w:sz w:val="32"/>
          <w:szCs w:val="32"/>
          <w:lang w:val="en-US" w:eastAsia="zh-CN"/>
        </w:rPr>
        <w:t>加</w:t>
      </w:r>
      <w:r>
        <w:rPr>
          <w:rFonts w:hint="eastAsia" w:ascii="仿宋" w:hAnsi="仿宋" w:eastAsia="仿宋" w:cs="仿宋"/>
          <w:sz w:val="32"/>
          <w:szCs w:val="32"/>
        </w:rPr>
        <w:t>3</w:t>
      </w:r>
      <w:r>
        <w:rPr>
          <w:rFonts w:hint="eastAsia" w:ascii="仿宋" w:hAnsi="仿宋" w:eastAsia="仿宋" w:cs="仿宋"/>
          <w:sz w:val="32"/>
          <w:szCs w:val="32"/>
          <w:lang w:val="en-US" w:eastAsia="zh-CN"/>
        </w:rPr>
        <w:t>.1万</w:t>
      </w:r>
      <w:r>
        <w:rPr>
          <w:rFonts w:hint="eastAsia" w:ascii="仿宋" w:hAnsi="仿宋" w:eastAsia="仿宋" w:cs="仿宋"/>
          <w:sz w:val="32"/>
          <w:szCs w:val="32"/>
        </w:rPr>
        <w:t>亩。</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工业经济稳中向好。</w:t>
      </w:r>
      <w:r>
        <w:rPr>
          <w:rFonts w:hint="eastAsia" w:ascii="仿宋" w:hAnsi="仿宋" w:eastAsia="仿宋" w:cs="仿宋"/>
          <w:sz w:val="32"/>
          <w:szCs w:val="32"/>
        </w:rPr>
        <w:t>上半年，全</w:t>
      </w:r>
      <w:r>
        <w:rPr>
          <w:rFonts w:hint="eastAsia" w:ascii="仿宋" w:hAnsi="仿宋" w:eastAsia="仿宋" w:cs="仿宋"/>
          <w:sz w:val="32"/>
          <w:szCs w:val="32"/>
          <w:lang w:val="en-US" w:eastAsia="zh-CN"/>
        </w:rPr>
        <w:t>县</w:t>
      </w:r>
      <w:r>
        <w:rPr>
          <w:rFonts w:hint="eastAsia" w:ascii="仿宋" w:hAnsi="仿宋" w:eastAsia="仿宋" w:cs="仿宋"/>
          <w:sz w:val="32"/>
          <w:szCs w:val="32"/>
        </w:rPr>
        <w:t>完成规上工业总产值</w:t>
      </w:r>
      <w:r>
        <w:rPr>
          <w:rFonts w:hint="eastAsia" w:ascii="仿宋" w:hAnsi="仿宋" w:eastAsia="仿宋" w:cs="仿宋"/>
          <w:sz w:val="32"/>
          <w:szCs w:val="32"/>
          <w:lang w:val="en-US" w:eastAsia="zh-CN"/>
        </w:rPr>
        <w:t>30.8</w:t>
      </w:r>
      <w:r>
        <w:rPr>
          <w:rFonts w:hint="eastAsia" w:ascii="仿宋" w:hAnsi="仿宋" w:eastAsia="仿宋" w:cs="仿宋"/>
          <w:sz w:val="32"/>
          <w:szCs w:val="32"/>
        </w:rPr>
        <w:t>亿元，增长</w:t>
      </w:r>
      <w:r>
        <w:rPr>
          <w:rFonts w:hint="eastAsia" w:ascii="仿宋" w:hAnsi="仿宋" w:eastAsia="仿宋" w:cs="仿宋"/>
          <w:sz w:val="32"/>
          <w:szCs w:val="32"/>
          <w:lang w:val="en-US" w:eastAsia="zh-CN"/>
        </w:rPr>
        <w:t>14.67</w:t>
      </w:r>
      <w:r>
        <w:rPr>
          <w:rFonts w:hint="eastAsia" w:ascii="仿宋" w:hAnsi="仿宋" w:eastAsia="仿宋" w:cs="仿宋"/>
          <w:sz w:val="32"/>
          <w:szCs w:val="32"/>
        </w:rPr>
        <w:t>%；完成工业用电量</w:t>
      </w:r>
      <w:r>
        <w:rPr>
          <w:rFonts w:hint="eastAsia" w:ascii="仿宋" w:hAnsi="仿宋" w:eastAsia="仿宋" w:cs="仿宋"/>
          <w:sz w:val="32"/>
          <w:szCs w:val="32"/>
          <w:lang w:val="en-US" w:eastAsia="zh-CN"/>
        </w:rPr>
        <w:t>12356.56万千瓦时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增长51.88%</w:t>
      </w:r>
      <w:r>
        <w:rPr>
          <w:rFonts w:hint="eastAsia" w:ascii="仿宋" w:hAnsi="仿宋" w:eastAsia="仿宋" w:cs="仿宋"/>
          <w:sz w:val="32"/>
          <w:szCs w:val="32"/>
        </w:rPr>
        <w:t>；</w:t>
      </w:r>
      <w:r>
        <w:rPr>
          <w:rFonts w:hint="eastAsia" w:ascii="仿宋" w:hAnsi="仿宋" w:eastAsia="仿宋" w:cs="仿宋"/>
          <w:sz w:val="32"/>
          <w:szCs w:val="32"/>
          <w:lang w:eastAsia="zh-CN"/>
        </w:rPr>
        <w:t>完成技改投资</w:t>
      </w:r>
      <w:r>
        <w:rPr>
          <w:rFonts w:hint="eastAsia" w:ascii="仿宋" w:hAnsi="仿宋" w:eastAsia="仿宋" w:cs="仿宋"/>
          <w:sz w:val="32"/>
          <w:szCs w:val="32"/>
          <w:lang w:val="en-US" w:eastAsia="zh-CN"/>
        </w:rPr>
        <w:t>26.94</w:t>
      </w:r>
      <w:r>
        <w:rPr>
          <w:rFonts w:hint="eastAsia" w:ascii="仿宋" w:hAnsi="仿宋" w:eastAsia="仿宋" w:cs="仿宋"/>
          <w:sz w:val="32"/>
          <w:szCs w:val="32"/>
          <w:lang w:eastAsia="zh-CN"/>
        </w:rPr>
        <w:t>亿元，技改投资占产业投资比重为</w:t>
      </w:r>
      <w:r>
        <w:rPr>
          <w:rFonts w:hint="eastAsia" w:ascii="仿宋" w:hAnsi="仿宋" w:eastAsia="仿宋" w:cs="仿宋"/>
          <w:sz w:val="32"/>
          <w:szCs w:val="32"/>
          <w:lang w:val="en-US" w:eastAsia="zh-CN"/>
        </w:rPr>
        <w:t>45.94%</w:t>
      </w:r>
      <w:r>
        <w:rPr>
          <w:rFonts w:hint="eastAsia" w:ascii="仿宋" w:hAnsi="仿宋" w:eastAsia="仿宋" w:cs="仿宋"/>
          <w:sz w:val="32"/>
          <w:szCs w:val="32"/>
          <w:lang w:eastAsia="zh-CN"/>
        </w:rPr>
        <w:t>，高新技术投资占产业投资比重为</w:t>
      </w:r>
      <w:r>
        <w:rPr>
          <w:rFonts w:hint="eastAsia" w:ascii="仿宋" w:hAnsi="仿宋" w:eastAsia="仿宋" w:cs="仿宋"/>
          <w:sz w:val="32"/>
          <w:szCs w:val="32"/>
          <w:lang w:val="en-US" w:eastAsia="zh-CN"/>
        </w:rPr>
        <w:t>19.44</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完成备案入库科技型中小企业38家</w:t>
      </w:r>
      <w:r>
        <w:rPr>
          <w:rFonts w:hint="eastAsia" w:ascii="仿宋" w:hAnsi="仿宋" w:eastAsia="仿宋" w:cs="仿宋"/>
          <w:sz w:val="32"/>
          <w:szCs w:val="32"/>
          <w:lang w:eastAsia="zh-CN"/>
        </w:rPr>
        <w:t>；</w:t>
      </w:r>
      <w:r>
        <w:rPr>
          <w:rFonts w:hint="eastAsia" w:ascii="仿宋" w:hAnsi="仿宋" w:eastAsia="仿宋" w:cs="仿宋"/>
          <w:sz w:val="32"/>
          <w:szCs w:val="32"/>
        </w:rPr>
        <w:t>高新技术企业培育摸底24家，</w:t>
      </w:r>
      <w:r>
        <w:rPr>
          <w:rFonts w:hint="eastAsia" w:ascii="仿宋" w:hAnsi="仿宋" w:eastAsia="仿宋" w:cs="仿宋"/>
          <w:sz w:val="32"/>
          <w:szCs w:val="32"/>
          <w:lang w:val="en-US" w:eastAsia="zh-CN"/>
        </w:rPr>
        <w:t>采取首保存量，组织现有的14个复评企业积极申报，同时拓展增量，做到以归阳工业园区为主战场，积极培育莞商、瑞卓、领湃、新建汉等骨干企业。</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服务业经济总体稳定。</w:t>
      </w:r>
      <w:r>
        <w:rPr>
          <w:rFonts w:hint="eastAsia" w:ascii="仿宋" w:hAnsi="仿宋" w:eastAsia="仿宋" w:cs="仿宋"/>
          <w:sz w:val="32"/>
          <w:szCs w:val="32"/>
        </w:rPr>
        <w:t>受疫情冲击和房地产业不景气等因素影响</w:t>
      </w:r>
      <w:r>
        <w:rPr>
          <w:rFonts w:hint="eastAsia" w:ascii="仿宋" w:hAnsi="仿宋" w:eastAsia="仿宋" w:cs="仿宋"/>
          <w:sz w:val="32"/>
          <w:szCs w:val="32"/>
          <w:lang w:eastAsia="zh-CN"/>
        </w:rPr>
        <w:t>，</w:t>
      </w:r>
      <w:r>
        <w:rPr>
          <w:rFonts w:hint="eastAsia" w:ascii="仿宋" w:hAnsi="仿宋" w:eastAsia="仿宋" w:cs="仿宋"/>
          <w:sz w:val="32"/>
          <w:szCs w:val="32"/>
        </w:rPr>
        <w:t>服务业负重前行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总体稳定。</w:t>
      </w:r>
      <w:r>
        <w:rPr>
          <w:rFonts w:hint="eastAsia" w:ascii="仿宋" w:hAnsi="仿宋" w:eastAsia="仿宋" w:cs="仿宋"/>
          <w:sz w:val="32"/>
          <w:szCs w:val="32"/>
        </w:rPr>
        <w:t>上半年完成服务业</w:t>
      </w:r>
      <w:r>
        <w:rPr>
          <w:rFonts w:hint="eastAsia" w:ascii="仿宋" w:hAnsi="仿宋" w:eastAsia="仿宋" w:cs="仿宋"/>
          <w:sz w:val="32"/>
          <w:szCs w:val="32"/>
          <w:lang w:val="en-US" w:eastAsia="zh-CN"/>
        </w:rPr>
        <w:t>增加值83.7</w:t>
      </w:r>
      <w:r>
        <w:rPr>
          <w:rFonts w:hint="eastAsia" w:ascii="仿宋" w:hAnsi="仿宋" w:eastAsia="仿宋" w:cs="仿宋"/>
          <w:sz w:val="32"/>
          <w:szCs w:val="32"/>
        </w:rPr>
        <w:t>亿元，增长</w:t>
      </w:r>
      <w:r>
        <w:rPr>
          <w:rFonts w:hint="eastAsia" w:ascii="仿宋" w:hAnsi="仿宋" w:eastAsia="仿宋" w:cs="仿宋"/>
          <w:sz w:val="32"/>
          <w:szCs w:val="32"/>
          <w:lang w:val="en-US" w:eastAsia="zh-CN"/>
        </w:rPr>
        <w:t xml:space="preserve">5 </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大力发展乡村旅游，推出“五一”假期旅游线路；组织县内景区景点、相关涉旅企业参加“519”旅游日活动；归阳、御龙湾休闲度假区、长乐农博园、杳湖湿地公园、花屋乡村旅游度假区等重点景区景点建设</w:t>
      </w:r>
      <w:r>
        <w:rPr>
          <w:rFonts w:hint="eastAsia" w:ascii="仿宋" w:hAnsi="仿宋" w:eastAsia="仿宋" w:cs="仿宋"/>
          <w:sz w:val="32"/>
          <w:szCs w:val="32"/>
          <w:lang w:val="en-US" w:eastAsia="zh-CN"/>
        </w:rPr>
        <w:t>工作有序推进</w:t>
      </w:r>
      <w:r>
        <w:rPr>
          <w:rFonts w:hint="eastAsia" w:ascii="仿宋" w:hAnsi="仿宋" w:eastAsia="仿宋" w:cs="仿宋"/>
          <w:sz w:val="32"/>
          <w:szCs w:val="32"/>
        </w:rPr>
        <w:t>。强化电商销售模式</w:t>
      </w:r>
      <w:r>
        <w:rPr>
          <w:rFonts w:hint="eastAsia" w:ascii="仿宋" w:hAnsi="仿宋" w:eastAsia="仿宋" w:cs="仿宋"/>
          <w:sz w:val="32"/>
          <w:szCs w:val="32"/>
          <w:lang w:eastAsia="zh-CN"/>
        </w:rPr>
        <w:t>，</w:t>
      </w:r>
      <w:r>
        <w:rPr>
          <w:rFonts w:hint="eastAsia" w:ascii="仿宋" w:hAnsi="仿宋" w:eastAsia="仿宋" w:cs="仿宋"/>
          <w:sz w:val="32"/>
          <w:szCs w:val="32"/>
        </w:rPr>
        <w:t>电子商务零售额</w:t>
      </w:r>
      <w:r>
        <w:rPr>
          <w:rFonts w:hint="eastAsia" w:ascii="仿宋" w:hAnsi="仿宋" w:eastAsia="仿宋" w:cs="仿宋"/>
          <w:sz w:val="32"/>
          <w:szCs w:val="32"/>
          <w:lang w:val="en-US" w:eastAsia="zh-CN"/>
        </w:rPr>
        <w:t>达到</w:t>
      </w:r>
      <w:r>
        <w:rPr>
          <w:rFonts w:hint="eastAsia" w:ascii="仿宋" w:hAnsi="仿宋" w:eastAsia="仿宋" w:cs="仿宋"/>
          <w:sz w:val="32"/>
          <w:szCs w:val="32"/>
        </w:rPr>
        <w:t>11.48亿元，其中农产品零售额3.79亿元，全县电商普及培训10694人次，电商直播带货专业技能培训416人，建设村级电商服务站144个。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全力推进项目建设</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投资支撑持续显现</w:t>
      </w:r>
      <w:r>
        <w:rPr>
          <w:rFonts w:hint="eastAsia" w:ascii="楷体" w:hAnsi="楷体" w:eastAsia="楷体" w:cs="楷体"/>
          <w:b/>
          <w:bCs/>
          <w:sz w:val="32"/>
          <w:szCs w:val="32"/>
        </w:rPr>
        <w:t>。</w:t>
      </w:r>
      <w:r>
        <w:rPr>
          <w:rFonts w:hint="eastAsia" w:ascii="仿宋" w:hAnsi="仿宋" w:eastAsia="仿宋" w:cs="仿宋"/>
          <w:sz w:val="32"/>
          <w:szCs w:val="32"/>
          <w:lang w:val="en-US" w:eastAsia="zh-CN"/>
        </w:rPr>
        <w:t>推动出台了《祁东县在建重点项目实施管理办法（暂行）》，全面落实项目建设困难问题、解决措施和责任分工“三张清单”，促进重点项目建设大提速。全县第一批重点项目共72个（续建项目33个，新建项目39个），总投资381.4亿元，年度计划投资119.62亿元，上半年</w:t>
      </w:r>
      <w:r>
        <w:rPr>
          <w:rFonts w:hint="eastAsia" w:ascii="仿宋" w:hAnsi="仿宋" w:eastAsia="仿宋" w:cs="仿宋"/>
          <w:sz w:val="32"/>
          <w:szCs w:val="32"/>
        </w:rPr>
        <w:t>全县第一批重点项目已开复工59个，开复工率82%，完成投资63.71亿元，占年度计划投资任务的53.26%</w:t>
      </w:r>
      <w:r>
        <w:rPr>
          <w:rFonts w:hint="eastAsia" w:ascii="仿宋" w:hAnsi="仿宋" w:eastAsia="仿宋" w:cs="仿宋"/>
          <w:sz w:val="32"/>
          <w:szCs w:val="32"/>
          <w:lang w:eastAsia="zh-CN"/>
        </w:rPr>
        <w:t>，</w:t>
      </w:r>
      <w:r>
        <w:rPr>
          <w:rFonts w:hint="eastAsia" w:ascii="仿宋" w:hAnsi="仿宋" w:eastAsia="仿宋" w:cs="仿宋"/>
          <w:sz w:val="32"/>
          <w:szCs w:val="32"/>
        </w:rPr>
        <w:t>第一批市重点项目已开复工23个，开复工率100%，完成投资39.6亿元，占年度任务的63.72%。完成备案入库科技型中小企业38家，完成年度任务的63.33%</w:t>
      </w:r>
      <w:r>
        <w:rPr>
          <w:rFonts w:hint="eastAsia" w:ascii="仿宋" w:hAnsi="仿宋" w:eastAsia="仿宋" w:cs="仿宋"/>
          <w:sz w:val="32"/>
          <w:szCs w:val="32"/>
          <w:lang w:eastAsia="zh-CN"/>
        </w:rPr>
        <w:t>。润祥机械制药设备制造厂建设、祁东天晟农牧7200头母猪场建设、同翊彩印生产线建设</w:t>
      </w:r>
      <w:r>
        <w:rPr>
          <w:rFonts w:hint="eastAsia" w:ascii="仿宋" w:hAnsi="仿宋" w:eastAsia="仿宋" w:cs="仿宋"/>
          <w:sz w:val="32"/>
          <w:szCs w:val="32"/>
          <w:lang w:val="en-US" w:eastAsia="zh-CN"/>
        </w:rPr>
        <w:t>等项目竣工投产，</w:t>
      </w:r>
      <w:r>
        <w:rPr>
          <w:rFonts w:hint="eastAsia" w:ascii="仿宋" w:hAnsi="仿宋" w:eastAsia="仿宋" w:cs="仿宋"/>
          <w:sz w:val="32"/>
          <w:szCs w:val="32"/>
          <w:lang w:eastAsia="zh-CN"/>
        </w:rPr>
        <w:t>湘江永州至衡阳三级航道建设（一期）、红旗水厂提质扩容改造</w:t>
      </w:r>
      <w:r>
        <w:rPr>
          <w:rFonts w:hint="eastAsia" w:ascii="仿宋" w:hAnsi="仿宋" w:eastAsia="仿宋" w:cs="仿宋"/>
          <w:sz w:val="32"/>
          <w:szCs w:val="32"/>
          <w:lang w:val="en-US" w:eastAsia="zh-CN"/>
        </w:rPr>
        <w:t>等项目即将竣工投产，</w:t>
      </w:r>
      <w:r>
        <w:rPr>
          <w:rFonts w:hint="eastAsia" w:ascii="仿宋" w:hAnsi="仿宋" w:eastAsia="仿宋" w:cs="仿宋"/>
          <w:sz w:val="32"/>
          <w:szCs w:val="32"/>
          <w:lang w:eastAsia="zh-CN"/>
        </w:rPr>
        <w:t>衡阳弘电新能源产业园（二期）、湖南湘食双茂冷链物流、瑞尔科技、志达科技、城新区道路提质改造、银星综合客运枢纽建设、储能新材料等</w:t>
      </w:r>
      <w:r>
        <w:rPr>
          <w:rFonts w:hint="eastAsia" w:ascii="仿宋" w:hAnsi="仿宋" w:eastAsia="仿宋" w:cs="仿宋"/>
          <w:sz w:val="32"/>
          <w:szCs w:val="32"/>
          <w:lang w:val="en-US" w:eastAsia="zh-CN"/>
        </w:rPr>
        <w:t>20余个重点</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加紧建设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招商引资持续</w:t>
      </w:r>
      <w:r>
        <w:rPr>
          <w:rFonts w:hint="eastAsia" w:ascii="仿宋" w:hAnsi="仿宋" w:eastAsia="仿宋" w:cs="仿宋"/>
          <w:sz w:val="32"/>
          <w:szCs w:val="32"/>
        </w:rPr>
        <w:t>推进，上半年已签约项目5个，合同金额9.2亿元</w:t>
      </w:r>
      <w:r>
        <w:rPr>
          <w:rFonts w:hint="eastAsia" w:ascii="仿宋" w:hAnsi="仿宋" w:eastAsia="仿宋" w:cs="仿宋"/>
          <w:sz w:val="32"/>
          <w:szCs w:val="32"/>
          <w:lang w:eastAsia="zh-CN"/>
        </w:rPr>
        <w:t>，</w:t>
      </w:r>
      <w:r>
        <w:rPr>
          <w:rFonts w:hint="eastAsia" w:ascii="仿宋" w:hAnsi="仿宋" w:eastAsia="仿宋" w:cs="仿宋"/>
          <w:sz w:val="32"/>
          <w:szCs w:val="32"/>
        </w:rPr>
        <w:t>其中商业项目1个，制造业项目4个。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坚持</w:t>
      </w:r>
      <w:r>
        <w:rPr>
          <w:rFonts w:hint="eastAsia" w:ascii="楷体" w:hAnsi="楷体" w:eastAsia="楷体" w:cs="楷体"/>
          <w:b/>
          <w:bCs/>
          <w:sz w:val="32"/>
          <w:szCs w:val="32"/>
        </w:rPr>
        <w:t>区域协调发展，城乡</w:t>
      </w:r>
      <w:r>
        <w:rPr>
          <w:rFonts w:hint="eastAsia" w:ascii="楷体" w:hAnsi="楷体" w:eastAsia="楷体" w:cs="楷体"/>
          <w:b/>
          <w:bCs/>
          <w:sz w:val="32"/>
          <w:szCs w:val="32"/>
          <w:lang w:val="en-US" w:eastAsia="zh-CN"/>
        </w:rPr>
        <w:t>融合持续推进</w:t>
      </w:r>
      <w:r>
        <w:rPr>
          <w:rFonts w:hint="eastAsia" w:ascii="楷体" w:hAnsi="楷体" w:eastAsia="楷体" w:cs="楷体"/>
          <w:b/>
          <w:bCs/>
          <w:sz w:val="32"/>
          <w:szCs w:val="32"/>
        </w:rPr>
        <w:t>。</w:t>
      </w:r>
      <w:r>
        <w:rPr>
          <w:rFonts w:hint="eastAsia" w:ascii="仿宋" w:hAnsi="仿宋" w:eastAsia="仿宋" w:cs="仿宋"/>
          <w:sz w:val="32"/>
          <w:szCs w:val="32"/>
          <w:lang w:val="en-US" w:eastAsia="zh-CN"/>
        </w:rPr>
        <w:t>县城基础设施补短板取得新成效。大力</w:t>
      </w:r>
      <w:r>
        <w:rPr>
          <w:rFonts w:hint="eastAsia" w:ascii="仿宋" w:hAnsi="仿宋" w:eastAsia="仿宋" w:cs="仿宋"/>
          <w:sz w:val="32"/>
          <w:szCs w:val="32"/>
        </w:rPr>
        <w:t>推行片区开发，引进部门项目，带动人民路以东、车站路以西板块开发</w:t>
      </w:r>
      <w:r>
        <w:rPr>
          <w:rFonts w:hint="eastAsia" w:ascii="仿宋" w:hAnsi="仿宋" w:eastAsia="仿宋" w:cs="仿宋"/>
          <w:sz w:val="32"/>
          <w:szCs w:val="32"/>
          <w:lang w:eastAsia="zh-CN"/>
        </w:rPr>
        <w:t>；</w:t>
      </w:r>
      <w:r>
        <w:rPr>
          <w:rFonts w:hint="eastAsia" w:ascii="仿宋" w:hAnsi="仿宋" w:eastAsia="仿宋" w:cs="仿宋"/>
          <w:sz w:val="32"/>
          <w:szCs w:val="32"/>
        </w:rPr>
        <w:t>城镇道路提质改造</w:t>
      </w:r>
      <w:r>
        <w:rPr>
          <w:rFonts w:hint="eastAsia" w:ascii="仿宋" w:hAnsi="仿宋" w:eastAsia="仿宋" w:cs="仿宋"/>
          <w:sz w:val="32"/>
          <w:szCs w:val="32"/>
          <w:lang w:val="en-US" w:eastAsia="zh-CN"/>
        </w:rPr>
        <w:t>加速</w:t>
      </w:r>
      <w:r>
        <w:rPr>
          <w:rFonts w:hint="eastAsia" w:ascii="仿宋" w:hAnsi="仿宋" w:eastAsia="仿宋" w:cs="仿宋"/>
          <w:sz w:val="32"/>
          <w:szCs w:val="32"/>
        </w:rPr>
        <w:t>。完成颜家街、荣富街、香竹巷道路改造和县正路行人道改造扫尾工作；青山路、肖家街、楚杰路改造项目和基金会等五个老旧小区路面改造基本完工</w:t>
      </w:r>
      <w:r>
        <w:rPr>
          <w:rFonts w:hint="eastAsia" w:ascii="仿宋" w:hAnsi="仿宋" w:eastAsia="仿宋" w:cs="仿宋"/>
          <w:sz w:val="32"/>
          <w:szCs w:val="32"/>
          <w:lang w:eastAsia="zh-CN"/>
        </w:rPr>
        <w:t>；</w:t>
      </w:r>
      <w:r>
        <w:rPr>
          <w:rFonts w:hint="eastAsia" w:ascii="仿宋" w:hAnsi="仿宋" w:eastAsia="仿宋" w:cs="仿宋"/>
          <w:sz w:val="32"/>
          <w:szCs w:val="32"/>
        </w:rPr>
        <w:t>全面提升城区防汛能力。沿江渠二期改造及六处易涝点整治工程</w:t>
      </w:r>
      <w:r>
        <w:rPr>
          <w:rFonts w:hint="eastAsia" w:ascii="仿宋" w:hAnsi="仿宋" w:eastAsia="仿宋" w:cs="仿宋"/>
          <w:sz w:val="32"/>
          <w:szCs w:val="32"/>
          <w:lang w:val="en-US" w:eastAsia="zh-CN"/>
        </w:rPr>
        <w:t>加紧推进</w:t>
      </w:r>
      <w:r>
        <w:rPr>
          <w:rFonts w:hint="eastAsia" w:ascii="仿宋" w:hAnsi="仿宋" w:eastAsia="仿宋" w:cs="仿宋"/>
          <w:sz w:val="32"/>
          <w:szCs w:val="32"/>
        </w:rPr>
        <w:t>，其中红旗渠、石门渠工程已完工；湘桂铁路桥涵洞(车站北路段）易涝区域</w:t>
      </w:r>
      <w:r>
        <w:rPr>
          <w:rFonts w:hint="eastAsia" w:ascii="仿宋" w:hAnsi="仿宋" w:eastAsia="仿宋" w:cs="仿宋"/>
          <w:sz w:val="32"/>
          <w:szCs w:val="32"/>
          <w:lang w:val="en-US" w:eastAsia="zh-CN"/>
        </w:rPr>
        <w:t>已完工；</w:t>
      </w:r>
      <w:r>
        <w:rPr>
          <w:rFonts w:hint="eastAsia" w:ascii="仿宋" w:hAnsi="仿宋" w:eastAsia="仿宋" w:cs="仿宋"/>
          <w:sz w:val="32"/>
          <w:szCs w:val="32"/>
        </w:rPr>
        <w:t>切实提升老城区人居条件。</w:t>
      </w:r>
      <w:r>
        <w:rPr>
          <w:rFonts w:hint="eastAsia" w:ascii="仿宋" w:hAnsi="仿宋" w:eastAsia="仿宋" w:cs="仿宋"/>
          <w:sz w:val="32"/>
          <w:szCs w:val="32"/>
          <w:lang w:val="en-US" w:eastAsia="zh-CN"/>
        </w:rPr>
        <w:t>全</w:t>
      </w:r>
      <w:r>
        <w:rPr>
          <w:rFonts w:hint="eastAsia" w:ascii="仿宋" w:hAnsi="仿宋" w:eastAsia="仿宋" w:cs="仿宋"/>
          <w:sz w:val="32"/>
          <w:szCs w:val="32"/>
        </w:rPr>
        <w:t>年计划改造老旧小区44个，涉及居民户数2628户，改造房屋112栋，改造面积26.3万平方米，</w:t>
      </w:r>
      <w:r>
        <w:rPr>
          <w:rFonts w:hint="eastAsia" w:ascii="仿宋" w:hAnsi="仿宋" w:eastAsia="仿宋" w:cs="仿宋"/>
          <w:sz w:val="32"/>
          <w:szCs w:val="32"/>
          <w:lang w:val="en-US" w:eastAsia="zh-CN"/>
        </w:rPr>
        <w:t>即将</w:t>
      </w:r>
      <w:r>
        <w:rPr>
          <w:rFonts w:hint="eastAsia" w:ascii="仿宋" w:hAnsi="仿宋" w:eastAsia="仿宋" w:cs="仿宋"/>
          <w:sz w:val="32"/>
          <w:szCs w:val="32"/>
        </w:rPr>
        <w:t>开工建设</w:t>
      </w:r>
      <w:r>
        <w:rPr>
          <w:rFonts w:hint="eastAsia" w:ascii="仿宋" w:hAnsi="仿宋" w:eastAsia="仿宋" w:cs="仿宋"/>
          <w:sz w:val="32"/>
          <w:szCs w:val="32"/>
          <w:lang w:eastAsia="zh-CN"/>
        </w:rPr>
        <w:t>；</w:t>
      </w:r>
      <w:r>
        <w:rPr>
          <w:rFonts w:hint="eastAsia" w:ascii="仿宋" w:hAnsi="仿宋" w:eastAsia="仿宋" w:cs="仿宋"/>
          <w:sz w:val="32"/>
          <w:szCs w:val="32"/>
        </w:rPr>
        <w:t>继续推进保障性住房建设。</w:t>
      </w:r>
      <w:r>
        <w:rPr>
          <w:rFonts w:hint="eastAsia" w:ascii="仿宋" w:hAnsi="仿宋" w:eastAsia="仿宋" w:cs="仿宋"/>
          <w:sz w:val="32"/>
          <w:szCs w:val="32"/>
          <w:lang w:val="en-US" w:eastAsia="zh-CN"/>
        </w:rPr>
        <w:t>全年计划</w:t>
      </w:r>
      <w:r>
        <w:rPr>
          <w:rFonts w:hint="eastAsia" w:ascii="仿宋" w:hAnsi="仿宋" w:eastAsia="仿宋" w:cs="仿宋"/>
          <w:sz w:val="32"/>
          <w:szCs w:val="32"/>
        </w:rPr>
        <w:t>棚改项目3个632户，现已完成拆迁安置260户</w:t>
      </w:r>
      <w:r>
        <w:rPr>
          <w:rFonts w:hint="eastAsia" w:ascii="仿宋" w:hAnsi="仿宋" w:eastAsia="仿宋" w:cs="仿宋"/>
          <w:sz w:val="32"/>
          <w:szCs w:val="32"/>
          <w:lang w:eastAsia="zh-CN"/>
        </w:rPr>
        <w:t>；</w:t>
      </w:r>
      <w:r>
        <w:rPr>
          <w:rFonts w:hint="eastAsia" w:ascii="仿宋" w:hAnsi="仿宋" w:eastAsia="仿宋" w:cs="仿宋"/>
          <w:sz w:val="32"/>
          <w:szCs w:val="32"/>
        </w:rPr>
        <w:t>推进乡镇污水处理设施建设。鸟江镇、金桥镇、风石堰镇、黄土铺镇、官家嘴镇、石亭子镇、砖塘镇、凤歧坪乡、城连墟乡、马杜桥乡等10个乡镇污水处理设施建设已完成规划选址、地质勘察、初步设计及三通一平工作，</w:t>
      </w:r>
      <w:r>
        <w:rPr>
          <w:rFonts w:hint="eastAsia" w:ascii="仿宋" w:hAnsi="仿宋" w:eastAsia="仿宋" w:cs="仿宋"/>
          <w:sz w:val="32"/>
          <w:szCs w:val="32"/>
          <w:lang w:val="en-US" w:eastAsia="zh-CN"/>
        </w:rPr>
        <w:t>即将</w:t>
      </w:r>
      <w:r>
        <w:rPr>
          <w:rFonts w:hint="eastAsia" w:ascii="仿宋" w:hAnsi="仿宋" w:eastAsia="仿宋" w:cs="仿宋"/>
          <w:sz w:val="32"/>
          <w:szCs w:val="32"/>
        </w:rPr>
        <w:t>开工建设</w:t>
      </w:r>
      <w:r>
        <w:rPr>
          <w:rFonts w:hint="eastAsia" w:ascii="仿宋" w:hAnsi="仿宋" w:eastAsia="仿宋" w:cs="仿宋"/>
          <w:sz w:val="32"/>
          <w:szCs w:val="32"/>
          <w:lang w:eastAsia="zh-CN"/>
        </w:rPr>
        <w:t>；</w:t>
      </w:r>
      <w:r>
        <w:rPr>
          <w:rFonts w:hint="eastAsia" w:ascii="仿宋" w:hAnsi="仿宋" w:eastAsia="仿宋" w:cs="仿宋"/>
          <w:sz w:val="32"/>
          <w:szCs w:val="32"/>
        </w:rPr>
        <w:t>乡村振兴扎实推进。严格落实“四个不摘”要求，建立健全防返贫监测帮扶机制，强化产业就业帮扶，精准落实保障性兜底帮扶措施，做到“应纳尽纳、应帮尽帮”。</w:t>
      </w:r>
      <w:r>
        <w:rPr>
          <w:rFonts w:hint="eastAsia" w:ascii="仿宋" w:hAnsi="仿宋" w:eastAsia="仿宋" w:cs="仿宋"/>
          <w:sz w:val="32"/>
          <w:szCs w:val="32"/>
          <w:lang w:val="en-US" w:eastAsia="zh-CN"/>
        </w:rPr>
        <w:t>全县共识别监测对象732户1710人，累计消除返贫致贫风险12792条，消除风险户287户817人。承接上级财政衔接资金6006万元，已安排项目资金3552万元，其中产业类资金1374万元。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）积极</w:t>
      </w:r>
      <w:r>
        <w:rPr>
          <w:rFonts w:hint="eastAsia" w:ascii="楷体" w:hAnsi="楷体" w:eastAsia="楷体" w:cs="楷体"/>
          <w:b/>
          <w:bCs/>
          <w:sz w:val="32"/>
          <w:szCs w:val="32"/>
          <w:lang w:val="en-US" w:eastAsia="zh-CN"/>
        </w:rPr>
        <w:t>深化</w:t>
      </w:r>
      <w:r>
        <w:rPr>
          <w:rFonts w:hint="eastAsia" w:ascii="楷体" w:hAnsi="楷体" w:eastAsia="楷体" w:cs="楷体"/>
          <w:b/>
          <w:bCs/>
          <w:sz w:val="32"/>
          <w:szCs w:val="32"/>
        </w:rPr>
        <w:t>改革开放，</w:t>
      </w:r>
      <w:r>
        <w:rPr>
          <w:rFonts w:hint="eastAsia" w:ascii="楷体" w:hAnsi="楷体" w:eastAsia="楷体" w:cs="楷体"/>
          <w:b/>
          <w:bCs/>
          <w:sz w:val="32"/>
          <w:szCs w:val="32"/>
          <w:lang w:val="en-US" w:eastAsia="zh-CN"/>
        </w:rPr>
        <w:t>内生动力持续增强</w:t>
      </w:r>
      <w:r>
        <w:rPr>
          <w:rFonts w:hint="eastAsia" w:ascii="楷体" w:hAnsi="楷体" w:eastAsia="楷体" w:cs="楷体"/>
          <w:b/>
          <w:bCs/>
          <w:sz w:val="32"/>
          <w:szCs w:val="32"/>
        </w:rPr>
        <w:t>。</w:t>
      </w:r>
      <w:r>
        <w:rPr>
          <w:rFonts w:hint="eastAsia" w:ascii="仿宋" w:hAnsi="仿宋" w:eastAsia="仿宋" w:cs="仿宋"/>
          <w:sz w:val="32"/>
          <w:szCs w:val="32"/>
        </w:rPr>
        <w:t>持续压减行政审批流程，</w:t>
      </w:r>
      <w:r>
        <w:rPr>
          <w:rFonts w:hint="eastAsia" w:ascii="仿宋" w:hAnsi="仿宋" w:eastAsia="仿宋" w:cs="仿宋"/>
          <w:sz w:val="32"/>
          <w:szCs w:val="32"/>
          <w:lang w:val="en-US" w:eastAsia="zh-CN"/>
        </w:rPr>
        <w:t>按照</w:t>
      </w:r>
      <w:r>
        <w:rPr>
          <w:rFonts w:hint="eastAsia" w:ascii="仿宋" w:hAnsi="仿宋" w:eastAsia="仿宋" w:cs="仿宋"/>
          <w:sz w:val="32"/>
          <w:szCs w:val="32"/>
        </w:rPr>
        <w:t>《进一步深化工程建设项目审批制度改革的实施办法》（祁政办发〔2022〕5号），统一审批流程、统一信息数据、统一管理体系、统一监管方式，抓好“工程建设项目审批制度改革2.0版”收尾，以提升社会满意度和企业获得感为着力点，全面落实工改要求，安排工作人员实行全程帮代办。通过“工改审批系统”受理事项达266个</w:t>
      </w:r>
      <w:r>
        <w:rPr>
          <w:rFonts w:hint="eastAsia" w:ascii="仿宋" w:hAnsi="仿宋" w:eastAsia="仿宋" w:cs="仿宋"/>
          <w:sz w:val="32"/>
          <w:szCs w:val="32"/>
          <w:lang w:eastAsia="zh-CN"/>
        </w:rPr>
        <w:t>，</w:t>
      </w:r>
      <w:r>
        <w:rPr>
          <w:rFonts w:hint="eastAsia" w:ascii="仿宋" w:hAnsi="仿宋" w:eastAsia="仿宋" w:cs="仿宋"/>
          <w:sz w:val="32"/>
          <w:szCs w:val="32"/>
        </w:rPr>
        <w:t>“一件事一次办”三批事项进行全面梳理</w:t>
      </w:r>
      <w:r>
        <w:rPr>
          <w:rFonts w:hint="eastAsia" w:ascii="仿宋" w:hAnsi="仿宋" w:eastAsia="仿宋" w:cs="仿宋"/>
          <w:sz w:val="32"/>
          <w:szCs w:val="32"/>
          <w:lang w:eastAsia="zh-CN"/>
        </w:rPr>
        <w:t>，</w:t>
      </w:r>
      <w:r>
        <w:rPr>
          <w:rFonts w:hint="eastAsia" w:ascii="仿宋" w:hAnsi="仿宋" w:eastAsia="仿宋" w:cs="仿宋"/>
          <w:sz w:val="32"/>
          <w:szCs w:val="32"/>
        </w:rPr>
        <w:t>第一批119项，第二批114项，第三批96项。对标对表湘政办发〔2020〕（56）号文件，推进第三批“一件事一次办”在我县落地，实现第三批“一件事一次办”86项事项(还有10项为省级以上权限)网上可查可办</w:t>
      </w:r>
      <w:r>
        <w:rPr>
          <w:rFonts w:hint="eastAsia" w:ascii="仿宋" w:hAnsi="仿宋" w:eastAsia="仿宋" w:cs="仿宋"/>
          <w:sz w:val="32"/>
          <w:szCs w:val="32"/>
          <w:lang w:eastAsia="zh-CN"/>
        </w:rPr>
        <w:t>，</w:t>
      </w:r>
      <w:r>
        <w:rPr>
          <w:rFonts w:hint="eastAsia" w:ascii="仿宋" w:hAnsi="仿宋" w:eastAsia="仿宋" w:cs="仿宋"/>
          <w:sz w:val="32"/>
          <w:szCs w:val="32"/>
        </w:rPr>
        <w:t>大力推广“一件事一次办”微信小程序应用。持续扩大信贷投放总量、降低中小微企业融资利率，上半年金融机构各项存款余额为</w:t>
      </w:r>
      <w:r>
        <w:rPr>
          <w:rFonts w:hint="eastAsia" w:ascii="仿宋" w:hAnsi="仿宋" w:eastAsia="仿宋" w:cs="仿宋"/>
          <w:sz w:val="32"/>
          <w:szCs w:val="32"/>
          <w:lang w:val="en-US" w:eastAsia="zh-CN"/>
        </w:rPr>
        <w:t>441.26</w:t>
      </w:r>
      <w:r>
        <w:rPr>
          <w:rFonts w:hint="eastAsia" w:ascii="仿宋" w:hAnsi="仿宋" w:eastAsia="仿宋" w:cs="仿宋"/>
          <w:sz w:val="32"/>
          <w:szCs w:val="32"/>
        </w:rPr>
        <w:t>亿元，同比增长</w:t>
      </w:r>
      <w:r>
        <w:rPr>
          <w:rFonts w:hint="eastAsia" w:ascii="仿宋" w:hAnsi="仿宋" w:eastAsia="仿宋" w:cs="仿宋"/>
          <w:sz w:val="32"/>
          <w:szCs w:val="32"/>
          <w:lang w:val="en-US" w:eastAsia="zh-CN"/>
        </w:rPr>
        <w:t>11.11</w:t>
      </w:r>
      <w:r>
        <w:rPr>
          <w:rFonts w:hint="eastAsia" w:ascii="仿宋" w:hAnsi="仿宋" w:eastAsia="仿宋" w:cs="仿宋"/>
          <w:sz w:val="32"/>
          <w:szCs w:val="32"/>
        </w:rPr>
        <w:t>%；各项贷款余额为</w:t>
      </w:r>
      <w:r>
        <w:rPr>
          <w:rFonts w:hint="eastAsia" w:ascii="仿宋" w:hAnsi="仿宋" w:eastAsia="仿宋" w:cs="仿宋"/>
          <w:sz w:val="32"/>
          <w:szCs w:val="32"/>
          <w:lang w:val="en-US" w:eastAsia="zh-CN"/>
        </w:rPr>
        <w:t>187.23</w:t>
      </w:r>
      <w:r>
        <w:rPr>
          <w:rFonts w:hint="eastAsia" w:ascii="仿宋" w:hAnsi="仿宋" w:eastAsia="仿宋" w:cs="仿宋"/>
          <w:sz w:val="32"/>
          <w:szCs w:val="32"/>
        </w:rPr>
        <w:t>亿元，同比增长</w:t>
      </w:r>
      <w:r>
        <w:rPr>
          <w:rFonts w:hint="eastAsia" w:ascii="仿宋" w:hAnsi="仿宋" w:eastAsia="仿宋" w:cs="仿宋"/>
          <w:sz w:val="32"/>
          <w:szCs w:val="32"/>
          <w:lang w:val="en-US" w:eastAsia="zh-CN"/>
        </w:rPr>
        <w:t>15.18</w:t>
      </w:r>
      <w:r>
        <w:rPr>
          <w:rFonts w:hint="eastAsia" w:ascii="仿宋" w:hAnsi="仿宋" w:eastAsia="仿宋" w:cs="仿宋"/>
          <w:sz w:val="32"/>
          <w:szCs w:val="32"/>
        </w:rPr>
        <w:t xml:space="preserve">%，存贷比为 </w:t>
      </w:r>
      <w:r>
        <w:rPr>
          <w:rFonts w:hint="eastAsia" w:ascii="仿宋" w:hAnsi="仿宋" w:eastAsia="仿宋" w:cs="仿宋"/>
          <w:sz w:val="32"/>
          <w:szCs w:val="32"/>
          <w:lang w:val="en-US" w:eastAsia="zh-CN"/>
        </w:rPr>
        <w:t>42.43</w:t>
      </w:r>
      <w:r>
        <w:rPr>
          <w:rFonts w:hint="eastAsia" w:ascii="仿宋" w:hAnsi="仿宋" w:eastAsia="仿宋" w:cs="仿宋"/>
          <w:sz w:val="32"/>
          <w:szCs w:val="32"/>
        </w:rPr>
        <w:t>%，同比增加</w:t>
      </w:r>
      <w:r>
        <w:rPr>
          <w:rFonts w:hint="eastAsia" w:ascii="仿宋" w:hAnsi="仿宋" w:eastAsia="仿宋" w:cs="仿宋"/>
          <w:sz w:val="32"/>
          <w:szCs w:val="32"/>
          <w:lang w:val="en-US" w:eastAsia="zh-CN"/>
        </w:rPr>
        <w:t>1.5</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）积极践行“两山”理念，生态</w:t>
      </w:r>
      <w:r>
        <w:rPr>
          <w:rFonts w:hint="eastAsia" w:ascii="楷体" w:hAnsi="楷体" w:eastAsia="楷体" w:cs="楷体"/>
          <w:b/>
          <w:bCs/>
          <w:sz w:val="32"/>
          <w:szCs w:val="32"/>
          <w:lang w:val="en-US" w:eastAsia="zh-CN"/>
        </w:rPr>
        <w:t>环境持续改善</w:t>
      </w:r>
      <w:r>
        <w:rPr>
          <w:rFonts w:hint="eastAsia" w:ascii="楷体" w:hAnsi="楷体" w:eastAsia="楷体" w:cs="楷体"/>
          <w:b/>
          <w:bCs/>
          <w:sz w:val="32"/>
          <w:szCs w:val="32"/>
        </w:rPr>
        <w:t>。</w:t>
      </w:r>
      <w:r>
        <w:rPr>
          <w:rFonts w:hint="eastAsia" w:ascii="仿宋" w:hAnsi="仿宋" w:eastAsia="仿宋" w:cs="仿宋"/>
          <w:sz w:val="32"/>
          <w:szCs w:val="32"/>
        </w:rPr>
        <w:t>认真推进突出环境问题整改，有序推进生态环境保护和污染防治攻坚战，全县环境质量总体继续保持稳中向好态势，环境风险基本可控。地表水监测断面水质达标率均为100%，地表水劣Ⅴ类水体比例为0。县城空气质量优良天数147天，优良率98.06%。全县土壤环境质量状况总体稳定，局部重点整治区域土壤环境质量持续改善。县城功能区昼夜噪声基本达标。开展矿产领域“打非治违”行动。制止查处了灵官镇一起盗采山砂、双桥大发砖厂盗采页岩和凤歧坪乡新喜养殖场以开地基为名盗采石头行为，现已按要求复垦到位。拆除了新雁铁矿乱占耕地的加工棚设备，复垦耕地2.3亩。全县共登记矿权30个，其中停产矿山10个，矿产资源开发利用填报20个，公示率100%。高标准完成了历史遗留矿山修复工作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）坚守为民服务初心，</w:t>
      </w:r>
      <w:r>
        <w:rPr>
          <w:rFonts w:hint="eastAsia" w:ascii="楷体" w:hAnsi="楷体" w:eastAsia="楷体" w:cs="楷体"/>
          <w:b/>
          <w:bCs/>
          <w:sz w:val="32"/>
          <w:szCs w:val="32"/>
          <w:lang w:val="en-US" w:eastAsia="zh-CN"/>
        </w:rPr>
        <w:t>民生福祉持续</w:t>
      </w:r>
      <w:r>
        <w:rPr>
          <w:rFonts w:hint="eastAsia" w:ascii="楷体" w:hAnsi="楷体" w:eastAsia="楷体" w:cs="楷体"/>
          <w:b/>
          <w:bCs/>
          <w:sz w:val="32"/>
          <w:szCs w:val="32"/>
        </w:rPr>
        <w:t>提升。</w:t>
      </w:r>
      <w:r>
        <w:rPr>
          <w:rFonts w:hint="eastAsia" w:ascii="仿宋" w:hAnsi="仿宋" w:eastAsia="仿宋" w:cs="仿宋"/>
          <w:sz w:val="32"/>
          <w:szCs w:val="32"/>
        </w:rPr>
        <w:t>常态化疫情防控有力有效，上半年累计接种疫苗</w:t>
      </w:r>
      <w:r>
        <w:rPr>
          <w:rFonts w:hint="eastAsia" w:ascii="仿宋" w:hAnsi="仿宋" w:eastAsia="仿宋" w:cs="仿宋"/>
          <w:sz w:val="32"/>
          <w:szCs w:val="32"/>
          <w:lang w:val="en-US" w:eastAsia="zh-CN"/>
        </w:rPr>
        <w:t>163851</w:t>
      </w:r>
      <w:r>
        <w:rPr>
          <w:rFonts w:hint="eastAsia" w:ascii="仿宋" w:hAnsi="仿宋" w:eastAsia="仿宋" w:cs="仿宋"/>
          <w:sz w:val="32"/>
          <w:szCs w:val="32"/>
        </w:rPr>
        <w:t>剂次。城镇新增就业</w:t>
      </w:r>
      <w:r>
        <w:rPr>
          <w:rFonts w:hint="eastAsia" w:ascii="仿宋" w:hAnsi="仿宋" w:eastAsia="仿宋" w:cs="仿宋"/>
          <w:sz w:val="32"/>
          <w:szCs w:val="32"/>
          <w:lang w:val="en-US" w:eastAsia="zh-CN"/>
        </w:rPr>
        <w:t>3786</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失业人员再就业</w:t>
      </w:r>
      <w:r>
        <w:rPr>
          <w:rFonts w:hint="eastAsia" w:ascii="仿宋" w:hAnsi="仿宋" w:eastAsia="仿宋" w:cs="仿宋"/>
          <w:sz w:val="32"/>
          <w:szCs w:val="32"/>
          <w:lang w:val="en-US" w:eastAsia="zh-CN"/>
        </w:rPr>
        <w:t>2970</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职业技能培训</w:t>
      </w:r>
      <w:r>
        <w:rPr>
          <w:rFonts w:hint="eastAsia" w:ascii="仿宋" w:hAnsi="仿宋" w:eastAsia="仿宋" w:cs="仿宋"/>
          <w:sz w:val="32"/>
          <w:szCs w:val="32"/>
          <w:lang w:val="en-US" w:eastAsia="zh-CN"/>
        </w:rPr>
        <w:t>708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农村转移就业劳动者培训314人，零就业家庭实现动态清零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城镇登记失业率控制在4.29%以内。</w:t>
      </w:r>
      <w:r>
        <w:rPr>
          <w:rFonts w:hint="eastAsia" w:ascii="仿宋" w:hAnsi="仿宋" w:eastAsia="仿宋" w:cs="仿宋"/>
          <w:sz w:val="32"/>
          <w:szCs w:val="32"/>
        </w:rPr>
        <w:t>基本养老保险、医疗保险等参保人数进一步扩大</w:t>
      </w:r>
      <w:r>
        <w:rPr>
          <w:rFonts w:hint="eastAsia" w:ascii="仿宋" w:hAnsi="仿宋" w:eastAsia="仿宋" w:cs="仿宋"/>
          <w:sz w:val="32"/>
          <w:szCs w:val="32"/>
          <w:lang w:eastAsia="zh-CN"/>
        </w:rPr>
        <w:t>，征缴</w:t>
      </w:r>
      <w:r>
        <w:rPr>
          <w:rFonts w:hint="eastAsia" w:ascii="仿宋" w:hAnsi="仿宋" w:eastAsia="仿宋" w:cs="仿宋"/>
          <w:sz w:val="32"/>
          <w:szCs w:val="32"/>
        </w:rPr>
        <w:t>企业养老保险</w:t>
      </w:r>
      <w:r>
        <w:rPr>
          <w:rFonts w:hint="eastAsia" w:ascii="仿宋" w:hAnsi="仿宋" w:eastAsia="仿宋" w:cs="仿宋"/>
          <w:sz w:val="32"/>
          <w:szCs w:val="32"/>
          <w:lang w:val="en-US" w:eastAsia="zh-CN"/>
        </w:rPr>
        <w:t>0.82亿元，</w:t>
      </w:r>
      <w:r>
        <w:rPr>
          <w:rFonts w:hint="eastAsia" w:ascii="仿宋" w:hAnsi="仿宋" w:eastAsia="仿宋" w:cs="仿宋"/>
          <w:sz w:val="32"/>
          <w:szCs w:val="32"/>
        </w:rPr>
        <w:t>发放</w:t>
      </w:r>
      <w:r>
        <w:rPr>
          <w:rFonts w:hint="eastAsia" w:ascii="仿宋" w:hAnsi="仿宋" w:eastAsia="仿宋" w:cs="仿宋"/>
          <w:sz w:val="32"/>
          <w:szCs w:val="32"/>
          <w:lang w:eastAsia="zh-CN"/>
        </w:rPr>
        <w:t>待遇</w:t>
      </w:r>
      <w:r>
        <w:rPr>
          <w:rFonts w:hint="eastAsia" w:ascii="仿宋" w:hAnsi="仿宋" w:eastAsia="仿宋" w:cs="仿宋"/>
          <w:sz w:val="32"/>
          <w:szCs w:val="32"/>
          <w:lang w:val="en-US" w:eastAsia="zh-CN"/>
        </w:rPr>
        <w:t>6.38亿元</w:t>
      </w:r>
      <w:r>
        <w:rPr>
          <w:rFonts w:hint="eastAsia" w:ascii="仿宋" w:hAnsi="仿宋" w:eastAsia="仿宋" w:cs="仿宋"/>
          <w:sz w:val="32"/>
          <w:szCs w:val="32"/>
        </w:rPr>
        <w:t>；</w:t>
      </w:r>
      <w:r>
        <w:rPr>
          <w:rFonts w:hint="eastAsia" w:ascii="仿宋" w:hAnsi="仿宋" w:eastAsia="仿宋" w:cs="仿宋"/>
          <w:sz w:val="32"/>
          <w:szCs w:val="32"/>
          <w:lang w:eastAsia="zh-CN"/>
        </w:rPr>
        <w:t>征缴</w:t>
      </w:r>
      <w:r>
        <w:rPr>
          <w:rFonts w:hint="eastAsia" w:ascii="仿宋" w:hAnsi="仿宋" w:eastAsia="仿宋" w:cs="仿宋"/>
          <w:sz w:val="32"/>
          <w:szCs w:val="32"/>
        </w:rPr>
        <w:t>机关事业单位养老保险</w:t>
      </w:r>
      <w:r>
        <w:rPr>
          <w:rFonts w:hint="eastAsia" w:ascii="仿宋" w:hAnsi="仿宋" w:eastAsia="仿宋" w:cs="仿宋"/>
          <w:sz w:val="32"/>
          <w:szCs w:val="32"/>
          <w:lang w:val="en-US" w:eastAsia="zh-CN"/>
        </w:rPr>
        <w:t>1.15</w:t>
      </w:r>
      <w:r>
        <w:rPr>
          <w:rFonts w:hint="eastAsia" w:ascii="仿宋" w:hAnsi="仿宋" w:eastAsia="仿宋" w:cs="仿宋"/>
          <w:sz w:val="32"/>
          <w:szCs w:val="32"/>
          <w:lang w:eastAsia="zh-CN"/>
        </w:rPr>
        <w:t>亿</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发放待遇2.57</w:t>
      </w:r>
      <w:r>
        <w:rPr>
          <w:rFonts w:hint="eastAsia" w:ascii="仿宋" w:hAnsi="仿宋" w:eastAsia="仿宋" w:cs="仿宋"/>
          <w:sz w:val="32"/>
          <w:szCs w:val="32"/>
          <w:lang w:eastAsia="zh-CN"/>
        </w:rPr>
        <w:t>亿</w:t>
      </w:r>
      <w:r>
        <w:rPr>
          <w:rFonts w:hint="eastAsia" w:ascii="仿宋" w:hAnsi="仿宋" w:eastAsia="仿宋" w:cs="仿宋"/>
          <w:sz w:val="32"/>
          <w:szCs w:val="32"/>
        </w:rPr>
        <w:t>元；</w:t>
      </w:r>
      <w:r>
        <w:rPr>
          <w:rFonts w:hint="eastAsia" w:ascii="仿宋" w:hAnsi="仿宋" w:eastAsia="仿宋" w:cs="仿宋"/>
          <w:sz w:val="32"/>
          <w:szCs w:val="32"/>
          <w:lang w:eastAsia="zh-CN"/>
        </w:rPr>
        <w:t>征缴</w:t>
      </w:r>
      <w:r>
        <w:rPr>
          <w:rFonts w:hint="eastAsia" w:ascii="仿宋" w:hAnsi="仿宋" w:eastAsia="仿宋" w:cs="仿宋"/>
          <w:sz w:val="32"/>
          <w:szCs w:val="32"/>
        </w:rPr>
        <w:t>城乡居民养老保险</w:t>
      </w:r>
      <w:r>
        <w:rPr>
          <w:rFonts w:hint="eastAsia" w:ascii="仿宋" w:hAnsi="仿宋" w:eastAsia="仿宋" w:cs="仿宋"/>
          <w:sz w:val="32"/>
          <w:szCs w:val="32"/>
          <w:lang w:val="en-US" w:eastAsia="zh-CN"/>
        </w:rPr>
        <w:t>0.71亿元</w:t>
      </w:r>
      <w:r>
        <w:rPr>
          <w:rFonts w:hint="eastAsia" w:ascii="仿宋" w:hAnsi="仿宋" w:eastAsia="仿宋" w:cs="仿宋"/>
          <w:sz w:val="32"/>
          <w:szCs w:val="32"/>
          <w:lang w:eastAsia="zh-CN"/>
        </w:rPr>
        <w:t>，</w:t>
      </w:r>
      <w:r>
        <w:rPr>
          <w:rFonts w:hint="eastAsia" w:ascii="仿宋" w:hAnsi="仿宋" w:eastAsia="仿宋" w:cs="仿宋"/>
          <w:sz w:val="32"/>
          <w:szCs w:val="32"/>
        </w:rPr>
        <w:t>发放待遇</w:t>
      </w:r>
      <w:r>
        <w:rPr>
          <w:rFonts w:hint="eastAsia" w:ascii="仿宋" w:hAnsi="仿宋" w:eastAsia="仿宋" w:cs="仿宋"/>
          <w:sz w:val="32"/>
          <w:szCs w:val="32"/>
          <w:lang w:val="en-US" w:eastAsia="zh-CN"/>
        </w:rPr>
        <w:t>0.15亿</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完成医保参保人数757344人，完成市分配任务95.13%，职工医保参保人数50158人，全县基本医疗保险参保人数80.73万人</w:t>
      </w:r>
      <w:r>
        <w:rPr>
          <w:rFonts w:hint="eastAsia" w:ascii="仿宋" w:hAnsi="仿宋" w:eastAsia="仿宋" w:cs="仿宋"/>
          <w:sz w:val="32"/>
          <w:szCs w:val="32"/>
        </w:rPr>
        <w:t>。</w:t>
      </w:r>
      <w:r>
        <w:rPr>
          <w:rFonts w:hint="eastAsia" w:ascii="仿宋" w:hAnsi="仿宋" w:eastAsia="仿宋" w:cs="仿宋"/>
          <w:sz w:val="32"/>
          <w:szCs w:val="32"/>
          <w:lang w:val="en-US" w:eastAsia="zh-CN"/>
        </w:rPr>
        <w:t>县域</w:t>
      </w:r>
      <w:r>
        <w:rPr>
          <w:rFonts w:hint="eastAsia" w:ascii="仿宋" w:hAnsi="仿宋" w:eastAsia="仿宋" w:cs="仿宋"/>
          <w:sz w:val="32"/>
          <w:szCs w:val="32"/>
        </w:rPr>
        <w:t>公、民办中小学校(含中职学校)多媒体教室100%全覆盖</w:t>
      </w:r>
      <w:r>
        <w:rPr>
          <w:rFonts w:hint="eastAsia" w:ascii="仿宋" w:hAnsi="仿宋" w:eastAsia="仿宋" w:cs="仿宋"/>
          <w:sz w:val="32"/>
          <w:szCs w:val="32"/>
          <w:lang w:eastAsia="zh-CN"/>
        </w:rPr>
        <w:t>，</w:t>
      </w:r>
      <w:r>
        <w:rPr>
          <w:rFonts w:hint="eastAsia" w:ascii="仿宋" w:hAnsi="仿宋" w:eastAsia="仿宋" w:cs="仿宋"/>
          <w:sz w:val="32"/>
          <w:szCs w:val="32"/>
        </w:rPr>
        <w:t>能</w:t>
      </w:r>
      <w:r>
        <w:rPr>
          <w:rFonts w:hint="eastAsia" w:ascii="仿宋" w:hAnsi="仿宋" w:eastAsia="仿宋" w:cs="仿宋"/>
          <w:sz w:val="32"/>
          <w:szCs w:val="32"/>
          <w:lang w:val="en-US" w:eastAsia="zh-CN"/>
        </w:rPr>
        <w:t>基本</w:t>
      </w:r>
      <w:r>
        <w:rPr>
          <w:rFonts w:hint="eastAsia" w:ascii="仿宋" w:hAnsi="仿宋" w:eastAsia="仿宋" w:cs="仿宋"/>
          <w:sz w:val="32"/>
          <w:szCs w:val="32"/>
        </w:rPr>
        <w:t>满足网络巡课、网络教研、“网络联校”、“三个课堂”等深度应用的平台支撑环境条件，</w:t>
      </w:r>
      <w:r>
        <w:rPr>
          <w:rFonts w:hint="eastAsia" w:ascii="仿宋" w:hAnsi="仿宋" w:eastAsia="仿宋" w:cs="仿宋"/>
          <w:sz w:val="32"/>
          <w:szCs w:val="32"/>
          <w:lang w:val="en-US" w:eastAsia="zh-CN"/>
        </w:rPr>
        <w:t>为教育教学手段全面信息化转型打下了坚实基础</w:t>
      </w:r>
      <w:r>
        <w:rPr>
          <w:rFonts w:hint="eastAsia" w:ascii="仿宋" w:hAnsi="仿宋" w:eastAsia="仿宋" w:cs="仿宋"/>
          <w:sz w:val="32"/>
          <w:szCs w:val="32"/>
        </w:rPr>
        <w:t>。</w:t>
      </w:r>
      <w:r>
        <w:rPr>
          <w:rFonts w:hint="eastAsia" w:ascii="仿宋" w:hAnsi="仿宋" w:eastAsia="仿宋" w:cs="仿宋"/>
          <w:sz w:val="32"/>
          <w:szCs w:val="32"/>
          <w:lang w:val="en-US" w:eastAsia="zh-CN"/>
        </w:rPr>
        <w:t>县人民医院通过了国家胸痛中心和湖南卒中中心认证、危重孕产妇救治中心和危重新生儿救治中心上级评审；启动了创伤中心建设；远程会诊中心平台已经搭建完毕，与省人民医院各学科专家、影像病理心电诊断全面对接；出血中心建成开科。县中医医院、县妇幼保健院都形成了各自的特色专业科室。医联体建设使外转就诊率大幅降低，县内就诊率提升至91%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总体上看，今年上半年，全</w:t>
      </w:r>
      <w:r>
        <w:rPr>
          <w:rFonts w:hint="eastAsia" w:ascii="仿宋" w:hAnsi="仿宋" w:eastAsia="仿宋" w:cs="仿宋"/>
          <w:sz w:val="32"/>
          <w:szCs w:val="32"/>
          <w:lang w:val="en-US" w:eastAsia="zh-CN"/>
        </w:rPr>
        <w:t>县</w:t>
      </w:r>
      <w:r>
        <w:rPr>
          <w:rFonts w:hint="eastAsia" w:ascii="仿宋" w:hAnsi="仿宋" w:eastAsia="仿宋" w:cs="仿宋"/>
          <w:sz w:val="32"/>
          <w:szCs w:val="32"/>
        </w:rPr>
        <w:t>经济持续稳定恢复，发展动力不断增强，但也要清醒地看到，在复杂严峻的宏观形势下，不确定不稳定因素较多，一些矛盾和困难依然存在，保持经济社会持续向好发展仍需付出不懈努力。一是疫情反弹和长期持续的风险客观存在，在常态化疫情防控下推动经济平稳增长和高质量发展面临较大挑战；二是受疫情冲击、同期基数较高等因素影响，上半年全</w:t>
      </w:r>
      <w:r>
        <w:rPr>
          <w:rFonts w:hint="eastAsia" w:ascii="仿宋" w:hAnsi="仿宋" w:eastAsia="仿宋" w:cs="仿宋"/>
          <w:sz w:val="32"/>
          <w:szCs w:val="32"/>
          <w:lang w:val="en-US" w:eastAsia="zh-CN"/>
        </w:rPr>
        <w:t>县</w:t>
      </w:r>
      <w:r>
        <w:rPr>
          <w:rFonts w:hint="eastAsia" w:ascii="仿宋" w:hAnsi="仿宋" w:eastAsia="仿宋" w:cs="仿宋"/>
          <w:sz w:val="32"/>
          <w:szCs w:val="32"/>
        </w:rPr>
        <w:t>经济运行主要指标增幅较去年底明显回落，完成年度目标任务</w:t>
      </w:r>
      <w:r>
        <w:rPr>
          <w:rFonts w:hint="eastAsia" w:ascii="仿宋" w:hAnsi="仿宋" w:eastAsia="仿宋" w:cs="仿宋"/>
          <w:sz w:val="32"/>
          <w:szCs w:val="32"/>
          <w:lang w:val="en-US" w:eastAsia="zh-CN"/>
        </w:rPr>
        <w:t>比较</w:t>
      </w:r>
      <w:r>
        <w:rPr>
          <w:rFonts w:hint="eastAsia" w:ascii="仿宋" w:hAnsi="仿宋" w:eastAsia="仿宋" w:cs="仿宋"/>
          <w:sz w:val="32"/>
          <w:szCs w:val="32"/>
        </w:rPr>
        <w:t>艰巨；三是民生保障仍需加大力度，公共服务供给与群众多样化需求还有一定差距，高质量的教育、文化、医疗、体育、养老、托幼等事业发展还有不少短板。对此，我们将坚持问题导向，采取有力措施，切实加以解决，不辜负全</w:t>
      </w:r>
      <w:r>
        <w:rPr>
          <w:rFonts w:hint="eastAsia" w:ascii="仿宋" w:hAnsi="仿宋" w:eastAsia="仿宋" w:cs="仿宋"/>
          <w:sz w:val="32"/>
          <w:szCs w:val="32"/>
          <w:lang w:val="en-US" w:eastAsia="zh-CN"/>
        </w:rPr>
        <w:t>县</w:t>
      </w:r>
      <w:r>
        <w:rPr>
          <w:rFonts w:hint="eastAsia" w:ascii="仿宋" w:hAnsi="仿宋" w:eastAsia="仿宋" w:cs="仿宋"/>
          <w:sz w:val="32"/>
          <w:szCs w:val="32"/>
        </w:rPr>
        <w:t>人民的期待！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二、下半年</w:t>
      </w:r>
      <w:r>
        <w:rPr>
          <w:rFonts w:hint="eastAsia" w:ascii="黑体" w:hAnsi="黑体" w:eastAsia="黑体" w:cs="黑体"/>
          <w:sz w:val="32"/>
          <w:szCs w:val="32"/>
          <w:lang w:val="en-US" w:eastAsia="zh-CN"/>
        </w:rPr>
        <w:t>经济社会发展主要任务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下半年，我们将继续按照县委的决策部署，紧紧围绕年初确定的各项任务，集中精力抓重点，紧盯目标赶进度，化解瓶颈求突破，确保完成年度目标任务。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pacing w:val="-20"/>
          <w:sz w:val="32"/>
          <w:szCs w:val="32"/>
          <w:lang w:val="en-US" w:eastAsia="zh-CN"/>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聚焦年度目标</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着力保持</w:t>
      </w:r>
      <w:r>
        <w:rPr>
          <w:rFonts w:hint="eastAsia" w:ascii="楷体" w:hAnsi="楷体" w:eastAsia="楷体" w:cs="楷体"/>
          <w:b/>
          <w:bCs/>
          <w:sz w:val="32"/>
          <w:szCs w:val="32"/>
        </w:rPr>
        <w:t>经济</w:t>
      </w:r>
      <w:r>
        <w:rPr>
          <w:rFonts w:hint="eastAsia" w:ascii="楷体" w:hAnsi="楷体" w:eastAsia="楷体" w:cs="楷体"/>
          <w:b/>
          <w:bCs/>
          <w:sz w:val="32"/>
          <w:szCs w:val="32"/>
          <w:lang w:val="en-US" w:eastAsia="zh-CN"/>
        </w:rPr>
        <w:t>平稳</w:t>
      </w:r>
      <w:r>
        <w:rPr>
          <w:rFonts w:hint="eastAsia" w:ascii="楷体" w:hAnsi="楷体" w:eastAsia="楷体" w:cs="楷体"/>
          <w:b/>
          <w:bCs/>
          <w:sz w:val="32"/>
          <w:szCs w:val="32"/>
        </w:rPr>
        <w:t>。</w:t>
      </w:r>
      <w:r>
        <w:rPr>
          <w:rFonts w:hint="eastAsia" w:ascii="仿宋" w:hAnsi="仿宋" w:eastAsia="仿宋" w:cs="仿宋"/>
          <w:sz w:val="32"/>
          <w:szCs w:val="32"/>
        </w:rPr>
        <w:t>紧盯全年投资增长目标，围绕“扩投资、稳经济，挑大梁、做贡献”的要求，集聚力量狠抓产业，推动经济更高质量发展</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大力发展现代农业。</w:t>
      </w:r>
      <w:r>
        <w:rPr>
          <w:rFonts w:hint="eastAsia" w:ascii="仿宋" w:hAnsi="仿宋" w:eastAsia="仿宋" w:cs="仿宋"/>
          <w:sz w:val="32"/>
          <w:szCs w:val="32"/>
        </w:rPr>
        <w:t>以乡村振兴为目标，把推进农业产业化经营、发展农副产品精深加工作为主攻方向，大力培育新型农业经营主体，带动农业适度规模经营、集聚式发展，促进一二三产业融合发展，拉长和壮大产业链条。推进农村改革，激发三农发展活力。加快推进高标准农田建设，发展现代农机建设。</w:t>
      </w:r>
      <w:r>
        <w:rPr>
          <w:rFonts w:hint="eastAsia" w:ascii="仿宋" w:hAnsi="仿宋" w:eastAsia="仿宋" w:cs="仿宋"/>
          <w:sz w:val="32"/>
          <w:szCs w:val="32"/>
          <w:lang w:val="en-US" w:eastAsia="zh-CN"/>
        </w:rPr>
        <w:t>积极</w:t>
      </w:r>
      <w:r>
        <w:rPr>
          <w:rFonts w:hint="eastAsia" w:ascii="仿宋" w:hAnsi="仿宋" w:eastAsia="仿宋" w:cs="仿宋"/>
          <w:sz w:val="32"/>
          <w:szCs w:val="32"/>
        </w:rPr>
        <w:t>培育新型经营主体，提高家庭农场、农产品生产专业合作社和农技专业化服务队建设水平，创建国家和省级示范经营主体。做好农业产业化工作，推进农业项目带动基地建设，引进新品种、采用新技术，完善标准化生产。</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推动工业经济提质升级。</w:t>
      </w:r>
      <w:r>
        <w:rPr>
          <w:rFonts w:hint="eastAsia" w:ascii="仿宋" w:hAnsi="仿宋" w:eastAsia="仿宋" w:cs="仿宋"/>
          <w:sz w:val="32"/>
          <w:szCs w:val="32"/>
        </w:rPr>
        <w:t>坚定不移发展实体经济，着力做强特色产业，做优战略性新兴产业，立足</w:t>
      </w:r>
      <w:r>
        <w:rPr>
          <w:rFonts w:hint="eastAsia" w:ascii="仿宋" w:hAnsi="仿宋" w:eastAsia="仿宋" w:cs="仿宋"/>
          <w:sz w:val="32"/>
          <w:szCs w:val="32"/>
          <w:lang w:val="en-US" w:eastAsia="zh-CN"/>
        </w:rPr>
        <w:t>祁</w:t>
      </w:r>
      <w:r>
        <w:rPr>
          <w:rFonts w:hint="eastAsia" w:ascii="仿宋" w:hAnsi="仿宋" w:eastAsia="仿宋" w:cs="仿宋"/>
          <w:sz w:val="32"/>
          <w:szCs w:val="32"/>
        </w:rPr>
        <w:t>东实际，强化产业链研究，着力在关键节点形成特色产业集群。</w:t>
      </w:r>
      <w:r>
        <w:rPr>
          <w:rFonts w:hint="eastAsia" w:ascii="仿宋" w:hAnsi="仿宋" w:eastAsia="仿宋" w:cs="仿宋"/>
          <w:sz w:val="32"/>
          <w:szCs w:val="32"/>
          <w:lang w:val="en-US" w:eastAsia="zh-CN"/>
        </w:rPr>
        <w:t>扎实</w:t>
      </w:r>
      <w:r>
        <w:rPr>
          <w:rFonts w:hint="eastAsia" w:ascii="仿宋" w:hAnsi="仿宋" w:eastAsia="仿宋" w:cs="仿宋"/>
          <w:sz w:val="32"/>
          <w:szCs w:val="32"/>
        </w:rPr>
        <w:t>开展</w:t>
      </w:r>
      <w:r>
        <w:rPr>
          <w:rFonts w:hint="eastAsia" w:ascii="仿宋" w:hAnsi="仿宋" w:eastAsia="仿宋" w:cs="仿宋"/>
          <w:sz w:val="32"/>
          <w:szCs w:val="32"/>
          <w:lang w:val="en-US" w:eastAsia="zh-CN"/>
        </w:rPr>
        <w:t>联企百日专项行动和“援企纾困”专项行动，</w:t>
      </w:r>
      <w:r>
        <w:rPr>
          <w:rFonts w:hint="eastAsia" w:ascii="仿宋" w:hAnsi="仿宋" w:eastAsia="仿宋" w:cs="仿宋"/>
          <w:sz w:val="32"/>
          <w:szCs w:val="32"/>
        </w:rPr>
        <w:t>建立企业问题清单化管理制度，实施挂牌督办、签单销号等机制，梳理解决企业提出的发展困难。坚持“稳存量、找增量”，稳定企业进一步释放生产潜力，支持企业提档升级、转型发展，鼓励企业积极开拓市场，培育新的增长点。持续推进工业企业“原地倍增”工作，推动更多企业做大做强。坚持招大引强理念，重点抓好新能源新材料、机械制造等主导产业链建设，加快威马汽车补链延链强链，推进重点优势产业集群集聚发展。以“五好”园区建设为契机，做好园区扩区调规、完善体制机制改革等工作,推动亩均效益评价落实落地，引导园区和企业优化资源要素配置，积极创建高质量发展园区。</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提速发展现代服务业</w:t>
      </w:r>
      <w:r>
        <w:rPr>
          <w:rFonts w:hint="eastAsia" w:ascii="仿宋" w:hAnsi="仿宋" w:eastAsia="仿宋" w:cs="仿宋"/>
          <w:b/>
          <w:bCs/>
          <w:sz w:val="32"/>
          <w:szCs w:val="32"/>
          <w:lang w:eastAsia="zh-CN"/>
        </w:rPr>
        <w:t>。</w:t>
      </w:r>
      <w:r>
        <w:rPr>
          <w:rFonts w:hint="eastAsia" w:ascii="仿宋" w:hAnsi="仿宋" w:eastAsia="仿宋" w:cs="仿宋"/>
          <w:sz w:val="32"/>
          <w:szCs w:val="32"/>
        </w:rPr>
        <w:t>着眼全县现代服务业扩量提质，推动生产性服务业向专业化和价值链高端延伸，推动生活性服务业向高品质和多样化升级</w:t>
      </w:r>
      <w:r>
        <w:rPr>
          <w:rFonts w:hint="eastAsia" w:ascii="仿宋" w:hAnsi="仿宋" w:eastAsia="仿宋" w:cs="仿宋"/>
          <w:sz w:val="32"/>
          <w:szCs w:val="32"/>
          <w:lang w:eastAsia="zh-CN"/>
        </w:rPr>
        <w:t>。</w:t>
      </w:r>
      <w:r>
        <w:rPr>
          <w:rFonts w:hint="eastAsia" w:ascii="仿宋" w:hAnsi="仿宋" w:eastAsia="仿宋" w:cs="仿宋"/>
          <w:sz w:val="32"/>
          <w:szCs w:val="32"/>
        </w:rPr>
        <w:t>聚焦文化旅游、现代物流、现代商贸等重点领域，</w:t>
      </w:r>
      <w:r>
        <w:rPr>
          <w:rFonts w:hint="eastAsia" w:ascii="仿宋" w:hAnsi="仿宋" w:eastAsia="仿宋" w:cs="仿宋"/>
          <w:spacing w:val="-20"/>
          <w:sz w:val="32"/>
          <w:szCs w:val="32"/>
        </w:rPr>
        <w:t>优化政策环境，深入挖掘三产增长潜力，促进服务业高质量发展。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聚焦</w:t>
      </w:r>
      <w:r>
        <w:rPr>
          <w:rFonts w:hint="eastAsia" w:ascii="楷体" w:hAnsi="楷体" w:eastAsia="楷体" w:cs="楷体"/>
          <w:b/>
          <w:bCs/>
          <w:sz w:val="32"/>
          <w:szCs w:val="32"/>
        </w:rPr>
        <w:t>协调发展</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着力改善城乡面貌</w:t>
      </w:r>
      <w:r>
        <w:rPr>
          <w:rFonts w:hint="eastAsia" w:ascii="楷体" w:hAnsi="楷体" w:eastAsia="楷体" w:cs="楷体"/>
          <w:b/>
          <w:bCs/>
          <w:sz w:val="32"/>
          <w:szCs w:val="32"/>
        </w:rPr>
        <w:t>。</w:t>
      </w:r>
      <w:r>
        <w:rPr>
          <w:rFonts w:hint="eastAsia" w:ascii="仿宋" w:hAnsi="仿宋" w:eastAsia="仿宋" w:cs="仿宋"/>
          <w:b/>
          <w:bCs/>
          <w:sz w:val="32"/>
          <w:szCs w:val="32"/>
        </w:rPr>
        <w:t>一是推进以人为核心的城镇化建设。</w:t>
      </w:r>
      <w:r>
        <w:rPr>
          <w:rFonts w:hint="eastAsia" w:ascii="仿宋" w:hAnsi="仿宋" w:eastAsia="仿宋" w:cs="仿宋"/>
          <w:sz w:val="32"/>
          <w:szCs w:val="32"/>
        </w:rPr>
        <w:t>持续推进农业转移人口市民化，不断补齐公共服务短板，提高转移人口市民化质量。</w:t>
      </w:r>
      <w:r>
        <w:rPr>
          <w:rFonts w:hint="eastAsia" w:ascii="仿宋" w:hAnsi="仿宋" w:eastAsia="仿宋" w:cs="仿宋"/>
          <w:b/>
          <w:bCs/>
          <w:sz w:val="32"/>
          <w:szCs w:val="32"/>
        </w:rPr>
        <w:t>二是积极推进省级文明城市建设。</w:t>
      </w:r>
      <w:r>
        <w:rPr>
          <w:rFonts w:hint="eastAsia" w:ascii="仿宋" w:hAnsi="仿宋" w:eastAsia="仿宋" w:cs="仿宋"/>
          <w:sz w:val="32"/>
          <w:szCs w:val="32"/>
        </w:rPr>
        <w:t>以创城为契机，开展城市基础设施建设推进、城市综合管理提升、小区环境整治提升等提升行动。</w:t>
      </w:r>
      <w:r>
        <w:rPr>
          <w:rFonts w:hint="eastAsia" w:ascii="仿宋" w:hAnsi="仿宋" w:eastAsia="仿宋" w:cs="仿宋"/>
          <w:b/>
          <w:bCs/>
          <w:sz w:val="32"/>
          <w:szCs w:val="32"/>
        </w:rPr>
        <w:t>三是推进城市重点工程建设。</w:t>
      </w:r>
      <w:r>
        <w:rPr>
          <w:rFonts w:hint="eastAsia" w:ascii="仿宋" w:hAnsi="仿宋" w:eastAsia="仿宋" w:cs="仿宋"/>
          <w:sz w:val="32"/>
          <w:szCs w:val="32"/>
        </w:rPr>
        <w:t>强化督查调度，有序推进城区道路、保障房等重点工程。</w:t>
      </w:r>
      <w:r>
        <w:rPr>
          <w:rFonts w:hint="eastAsia" w:ascii="仿宋" w:hAnsi="仿宋" w:eastAsia="仿宋" w:cs="仿宋"/>
          <w:b/>
          <w:bCs/>
          <w:sz w:val="32"/>
          <w:szCs w:val="32"/>
        </w:rPr>
        <w:t>四是全面推进</w:t>
      </w:r>
      <w:r>
        <w:rPr>
          <w:rFonts w:hint="eastAsia" w:ascii="仿宋" w:hAnsi="仿宋" w:eastAsia="仿宋" w:cs="仿宋"/>
          <w:b/>
          <w:bCs/>
          <w:sz w:val="32"/>
          <w:szCs w:val="32"/>
          <w:lang w:val="en-US" w:eastAsia="zh-CN"/>
        </w:rPr>
        <w:t>乡村</w:t>
      </w:r>
      <w:r>
        <w:rPr>
          <w:rFonts w:hint="eastAsia" w:ascii="仿宋" w:hAnsi="仿宋" w:eastAsia="仿宋" w:cs="仿宋"/>
          <w:b/>
          <w:bCs/>
          <w:sz w:val="32"/>
          <w:szCs w:val="32"/>
        </w:rPr>
        <w:t>振兴。</w:t>
      </w:r>
      <w:r>
        <w:rPr>
          <w:rFonts w:hint="eastAsia" w:ascii="仿宋" w:hAnsi="仿宋" w:eastAsia="仿宋" w:cs="仿宋"/>
          <w:sz w:val="32"/>
          <w:szCs w:val="32"/>
        </w:rPr>
        <w:t>持续做好巩固拓展脱贫攻坚成果各项工作，抓牢防止返贫监测和精准帮扶，确保早发现、早干预、早帮扶，坚决守住不发生规模性返贫底线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进一步由集中资源脱贫攻坚向全面推进乡村振兴平稳过渡，做到工作不留空档、政策不留空白</w:t>
      </w:r>
      <w:r>
        <w:rPr>
          <w:rFonts w:hint="eastAsia" w:ascii="仿宋" w:hAnsi="仿宋" w:eastAsia="仿宋" w:cs="仿宋"/>
          <w:sz w:val="32"/>
          <w:szCs w:val="32"/>
        </w:rPr>
        <w:t>。</w:t>
      </w:r>
      <w:r>
        <w:rPr>
          <w:rFonts w:hint="eastAsia" w:ascii="仿宋" w:hAnsi="仿宋" w:eastAsia="仿宋" w:cs="仿宋"/>
          <w:b/>
          <w:bCs/>
          <w:sz w:val="32"/>
          <w:szCs w:val="32"/>
        </w:rPr>
        <w:t>五是实施乡村建设行动。</w:t>
      </w:r>
      <w:r>
        <w:rPr>
          <w:rFonts w:hint="eastAsia" w:ascii="仿宋" w:hAnsi="仿宋" w:eastAsia="仿宋" w:cs="仿宋"/>
          <w:sz w:val="32"/>
          <w:szCs w:val="32"/>
          <w:lang w:val="en-US" w:eastAsia="zh-CN"/>
        </w:rPr>
        <w:t>按照“突出实用性，保留个性特色”的原则，有序推进和科学编制村庄规划。全面开展农村人居环境整治提升行动，建立健全长效管护机制，扎实推进农村厕所革命、生活污水治理、生活垃圾分类、村容村貌整体提升，着力打造一批美丽宜居乡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聚焦</w:t>
      </w:r>
      <w:r>
        <w:rPr>
          <w:rFonts w:hint="eastAsia" w:ascii="楷体" w:hAnsi="楷体" w:eastAsia="楷体" w:cs="楷体"/>
          <w:b/>
          <w:bCs/>
          <w:sz w:val="32"/>
          <w:szCs w:val="32"/>
        </w:rPr>
        <w:t>项目建</w:t>
      </w:r>
      <w:r>
        <w:rPr>
          <w:rFonts w:hint="eastAsia" w:ascii="楷体" w:hAnsi="楷体" w:eastAsia="楷体" w:cs="楷体"/>
          <w:b/>
          <w:bCs/>
          <w:sz w:val="32"/>
          <w:szCs w:val="32"/>
          <w:lang w:val="en-US" w:eastAsia="zh-CN"/>
        </w:rPr>
        <w:t>设</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着力</w:t>
      </w:r>
      <w:r>
        <w:rPr>
          <w:rFonts w:hint="eastAsia" w:ascii="楷体" w:hAnsi="楷体" w:eastAsia="楷体" w:cs="楷体"/>
          <w:b/>
          <w:bCs/>
          <w:sz w:val="32"/>
          <w:szCs w:val="32"/>
        </w:rPr>
        <w:t>扩大有效投资。</w:t>
      </w:r>
      <w:r>
        <w:rPr>
          <w:rFonts w:hint="eastAsia" w:ascii="仿宋" w:hAnsi="仿宋" w:eastAsia="仿宋" w:cs="仿宋"/>
          <w:sz w:val="32"/>
          <w:szCs w:val="32"/>
        </w:rPr>
        <w:t>紧紧牵住项目建设</w:t>
      </w:r>
      <w:r>
        <w:rPr>
          <w:rFonts w:hint="eastAsia" w:ascii="仿宋" w:hAnsi="仿宋" w:eastAsia="仿宋" w:cs="仿宋"/>
          <w:sz w:val="32"/>
          <w:szCs w:val="32"/>
          <w:lang w:val="en-US" w:eastAsia="zh-CN"/>
        </w:rPr>
        <w:t>这一</w:t>
      </w:r>
      <w:r>
        <w:rPr>
          <w:rFonts w:hint="eastAsia" w:ascii="仿宋" w:hAnsi="仿宋" w:eastAsia="仿宋" w:cs="仿宋"/>
          <w:sz w:val="32"/>
          <w:szCs w:val="32"/>
        </w:rPr>
        <w:t>“牛鼻子”，抓好项目入库、项目前期、征地拆迁、要素保障、争资跑项等工作，集中力量、全力以赴推进今年72个重点项目建设，以高质量项目建设夯实发展基础、稳住经济大盘。</w:t>
      </w:r>
      <w:r>
        <w:rPr>
          <w:rFonts w:hint="eastAsia" w:ascii="仿宋" w:hAnsi="仿宋" w:eastAsia="仿宋" w:cs="仿宋"/>
          <w:b/>
          <w:bCs/>
          <w:sz w:val="32"/>
          <w:szCs w:val="32"/>
        </w:rPr>
        <w:t>一是进一步加大</w:t>
      </w:r>
      <w:r>
        <w:rPr>
          <w:rFonts w:hint="eastAsia" w:ascii="仿宋" w:hAnsi="仿宋" w:eastAsia="仿宋" w:cs="仿宋"/>
          <w:b/>
          <w:bCs/>
          <w:sz w:val="32"/>
          <w:szCs w:val="32"/>
          <w:lang w:val="en-US" w:eastAsia="zh-CN"/>
        </w:rPr>
        <w:t>项目</w:t>
      </w:r>
      <w:r>
        <w:rPr>
          <w:rFonts w:hint="eastAsia" w:ascii="仿宋" w:hAnsi="仿宋" w:eastAsia="仿宋" w:cs="仿宋"/>
          <w:b/>
          <w:bCs/>
          <w:sz w:val="32"/>
          <w:szCs w:val="32"/>
        </w:rPr>
        <w:t>储备力度</w:t>
      </w:r>
      <w:r>
        <w:rPr>
          <w:rFonts w:hint="eastAsia" w:ascii="仿宋" w:hAnsi="仿宋" w:eastAsia="仿宋" w:cs="仿宋"/>
          <w:b/>
          <w:bCs/>
          <w:sz w:val="32"/>
          <w:szCs w:val="32"/>
          <w:lang w:eastAsia="zh-CN"/>
        </w:rPr>
        <w:t>。</w:t>
      </w:r>
      <w:r>
        <w:rPr>
          <w:rFonts w:hint="eastAsia" w:ascii="仿宋" w:hAnsi="仿宋" w:eastAsia="仿宋" w:cs="仿宋"/>
          <w:sz w:val="32"/>
          <w:szCs w:val="32"/>
        </w:rPr>
        <w:t>督促各平台公司、行业部门加大项目入库储备力度，特别是重大产业、先进制造业、工业类项目的引进，为投资增长注入动力。</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强化项目建设推进</w:t>
      </w:r>
      <w:r>
        <w:rPr>
          <w:rFonts w:hint="eastAsia" w:ascii="仿宋" w:hAnsi="仿宋" w:eastAsia="仿宋" w:cs="仿宋"/>
          <w:b/>
          <w:bCs/>
          <w:sz w:val="32"/>
          <w:szCs w:val="32"/>
          <w:lang w:val="en-US" w:eastAsia="zh-CN"/>
        </w:rPr>
        <w:t>力度</w:t>
      </w:r>
      <w:r>
        <w:rPr>
          <w:rFonts w:hint="eastAsia" w:ascii="仿宋" w:hAnsi="仿宋" w:eastAsia="仿宋" w:cs="仿宋"/>
          <w:b/>
          <w:bCs/>
          <w:sz w:val="32"/>
          <w:szCs w:val="32"/>
        </w:rPr>
        <w:t>。</w:t>
      </w:r>
      <w:r>
        <w:rPr>
          <w:rFonts w:hint="eastAsia" w:ascii="仿宋" w:hAnsi="仿宋" w:eastAsia="仿宋" w:cs="仿宋"/>
          <w:sz w:val="32"/>
          <w:szCs w:val="32"/>
        </w:rPr>
        <w:t>持续推进重点项目月度调度工作，建立投资项目清单，强化项目谋划、招引、纳统、推进等工作，协调落实项目用地、资金等要素保障，推动项目尽早开工，形成有效投资。</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进一步</w:t>
      </w:r>
      <w:r>
        <w:rPr>
          <w:rFonts w:hint="eastAsia" w:ascii="仿宋" w:hAnsi="仿宋" w:eastAsia="仿宋" w:cs="仿宋"/>
          <w:b/>
          <w:bCs/>
          <w:sz w:val="32"/>
          <w:szCs w:val="32"/>
          <w:lang w:val="en-US" w:eastAsia="zh-CN"/>
        </w:rPr>
        <w:t>强化牵头抓落实</w:t>
      </w:r>
      <w:r>
        <w:rPr>
          <w:rFonts w:hint="eastAsia" w:ascii="仿宋" w:hAnsi="仿宋" w:eastAsia="仿宋" w:cs="仿宋"/>
          <w:b/>
          <w:bCs/>
          <w:sz w:val="32"/>
          <w:szCs w:val="32"/>
        </w:rPr>
        <w:t>。</w:t>
      </w:r>
      <w:r>
        <w:rPr>
          <w:rFonts w:hint="eastAsia" w:ascii="仿宋" w:hAnsi="仿宋" w:eastAsia="仿宋" w:cs="仿宋"/>
          <w:sz w:val="32"/>
          <w:szCs w:val="32"/>
        </w:rPr>
        <w:t>调度各行业主管部门、业主单位每月及时提供入库、申报所需资料，大力支持和配合工作，确保上报项目资料齐全，切实提高项目入库成功率、数据申报通过率。</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是突出抓好投资重点领域。</w:t>
      </w:r>
      <w:r>
        <w:rPr>
          <w:rFonts w:hint="eastAsia" w:ascii="仿宋" w:hAnsi="仿宋" w:eastAsia="仿宋" w:cs="仿宋"/>
          <w:sz w:val="32"/>
          <w:szCs w:val="32"/>
        </w:rPr>
        <w:t>持续关注工业投资、技术改造、房地产投资等重点领域，确保应统尽统。</w:t>
      </w:r>
      <w:r>
        <w:rPr>
          <w:rFonts w:hint="eastAsia" w:ascii="仿宋" w:hAnsi="仿宋" w:eastAsia="仿宋" w:cs="仿宋"/>
          <w:b/>
          <w:bCs/>
          <w:sz w:val="32"/>
          <w:szCs w:val="32"/>
          <w:lang w:val="en-US" w:eastAsia="zh-CN"/>
        </w:rPr>
        <w:t>五是持续优化营商环境。</w:t>
      </w:r>
      <w:r>
        <w:rPr>
          <w:rFonts w:hint="eastAsia" w:ascii="仿宋" w:hAnsi="仿宋" w:eastAsia="仿宋" w:cs="仿宋"/>
          <w:sz w:val="32"/>
          <w:szCs w:val="32"/>
          <w:lang w:val="en-US" w:eastAsia="zh-CN"/>
        </w:rPr>
        <w:t>吸纳聚集更多高端发展要素，释放企业发展活力，助力经济高质量发展。</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是严格落实投资管理“五举措”。</w:t>
      </w:r>
      <w:r>
        <w:rPr>
          <w:rFonts w:hint="eastAsia" w:ascii="仿宋" w:hAnsi="仿宋" w:eastAsia="仿宋" w:cs="仿宋"/>
          <w:sz w:val="32"/>
          <w:szCs w:val="32"/>
        </w:rPr>
        <w:t>聚焦公共服务、民生保障等领域积极谋划一批重大项目，积极争取更多中央预算内投资、地方政府专项债。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聚焦</w:t>
      </w:r>
      <w:r>
        <w:rPr>
          <w:rFonts w:hint="eastAsia" w:ascii="楷体" w:hAnsi="楷体" w:eastAsia="楷体" w:cs="楷体"/>
          <w:b/>
          <w:bCs/>
          <w:sz w:val="32"/>
          <w:szCs w:val="32"/>
        </w:rPr>
        <w:t>改革攻坚</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着力激发经济活力</w:t>
      </w:r>
      <w:r>
        <w:rPr>
          <w:rFonts w:hint="eastAsia" w:ascii="楷体" w:hAnsi="楷体" w:eastAsia="楷体" w:cs="楷体"/>
          <w:b/>
          <w:bCs/>
          <w:sz w:val="32"/>
          <w:szCs w:val="32"/>
        </w:rPr>
        <w:t>。</w:t>
      </w:r>
      <w:r>
        <w:rPr>
          <w:rFonts w:hint="eastAsia" w:ascii="仿宋" w:hAnsi="仿宋" w:eastAsia="仿宋" w:cs="仿宋"/>
          <w:b/>
          <w:bCs/>
          <w:sz w:val="32"/>
          <w:szCs w:val="32"/>
        </w:rPr>
        <w:t>一是纵深推进“放管服”改革。</w:t>
      </w:r>
      <w:r>
        <w:rPr>
          <w:rFonts w:hint="eastAsia" w:ascii="仿宋" w:hAnsi="仿宋" w:eastAsia="仿宋" w:cs="仿宋"/>
          <w:sz w:val="32"/>
          <w:szCs w:val="32"/>
        </w:rPr>
        <w:t>持续提升政务服务“三集中、三到位”“一网、一门、一次”改革工作，积极探索行政审批“前台综合受理、后台分类审批、统一窗口出件”新模式。</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持续推进商事制度改革</w:t>
      </w:r>
      <w:r>
        <w:rPr>
          <w:rFonts w:hint="eastAsia" w:ascii="仿宋" w:hAnsi="仿宋" w:eastAsia="仿宋" w:cs="仿宋"/>
          <w:b/>
          <w:bCs/>
          <w:sz w:val="32"/>
          <w:szCs w:val="32"/>
          <w:lang w:eastAsia="zh-CN"/>
        </w:rPr>
        <w:t>。</w:t>
      </w:r>
      <w:r>
        <w:rPr>
          <w:rFonts w:hint="eastAsia" w:ascii="仿宋" w:hAnsi="仿宋" w:eastAsia="仿宋" w:cs="仿宋"/>
          <w:sz w:val="32"/>
          <w:szCs w:val="32"/>
        </w:rPr>
        <w:t>推进企业开办、注销便利化工作。</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深入推进农村重点领域改革</w:t>
      </w:r>
      <w:r>
        <w:rPr>
          <w:rFonts w:hint="eastAsia" w:ascii="仿宋" w:hAnsi="仿宋" w:eastAsia="仿宋" w:cs="仿宋"/>
          <w:b/>
          <w:bCs/>
          <w:sz w:val="32"/>
          <w:szCs w:val="32"/>
          <w:lang w:eastAsia="zh-CN"/>
        </w:rPr>
        <w:t>。</w:t>
      </w:r>
      <w:r>
        <w:rPr>
          <w:rFonts w:hint="eastAsia" w:ascii="仿宋" w:hAnsi="仿宋" w:eastAsia="仿宋" w:cs="仿宋"/>
          <w:sz w:val="32"/>
          <w:szCs w:val="32"/>
        </w:rPr>
        <w:t>切实增强“三农”工作的动力和活力</w:t>
      </w:r>
      <w:r>
        <w:rPr>
          <w:rFonts w:hint="eastAsia" w:ascii="仿宋" w:hAnsi="仿宋" w:eastAsia="仿宋" w:cs="仿宋"/>
          <w:sz w:val="32"/>
          <w:szCs w:val="32"/>
          <w:lang w:eastAsia="zh-CN"/>
        </w:rPr>
        <w:t>，</w:t>
      </w:r>
      <w:r>
        <w:rPr>
          <w:rFonts w:hint="eastAsia" w:ascii="仿宋" w:hAnsi="仿宋" w:eastAsia="仿宋" w:cs="仿宋"/>
          <w:sz w:val="32"/>
          <w:szCs w:val="32"/>
        </w:rPr>
        <w:t>完善产权明晰、权责明确、利益共享、风险共担、按股分配、管理科学的集体资产管理体制，优化集体资产有效配置和组合</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是大力</w:t>
      </w:r>
      <w:r>
        <w:rPr>
          <w:rFonts w:hint="eastAsia" w:ascii="仿宋" w:hAnsi="仿宋" w:eastAsia="仿宋" w:cs="仿宋"/>
          <w:b/>
          <w:bCs/>
          <w:sz w:val="32"/>
          <w:szCs w:val="32"/>
          <w:lang w:val="en-US" w:eastAsia="zh-CN"/>
        </w:rPr>
        <w:t>发展</w:t>
      </w:r>
      <w:r>
        <w:rPr>
          <w:rFonts w:hint="eastAsia" w:ascii="仿宋" w:hAnsi="仿宋" w:eastAsia="仿宋" w:cs="仿宋"/>
          <w:b/>
          <w:bCs/>
          <w:sz w:val="32"/>
          <w:szCs w:val="32"/>
        </w:rPr>
        <w:t>民营经济。</w:t>
      </w:r>
      <w:r>
        <w:rPr>
          <w:rFonts w:hint="eastAsia" w:ascii="仿宋" w:hAnsi="仿宋" w:eastAsia="仿宋" w:cs="仿宋"/>
          <w:sz w:val="32"/>
          <w:szCs w:val="32"/>
        </w:rPr>
        <w:t>深入贯彻落实省委提出的促进民营经济高质量发展意见。充分尊重企业主体地位，积极弘扬优秀企业家精神，有效化解拖欠中小企业账款工作。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聚焦生态绿色，着力改善城乡面貌</w:t>
      </w:r>
      <w:r>
        <w:rPr>
          <w:rFonts w:hint="eastAsia" w:ascii="楷体" w:hAnsi="楷体" w:eastAsia="楷体" w:cs="楷体"/>
          <w:b/>
          <w:bCs/>
          <w:sz w:val="32"/>
          <w:szCs w:val="32"/>
        </w:rPr>
        <w:t>。</w:t>
      </w:r>
      <w:r>
        <w:rPr>
          <w:rFonts w:hint="eastAsia" w:ascii="仿宋" w:hAnsi="仿宋" w:eastAsia="仿宋" w:cs="仿宋"/>
          <w:sz w:val="32"/>
          <w:szCs w:val="32"/>
        </w:rPr>
        <w:t>深入打好蓝天、碧水、净土三大保卫战</w:t>
      </w:r>
      <w:r>
        <w:rPr>
          <w:rFonts w:hint="eastAsia" w:ascii="仿宋" w:hAnsi="仿宋" w:eastAsia="仿宋" w:cs="仿宋"/>
          <w:sz w:val="32"/>
          <w:szCs w:val="32"/>
          <w:lang w:eastAsia="zh-CN"/>
        </w:rPr>
        <w:t>。</w:t>
      </w:r>
      <w:r>
        <w:rPr>
          <w:rFonts w:hint="eastAsia" w:ascii="仿宋" w:hAnsi="仿宋" w:eastAsia="仿宋" w:cs="仿宋"/>
          <w:b/>
          <w:bCs/>
          <w:sz w:val="32"/>
          <w:szCs w:val="32"/>
        </w:rPr>
        <w:t>一是健全生态环境保护工作机制。</w:t>
      </w:r>
      <w:r>
        <w:rPr>
          <w:rFonts w:hint="eastAsia" w:ascii="仿宋" w:hAnsi="仿宋" w:eastAsia="仿宋" w:cs="仿宋"/>
          <w:sz w:val="32"/>
          <w:szCs w:val="32"/>
        </w:rPr>
        <w:t>定期召开生态环境保护工作联席会议，全面实施大气、水、土壤污染防治。</w:t>
      </w:r>
      <w:r>
        <w:rPr>
          <w:rFonts w:hint="eastAsia" w:ascii="仿宋" w:hAnsi="仿宋" w:eastAsia="仿宋" w:cs="仿宋"/>
          <w:b/>
          <w:bCs/>
          <w:sz w:val="32"/>
          <w:szCs w:val="32"/>
        </w:rPr>
        <w:t>二是推深做实河长制、林长制。</w:t>
      </w:r>
      <w:r>
        <w:rPr>
          <w:rFonts w:hint="eastAsia" w:ascii="仿宋" w:hAnsi="仿宋" w:eastAsia="仿宋" w:cs="仿宋"/>
          <w:b w:val="0"/>
          <w:bCs w:val="0"/>
          <w:sz w:val="32"/>
          <w:szCs w:val="32"/>
        </w:rPr>
        <w:t>认真履行“第一责任人”职责，</w:t>
      </w:r>
      <w:r>
        <w:rPr>
          <w:rFonts w:hint="eastAsia" w:ascii="仿宋" w:hAnsi="仿宋" w:eastAsia="仿宋" w:cs="仿宋"/>
          <w:sz w:val="32"/>
          <w:szCs w:val="32"/>
        </w:rPr>
        <w:t>定期巡河、巡林。长效落实黄河鲤保护区“十年禁渔”工作。加强水土保持综合治理。</w:t>
      </w:r>
      <w:r>
        <w:rPr>
          <w:rFonts w:hint="eastAsia" w:ascii="仿宋" w:hAnsi="仿宋" w:eastAsia="仿宋" w:cs="仿宋"/>
          <w:b/>
          <w:bCs/>
          <w:sz w:val="32"/>
          <w:szCs w:val="32"/>
        </w:rPr>
        <w:t>三是推进绿色生产生活方式。</w:t>
      </w:r>
      <w:r>
        <w:rPr>
          <w:rFonts w:hint="eastAsia" w:ascii="仿宋" w:hAnsi="仿宋" w:eastAsia="仿宋" w:cs="仿宋"/>
          <w:sz w:val="32"/>
          <w:szCs w:val="32"/>
        </w:rPr>
        <w:t>积极推进节能降碳、绿色发展，全面落实碳达峰碳中和工作部署，抓好减污降碳协同增效，控制能源消耗总量和强度。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聚焦民生福祉，着力发展社会事业</w:t>
      </w:r>
      <w:r>
        <w:rPr>
          <w:rFonts w:hint="eastAsia" w:ascii="楷体" w:hAnsi="楷体" w:eastAsia="楷体" w:cs="楷体"/>
          <w:b/>
          <w:bCs/>
          <w:sz w:val="32"/>
          <w:szCs w:val="32"/>
        </w:rPr>
        <w:t>。</w:t>
      </w:r>
      <w:r>
        <w:rPr>
          <w:rFonts w:hint="eastAsia" w:ascii="仿宋" w:hAnsi="仿宋" w:eastAsia="仿宋" w:cs="仿宋"/>
          <w:b/>
          <w:bCs/>
          <w:sz w:val="32"/>
          <w:szCs w:val="32"/>
        </w:rPr>
        <w:t>一是</w:t>
      </w:r>
      <w:r>
        <w:rPr>
          <w:rFonts w:hint="eastAsia" w:ascii="仿宋" w:hAnsi="仿宋" w:eastAsia="仿宋" w:cs="仿宋"/>
          <w:b/>
          <w:bCs/>
          <w:sz w:val="32"/>
          <w:szCs w:val="32"/>
          <w:lang w:val="en-US" w:eastAsia="zh-CN"/>
        </w:rPr>
        <w:t>始终如一</w:t>
      </w:r>
      <w:r>
        <w:rPr>
          <w:rFonts w:hint="eastAsia" w:ascii="仿宋" w:hAnsi="仿宋" w:eastAsia="仿宋" w:cs="仿宋"/>
          <w:b/>
          <w:bCs/>
          <w:sz w:val="32"/>
          <w:szCs w:val="32"/>
        </w:rPr>
        <w:t>抓好常态化疫情防控。</w:t>
      </w:r>
      <w:r>
        <w:rPr>
          <w:rFonts w:hint="eastAsia" w:ascii="仿宋" w:hAnsi="仿宋" w:eastAsia="仿宋" w:cs="仿宋"/>
          <w:sz w:val="32"/>
          <w:szCs w:val="32"/>
        </w:rPr>
        <w:t>积极稳妥安全有序推进疫苗接种工作，保障人民群众生命安全。</w:t>
      </w:r>
      <w:r>
        <w:rPr>
          <w:rFonts w:hint="eastAsia" w:ascii="仿宋" w:hAnsi="仿宋" w:eastAsia="仿宋" w:cs="仿宋"/>
          <w:b/>
          <w:bCs/>
          <w:sz w:val="32"/>
          <w:szCs w:val="32"/>
        </w:rPr>
        <w:t>二是营造就业创业发展氛围。</w:t>
      </w:r>
      <w:r>
        <w:rPr>
          <w:rFonts w:hint="eastAsia" w:ascii="仿宋" w:hAnsi="仿宋" w:eastAsia="仿宋" w:cs="仿宋"/>
          <w:sz w:val="32"/>
          <w:szCs w:val="32"/>
        </w:rPr>
        <w:t>大力推行网络招聘活动，推动招工与招才并举。通过创业培训班、创业大赛、创业担保贷款等方式支持创业。</w:t>
      </w:r>
      <w:r>
        <w:rPr>
          <w:rFonts w:hint="eastAsia" w:ascii="仿宋" w:hAnsi="仿宋" w:eastAsia="仿宋" w:cs="仿宋"/>
          <w:b/>
          <w:bCs/>
          <w:sz w:val="32"/>
          <w:szCs w:val="32"/>
        </w:rPr>
        <w:t>三是加强高质量教育体系建设。</w:t>
      </w:r>
      <w:r>
        <w:rPr>
          <w:rFonts w:hint="eastAsia" w:ascii="仿宋" w:hAnsi="仿宋" w:eastAsia="仿宋" w:cs="仿宋"/>
          <w:sz w:val="32"/>
          <w:szCs w:val="32"/>
          <w:lang w:val="en-US" w:eastAsia="zh-CN"/>
        </w:rPr>
        <w:t>进一步增加财政专项资金投入，加快高中学校提质改造步伐。同时，充分发挥高中教育提质工程协调服务指挥部作用，协调解决高中提质改造过程中遇到的困难和问题，确保高中提质改造顺利实施，快速推进，力争祁东一中、祁东二中、育贤中学硬件条件早日具备与省、市示范性高中称号相匹配的实力</w:t>
      </w:r>
      <w:r>
        <w:rPr>
          <w:rFonts w:hint="eastAsia" w:ascii="仿宋" w:hAnsi="仿宋" w:eastAsia="仿宋" w:cs="仿宋"/>
          <w:sz w:val="32"/>
          <w:szCs w:val="32"/>
        </w:rPr>
        <w:t>。</w:t>
      </w:r>
      <w:r>
        <w:rPr>
          <w:rFonts w:hint="eastAsia" w:ascii="仿宋" w:hAnsi="仿宋" w:eastAsia="仿宋" w:cs="仿宋"/>
          <w:b/>
          <w:bCs/>
          <w:sz w:val="32"/>
          <w:szCs w:val="32"/>
        </w:rPr>
        <w:t>四是提高社会保障能力。</w:t>
      </w:r>
      <w:r>
        <w:rPr>
          <w:rFonts w:hint="eastAsia" w:ascii="仿宋" w:hAnsi="仿宋" w:eastAsia="仿宋" w:cs="仿宋"/>
          <w:sz w:val="32"/>
          <w:szCs w:val="32"/>
          <w:lang w:val="en-US" w:eastAsia="zh-CN"/>
        </w:rPr>
        <w:t>进一步完善医联体、医共体建设，重点在医疗资源、医疗信息共享上做文章</w:t>
      </w:r>
      <w:r>
        <w:rPr>
          <w:rFonts w:hint="eastAsia" w:ascii="仿宋" w:hAnsi="仿宋" w:eastAsia="仿宋" w:cs="仿宋"/>
          <w:sz w:val="32"/>
          <w:szCs w:val="32"/>
        </w:rPr>
        <w:t>。</w:t>
      </w:r>
      <w:r>
        <w:rPr>
          <w:rFonts w:hint="eastAsia" w:ascii="仿宋" w:hAnsi="仿宋" w:eastAsia="仿宋" w:cs="仿宋"/>
          <w:sz w:val="32"/>
          <w:szCs w:val="32"/>
          <w:lang w:val="en-US" w:eastAsia="zh-CN"/>
        </w:rPr>
        <w:t>在医疗资源上，实现上通下达，确保“引进来”与“走出去”自由顺畅。在医疗信息上，建立共享平台，既能方便群众就医，减少重复检查费用，又能让医务人员掌握更多病人资料，进行精准救治。</w:t>
      </w:r>
      <w:r>
        <w:rPr>
          <w:rFonts w:hint="eastAsia" w:ascii="仿宋" w:hAnsi="仿宋" w:eastAsia="仿宋" w:cs="仿宋"/>
          <w:sz w:val="32"/>
          <w:szCs w:val="32"/>
        </w:rPr>
        <w:t>五是统筹发展和安全。防范化解经济领域风险隐患，深入推进安全生产专项整治，保障粮食和能源安全。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主任、各位副主任、各位委员，当前国际国内形势依然复杂，要做好下半年</w:t>
      </w:r>
      <w:r>
        <w:rPr>
          <w:rFonts w:hint="eastAsia" w:ascii="仿宋" w:hAnsi="仿宋" w:eastAsia="仿宋" w:cs="仿宋"/>
          <w:sz w:val="32"/>
          <w:szCs w:val="32"/>
          <w:lang w:val="en-US" w:eastAsia="zh-CN"/>
        </w:rPr>
        <w:t>经济社会发展</w:t>
      </w:r>
      <w:r>
        <w:rPr>
          <w:rFonts w:hint="eastAsia" w:ascii="仿宋" w:hAnsi="仿宋" w:eastAsia="仿宋" w:cs="仿宋"/>
          <w:sz w:val="32"/>
          <w:szCs w:val="32"/>
        </w:rPr>
        <w:t>工作，任务艰巨，责任重大。我们将紧紧围绕全年目标任务，在县委的坚强领导下，在县人大、县政协的监督支持下，以“朝受命、夕饮冰”的事业心，以“昼无为、夜难寐”的责任感，以“等不起、慢不得、坐不住”的紧迫感，齐心协力、奋勇争先，努力交出人民满意的答卷，以优异成绩迎接党的二十大胜利召开!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sectPr>
      <w:footerReference r:id="rId3" w:type="default"/>
      <w:pgSz w:w="11906" w:h="16838"/>
      <w:pgMar w:top="1780" w:right="1576"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NGExZTM1ZWViNWJjNDQ2MDgwOTk4MjBlZjczN2IifQ=="/>
  </w:docVars>
  <w:rsids>
    <w:rsidRoot w:val="00000000"/>
    <w:rsid w:val="01097D2F"/>
    <w:rsid w:val="01F62D63"/>
    <w:rsid w:val="08734E76"/>
    <w:rsid w:val="0ADC654D"/>
    <w:rsid w:val="0F013810"/>
    <w:rsid w:val="1263656A"/>
    <w:rsid w:val="141168F3"/>
    <w:rsid w:val="1422750C"/>
    <w:rsid w:val="14CB3BBA"/>
    <w:rsid w:val="1A1E1D82"/>
    <w:rsid w:val="1F76318D"/>
    <w:rsid w:val="2A7F2D51"/>
    <w:rsid w:val="2D071552"/>
    <w:rsid w:val="350226B5"/>
    <w:rsid w:val="3E5D7769"/>
    <w:rsid w:val="428A0D01"/>
    <w:rsid w:val="44F77142"/>
    <w:rsid w:val="4AFE4156"/>
    <w:rsid w:val="4C576AAB"/>
    <w:rsid w:val="4F896E13"/>
    <w:rsid w:val="513A11B1"/>
    <w:rsid w:val="53901E9A"/>
    <w:rsid w:val="5560589C"/>
    <w:rsid w:val="56F6120B"/>
    <w:rsid w:val="5F6076DB"/>
    <w:rsid w:val="614E75C8"/>
    <w:rsid w:val="67FC515F"/>
    <w:rsid w:val="69254B4C"/>
    <w:rsid w:val="6B665FA5"/>
    <w:rsid w:val="6D62547E"/>
    <w:rsid w:val="783E5878"/>
    <w:rsid w:val="785653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4"/>
    <w:qFormat/>
    <w:uiPriority w:val="0"/>
    <w:pPr>
      <w:autoSpaceDE w:val="0"/>
      <w:autoSpaceDN w:val="0"/>
      <w:jc w:val="left"/>
    </w:pPr>
    <w:rPr>
      <w:rFonts w:ascii="宋体" w:hAnsi="宋体" w:cs="宋体"/>
      <w:kern w:val="0"/>
      <w:sz w:val="32"/>
      <w:szCs w:val="32"/>
      <w:lang w:eastAsia="en-US"/>
    </w:rPr>
  </w:style>
  <w:style w:type="paragraph" w:styleId="4">
    <w:name w:val="toc 5"/>
    <w:basedOn w:val="1"/>
    <w:next w:val="1"/>
    <w:qFormat/>
    <w:uiPriority w:val="0"/>
    <w:pPr>
      <w:ind w:left="840"/>
      <w:jc w:val="left"/>
    </w:pPr>
    <w:rPr>
      <w:rFonts w:cs="Calibri"/>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文本1"/>
    <w:basedOn w:val="1"/>
    <w:qFormat/>
    <w:uiPriority w:val="0"/>
    <w:pPr>
      <w:spacing w:line="560" w:lineRule="exac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6564</Words>
  <Characters>6896</Characters>
  <Lines>0</Lines>
  <Paragraphs>0</Paragraphs>
  <TotalTime>0</TotalTime>
  <ScaleCrop>false</ScaleCrop>
  <LinksUpToDate>false</LinksUpToDate>
  <CharactersWithSpaces>6929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2022-08-29T08:27:26Z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D3A89BAB76E744419E08176D0D535795</vt:lpwstr>
  </property>
</Properties>
</file>