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rPr>
          <w:rFonts w:hint="eastAsia"/>
          <w:lang w:val="en-US" w:eastAsia="zh-CN"/>
        </w:rPr>
      </w:pPr>
    </w:p>
    <w:sdt>
      <w:sdtPr>
        <w:rPr>
          <w:rFonts w:ascii="宋体" w:hAnsi="宋体" w:eastAsia="宋体" w:cstheme="minorBidi"/>
          <w:b/>
          <w:bCs/>
          <w:kern w:val="2"/>
          <w:sz w:val="28"/>
          <w:szCs w:val="28"/>
          <w:lang w:val="en-US" w:eastAsia="zh-CN" w:bidi="ar-SA"/>
        </w:rPr>
        <w:id w:val="147470955"/>
      </w:sdtPr>
      <w:sdtEndPr>
        <w:rPr>
          <w:rFonts w:hint="eastAsia" w:ascii="Times New Roman" w:hAnsi="Times New Roman" w:eastAsia="仿宋" w:cs="宋体"/>
          <w:b/>
          <w:bCs/>
          <w:kern w:val="2"/>
          <w:sz w:val="24"/>
          <w:szCs w:val="24"/>
          <w:lang w:val="en-US" w:eastAsia="zh-CN" w:bidi="zh-CN"/>
        </w:rPr>
      </w:sdtEndPr>
      <w:sdtContent>
        <w:p>
          <w:pPr>
            <w:spacing w:before="0" w:beforeLines="0" w:after="0" w:afterLines="0" w:line="240" w:lineRule="auto"/>
            <w:ind w:left="0" w:leftChars="0" w:right="0" w:rightChars="0" w:firstLine="0" w:firstLineChars="0"/>
            <w:jc w:val="center"/>
            <w:rPr>
              <w:b/>
              <w:bCs/>
              <w:sz w:val="28"/>
              <w:szCs w:val="28"/>
            </w:rPr>
          </w:pPr>
          <w:r>
            <w:rPr>
              <w:rFonts w:ascii="宋体" w:hAnsi="宋体" w:eastAsia="宋体"/>
              <w:b/>
              <w:bCs/>
              <w:sz w:val="28"/>
              <w:szCs w:val="28"/>
            </w:rPr>
            <w:t>目</w:t>
          </w:r>
          <w:r>
            <w:rPr>
              <w:rFonts w:hint="eastAsia" w:ascii="宋体" w:hAnsi="宋体" w:eastAsia="宋体"/>
              <w:b/>
              <w:bCs/>
              <w:sz w:val="28"/>
              <w:szCs w:val="28"/>
              <w:lang w:val="en-US" w:eastAsia="zh-CN"/>
            </w:rPr>
            <w:t xml:space="preserve">  </w:t>
          </w:r>
          <w:r>
            <w:rPr>
              <w:rFonts w:ascii="宋体" w:hAnsi="宋体" w:eastAsia="宋体"/>
              <w:b/>
              <w:bCs/>
              <w:sz w:val="28"/>
              <w:szCs w:val="28"/>
            </w:rPr>
            <w:t>录</w:t>
          </w:r>
        </w:p>
        <w:p>
          <w:pPr>
            <w:pStyle w:val="8"/>
            <w:tabs>
              <w:tab w:val="right" w:leader="dot" w:pos="9746"/>
            </w:tabs>
          </w:pPr>
          <w:r>
            <w:rPr>
              <w:rFonts w:hint="eastAsia"/>
              <w:lang w:val="en-US" w:eastAsia="zh-CN"/>
            </w:rPr>
            <w:fldChar w:fldCharType="begin"/>
          </w:r>
          <w:r>
            <w:rPr>
              <w:rFonts w:hint="eastAsia"/>
              <w:lang w:val="en-US" w:eastAsia="zh-CN"/>
            </w:rPr>
            <w:instrText xml:space="preserve">TOC \o "1-3" \h \u </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_Toc31206 </w:instrText>
          </w:r>
          <w:r>
            <w:rPr>
              <w:rFonts w:hint="eastAsia"/>
              <w:lang w:val="en-US" w:eastAsia="zh-CN"/>
            </w:rPr>
            <w:fldChar w:fldCharType="separate"/>
          </w:r>
          <w:r>
            <w:rPr>
              <w:rFonts w:hint="eastAsia"/>
              <w:lang w:val="en-US" w:eastAsia="zh-CN"/>
            </w:rPr>
            <w:t>附件1：环评委托书</w:t>
          </w:r>
          <w:r>
            <w:tab/>
          </w:r>
          <w:r>
            <w:fldChar w:fldCharType="begin"/>
          </w:r>
          <w:r>
            <w:instrText xml:space="preserve"> PAGEREF _Toc31206 \h </w:instrText>
          </w:r>
          <w:r>
            <w:fldChar w:fldCharType="separate"/>
          </w:r>
          <w:r>
            <w:t>1</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_Toc14698 </w:instrText>
          </w:r>
          <w:r>
            <w:rPr>
              <w:rFonts w:hint="eastAsia"/>
              <w:lang w:val="en-US" w:eastAsia="zh-CN"/>
            </w:rPr>
            <w:fldChar w:fldCharType="separate"/>
          </w:r>
          <w:r>
            <w:rPr>
              <w:rFonts w:hint="eastAsia"/>
              <w:lang w:val="en-US" w:eastAsia="zh-CN"/>
            </w:rPr>
            <w:t>附件2：营业执照</w:t>
          </w:r>
          <w:r>
            <w:tab/>
          </w:r>
          <w:r>
            <w:fldChar w:fldCharType="begin"/>
          </w:r>
          <w:r>
            <w:instrText xml:space="preserve"> PAGEREF _Toc14698 \h </w:instrText>
          </w:r>
          <w:r>
            <w:fldChar w:fldCharType="separate"/>
          </w:r>
          <w:r>
            <w:t>2</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_Toc30625 </w:instrText>
          </w:r>
          <w:r>
            <w:rPr>
              <w:rFonts w:hint="eastAsia"/>
              <w:lang w:val="en-US" w:eastAsia="zh-CN"/>
            </w:rPr>
            <w:fldChar w:fldCharType="separate"/>
          </w:r>
          <w:r>
            <w:rPr>
              <w:rFonts w:hint="eastAsia"/>
              <w:lang w:val="en-US" w:eastAsia="zh-CN"/>
            </w:rPr>
            <w:t>附件3：项目立项文件</w:t>
          </w:r>
          <w:r>
            <w:tab/>
          </w:r>
          <w:r>
            <w:fldChar w:fldCharType="begin"/>
          </w:r>
          <w:r>
            <w:instrText xml:space="preserve"> PAGEREF _Toc30625 \h </w:instrText>
          </w:r>
          <w:r>
            <w:fldChar w:fldCharType="separate"/>
          </w:r>
          <w:r>
            <w:t>3</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_Toc2088 </w:instrText>
          </w:r>
          <w:r>
            <w:rPr>
              <w:rFonts w:hint="eastAsia"/>
              <w:lang w:val="en-US" w:eastAsia="zh-CN"/>
            </w:rPr>
            <w:fldChar w:fldCharType="separate"/>
          </w:r>
          <w:r>
            <w:rPr>
              <w:rFonts w:hint="eastAsia"/>
              <w:lang w:val="en-US" w:eastAsia="zh-CN"/>
            </w:rPr>
            <w:t>附件4：用地预审与选址意见书</w:t>
          </w:r>
          <w:r>
            <w:tab/>
          </w:r>
          <w:r>
            <w:fldChar w:fldCharType="begin"/>
          </w:r>
          <w:r>
            <w:instrText xml:space="preserve"> PAGEREF _Toc2088 \h </w:instrText>
          </w:r>
          <w:r>
            <w:fldChar w:fldCharType="separate"/>
          </w:r>
          <w:r>
            <w:t>6</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_Toc28864 </w:instrText>
          </w:r>
          <w:r>
            <w:rPr>
              <w:rFonts w:hint="eastAsia"/>
              <w:lang w:val="en-US" w:eastAsia="zh-CN"/>
            </w:rPr>
            <w:fldChar w:fldCharType="separate"/>
          </w:r>
          <w:r>
            <w:rPr>
              <w:rFonts w:hint="eastAsia"/>
              <w:lang w:val="en-US" w:eastAsia="zh-CN"/>
            </w:rPr>
            <w:t>附件5：土地勘测定界报告书</w:t>
          </w:r>
          <w:r>
            <w:tab/>
          </w:r>
          <w:r>
            <w:fldChar w:fldCharType="begin"/>
          </w:r>
          <w:r>
            <w:instrText xml:space="preserve"> PAGEREF _Toc28864 \h </w:instrText>
          </w:r>
          <w:r>
            <w:fldChar w:fldCharType="separate"/>
          </w:r>
          <w:r>
            <w:t>8</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_Toc13660 </w:instrText>
          </w:r>
          <w:r>
            <w:rPr>
              <w:rFonts w:hint="eastAsia"/>
              <w:lang w:val="en-US" w:eastAsia="zh-CN"/>
            </w:rPr>
            <w:fldChar w:fldCharType="separate"/>
          </w:r>
          <w:r>
            <w:rPr>
              <w:rFonts w:hint="eastAsia"/>
              <w:lang w:val="en-US" w:eastAsia="zh-CN"/>
            </w:rPr>
            <w:t>附件6：永昌街道、祁东县自然资源局、祁东县林业局、衡阳市生态环境局祁东分局关于本项目选址意见</w:t>
          </w:r>
          <w:r>
            <w:tab/>
          </w:r>
          <w:r>
            <w:fldChar w:fldCharType="begin"/>
          </w:r>
          <w:r>
            <w:instrText xml:space="preserve"> PAGEREF _Toc13660 \h </w:instrText>
          </w:r>
          <w:r>
            <w:fldChar w:fldCharType="separate"/>
          </w:r>
          <w:r>
            <w:t>19</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_Toc17804 </w:instrText>
          </w:r>
          <w:r>
            <w:rPr>
              <w:rFonts w:hint="eastAsia"/>
              <w:lang w:val="en-US" w:eastAsia="zh-CN"/>
            </w:rPr>
            <w:fldChar w:fldCharType="separate"/>
          </w:r>
          <w:r>
            <w:rPr>
              <w:rFonts w:hint="eastAsia"/>
              <w:lang w:val="en-US" w:eastAsia="zh-CN"/>
            </w:rPr>
            <w:t>附件7：本项目使用林地的相关文件</w:t>
          </w:r>
          <w:r>
            <w:tab/>
          </w:r>
          <w:r>
            <w:fldChar w:fldCharType="begin"/>
          </w:r>
          <w:r>
            <w:instrText xml:space="preserve"> PAGEREF _Toc17804 \h </w:instrText>
          </w:r>
          <w:r>
            <w:fldChar w:fldCharType="separate"/>
          </w:r>
          <w:r>
            <w:t>23</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_Toc12133 </w:instrText>
          </w:r>
          <w:r>
            <w:rPr>
              <w:rFonts w:hint="eastAsia"/>
              <w:lang w:val="en-US" w:eastAsia="zh-CN"/>
            </w:rPr>
            <w:fldChar w:fldCharType="separate"/>
          </w:r>
          <w:r>
            <w:rPr>
              <w:rFonts w:hint="eastAsia"/>
              <w:lang w:val="en-US" w:eastAsia="zh-CN"/>
            </w:rPr>
            <w:t>附件8：祁东县人民政府关于本项目用地纳入国土空间规划的函</w:t>
          </w:r>
          <w:r>
            <w:tab/>
          </w:r>
          <w:r>
            <w:fldChar w:fldCharType="begin"/>
          </w:r>
          <w:r>
            <w:instrText xml:space="preserve"> PAGEREF _Toc12133 \h </w:instrText>
          </w:r>
          <w:r>
            <w:fldChar w:fldCharType="separate"/>
          </w:r>
          <w:r>
            <w:t>31</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_Toc17742 </w:instrText>
          </w:r>
          <w:r>
            <w:rPr>
              <w:rFonts w:hint="eastAsia"/>
              <w:lang w:val="en-US" w:eastAsia="zh-CN"/>
            </w:rPr>
            <w:fldChar w:fldCharType="separate"/>
          </w:r>
          <w:r>
            <w:rPr>
              <w:rFonts w:hint="eastAsia"/>
              <w:szCs w:val="28"/>
              <w:lang w:val="en-US" w:eastAsia="zh-CN"/>
            </w:rPr>
            <w:t>附件9：西南侧90m居民房屋及同乐村关于建设本项目的公众意见</w:t>
          </w:r>
          <w:r>
            <w:tab/>
          </w:r>
          <w:r>
            <w:fldChar w:fldCharType="begin"/>
          </w:r>
          <w:r>
            <w:instrText xml:space="preserve"> PAGEREF _Toc17742 \h </w:instrText>
          </w:r>
          <w:r>
            <w:fldChar w:fldCharType="separate"/>
          </w:r>
          <w:r>
            <w:t>33</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_Toc24868 </w:instrText>
          </w:r>
          <w:r>
            <w:rPr>
              <w:rFonts w:hint="eastAsia"/>
              <w:lang w:val="en-US" w:eastAsia="zh-CN"/>
            </w:rPr>
            <w:fldChar w:fldCharType="separate"/>
          </w:r>
          <w:r>
            <w:rPr>
              <w:rFonts w:hint="eastAsia"/>
              <w:szCs w:val="28"/>
              <w:lang w:val="en-US" w:eastAsia="zh-CN"/>
            </w:rPr>
            <w:t>附件10：关于本项目建设的政府会议纪要</w:t>
          </w:r>
          <w:r>
            <w:tab/>
          </w:r>
          <w:r>
            <w:fldChar w:fldCharType="begin"/>
          </w:r>
          <w:r>
            <w:instrText xml:space="preserve"> PAGEREF _Toc24868 \h </w:instrText>
          </w:r>
          <w:r>
            <w:fldChar w:fldCharType="separate"/>
          </w:r>
          <w:r>
            <w:t>37</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_Toc11553 </w:instrText>
          </w:r>
          <w:r>
            <w:rPr>
              <w:rFonts w:hint="eastAsia"/>
              <w:lang w:val="en-US" w:eastAsia="zh-CN"/>
            </w:rPr>
            <w:fldChar w:fldCharType="separate"/>
          </w:r>
          <w:r>
            <w:rPr>
              <w:rFonts w:hint="eastAsia"/>
              <w:lang w:val="en-US" w:eastAsia="zh-CN"/>
            </w:rPr>
            <w:t>附件11：祁东县炼晚城市生活垃圾第二卫生填埋场环评批复及验收结论</w:t>
          </w:r>
          <w:r>
            <w:tab/>
          </w:r>
          <w:r>
            <w:fldChar w:fldCharType="begin"/>
          </w:r>
          <w:r>
            <w:instrText xml:space="preserve"> PAGEREF _Toc11553 \h </w:instrText>
          </w:r>
          <w:r>
            <w:fldChar w:fldCharType="separate"/>
          </w:r>
          <w:r>
            <w:t>39</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_Toc542 </w:instrText>
          </w:r>
          <w:r>
            <w:rPr>
              <w:rFonts w:hint="eastAsia"/>
              <w:lang w:val="en-US" w:eastAsia="zh-CN"/>
            </w:rPr>
            <w:fldChar w:fldCharType="separate"/>
          </w:r>
          <w:r>
            <w:rPr>
              <w:rFonts w:hint="eastAsia"/>
              <w:lang w:val="en-US" w:eastAsia="zh-CN"/>
            </w:rPr>
            <w:t>附件12：祁东县炼晚城市生活垃圾第二卫生填埋场渗滤液处理站检测报告</w:t>
          </w:r>
          <w:r>
            <w:tab/>
          </w:r>
          <w:r>
            <w:fldChar w:fldCharType="begin"/>
          </w:r>
          <w:r>
            <w:instrText xml:space="preserve"> PAGEREF _Toc542 \h </w:instrText>
          </w:r>
          <w:r>
            <w:fldChar w:fldCharType="separate"/>
          </w:r>
          <w:r>
            <w:t>48</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_Toc20990 </w:instrText>
          </w:r>
          <w:r>
            <w:rPr>
              <w:rFonts w:hint="eastAsia"/>
              <w:lang w:val="en-US" w:eastAsia="zh-CN"/>
            </w:rPr>
            <w:fldChar w:fldCharType="separate"/>
          </w:r>
          <w:r>
            <w:rPr>
              <w:rFonts w:hint="eastAsia"/>
              <w:lang w:val="en-US" w:eastAsia="zh-CN"/>
            </w:rPr>
            <w:t>附件13：生活垃圾去向协议及衡南县生活垃圾焚烧发电厂环评批复</w:t>
          </w:r>
          <w:r>
            <w:tab/>
          </w:r>
          <w:r>
            <w:fldChar w:fldCharType="begin"/>
          </w:r>
          <w:r>
            <w:instrText xml:space="preserve"> PAGEREF _Toc20990 \h </w:instrText>
          </w:r>
          <w:r>
            <w:fldChar w:fldCharType="separate"/>
          </w:r>
          <w:r>
            <w:t>52</w:t>
          </w:r>
          <w:r>
            <w:fldChar w:fldCharType="end"/>
          </w:r>
          <w:r>
            <w:rPr>
              <w:rFonts w:hint="eastAsia"/>
              <w:lang w:val="en-US" w:eastAsia="zh-CN"/>
            </w:rPr>
            <w:fldChar w:fldCharType="end"/>
          </w:r>
        </w:p>
        <w:p>
          <w:pPr>
            <w:pStyle w:val="8"/>
            <w:tabs>
              <w:tab w:val="right" w:leader="dot" w:pos="9746"/>
            </w:tabs>
          </w:pPr>
          <w:r>
            <w:rPr>
              <w:rFonts w:hint="eastAsia"/>
              <w:lang w:val="en-US" w:eastAsia="zh-CN"/>
            </w:rPr>
            <w:fldChar w:fldCharType="begin"/>
          </w:r>
          <w:r>
            <w:rPr>
              <w:rFonts w:hint="eastAsia"/>
              <w:lang w:val="en-US" w:eastAsia="zh-CN"/>
            </w:rPr>
            <w:instrText xml:space="preserve"> HYPERLINK \l _Toc18631 </w:instrText>
          </w:r>
          <w:r>
            <w:rPr>
              <w:rFonts w:hint="eastAsia"/>
              <w:lang w:val="en-US" w:eastAsia="zh-CN"/>
            </w:rPr>
            <w:fldChar w:fldCharType="separate"/>
          </w:r>
          <w:r>
            <w:rPr>
              <w:rFonts w:hint="eastAsia"/>
              <w:lang w:val="en-US" w:eastAsia="zh-CN"/>
            </w:rPr>
            <w:t>附件14：环境现状监测报告</w:t>
          </w:r>
          <w:r>
            <w:tab/>
          </w:r>
          <w:r>
            <w:fldChar w:fldCharType="begin"/>
          </w:r>
          <w:r>
            <w:instrText xml:space="preserve"> PAGEREF _Toc18631 \h </w:instrText>
          </w:r>
          <w:r>
            <w:fldChar w:fldCharType="separate"/>
          </w:r>
          <w:r>
            <w:t>64</w:t>
          </w:r>
          <w:r>
            <w:fldChar w:fldCharType="end"/>
          </w:r>
          <w:r>
            <w:rPr>
              <w:rFonts w:hint="eastAsia"/>
              <w:lang w:val="en-US" w:eastAsia="zh-CN"/>
            </w:rPr>
            <w:fldChar w:fldCharType="end"/>
          </w:r>
        </w:p>
        <w:p>
          <w:pPr>
            <w:pStyle w:val="2"/>
            <w:rPr>
              <w:rFonts w:hint="eastAsia"/>
              <w:lang w:val="en-US" w:eastAsia="zh-CN"/>
            </w:rPr>
          </w:pPr>
          <w:r>
            <w:rPr>
              <w:rFonts w:hint="eastAsia"/>
              <w:lang w:val="en-US" w:eastAsia="zh-CN"/>
            </w:rPr>
            <w:fldChar w:fldCharType="end"/>
          </w:r>
        </w:p>
      </w:sdtContent>
    </w:sdt>
    <w:p>
      <w:pPr>
        <w:pStyle w:val="4"/>
        <w:rPr>
          <w:rFonts w:hint="eastAsia"/>
          <w:lang w:val="en-US" w:eastAsia="zh-CN"/>
        </w:rPr>
        <w:sectPr>
          <w:pgSz w:w="11906" w:h="16838"/>
          <w:pgMar w:top="1440" w:right="1080" w:bottom="1440" w:left="1080" w:header="851" w:footer="992" w:gutter="0"/>
          <w:pgNumType w:fmt="decimal"/>
          <w:cols w:space="425" w:num="1"/>
          <w:docGrid w:type="lines" w:linePitch="312" w:charSpace="0"/>
        </w:sectPr>
      </w:pPr>
    </w:p>
    <w:p>
      <w:pPr>
        <w:pStyle w:val="4"/>
        <w:rPr>
          <w:rFonts w:hint="eastAsia"/>
          <w:lang w:val="en-US" w:eastAsia="zh-CN"/>
        </w:rPr>
      </w:pPr>
      <w:bookmarkStart w:id="0" w:name="_Toc31206"/>
      <w:r>
        <w:rPr>
          <w:rFonts w:hint="eastAsia"/>
          <w:lang w:val="en-US" w:eastAsia="zh-CN"/>
        </w:rPr>
        <w:t>附件1：环评委托书</w:t>
      </w:r>
      <w:bookmarkEnd w:id="0"/>
    </w:p>
    <w:p>
      <w:pPr>
        <w:rPr>
          <w:rFonts w:hint="eastAsia"/>
          <w:lang w:val="en-US" w:eastAsia="zh-CN"/>
        </w:rPr>
      </w:pPr>
    </w:p>
    <w:p>
      <w:pPr>
        <w:spacing w:before="163" w:beforeLines="50" w:after="163" w:afterLines="50"/>
        <w:ind w:left="0" w:leftChars="0" w:firstLine="0" w:firstLineChars="0"/>
        <w:jc w:val="center"/>
        <w:rPr>
          <w:b/>
          <w:color w:val="000000" w:themeColor="text1"/>
          <w:sz w:val="44"/>
          <w:szCs w:val="44"/>
          <w14:textFill>
            <w14:solidFill>
              <w14:schemeClr w14:val="tx1"/>
            </w14:solidFill>
          </w14:textFill>
        </w:rPr>
      </w:pPr>
      <w:r>
        <w:rPr>
          <w:rFonts w:hint="eastAsia"/>
          <w:b/>
          <w:color w:val="000000" w:themeColor="text1"/>
          <w:sz w:val="44"/>
          <w:szCs w:val="44"/>
          <w14:textFill>
            <w14:solidFill>
              <w14:schemeClr w14:val="tx1"/>
            </w14:solidFill>
          </w14:textFill>
        </w:rPr>
        <w:t>委 托 书</w:t>
      </w:r>
    </w:p>
    <w:p>
      <w:pPr>
        <w:jc w:val="center"/>
        <w:rPr>
          <w:b/>
          <w:color w:val="000000" w:themeColor="text1"/>
          <w:sz w:val="44"/>
          <w:szCs w:val="44"/>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line="760" w:lineRule="exact"/>
        <w:ind w:left="0" w:leftChars="0" w:firstLine="0" w:firstLineChars="0"/>
        <w:jc w:val="left"/>
        <w:textAlignment w:val="auto"/>
        <w:rPr>
          <w:color w:val="000000" w:themeColor="text1"/>
          <w:sz w:val="28"/>
          <w:szCs w:val="28"/>
          <w14:textFill>
            <w14:solidFill>
              <w14:schemeClr w14:val="tx1"/>
            </w14:solidFill>
          </w14:textFill>
        </w:rPr>
      </w:pPr>
      <w:r>
        <w:rPr>
          <w:rFonts w:hint="eastAsia"/>
          <w:color w:val="000000" w:themeColor="text1"/>
          <w:sz w:val="28"/>
          <w:szCs w:val="28"/>
          <w:lang w:eastAsia="zh-CN"/>
          <w14:textFill>
            <w14:solidFill>
              <w14:schemeClr w14:val="tx1"/>
            </w14:solidFill>
          </w14:textFill>
        </w:rPr>
        <w:t>湖南中晟绿景环保科技有限公司</w:t>
      </w:r>
      <w:r>
        <w:rPr>
          <w:rFonts w:hint="eastAsia"/>
          <w:color w:val="000000" w:themeColor="text1"/>
          <w:sz w:val="28"/>
          <w:szCs w:val="28"/>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line="760" w:lineRule="exact"/>
        <w:ind w:firstLine="560" w:firstLineChars="200"/>
        <w:jc w:val="both"/>
        <w:textAlignment w:val="auto"/>
        <w:rPr>
          <w:color w:val="000000" w:themeColor="text1"/>
          <w:sz w:val="32"/>
          <w:szCs w:val="32"/>
          <w14:textFill>
            <w14:solidFill>
              <w14:schemeClr w14:val="tx1"/>
            </w14:solidFill>
          </w14:textFill>
        </w:rPr>
      </w:pPr>
      <w:r>
        <w:rPr>
          <w:rFonts w:hint="eastAsia"/>
          <w:color w:val="000000" w:themeColor="text1"/>
          <w:sz w:val="28"/>
          <w:szCs w:val="28"/>
          <w14:textFill>
            <w14:solidFill>
              <w14:schemeClr w14:val="tx1"/>
            </w14:solidFill>
          </w14:textFill>
        </w:rPr>
        <w:t>根据《中华人民共和国环境影响评价法》及《建设项目环境保护管理条例》的相关规定，特委托贵单位承担我公司</w:t>
      </w:r>
      <w:r>
        <w:rPr>
          <w:rFonts w:hint="eastAsia"/>
          <w:color w:val="000000" w:themeColor="text1"/>
          <w:sz w:val="28"/>
          <w:szCs w:val="28"/>
          <w:u w:val="single"/>
          <w14:textFill>
            <w14:solidFill>
              <w14:schemeClr w14:val="tx1"/>
            </w14:solidFill>
          </w14:textFill>
        </w:rPr>
        <w:t>“</w:t>
      </w:r>
      <w:r>
        <w:rPr>
          <w:rFonts w:hint="eastAsia"/>
          <w:color w:val="000000" w:themeColor="text1"/>
          <w:sz w:val="28"/>
          <w:szCs w:val="28"/>
          <w:u w:val="single"/>
          <w:lang w:eastAsia="zh-CN"/>
          <w14:textFill>
            <w14:solidFill>
              <w14:schemeClr w14:val="tx1"/>
            </w14:solidFill>
          </w14:textFill>
        </w:rPr>
        <w:t>祁东县生活垃圾转运站建设项目</w:t>
      </w:r>
      <w:r>
        <w:rPr>
          <w:rFonts w:hint="eastAsia"/>
          <w:color w:val="000000" w:themeColor="text1"/>
          <w:sz w:val="28"/>
          <w:szCs w:val="28"/>
          <w:u w:val="single"/>
          <w14:textFill>
            <w14:solidFill>
              <w14:schemeClr w14:val="tx1"/>
            </w14:solidFill>
          </w14:textFill>
        </w:rPr>
        <w:t>”</w:t>
      </w:r>
      <w:r>
        <w:rPr>
          <w:rFonts w:hint="eastAsia"/>
          <w:color w:val="000000" w:themeColor="text1"/>
          <w:sz w:val="28"/>
          <w:szCs w:val="28"/>
          <w14:textFill>
            <w14:solidFill>
              <w14:schemeClr w14:val="tx1"/>
            </w14:solidFill>
          </w14:textFill>
        </w:rPr>
        <w:t>的环境影响评价工作，并承诺提供的资料真实有效。</w:t>
      </w:r>
    </w:p>
    <w:p>
      <w:pPr>
        <w:ind w:firstLine="570"/>
        <w:rPr>
          <w:color w:val="000000" w:themeColor="text1"/>
          <w:sz w:val="28"/>
          <w:szCs w:val="28"/>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line="760" w:lineRule="exact"/>
        <w:jc w:val="left"/>
        <w:textAlignment w:val="auto"/>
        <w:rPr>
          <w:rFonts w:hint="eastAsia"/>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特此委托！</w:t>
      </w:r>
    </w:p>
    <w:p>
      <w:pPr>
        <w:ind w:firstLine="570"/>
        <w:rPr>
          <w:color w:val="000000" w:themeColor="text1"/>
          <w:sz w:val="28"/>
          <w:szCs w:val="28"/>
          <w14:textFill>
            <w14:solidFill>
              <w14:schemeClr w14:val="tx1"/>
            </w14:solidFill>
          </w14:textFill>
        </w:rPr>
      </w:pPr>
    </w:p>
    <w:p>
      <w:pPr>
        <w:wordWrap w:val="0"/>
        <w:spacing w:line="360" w:lineRule="auto"/>
        <w:jc w:val="right"/>
        <w:rPr>
          <w:rFonts w:hint="eastAsia" w:eastAsia="宋体"/>
          <w:color w:val="000000" w:themeColor="text1"/>
          <w:sz w:val="28"/>
          <w:szCs w:val="28"/>
          <w:lang w:eastAsia="zh-CN"/>
          <w14:textFill>
            <w14:solidFill>
              <w14:schemeClr w14:val="tx1"/>
            </w14:solidFill>
          </w14:textFill>
        </w:rPr>
      </w:pPr>
      <w:r>
        <w:rPr>
          <w:rFonts w:hint="eastAsia"/>
          <w:color w:val="000000" w:themeColor="text1"/>
          <w:sz w:val="28"/>
          <w:szCs w:val="28"/>
          <w14:textFill>
            <w14:solidFill>
              <w14:schemeClr w14:val="tx1"/>
            </w14:solidFill>
          </w14:textFill>
        </w:rPr>
        <w:t>委托单位（盖章）：</w:t>
      </w:r>
      <w:r>
        <w:rPr>
          <w:rFonts w:hint="eastAsia"/>
          <w:color w:val="000000" w:themeColor="text1"/>
          <w:sz w:val="28"/>
          <w:szCs w:val="28"/>
          <w:lang w:eastAsia="zh-CN"/>
          <w14:textFill>
            <w14:solidFill>
              <w14:schemeClr w14:val="tx1"/>
            </w14:solidFill>
          </w14:textFill>
        </w:rPr>
        <w:t>祁东县环境卫生所</w:t>
      </w:r>
    </w:p>
    <w:p>
      <w:pPr>
        <w:spacing w:line="360" w:lineRule="auto"/>
        <w:jc w:val="right"/>
        <w:rPr>
          <w:rFonts w:hint="eastAsia"/>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日期：202</w:t>
      </w:r>
      <w:r>
        <w:rPr>
          <w:rFonts w:hint="eastAsia"/>
          <w:color w:val="000000" w:themeColor="text1"/>
          <w:sz w:val="28"/>
          <w:szCs w:val="28"/>
          <w:lang w:val="en-US" w:eastAsia="zh-CN"/>
          <w14:textFill>
            <w14:solidFill>
              <w14:schemeClr w14:val="tx1"/>
            </w14:solidFill>
          </w14:textFill>
        </w:rPr>
        <w:t>3</w:t>
      </w:r>
      <w:r>
        <w:rPr>
          <w:rFonts w:hint="eastAsia"/>
          <w:color w:val="000000" w:themeColor="text1"/>
          <w:sz w:val="28"/>
          <w:szCs w:val="28"/>
          <w14:textFill>
            <w14:solidFill>
              <w14:schemeClr w14:val="tx1"/>
            </w14:solidFill>
          </w14:textFill>
        </w:rPr>
        <w:t>年</w:t>
      </w:r>
      <w:r>
        <w:rPr>
          <w:rFonts w:hint="eastAsia"/>
          <w:color w:val="000000" w:themeColor="text1"/>
          <w:sz w:val="28"/>
          <w:szCs w:val="28"/>
          <w:lang w:val="en-US" w:eastAsia="zh-CN"/>
          <w14:textFill>
            <w14:solidFill>
              <w14:schemeClr w14:val="tx1"/>
            </w14:solidFill>
          </w14:textFill>
        </w:rPr>
        <w:t>2</w:t>
      </w:r>
      <w:r>
        <w:rPr>
          <w:rFonts w:hint="eastAsia"/>
          <w:color w:val="000000" w:themeColor="text1"/>
          <w:sz w:val="28"/>
          <w:szCs w:val="28"/>
          <w14:textFill>
            <w14:solidFill>
              <w14:schemeClr w14:val="tx1"/>
            </w14:solidFill>
          </w14:textFill>
        </w:rPr>
        <w:t>月</w:t>
      </w:r>
      <w:r>
        <w:rPr>
          <w:rFonts w:hint="eastAsia"/>
          <w:color w:val="000000" w:themeColor="text1"/>
          <w:sz w:val="28"/>
          <w:szCs w:val="28"/>
          <w:lang w:val="en-US" w:eastAsia="zh-CN"/>
          <w14:textFill>
            <w14:solidFill>
              <w14:schemeClr w14:val="tx1"/>
            </w14:solidFill>
          </w14:textFill>
        </w:rPr>
        <w:t>20</w:t>
      </w:r>
      <w:r>
        <w:rPr>
          <w:rFonts w:hint="eastAsia"/>
          <w:color w:val="000000" w:themeColor="text1"/>
          <w:sz w:val="28"/>
          <w:szCs w:val="28"/>
          <w14:textFill>
            <w14:solidFill>
              <w14:schemeClr w14:val="tx1"/>
            </w14:solidFill>
          </w14:textFill>
        </w:rPr>
        <w:t>日</w:t>
      </w:r>
    </w:p>
    <w:p>
      <w:pPr>
        <w:ind w:left="0" w:leftChars="0" w:firstLine="0" w:firstLineChars="0"/>
        <w:rPr>
          <w:rFonts w:hint="eastAsia"/>
          <w:lang w:val="en-US" w:eastAsia="zh-CN"/>
        </w:rPr>
      </w:pPr>
    </w:p>
    <w:p>
      <w:pPr>
        <w:rPr>
          <w:rFonts w:hint="eastAsia"/>
          <w:lang w:val="en-US" w:eastAsia="zh-CN"/>
        </w:rPr>
        <w:sectPr>
          <w:footerReference r:id="rId5" w:type="default"/>
          <w:pgSz w:w="11906" w:h="16838"/>
          <w:pgMar w:top="1440" w:right="1080" w:bottom="1440" w:left="1080" w:header="851" w:footer="992" w:gutter="0"/>
          <w:pgNumType w:fmt="decimal" w:start="1"/>
          <w:cols w:space="425" w:num="1"/>
          <w:docGrid w:type="lines" w:linePitch="312" w:charSpace="0"/>
        </w:sectPr>
      </w:pPr>
    </w:p>
    <w:p>
      <w:pPr>
        <w:pStyle w:val="4"/>
        <w:rPr>
          <w:rFonts w:hint="eastAsia"/>
          <w:lang w:val="en-US" w:eastAsia="zh-CN"/>
        </w:rPr>
      </w:pPr>
      <w:bookmarkStart w:id="1" w:name="_Toc14698"/>
      <w:r>
        <w:rPr>
          <w:rFonts w:hint="eastAsia"/>
          <w:lang w:val="en-US" w:eastAsia="zh-CN"/>
        </w:rPr>
        <w:t>附件2：营业执照</w:t>
      </w:r>
      <w:bookmarkEnd w:id="1"/>
    </w:p>
    <w:p>
      <w:pPr>
        <w:ind w:left="0" w:leftChars="0" w:firstLine="0" w:firstLineChars="0"/>
        <w:jc w:val="center"/>
        <w:rPr>
          <w:rFonts w:hint="eastAsia"/>
          <w:lang w:val="en-US" w:eastAsia="zh-CN"/>
        </w:rPr>
        <w:sectPr>
          <w:type w:val="continuous"/>
          <w:pgSz w:w="16838" w:h="11906" w:orient="landscape"/>
          <w:pgMar w:top="1083" w:right="1440" w:bottom="1083" w:left="1440" w:header="851" w:footer="850" w:gutter="0"/>
          <w:pgNumType w:fmt="decimal"/>
          <w:cols w:space="0" w:num="1"/>
          <w:rtlGutter w:val="0"/>
          <w:docGrid w:type="lines" w:linePitch="335" w:charSpace="0"/>
        </w:sectPr>
      </w:pPr>
      <w:r>
        <w:rPr>
          <w:rFonts w:hint="eastAsia"/>
          <w:lang w:val="en-US" w:eastAsia="zh-CN"/>
        </w:rPr>
        <w:drawing>
          <wp:inline distT="0" distB="0" distL="114300" distR="114300">
            <wp:extent cx="5544820" cy="7693660"/>
            <wp:effectExtent l="0" t="0" r="2540" b="17780"/>
            <wp:docPr id="7" name="图片 7"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营业执照"/>
                    <pic:cNvPicPr>
                      <a:picLocks noChangeAspect="1"/>
                    </pic:cNvPicPr>
                  </pic:nvPicPr>
                  <pic:blipFill>
                    <a:blip r:embed="rId7"/>
                    <a:stretch>
                      <a:fillRect/>
                    </a:stretch>
                  </pic:blipFill>
                  <pic:spPr>
                    <a:xfrm rot="16200000">
                      <a:off x="0" y="0"/>
                      <a:ext cx="5544820" cy="7693660"/>
                    </a:xfrm>
                    <a:prstGeom prst="rect">
                      <a:avLst/>
                    </a:prstGeom>
                  </pic:spPr>
                </pic:pic>
              </a:graphicData>
            </a:graphic>
          </wp:inline>
        </w:drawing>
      </w:r>
    </w:p>
    <w:p>
      <w:pPr>
        <w:pStyle w:val="4"/>
        <w:rPr>
          <w:rFonts w:hint="eastAsia"/>
          <w:lang w:val="en-US" w:eastAsia="zh-CN"/>
        </w:rPr>
      </w:pPr>
      <w:bookmarkStart w:id="2" w:name="_Toc30625"/>
      <w:r>
        <w:rPr>
          <w:rFonts w:hint="eastAsia"/>
          <w:lang w:val="en-US" w:eastAsia="zh-CN"/>
        </w:rPr>
        <w:t>附件3：项目立项文件</w:t>
      </w:r>
      <w:bookmarkEnd w:id="2"/>
    </w:p>
    <w:p>
      <w:pPr>
        <w:ind w:left="0" w:leftChars="0" w:firstLine="0" w:firstLineChars="0"/>
        <w:rPr>
          <w:rFonts w:hint="eastAsia"/>
          <w:lang w:val="en-US" w:eastAsia="zh-CN"/>
        </w:rPr>
        <w:sectPr>
          <w:type w:val="continuous"/>
          <w:pgSz w:w="11906" w:h="16838"/>
          <w:pgMar w:top="1440" w:right="1080" w:bottom="1440" w:left="1080" w:header="851" w:footer="992" w:gutter="0"/>
          <w:pgNumType w:fmt="decimal"/>
          <w:cols w:space="425" w:num="1"/>
          <w:docGrid w:type="lines" w:linePitch="312" w:charSpace="0"/>
        </w:sectPr>
      </w:pPr>
      <w:bookmarkStart w:id="14" w:name="_GoBack"/>
      <w:r>
        <w:rPr>
          <w:rFonts w:hint="eastAsia"/>
          <w:lang w:val="en-US" w:eastAsia="zh-CN"/>
        </w:rPr>
        <w:drawing>
          <wp:inline distT="0" distB="0" distL="114300" distR="114300">
            <wp:extent cx="6165215" cy="8000365"/>
            <wp:effectExtent l="0" t="0" r="6985" b="635"/>
            <wp:docPr id="3" name="图片 3" descr="新备案文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新备案文件"/>
                    <pic:cNvPicPr>
                      <a:picLocks noChangeAspect="1"/>
                    </pic:cNvPicPr>
                  </pic:nvPicPr>
                  <pic:blipFill>
                    <a:blip r:embed="rId8"/>
                    <a:srcRect t="6459"/>
                    <a:stretch>
                      <a:fillRect/>
                    </a:stretch>
                  </pic:blipFill>
                  <pic:spPr>
                    <a:xfrm>
                      <a:off x="0" y="0"/>
                      <a:ext cx="6165215" cy="8000365"/>
                    </a:xfrm>
                    <a:prstGeom prst="rect">
                      <a:avLst/>
                    </a:prstGeom>
                  </pic:spPr>
                </pic:pic>
              </a:graphicData>
            </a:graphic>
          </wp:inline>
        </w:drawing>
      </w:r>
      <w:bookmarkEnd w:id="14"/>
      <w:r>
        <w:rPr>
          <w:rFonts w:hint="eastAsia"/>
          <w:lang w:val="en-US" w:eastAsia="zh-CN"/>
        </w:rPr>
        <w:drawing>
          <wp:inline distT="0" distB="0" distL="114300" distR="114300">
            <wp:extent cx="6188075" cy="8584565"/>
            <wp:effectExtent l="0" t="0" r="3175" b="6985"/>
            <wp:docPr id="5" name="图片 5" descr="f9beeeabf09505c06cd90b6de98d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9beeeabf09505c06cd90b6de98d088"/>
                    <pic:cNvPicPr>
                      <a:picLocks noChangeAspect="1"/>
                    </pic:cNvPicPr>
                  </pic:nvPicPr>
                  <pic:blipFill>
                    <a:blip r:embed="rId9"/>
                    <a:stretch>
                      <a:fillRect/>
                    </a:stretch>
                  </pic:blipFill>
                  <pic:spPr>
                    <a:xfrm>
                      <a:off x="0" y="0"/>
                      <a:ext cx="6188075" cy="8584565"/>
                    </a:xfrm>
                    <a:prstGeom prst="rect">
                      <a:avLst/>
                    </a:prstGeom>
                  </pic:spPr>
                </pic:pic>
              </a:graphicData>
            </a:graphic>
          </wp:inline>
        </w:drawing>
      </w:r>
      <w:r>
        <w:rPr>
          <w:rFonts w:hint="eastAsia"/>
          <w:lang w:val="en-US" w:eastAsia="zh-CN"/>
        </w:rPr>
        <w:drawing>
          <wp:inline distT="0" distB="0" distL="114300" distR="114300">
            <wp:extent cx="6188075" cy="8584565"/>
            <wp:effectExtent l="0" t="0" r="3175" b="6985"/>
            <wp:docPr id="6" name="图片 6" descr="3ba2a7822e8f2cc7a73bc7f7622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ba2a7822e8f2cc7a73bc7f76220880"/>
                    <pic:cNvPicPr>
                      <a:picLocks noChangeAspect="1"/>
                    </pic:cNvPicPr>
                  </pic:nvPicPr>
                  <pic:blipFill>
                    <a:blip r:embed="rId10"/>
                    <a:stretch>
                      <a:fillRect/>
                    </a:stretch>
                  </pic:blipFill>
                  <pic:spPr>
                    <a:xfrm>
                      <a:off x="0" y="0"/>
                      <a:ext cx="6188075" cy="8584565"/>
                    </a:xfrm>
                    <a:prstGeom prst="rect">
                      <a:avLst/>
                    </a:prstGeom>
                  </pic:spPr>
                </pic:pic>
              </a:graphicData>
            </a:graphic>
          </wp:inline>
        </w:drawing>
      </w:r>
    </w:p>
    <w:p>
      <w:pPr>
        <w:pStyle w:val="4"/>
        <w:rPr>
          <w:rFonts w:hint="eastAsia"/>
          <w:lang w:val="en-US" w:eastAsia="zh-CN"/>
        </w:rPr>
      </w:pPr>
      <w:bookmarkStart w:id="3" w:name="_Toc2088"/>
      <w:r>
        <w:rPr>
          <w:rFonts w:hint="eastAsia"/>
          <w:lang w:val="en-US" w:eastAsia="zh-CN"/>
        </w:rPr>
        <w:t>附件4：用地预审与选址意见书</w:t>
      </w:r>
      <w:bookmarkEnd w:id="3"/>
    </w:p>
    <w:p>
      <w:pPr>
        <w:ind w:left="0" w:leftChars="0" w:firstLine="0" w:firstLineChars="0"/>
        <w:jc w:val="center"/>
      </w:pPr>
      <w:r>
        <w:drawing>
          <wp:inline distT="0" distB="0" distL="114300" distR="114300">
            <wp:extent cx="6543040" cy="5440045"/>
            <wp:effectExtent l="0" t="0" r="1016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1"/>
                    <a:srcRect l="14964"/>
                    <a:stretch>
                      <a:fillRect/>
                    </a:stretch>
                  </pic:blipFill>
                  <pic:spPr>
                    <a:xfrm>
                      <a:off x="0" y="0"/>
                      <a:ext cx="6543040" cy="5440045"/>
                    </a:xfrm>
                    <a:prstGeom prst="rect">
                      <a:avLst/>
                    </a:prstGeom>
                    <a:noFill/>
                    <a:ln w="9525">
                      <a:noFill/>
                      <a:miter/>
                    </a:ln>
                  </pic:spPr>
                </pic:pic>
              </a:graphicData>
            </a:graphic>
          </wp:inline>
        </w:drawing>
      </w:r>
    </w:p>
    <w:p>
      <w:pPr>
        <w:bidi w:val="0"/>
        <w:sectPr>
          <w:type w:val="continuous"/>
          <w:pgSz w:w="16838" w:h="11906" w:orient="landscape"/>
          <w:pgMar w:top="1083" w:right="1440" w:bottom="1083" w:left="1440" w:header="851" w:footer="992" w:gutter="0"/>
          <w:pgNumType w:fmt="decimal"/>
          <w:cols w:space="0" w:num="1"/>
          <w:rtlGutter w:val="0"/>
          <w:docGrid w:type="lines" w:linePitch="335" w:charSpace="0"/>
        </w:sectPr>
      </w:pPr>
      <w:r>
        <w:drawing>
          <wp:inline distT="0" distB="0" distL="114300" distR="114300">
            <wp:extent cx="7783195" cy="5502910"/>
            <wp:effectExtent l="0" t="0" r="825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2"/>
                    <a:stretch>
                      <a:fillRect/>
                    </a:stretch>
                  </pic:blipFill>
                  <pic:spPr>
                    <a:xfrm rot="10800000">
                      <a:off x="0" y="0"/>
                      <a:ext cx="7783195" cy="5502910"/>
                    </a:xfrm>
                    <a:prstGeom prst="rect">
                      <a:avLst/>
                    </a:prstGeom>
                    <a:noFill/>
                    <a:ln w="9525">
                      <a:noFill/>
                      <a:miter/>
                    </a:ln>
                  </pic:spPr>
                </pic:pic>
              </a:graphicData>
            </a:graphic>
          </wp:inline>
        </w:drawing>
      </w:r>
    </w:p>
    <w:p>
      <w:pPr>
        <w:pStyle w:val="4"/>
        <w:ind w:firstLine="281" w:firstLineChars="100"/>
        <w:rPr>
          <w:rFonts w:hint="eastAsia"/>
          <w:lang w:val="en-US" w:eastAsia="zh-CN"/>
        </w:rPr>
      </w:pPr>
      <w:bookmarkStart w:id="4" w:name="_Toc28864"/>
      <w:r>
        <w:rPr>
          <w:rFonts w:hint="eastAsia"/>
          <w:lang w:val="en-US" w:eastAsia="zh-CN"/>
        </w:rPr>
        <w:t>附件5：土地勘测定界报告书</w:t>
      </w:r>
      <w:bookmarkEnd w:id="4"/>
    </w:p>
    <w:p>
      <w:pPr>
        <w:ind w:left="0" w:leftChars="0" w:firstLine="0" w:firstLineChars="0"/>
        <w:jc w:val="center"/>
      </w:pPr>
      <w:r>
        <w:drawing>
          <wp:inline distT="0" distB="0" distL="114300" distR="114300">
            <wp:extent cx="8058785" cy="5561330"/>
            <wp:effectExtent l="0" t="0" r="1270" b="1841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13"/>
                    <a:stretch>
                      <a:fillRect/>
                    </a:stretch>
                  </pic:blipFill>
                  <pic:spPr>
                    <a:xfrm rot="5400000">
                      <a:off x="0" y="0"/>
                      <a:ext cx="8058785" cy="5561330"/>
                    </a:xfrm>
                    <a:prstGeom prst="rect">
                      <a:avLst/>
                    </a:prstGeom>
                    <a:noFill/>
                    <a:ln>
                      <a:noFill/>
                    </a:ln>
                  </pic:spPr>
                </pic:pic>
              </a:graphicData>
            </a:graphic>
          </wp:inline>
        </w:drawing>
      </w:r>
    </w:p>
    <w:p>
      <w:pPr>
        <w:jc w:val="center"/>
      </w:pPr>
      <w:r>
        <w:drawing>
          <wp:inline distT="0" distB="0" distL="114300" distR="114300">
            <wp:extent cx="8397875" cy="5795645"/>
            <wp:effectExtent l="0" t="0" r="14605" b="3175"/>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14"/>
                    <a:stretch>
                      <a:fillRect/>
                    </a:stretch>
                  </pic:blipFill>
                  <pic:spPr>
                    <a:xfrm rot="16200000">
                      <a:off x="0" y="0"/>
                      <a:ext cx="8397875" cy="5795645"/>
                    </a:xfrm>
                    <a:prstGeom prst="rect">
                      <a:avLst/>
                    </a:prstGeom>
                    <a:noFill/>
                    <a:ln>
                      <a:noFill/>
                    </a:ln>
                  </pic:spPr>
                </pic:pic>
              </a:graphicData>
            </a:graphic>
          </wp:inline>
        </w:drawing>
      </w:r>
      <w:r>
        <w:drawing>
          <wp:inline distT="0" distB="0" distL="114300" distR="114300">
            <wp:extent cx="8542020" cy="5660390"/>
            <wp:effectExtent l="0" t="0" r="16510" b="11430"/>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15"/>
                    <a:stretch>
                      <a:fillRect/>
                    </a:stretch>
                  </pic:blipFill>
                  <pic:spPr>
                    <a:xfrm rot="16200000">
                      <a:off x="0" y="0"/>
                      <a:ext cx="8542020" cy="5660390"/>
                    </a:xfrm>
                    <a:prstGeom prst="rect">
                      <a:avLst/>
                    </a:prstGeom>
                    <a:noFill/>
                    <a:ln>
                      <a:noFill/>
                    </a:ln>
                  </pic:spPr>
                </pic:pic>
              </a:graphicData>
            </a:graphic>
          </wp:inline>
        </w:drawing>
      </w:r>
      <w:r>
        <w:drawing>
          <wp:inline distT="0" distB="0" distL="114300" distR="114300">
            <wp:extent cx="8371205" cy="5574030"/>
            <wp:effectExtent l="0" t="0" r="7620" b="1079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16"/>
                    <a:stretch>
                      <a:fillRect/>
                    </a:stretch>
                  </pic:blipFill>
                  <pic:spPr>
                    <a:xfrm rot="16200000">
                      <a:off x="0" y="0"/>
                      <a:ext cx="8371205" cy="5574030"/>
                    </a:xfrm>
                    <a:prstGeom prst="rect">
                      <a:avLst/>
                    </a:prstGeom>
                    <a:noFill/>
                    <a:ln>
                      <a:noFill/>
                    </a:ln>
                  </pic:spPr>
                </pic:pic>
              </a:graphicData>
            </a:graphic>
          </wp:inline>
        </w:drawing>
      </w:r>
      <w:r>
        <w:drawing>
          <wp:inline distT="0" distB="0" distL="114300" distR="114300">
            <wp:extent cx="8421370" cy="5652135"/>
            <wp:effectExtent l="0" t="0" r="5715" b="1778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pic:cNvPicPr>
                      <a:picLocks noChangeAspect="1"/>
                    </pic:cNvPicPr>
                  </pic:nvPicPr>
                  <pic:blipFill>
                    <a:blip r:embed="rId17"/>
                    <a:stretch>
                      <a:fillRect/>
                    </a:stretch>
                  </pic:blipFill>
                  <pic:spPr>
                    <a:xfrm rot="16200000">
                      <a:off x="0" y="0"/>
                      <a:ext cx="8421370" cy="5652135"/>
                    </a:xfrm>
                    <a:prstGeom prst="rect">
                      <a:avLst/>
                    </a:prstGeom>
                    <a:noFill/>
                    <a:ln>
                      <a:noFill/>
                    </a:ln>
                  </pic:spPr>
                </pic:pic>
              </a:graphicData>
            </a:graphic>
          </wp:inline>
        </w:drawing>
      </w:r>
    </w:p>
    <w:p>
      <w:r>
        <w:br w:type="page"/>
      </w:r>
    </w:p>
    <w:p>
      <w:pPr>
        <w:jc w:val="center"/>
        <w:sectPr>
          <w:pgSz w:w="11906" w:h="16838"/>
          <w:pgMar w:top="1440" w:right="1083" w:bottom="1440" w:left="1083" w:header="851" w:footer="992" w:gutter="0"/>
          <w:pgNumType w:fmt="decimal"/>
          <w:cols w:space="0" w:num="1"/>
          <w:rtlGutter w:val="0"/>
          <w:docGrid w:type="lines" w:linePitch="335" w:charSpace="0"/>
        </w:sectPr>
      </w:pPr>
    </w:p>
    <w:p>
      <w:pPr>
        <w:jc w:val="center"/>
        <w:sectPr>
          <w:type w:val="continuous"/>
          <w:pgSz w:w="16838" w:h="11906" w:orient="landscape"/>
          <w:pgMar w:top="1083" w:right="1440" w:bottom="1083" w:left="1440" w:header="851" w:footer="992" w:gutter="0"/>
          <w:pgNumType w:fmt="decimal"/>
          <w:cols w:space="0" w:num="1"/>
          <w:rtlGutter w:val="0"/>
          <w:docGrid w:type="lines" w:linePitch="335" w:charSpace="0"/>
        </w:sectPr>
      </w:pPr>
      <w:r>
        <w:drawing>
          <wp:inline distT="0" distB="0" distL="114300" distR="114300">
            <wp:extent cx="8594090" cy="5937885"/>
            <wp:effectExtent l="0" t="0" r="16510" b="5715"/>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18"/>
                    <a:stretch>
                      <a:fillRect/>
                    </a:stretch>
                  </pic:blipFill>
                  <pic:spPr>
                    <a:xfrm rot="10800000">
                      <a:off x="0" y="0"/>
                      <a:ext cx="8594090" cy="5937885"/>
                    </a:xfrm>
                    <a:prstGeom prst="rect">
                      <a:avLst/>
                    </a:prstGeom>
                    <a:noFill/>
                    <a:ln>
                      <a:noFill/>
                    </a:ln>
                  </pic:spPr>
                </pic:pic>
              </a:graphicData>
            </a:graphic>
          </wp:inline>
        </w:drawing>
      </w:r>
    </w:p>
    <w:p>
      <w:pPr>
        <w:jc w:val="center"/>
      </w:pPr>
      <w:r>
        <w:drawing>
          <wp:inline distT="0" distB="0" distL="114300" distR="114300">
            <wp:extent cx="8529955" cy="5750560"/>
            <wp:effectExtent l="0" t="0" r="2540" b="4445"/>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19"/>
                    <a:stretch>
                      <a:fillRect/>
                    </a:stretch>
                  </pic:blipFill>
                  <pic:spPr>
                    <a:xfrm rot="16200000">
                      <a:off x="0" y="0"/>
                      <a:ext cx="8529955" cy="5750560"/>
                    </a:xfrm>
                    <a:prstGeom prst="rect">
                      <a:avLst/>
                    </a:prstGeom>
                    <a:noFill/>
                    <a:ln>
                      <a:noFill/>
                    </a:ln>
                  </pic:spPr>
                </pic:pic>
              </a:graphicData>
            </a:graphic>
          </wp:inline>
        </w:drawing>
      </w:r>
      <w:r>
        <w:drawing>
          <wp:inline distT="0" distB="0" distL="114300" distR="114300">
            <wp:extent cx="8208645" cy="5608320"/>
            <wp:effectExtent l="0" t="0" r="11430" b="1905"/>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pic:cNvPicPr>
                  </pic:nvPicPr>
                  <pic:blipFill>
                    <a:blip r:embed="rId20"/>
                    <a:stretch>
                      <a:fillRect/>
                    </a:stretch>
                  </pic:blipFill>
                  <pic:spPr>
                    <a:xfrm rot="16200000">
                      <a:off x="0" y="0"/>
                      <a:ext cx="8208645" cy="5608320"/>
                    </a:xfrm>
                    <a:prstGeom prst="rect">
                      <a:avLst/>
                    </a:prstGeom>
                    <a:noFill/>
                    <a:ln>
                      <a:noFill/>
                    </a:ln>
                  </pic:spPr>
                </pic:pic>
              </a:graphicData>
            </a:graphic>
          </wp:inline>
        </w:drawing>
      </w:r>
      <w:r>
        <w:drawing>
          <wp:inline distT="0" distB="0" distL="114300" distR="114300">
            <wp:extent cx="6167120" cy="8899525"/>
            <wp:effectExtent l="0" t="0" r="5080" b="15875"/>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pic:cNvPicPr>
                  </pic:nvPicPr>
                  <pic:blipFill>
                    <a:blip r:embed="rId21"/>
                    <a:stretch>
                      <a:fillRect/>
                    </a:stretch>
                  </pic:blipFill>
                  <pic:spPr>
                    <a:xfrm rot="10800000">
                      <a:off x="0" y="0"/>
                      <a:ext cx="6167120" cy="8899525"/>
                    </a:xfrm>
                    <a:prstGeom prst="rect">
                      <a:avLst/>
                    </a:prstGeom>
                    <a:noFill/>
                    <a:ln>
                      <a:noFill/>
                    </a:ln>
                  </pic:spPr>
                </pic:pic>
              </a:graphicData>
            </a:graphic>
          </wp:inline>
        </w:drawing>
      </w:r>
      <w:r>
        <w:drawing>
          <wp:inline distT="0" distB="0" distL="114300" distR="114300">
            <wp:extent cx="8559800" cy="5782310"/>
            <wp:effectExtent l="0" t="0" r="8890" b="12700"/>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22"/>
                    <a:stretch>
                      <a:fillRect/>
                    </a:stretch>
                  </pic:blipFill>
                  <pic:spPr>
                    <a:xfrm rot="16200000">
                      <a:off x="0" y="0"/>
                      <a:ext cx="8559800" cy="5782310"/>
                    </a:xfrm>
                    <a:prstGeom prst="rect">
                      <a:avLst/>
                    </a:prstGeom>
                    <a:noFill/>
                    <a:ln>
                      <a:noFill/>
                    </a:ln>
                  </pic:spPr>
                </pic:pic>
              </a:graphicData>
            </a:graphic>
          </wp:inline>
        </w:drawing>
      </w:r>
    </w:p>
    <w:p/>
    <w:p>
      <w:pPr>
        <w:pStyle w:val="2"/>
        <w:sectPr>
          <w:pgSz w:w="11906" w:h="16838"/>
          <w:pgMar w:top="1440" w:right="1083" w:bottom="1440" w:left="1083" w:header="851" w:footer="992" w:gutter="0"/>
          <w:pgNumType w:fmt="decimal"/>
          <w:cols w:space="0" w:num="1"/>
          <w:rtlGutter w:val="0"/>
          <w:docGrid w:type="lines" w:linePitch="335" w:charSpace="0"/>
        </w:sectPr>
      </w:pPr>
    </w:p>
    <w:p>
      <w:pPr>
        <w:pStyle w:val="4"/>
        <w:rPr>
          <w:rFonts w:hint="eastAsia"/>
          <w:lang w:val="en-US" w:eastAsia="zh-CN"/>
        </w:rPr>
      </w:pPr>
      <w:bookmarkStart w:id="5" w:name="_Toc13660"/>
      <w:r>
        <w:rPr>
          <w:rFonts w:hint="eastAsia"/>
          <w:lang w:val="en-US" w:eastAsia="zh-CN"/>
        </w:rPr>
        <w:t>附件6：永昌街道、祁东县自然资源局、祁东县林业局、衡阳市生态环境局祁东分局关于本项目选址意见</w:t>
      </w:r>
      <w:bookmarkEnd w:id="5"/>
    </w:p>
    <w:p>
      <w:pPr>
        <w:ind w:left="0" w:leftChars="0" w:firstLine="0" w:firstLineChars="0"/>
        <w:jc w:val="center"/>
        <w:rPr>
          <w:rFonts w:hint="eastAsia"/>
          <w:lang w:val="en-US" w:eastAsia="zh-CN"/>
        </w:rPr>
      </w:pPr>
      <w:r>
        <w:rPr>
          <w:rFonts w:hint="eastAsia"/>
          <w:lang w:val="en-US" w:eastAsia="zh-CN"/>
        </w:rPr>
        <w:drawing>
          <wp:inline distT="0" distB="0" distL="114300" distR="114300">
            <wp:extent cx="5121275" cy="7242810"/>
            <wp:effectExtent l="0" t="0" r="3175" b="15240"/>
            <wp:docPr id="34" name="图片 34" descr="301a434c68deb528c2627f311b9ea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301a434c68deb528c2627f311b9ea4a"/>
                    <pic:cNvPicPr>
                      <a:picLocks noChangeAspect="1"/>
                    </pic:cNvPicPr>
                  </pic:nvPicPr>
                  <pic:blipFill>
                    <a:blip r:embed="rId23"/>
                    <a:stretch>
                      <a:fillRect/>
                    </a:stretch>
                  </pic:blipFill>
                  <pic:spPr>
                    <a:xfrm>
                      <a:off x="0" y="0"/>
                      <a:ext cx="5121275" cy="7242810"/>
                    </a:xfrm>
                    <a:prstGeom prst="rect">
                      <a:avLst/>
                    </a:prstGeom>
                  </pic:spPr>
                </pic:pic>
              </a:graphicData>
            </a:graphic>
          </wp:inline>
        </w:drawing>
      </w:r>
    </w:p>
    <w:p>
      <w:pPr>
        <w:bidi w:val="0"/>
        <w:ind w:left="0" w:leftChars="0" w:firstLine="0" w:firstLineChars="0"/>
        <w:sectPr>
          <w:pgSz w:w="11906" w:h="16838"/>
          <w:pgMar w:top="1440" w:right="1080" w:bottom="1440" w:left="1080" w:header="851" w:footer="992" w:gutter="0"/>
          <w:pgNumType w:fmt="decimal"/>
          <w:cols w:space="425" w:num="1"/>
          <w:docGrid w:type="lines" w:linePitch="312" w:charSpace="0"/>
        </w:sectPr>
      </w:pPr>
      <w:r>
        <w:drawing>
          <wp:inline distT="0" distB="0" distL="114300" distR="114300">
            <wp:extent cx="6182995" cy="8743315"/>
            <wp:effectExtent l="0" t="0" r="8255"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4"/>
                    <a:stretch>
                      <a:fillRect/>
                    </a:stretch>
                  </pic:blipFill>
                  <pic:spPr>
                    <a:xfrm>
                      <a:off x="0" y="0"/>
                      <a:ext cx="6182995" cy="8743315"/>
                    </a:xfrm>
                    <a:prstGeom prst="rect">
                      <a:avLst/>
                    </a:prstGeom>
                    <a:noFill/>
                    <a:ln w="9525">
                      <a:noFill/>
                      <a:miter/>
                    </a:ln>
                  </pic:spPr>
                </pic:pic>
              </a:graphicData>
            </a:graphic>
          </wp:inline>
        </w:drawing>
      </w:r>
      <w:r>
        <w:drawing>
          <wp:inline distT="0" distB="0" distL="114300" distR="114300">
            <wp:extent cx="6182995" cy="8743315"/>
            <wp:effectExtent l="0" t="0" r="8255"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5"/>
                    <a:stretch>
                      <a:fillRect/>
                    </a:stretch>
                  </pic:blipFill>
                  <pic:spPr>
                    <a:xfrm>
                      <a:off x="0" y="0"/>
                      <a:ext cx="6182995" cy="8743315"/>
                    </a:xfrm>
                    <a:prstGeom prst="rect">
                      <a:avLst/>
                    </a:prstGeom>
                    <a:noFill/>
                    <a:ln w="9525">
                      <a:noFill/>
                      <a:miter/>
                    </a:ln>
                  </pic:spPr>
                </pic:pic>
              </a:graphicData>
            </a:graphic>
          </wp:inline>
        </w:drawing>
      </w:r>
      <w:r>
        <w:drawing>
          <wp:inline distT="0" distB="0" distL="114300" distR="114300">
            <wp:extent cx="6182995" cy="8743315"/>
            <wp:effectExtent l="0" t="0" r="8255" b="63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6"/>
                    <a:stretch>
                      <a:fillRect/>
                    </a:stretch>
                  </pic:blipFill>
                  <pic:spPr>
                    <a:xfrm>
                      <a:off x="0" y="0"/>
                      <a:ext cx="6182995" cy="8743315"/>
                    </a:xfrm>
                    <a:prstGeom prst="rect">
                      <a:avLst/>
                    </a:prstGeom>
                    <a:noFill/>
                    <a:ln w="9525">
                      <a:noFill/>
                      <a:miter/>
                    </a:ln>
                  </pic:spPr>
                </pic:pic>
              </a:graphicData>
            </a:graphic>
          </wp:inline>
        </w:drawing>
      </w:r>
    </w:p>
    <w:p>
      <w:pPr>
        <w:bidi w:val="0"/>
        <w:ind w:left="0" w:leftChars="0" w:firstLine="0" w:firstLineChars="0"/>
        <w:rPr>
          <w:rStyle w:val="20"/>
          <w:rFonts w:hint="eastAsia"/>
          <w:lang w:val="en-US" w:eastAsia="zh-CN"/>
        </w:rPr>
      </w:pPr>
      <w:bookmarkStart w:id="6" w:name="_Toc17804"/>
      <w:r>
        <w:rPr>
          <w:rStyle w:val="20"/>
          <w:rFonts w:hint="eastAsia"/>
          <w:lang w:val="en-US" w:eastAsia="zh-CN"/>
        </w:rPr>
        <w:t>附件7：本项目使用林地的相关文件</w:t>
      </w:r>
    </w:p>
    <w:bookmarkEnd w:id="6"/>
    <w:p>
      <w:pPr>
        <w:bidi w:val="0"/>
        <w:ind w:left="0" w:leftChars="0" w:firstLine="0" w:firstLineChars="0"/>
        <w:rPr>
          <w:rFonts w:hint="eastAsia"/>
          <w:lang w:val="en-US" w:eastAsia="zh-CN"/>
        </w:rPr>
      </w:pPr>
      <w:r>
        <w:drawing>
          <wp:inline distT="0" distB="0" distL="114300" distR="114300">
            <wp:extent cx="8859520" cy="4520565"/>
            <wp:effectExtent l="0" t="0" r="17780" b="13335"/>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27"/>
                    <a:stretch>
                      <a:fillRect/>
                    </a:stretch>
                  </pic:blipFill>
                  <pic:spPr>
                    <a:xfrm>
                      <a:off x="0" y="0"/>
                      <a:ext cx="8859520" cy="4520565"/>
                    </a:xfrm>
                    <a:prstGeom prst="rect">
                      <a:avLst/>
                    </a:prstGeom>
                    <a:noFill/>
                    <a:ln>
                      <a:noFill/>
                    </a:ln>
                  </pic:spPr>
                </pic:pic>
              </a:graphicData>
            </a:graphic>
          </wp:inline>
        </w:drawing>
      </w:r>
    </w:p>
    <w:p>
      <w:pPr>
        <w:bidi w:val="0"/>
        <w:sectPr>
          <w:pgSz w:w="16838" w:h="11906" w:orient="landscape"/>
          <w:pgMar w:top="1083" w:right="1440" w:bottom="1083" w:left="1440" w:header="851" w:footer="992" w:gutter="0"/>
          <w:paperSrc/>
          <w:pgNumType w:fmt="decimal"/>
          <w:cols w:space="0" w:num="1"/>
          <w:rtlGutter w:val="0"/>
          <w:docGrid w:type="lines" w:linePitch="335" w:charSpace="0"/>
        </w:sectPr>
      </w:pPr>
      <w:r>
        <w:drawing>
          <wp:inline distT="0" distB="0" distL="114300" distR="114300">
            <wp:extent cx="8860790" cy="4907915"/>
            <wp:effectExtent l="0" t="0" r="16510" b="6985"/>
            <wp:docPr id="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
                    <pic:cNvPicPr>
                      <a:picLocks noChangeAspect="1"/>
                    </pic:cNvPicPr>
                  </pic:nvPicPr>
                  <pic:blipFill>
                    <a:blip r:embed="rId28"/>
                    <a:stretch>
                      <a:fillRect/>
                    </a:stretch>
                  </pic:blipFill>
                  <pic:spPr>
                    <a:xfrm>
                      <a:off x="0" y="0"/>
                      <a:ext cx="8860790" cy="4907915"/>
                    </a:xfrm>
                    <a:prstGeom prst="rect">
                      <a:avLst/>
                    </a:prstGeom>
                    <a:noFill/>
                    <a:ln>
                      <a:noFill/>
                    </a:ln>
                  </pic:spPr>
                </pic:pic>
              </a:graphicData>
            </a:graphic>
          </wp:inline>
        </w:drawing>
      </w:r>
      <w:r>
        <w:drawing>
          <wp:inline distT="0" distB="0" distL="114300" distR="114300">
            <wp:extent cx="8854440" cy="4479925"/>
            <wp:effectExtent l="0" t="0" r="3810" b="15875"/>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29"/>
                    <a:stretch>
                      <a:fillRect/>
                    </a:stretch>
                  </pic:blipFill>
                  <pic:spPr>
                    <a:xfrm>
                      <a:off x="0" y="0"/>
                      <a:ext cx="8854440" cy="4479925"/>
                    </a:xfrm>
                    <a:prstGeom prst="rect">
                      <a:avLst/>
                    </a:prstGeom>
                    <a:noFill/>
                    <a:ln>
                      <a:noFill/>
                    </a:ln>
                  </pic:spPr>
                </pic:pic>
              </a:graphicData>
            </a:graphic>
          </wp:inline>
        </w:drawing>
      </w:r>
      <w:r>
        <w:drawing>
          <wp:inline distT="0" distB="0" distL="114300" distR="114300">
            <wp:extent cx="8848725" cy="4546600"/>
            <wp:effectExtent l="0" t="0" r="9525" b="635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
                    <pic:cNvPicPr>
                      <a:picLocks noChangeAspect="1"/>
                    </pic:cNvPicPr>
                  </pic:nvPicPr>
                  <pic:blipFill>
                    <a:blip r:embed="rId30"/>
                    <a:stretch>
                      <a:fillRect/>
                    </a:stretch>
                  </pic:blipFill>
                  <pic:spPr>
                    <a:xfrm>
                      <a:off x="0" y="0"/>
                      <a:ext cx="8848725" cy="4546600"/>
                    </a:xfrm>
                    <a:prstGeom prst="rect">
                      <a:avLst/>
                    </a:prstGeom>
                    <a:noFill/>
                    <a:ln>
                      <a:noFill/>
                    </a:ln>
                  </pic:spPr>
                </pic:pic>
              </a:graphicData>
            </a:graphic>
          </wp:inline>
        </w:drawing>
      </w:r>
      <w:r>
        <w:drawing>
          <wp:inline distT="0" distB="0" distL="114300" distR="114300">
            <wp:extent cx="8853170" cy="4723765"/>
            <wp:effectExtent l="0" t="0" r="5080" b="635"/>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pic:cNvPicPr>
                      <a:picLocks noChangeAspect="1"/>
                    </pic:cNvPicPr>
                  </pic:nvPicPr>
                  <pic:blipFill>
                    <a:blip r:embed="rId31"/>
                    <a:stretch>
                      <a:fillRect/>
                    </a:stretch>
                  </pic:blipFill>
                  <pic:spPr>
                    <a:xfrm>
                      <a:off x="0" y="0"/>
                      <a:ext cx="8853170" cy="4723765"/>
                    </a:xfrm>
                    <a:prstGeom prst="rect">
                      <a:avLst/>
                    </a:prstGeom>
                    <a:noFill/>
                    <a:ln>
                      <a:noFill/>
                    </a:ln>
                  </pic:spPr>
                </pic:pic>
              </a:graphicData>
            </a:graphic>
          </wp:inline>
        </w:drawing>
      </w:r>
      <w:r>
        <w:drawing>
          <wp:inline distT="0" distB="0" distL="114300" distR="114300">
            <wp:extent cx="8861425" cy="5003165"/>
            <wp:effectExtent l="0" t="0" r="15875" b="6985"/>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
                    <pic:cNvPicPr>
                      <a:picLocks noChangeAspect="1"/>
                    </pic:cNvPicPr>
                  </pic:nvPicPr>
                  <pic:blipFill>
                    <a:blip r:embed="rId32"/>
                    <a:stretch>
                      <a:fillRect/>
                    </a:stretch>
                  </pic:blipFill>
                  <pic:spPr>
                    <a:xfrm>
                      <a:off x="0" y="0"/>
                      <a:ext cx="8861425" cy="5003165"/>
                    </a:xfrm>
                    <a:prstGeom prst="rect">
                      <a:avLst/>
                    </a:prstGeom>
                    <a:noFill/>
                    <a:ln>
                      <a:noFill/>
                    </a:ln>
                  </pic:spPr>
                </pic:pic>
              </a:graphicData>
            </a:graphic>
          </wp:inline>
        </w:drawing>
      </w:r>
    </w:p>
    <w:p>
      <w:pPr>
        <w:ind w:left="0" w:leftChars="0" w:firstLine="0" w:firstLineChars="0"/>
        <w:rPr>
          <w:rFonts w:hint="eastAsia"/>
          <w:lang w:val="en-US" w:eastAsia="zh-CN"/>
        </w:rPr>
        <w:sectPr>
          <w:pgSz w:w="11906" w:h="16838"/>
          <w:pgMar w:top="1440" w:right="1083" w:bottom="1440" w:left="1083" w:header="851" w:footer="992" w:gutter="0"/>
          <w:paperSrc/>
          <w:pgNumType w:fmt="decimal"/>
          <w:cols w:space="0" w:num="1"/>
          <w:rtlGutter w:val="0"/>
          <w:docGrid w:type="lines" w:linePitch="335" w:charSpace="0"/>
        </w:sectPr>
      </w:pPr>
      <w:r>
        <w:rPr>
          <w:rFonts w:hint="eastAsia"/>
          <w:lang w:val="en-US" w:eastAsia="zh-CN"/>
        </w:rPr>
        <w:drawing>
          <wp:inline distT="0" distB="0" distL="114300" distR="114300">
            <wp:extent cx="6165215" cy="8043545"/>
            <wp:effectExtent l="0" t="0" r="0" b="0"/>
            <wp:docPr id="41" name="图片 41" descr="cff62e43239614cf04960e06ac4d0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ff62e43239614cf04960e06ac4d09d"/>
                    <pic:cNvPicPr>
                      <a:picLocks noChangeAspect="1"/>
                    </pic:cNvPicPr>
                  </pic:nvPicPr>
                  <pic:blipFill>
                    <a:blip r:embed="rId33"/>
                    <a:srcRect t="5954"/>
                    <a:stretch>
                      <a:fillRect/>
                    </a:stretch>
                  </pic:blipFill>
                  <pic:spPr>
                    <a:xfrm>
                      <a:off x="0" y="0"/>
                      <a:ext cx="6165215" cy="8043545"/>
                    </a:xfrm>
                    <a:prstGeom prst="rect">
                      <a:avLst/>
                    </a:prstGeom>
                  </pic:spPr>
                </pic:pic>
              </a:graphicData>
            </a:graphic>
          </wp:inline>
        </w:drawing>
      </w:r>
    </w:p>
    <w:p>
      <w:pPr>
        <w:ind w:left="0" w:leftChars="0" w:firstLine="0" w:firstLineChars="0"/>
        <w:jc w:val="center"/>
        <w:rPr>
          <w:rFonts w:hint="eastAsia"/>
          <w:lang w:val="en-US" w:eastAsia="zh-CN"/>
        </w:rPr>
        <w:sectPr>
          <w:type w:val="continuous"/>
          <w:pgSz w:w="16838" w:h="11906" w:orient="landscape"/>
          <w:pgMar w:top="1083" w:right="1440" w:bottom="1083" w:left="1440" w:header="851" w:footer="992" w:gutter="0"/>
          <w:pgNumType w:fmt="decimal"/>
          <w:cols w:space="0" w:num="1"/>
          <w:rtlGutter w:val="0"/>
          <w:docGrid w:type="lines" w:linePitch="335" w:charSpace="0"/>
        </w:sectPr>
      </w:pPr>
      <w:r>
        <w:rPr>
          <w:rFonts w:hint="eastAsia"/>
          <w:lang w:val="en-US" w:eastAsia="zh-CN"/>
        </w:rPr>
        <w:drawing>
          <wp:inline distT="0" distB="0" distL="114300" distR="114300">
            <wp:extent cx="5958840" cy="8267065"/>
            <wp:effectExtent l="0" t="0" r="635" b="3810"/>
            <wp:docPr id="42" name="图片 42" descr="7d5fa84f188996c61d1da747a98f9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7d5fa84f188996c61d1da747a98f9b5"/>
                    <pic:cNvPicPr>
                      <a:picLocks noChangeAspect="1"/>
                    </pic:cNvPicPr>
                  </pic:nvPicPr>
                  <pic:blipFill>
                    <a:blip r:embed="rId34"/>
                    <a:stretch>
                      <a:fillRect/>
                    </a:stretch>
                  </pic:blipFill>
                  <pic:spPr>
                    <a:xfrm rot="16200000">
                      <a:off x="0" y="0"/>
                      <a:ext cx="5958840" cy="8267065"/>
                    </a:xfrm>
                    <a:prstGeom prst="rect">
                      <a:avLst/>
                    </a:prstGeom>
                  </pic:spPr>
                </pic:pic>
              </a:graphicData>
            </a:graphic>
          </wp:inline>
        </w:drawing>
      </w:r>
      <w:r>
        <w:rPr>
          <w:rFonts w:hint="eastAsia"/>
          <w:lang w:val="en-US" w:eastAsia="zh-CN"/>
        </w:rPr>
        <w:br w:type="page"/>
      </w:r>
    </w:p>
    <w:p>
      <w:pPr>
        <w:pStyle w:val="4"/>
        <w:rPr>
          <w:rFonts w:hint="eastAsia"/>
          <w:lang w:val="en-US" w:eastAsia="zh-CN"/>
        </w:rPr>
      </w:pPr>
      <w:bookmarkStart w:id="7" w:name="_Toc12133"/>
      <w:r>
        <w:rPr>
          <w:rFonts w:hint="eastAsia"/>
          <w:lang w:val="en-US" w:eastAsia="zh-CN"/>
        </w:rPr>
        <w:t>附件8：祁东县人民政府关于本项目用地纳入国土空间规划的函</w:t>
      </w:r>
      <w:bookmarkEnd w:id="7"/>
    </w:p>
    <w:p>
      <w:pPr>
        <w:ind w:left="0" w:leftChars="0" w:firstLine="0" w:firstLineChars="0"/>
      </w:pPr>
      <w:r>
        <w:drawing>
          <wp:inline distT="0" distB="0" distL="114300" distR="114300">
            <wp:extent cx="8054340" cy="6246495"/>
            <wp:effectExtent l="0" t="0" r="1905"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5"/>
                    <a:srcRect r="9036"/>
                    <a:stretch>
                      <a:fillRect/>
                    </a:stretch>
                  </pic:blipFill>
                  <pic:spPr>
                    <a:xfrm rot="16200000">
                      <a:off x="0" y="0"/>
                      <a:ext cx="8054340" cy="6246495"/>
                    </a:xfrm>
                    <a:prstGeom prst="rect">
                      <a:avLst/>
                    </a:prstGeom>
                    <a:noFill/>
                    <a:ln w="9525">
                      <a:noFill/>
                      <a:miter/>
                    </a:ln>
                  </pic:spPr>
                </pic:pic>
              </a:graphicData>
            </a:graphic>
          </wp:inline>
        </w:drawing>
      </w:r>
    </w:p>
    <w:p/>
    <w:p>
      <w:pPr>
        <w:rPr>
          <w:rFonts w:hint="eastAsia"/>
          <w:lang w:val="en-US" w:eastAsia="zh-CN"/>
        </w:rPr>
      </w:pPr>
      <w:r>
        <w:drawing>
          <wp:inline distT="0" distB="0" distL="114300" distR="114300">
            <wp:extent cx="8199120" cy="5785485"/>
            <wp:effectExtent l="0" t="0" r="5715"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6"/>
                    <a:stretch>
                      <a:fillRect/>
                    </a:stretch>
                  </pic:blipFill>
                  <pic:spPr>
                    <a:xfrm rot="5400000">
                      <a:off x="0" y="0"/>
                      <a:ext cx="8199120" cy="5785485"/>
                    </a:xfrm>
                    <a:prstGeom prst="rect">
                      <a:avLst/>
                    </a:prstGeom>
                    <a:noFill/>
                    <a:ln w="9525">
                      <a:noFill/>
                      <a:miter/>
                    </a:ln>
                  </pic:spPr>
                </pic:pic>
              </a:graphicData>
            </a:graphic>
          </wp:inline>
        </w:drawing>
      </w:r>
    </w:p>
    <w:p>
      <w:pPr>
        <w:rPr>
          <w:rFonts w:hint="eastAsia"/>
          <w:lang w:val="en-US" w:eastAsia="zh-CN"/>
        </w:rPr>
      </w:pPr>
      <w:r>
        <w:rPr>
          <w:rFonts w:hint="eastAsia"/>
          <w:lang w:val="en-US" w:eastAsia="zh-CN"/>
        </w:rPr>
        <w:br w:type="page"/>
      </w:r>
    </w:p>
    <w:p>
      <w:pPr>
        <w:pStyle w:val="4"/>
        <w:rPr>
          <w:rFonts w:hint="eastAsia"/>
          <w:sz w:val="28"/>
          <w:szCs w:val="28"/>
          <w:lang w:val="en-US" w:eastAsia="zh-CN"/>
        </w:rPr>
      </w:pPr>
      <w:bookmarkStart w:id="8" w:name="_Toc17742"/>
      <w:r>
        <w:rPr>
          <w:rFonts w:hint="eastAsia"/>
          <w:sz w:val="28"/>
          <w:szCs w:val="28"/>
          <w:lang w:val="en-US" w:eastAsia="zh-CN"/>
        </w:rPr>
        <w:t>附件9：西南侧90m居民房屋及同乐村关于建设本项目的公众意见</w:t>
      </w:r>
      <w:bookmarkEnd w:id="8"/>
    </w:p>
    <w:p>
      <w:pPr>
        <w:ind w:left="0" w:leftChars="0" w:firstLine="0" w:firstLineChars="0"/>
        <w:rPr>
          <w:rFonts w:hint="default"/>
          <w:lang w:val="en-US" w:eastAsia="zh-CN"/>
        </w:rPr>
      </w:pPr>
      <w:r>
        <w:rPr>
          <w:rFonts w:hint="default"/>
          <w:lang w:val="en-US" w:eastAsia="zh-CN"/>
        </w:rPr>
        <w:drawing>
          <wp:inline distT="0" distB="0" distL="114300" distR="114300">
            <wp:extent cx="6181090" cy="8238490"/>
            <wp:effectExtent l="0" t="0" r="10160" b="10160"/>
            <wp:docPr id="4" name="图片 4" descr="cc6c151f92f396938a2bc0b8625e4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c6c151f92f396938a2bc0b8625e4cf"/>
                    <pic:cNvPicPr>
                      <a:picLocks noChangeAspect="1"/>
                    </pic:cNvPicPr>
                  </pic:nvPicPr>
                  <pic:blipFill>
                    <a:blip r:embed="rId37"/>
                    <a:stretch>
                      <a:fillRect/>
                    </a:stretch>
                  </pic:blipFill>
                  <pic:spPr>
                    <a:xfrm>
                      <a:off x="0" y="0"/>
                      <a:ext cx="6181090" cy="8238490"/>
                    </a:xfrm>
                    <a:prstGeom prst="rect">
                      <a:avLst/>
                    </a:prstGeom>
                  </pic:spPr>
                </pic:pic>
              </a:graphicData>
            </a:graphic>
          </wp:inline>
        </w:drawing>
      </w:r>
      <w:r>
        <w:rPr>
          <w:rFonts w:hint="default"/>
          <w:lang w:val="en-US" w:eastAsia="zh-CN"/>
        </w:rPr>
        <w:drawing>
          <wp:inline distT="0" distB="0" distL="114300" distR="114300">
            <wp:extent cx="8685530" cy="6517005"/>
            <wp:effectExtent l="0" t="0" r="17145" b="1270"/>
            <wp:docPr id="45" name="图片 45" descr="31d563b60e888cf64fe81e4b2975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31d563b60e888cf64fe81e4b29754b4"/>
                    <pic:cNvPicPr>
                      <a:picLocks noChangeAspect="1"/>
                    </pic:cNvPicPr>
                  </pic:nvPicPr>
                  <pic:blipFill>
                    <a:blip r:embed="rId38"/>
                    <a:stretch>
                      <a:fillRect/>
                    </a:stretch>
                  </pic:blipFill>
                  <pic:spPr>
                    <a:xfrm rot="5400000">
                      <a:off x="0" y="0"/>
                      <a:ext cx="8685530" cy="6517005"/>
                    </a:xfrm>
                    <a:prstGeom prst="rect">
                      <a:avLst/>
                    </a:prstGeom>
                  </pic:spPr>
                </pic:pic>
              </a:graphicData>
            </a:graphic>
          </wp:inline>
        </w:drawing>
      </w:r>
      <w:r>
        <w:rPr>
          <w:rFonts w:hint="default"/>
          <w:lang w:val="en-US" w:eastAsia="zh-CN"/>
        </w:rPr>
        <w:drawing>
          <wp:inline distT="0" distB="0" distL="114300" distR="114300">
            <wp:extent cx="6181090" cy="8238490"/>
            <wp:effectExtent l="0" t="0" r="10160" b="10160"/>
            <wp:docPr id="46" name="图片 46" descr="cc6c151f92f396938a2bc0b8625e4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c6c151f92f396938a2bc0b8625e4cf"/>
                    <pic:cNvPicPr>
                      <a:picLocks noChangeAspect="1"/>
                    </pic:cNvPicPr>
                  </pic:nvPicPr>
                  <pic:blipFill>
                    <a:blip r:embed="rId37"/>
                    <a:stretch>
                      <a:fillRect/>
                    </a:stretch>
                  </pic:blipFill>
                  <pic:spPr>
                    <a:xfrm>
                      <a:off x="0" y="0"/>
                      <a:ext cx="6181090" cy="8238490"/>
                    </a:xfrm>
                    <a:prstGeom prst="rect">
                      <a:avLst/>
                    </a:prstGeom>
                  </pic:spPr>
                </pic:pic>
              </a:graphicData>
            </a:graphic>
          </wp:inline>
        </w:drawing>
      </w:r>
      <w:r>
        <w:rPr>
          <w:rFonts w:hint="default"/>
          <w:lang w:val="en-US" w:eastAsia="zh-CN"/>
        </w:rPr>
        <w:drawing>
          <wp:inline distT="0" distB="0" distL="114300" distR="114300">
            <wp:extent cx="8204835" cy="6156325"/>
            <wp:effectExtent l="0" t="0" r="15875" b="5715"/>
            <wp:docPr id="47" name="图片 47" descr="db7ce82fdd2511117e7ff823e9600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b7ce82fdd2511117e7ff823e96005d"/>
                    <pic:cNvPicPr>
                      <a:picLocks noChangeAspect="1"/>
                    </pic:cNvPicPr>
                  </pic:nvPicPr>
                  <pic:blipFill>
                    <a:blip r:embed="rId39"/>
                    <a:stretch>
                      <a:fillRect/>
                    </a:stretch>
                  </pic:blipFill>
                  <pic:spPr>
                    <a:xfrm rot="5400000">
                      <a:off x="0" y="0"/>
                      <a:ext cx="8204835" cy="6156325"/>
                    </a:xfrm>
                    <a:prstGeom prst="rect">
                      <a:avLst/>
                    </a:prstGeom>
                  </pic:spPr>
                </pic:pic>
              </a:graphicData>
            </a:graphic>
          </wp:inline>
        </w:drawing>
      </w:r>
    </w:p>
    <w:p>
      <w:pPr>
        <w:rPr>
          <w:rFonts w:hint="eastAsia"/>
          <w:sz w:val="28"/>
          <w:szCs w:val="28"/>
          <w:lang w:val="en-US" w:eastAsia="zh-CN"/>
        </w:rPr>
      </w:pPr>
      <w:r>
        <w:rPr>
          <w:rFonts w:hint="eastAsia"/>
          <w:sz w:val="28"/>
          <w:szCs w:val="28"/>
          <w:lang w:val="en-US" w:eastAsia="zh-CN"/>
        </w:rPr>
        <w:br w:type="page"/>
      </w:r>
    </w:p>
    <w:p>
      <w:pPr>
        <w:pStyle w:val="4"/>
        <w:rPr>
          <w:rFonts w:hint="eastAsia"/>
          <w:sz w:val="28"/>
          <w:szCs w:val="28"/>
          <w:lang w:val="en-US" w:eastAsia="zh-CN"/>
        </w:rPr>
      </w:pPr>
      <w:bookmarkStart w:id="9" w:name="_Toc24868"/>
      <w:r>
        <w:rPr>
          <w:rFonts w:hint="eastAsia"/>
          <w:sz w:val="28"/>
          <w:szCs w:val="28"/>
          <w:lang w:val="en-US" w:eastAsia="zh-CN"/>
        </w:rPr>
        <w:t>附件10：关于本项目建设的政府会议纪要</w:t>
      </w:r>
      <w:bookmarkEnd w:id="9"/>
    </w:p>
    <w:p>
      <w:pPr>
        <w:ind w:left="0" w:leftChars="0" w:firstLine="0" w:firstLineChars="0"/>
        <w:jc w:val="center"/>
        <w:rPr>
          <w:rFonts w:hint="eastAsia"/>
          <w:lang w:val="en-US" w:eastAsia="zh-CN"/>
        </w:rPr>
      </w:pPr>
      <w:r>
        <w:rPr>
          <w:rFonts w:hint="eastAsia"/>
          <w:lang w:val="en-US" w:eastAsia="zh-CN"/>
        </w:rPr>
        <w:drawing>
          <wp:inline distT="0" distB="0" distL="114300" distR="114300">
            <wp:extent cx="6233795" cy="8119110"/>
            <wp:effectExtent l="0" t="0" r="14605" b="15240"/>
            <wp:docPr id="1" name="图片 1" descr="c41582c931966ef9bef538d54e8b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41582c931966ef9bef538d54e8b988"/>
                    <pic:cNvPicPr>
                      <a:picLocks noChangeAspect="1"/>
                    </pic:cNvPicPr>
                  </pic:nvPicPr>
                  <pic:blipFill>
                    <a:blip r:embed="rId40"/>
                    <a:srcRect t="11959" b="14779"/>
                    <a:stretch>
                      <a:fillRect/>
                    </a:stretch>
                  </pic:blipFill>
                  <pic:spPr>
                    <a:xfrm>
                      <a:off x="0" y="0"/>
                      <a:ext cx="6233795" cy="8119110"/>
                    </a:xfrm>
                    <a:prstGeom prst="rect">
                      <a:avLst/>
                    </a:prstGeom>
                  </pic:spPr>
                </pic:pic>
              </a:graphicData>
            </a:graphic>
          </wp:inline>
        </w:drawing>
      </w:r>
      <w:r>
        <w:rPr>
          <w:rFonts w:hint="eastAsia"/>
          <w:lang w:val="en-US" w:eastAsia="zh-CN"/>
        </w:rPr>
        <w:drawing>
          <wp:inline distT="0" distB="0" distL="114300" distR="114300">
            <wp:extent cx="6015990" cy="8641080"/>
            <wp:effectExtent l="0" t="0" r="3810" b="7620"/>
            <wp:docPr id="2" name="图片 2" descr="ad429c378953c4f85e47febf4316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d429c378953c4f85e47febf4316052"/>
                    <pic:cNvPicPr>
                      <a:picLocks noChangeAspect="1"/>
                    </pic:cNvPicPr>
                  </pic:nvPicPr>
                  <pic:blipFill>
                    <a:blip r:embed="rId41"/>
                    <a:srcRect t="5631" b="13648"/>
                    <a:stretch>
                      <a:fillRect/>
                    </a:stretch>
                  </pic:blipFill>
                  <pic:spPr>
                    <a:xfrm>
                      <a:off x="0" y="0"/>
                      <a:ext cx="6015990" cy="8641080"/>
                    </a:xfrm>
                    <a:prstGeom prst="rect">
                      <a:avLst/>
                    </a:prstGeom>
                  </pic:spPr>
                </pic:pic>
              </a:graphicData>
            </a:graphic>
          </wp:inline>
        </w:drawing>
      </w:r>
    </w:p>
    <w:p>
      <w:pPr>
        <w:rPr>
          <w:rFonts w:hint="eastAsia"/>
          <w:lang w:val="en-US" w:eastAsia="zh-CN"/>
        </w:rPr>
      </w:pPr>
      <w:r>
        <w:rPr>
          <w:rFonts w:hint="eastAsia"/>
          <w:lang w:val="en-US" w:eastAsia="zh-CN"/>
        </w:rPr>
        <w:br w:type="page"/>
      </w:r>
    </w:p>
    <w:p>
      <w:pPr>
        <w:pStyle w:val="4"/>
        <w:rPr>
          <w:rFonts w:hint="default"/>
          <w:lang w:val="en-US" w:eastAsia="zh-CN"/>
        </w:rPr>
      </w:pPr>
      <w:bookmarkStart w:id="10" w:name="_Toc11553"/>
      <w:r>
        <w:rPr>
          <w:rFonts w:hint="eastAsia"/>
          <w:lang w:val="en-US" w:eastAsia="zh-CN"/>
        </w:rPr>
        <w:t>附件11：祁东县炼晚城市生活垃圾第二卫生填埋场环评批复及验收结论</w:t>
      </w:r>
      <w:bookmarkEnd w:id="10"/>
    </w:p>
    <w:p>
      <w:pPr>
        <w:ind w:left="0" w:leftChars="0" w:firstLine="0" w:firstLineChars="0"/>
        <w:jc w:val="center"/>
        <w:rPr>
          <w:color w:val="000000"/>
        </w:rPr>
      </w:pPr>
      <w:r>
        <w:rPr>
          <w:color w:val="000000"/>
        </w:rPr>
        <w:drawing>
          <wp:inline distT="0" distB="0" distL="114300" distR="114300">
            <wp:extent cx="5423535" cy="7524750"/>
            <wp:effectExtent l="0" t="0" r="5715" b="0"/>
            <wp:docPr id="10"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1"/>
                    <pic:cNvPicPr>
                      <a:picLocks noChangeAspect="1"/>
                    </pic:cNvPicPr>
                  </pic:nvPicPr>
                  <pic:blipFill>
                    <a:blip r:embed="rId42"/>
                    <a:stretch>
                      <a:fillRect/>
                    </a:stretch>
                  </pic:blipFill>
                  <pic:spPr>
                    <a:xfrm>
                      <a:off x="0" y="0"/>
                      <a:ext cx="5423535" cy="7524750"/>
                    </a:xfrm>
                    <a:prstGeom prst="rect">
                      <a:avLst/>
                    </a:prstGeom>
                    <a:noFill/>
                    <a:ln w="9525">
                      <a:noFill/>
                    </a:ln>
                  </pic:spPr>
                </pic:pic>
              </a:graphicData>
            </a:graphic>
          </wp:inline>
        </w:drawing>
      </w:r>
    </w:p>
    <w:p>
      <w:pPr>
        <w:ind w:left="0" w:leftChars="0" w:firstLine="0" w:firstLineChars="0"/>
        <w:jc w:val="center"/>
        <w:rPr>
          <w:color w:val="000000"/>
        </w:rPr>
      </w:pPr>
      <w:r>
        <w:rPr>
          <w:color w:val="000000"/>
        </w:rPr>
        <w:br w:type="page"/>
      </w:r>
    </w:p>
    <w:p>
      <w:pPr>
        <w:ind w:left="0" w:leftChars="0" w:firstLine="0" w:firstLineChars="0"/>
        <w:rPr>
          <w:rFonts w:hint="eastAsia"/>
          <w:lang w:val="en-US" w:eastAsia="zh-CN"/>
        </w:rPr>
      </w:pPr>
      <w:r>
        <w:rPr>
          <w:color w:val="000000"/>
        </w:rPr>
        <w:drawing>
          <wp:inline distT="0" distB="0" distL="114300" distR="114300">
            <wp:extent cx="5991225" cy="8312150"/>
            <wp:effectExtent l="0" t="0" r="9525" b="12700"/>
            <wp:docPr id="11"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2"/>
                    <pic:cNvPicPr>
                      <a:picLocks noChangeAspect="1"/>
                    </pic:cNvPicPr>
                  </pic:nvPicPr>
                  <pic:blipFill>
                    <a:blip r:embed="rId43"/>
                    <a:stretch>
                      <a:fillRect/>
                    </a:stretch>
                  </pic:blipFill>
                  <pic:spPr>
                    <a:xfrm>
                      <a:off x="0" y="0"/>
                      <a:ext cx="5991225" cy="8312150"/>
                    </a:xfrm>
                    <a:prstGeom prst="rect">
                      <a:avLst/>
                    </a:prstGeom>
                    <a:noFill/>
                    <a:ln w="9525">
                      <a:noFill/>
                    </a:ln>
                  </pic:spPr>
                </pic:pic>
              </a:graphicData>
            </a:graphic>
          </wp:inline>
        </w:drawing>
      </w:r>
      <w:r>
        <w:rPr>
          <w:color w:val="000000"/>
        </w:rPr>
        <w:drawing>
          <wp:inline distT="0" distB="0" distL="114300" distR="114300">
            <wp:extent cx="6058535" cy="8404860"/>
            <wp:effectExtent l="0" t="0" r="18415" b="15240"/>
            <wp:docPr id="15"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3"/>
                    <pic:cNvPicPr>
                      <a:picLocks noChangeAspect="1"/>
                    </pic:cNvPicPr>
                  </pic:nvPicPr>
                  <pic:blipFill>
                    <a:blip r:embed="rId44"/>
                    <a:stretch>
                      <a:fillRect/>
                    </a:stretch>
                  </pic:blipFill>
                  <pic:spPr>
                    <a:xfrm>
                      <a:off x="0" y="0"/>
                      <a:ext cx="6058535" cy="8404860"/>
                    </a:xfrm>
                    <a:prstGeom prst="rect">
                      <a:avLst/>
                    </a:prstGeom>
                    <a:noFill/>
                    <a:ln w="9525">
                      <a:noFill/>
                    </a:ln>
                  </pic:spPr>
                </pic:pic>
              </a:graphicData>
            </a:graphic>
          </wp:inline>
        </w:drawing>
      </w:r>
      <w:r>
        <w:rPr>
          <w:color w:val="000000"/>
        </w:rPr>
        <w:drawing>
          <wp:inline distT="0" distB="0" distL="114300" distR="114300">
            <wp:extent cx="6116955" cy="8486775"/>
            <wp:effectExtent l="0" t="0" r="17145" b="9525"/>
            <wp:docPr id="16" name="图片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descr="4"/>
                    <pic:cNvPicPr>
                      <a:picLocks noChangeAspect="1"/>
                    </pic:cNvPicPr>
                  </pic:nvPicPr>
                  <pic:blipFill>
                    <a:blip r:embed="rId45"/>
                    <a:stretch>
                      <a:fillRect/>
                    </a:stretch>
                  </pic:blipFill>
                  <pic:spPr>
                    <a:xfrm>
                      <a:off x="0" y="0"/>
                      <a:ext cx="6116955" cy="8486775"/>
                    </a:xfrm>
                    <a:prstGeom prst="rect">
                      <a:avLst/>
                    </a:prstGeom>
                    <a:noFill/>
                    <a:ln w="9525">
                      <a:noFill/>
                    </a:ln>
                  </pic:spPr>
                </pic:pic>
              </a:graphicData>
            </a:graphic>
          </wp:inline>
        </w:drawing>
      </w:r>
      <w:r>
        <w:drawing>
          <wp:inline distT="0" distB="0" distL="114300" distR="114300">
            <wp:extent cx="6188075" cy="4391660"/>
            <wp:effectExtent l="15875" t="15875" r="25400" b="3111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46"/>
                    <a:stretch>
                      <a:fillRect/>
                    </a:stretch>
                  </pic:blipFill>
                  <pic:spPr>
                    <a:xfrm>
                      <a:off x="0" y="0"/>
                      <a:ext cx="6188075" cy="4391660"/>
                    </a:xfrm>
                    <a:prstGeom prst="rect">
                      <a:avLst/>
                    </a:prstGeom>
                    <a:noFill/>
                    <a:ln w="15875">
                      <a:solidFill>
                        <a:schemeClr val="tx1"/>
                      </a:solidFill>
                    </a:ln>
                  </pic:spPr>
                </pic:pic>
              </a:graphicData>
            </a:graphic>
          </wp:inline>
        </w:drawing>
      </w:r>
    </w:p>
    <w:p>
      <w:pPr>
        <w:rPr>
          <w:rFonts w:hint="eastAsia"/>
          <w:lang w:val="en-US" w:eastAsia="zh-CN"/>
        </w:rPr>
      </w:pPr>
      <w:r>
        <w:rPr>
          <w:rFonts w:hint="eastAsia"/>
          <w:lang w:val="en-US" w:eastAsia="zh-CN"/>
        </w:rPr>
        <w:br w:type="page"/>
      </w:r>
    </w:p>
    <w:p>
      <w:pPr>
        <w:tabs>
          <w:tab w:val="left" w:pos="3600"/>
        </w:tabs>
        <w:jc w:val="center"/>
        <w:rPr>
          <w:rFonts w:hint="eastAsia"/>
          <w:b/>
          <w:sz w:val="28"/>
        </w:rPr>
      </w:pPr>
      <w:r>
        <w:rPr>
          <w:rFonts w:hint="eastAsia"/>
          <w:b/>
          <w:sz w:val="28"/>
        </w:rPr>
        <w:t>祁东县炼晚垃圾填埋场封场工程</w:t>
      </w:r>
    </w:p>
    <w:p>
      <w:pPr>
        <w:tabs>
          <w:tab w:val="left" w:pos="3600"/>
        </w:tabs>
        <w:jc w:val="center"/>
        <w:rPr>
          <w:rFonts w:hint="eastAsia"/>
          <w:b/>
          <w:sz w:val="28"/>
        </w:rPr>
      </w:pPr>
      <w:r>
        <w:rPr>
          <w:rFonts w:hint="eastAsia"/>
          <w:b/>
          <w:sz w:val="28"/>
        </w:rPr>
        <w:t>竣工环境保护验收意见</w:t>
      </w:r>
    </w:p>
    <w:p>
      <w:pPr>
        <w:tabs>
          <w:tab w:val="left" w:pos="3600"/>
        </w:tabs>
        <w:spacing w:before="156" w:beforeLines="50" w:line="460" w:lineRule="exact"/>
        <w:ind w:firstLine="480" w:firstLineChars="200"/>
        <w:rPr>
          <w:rFonts w:hint="eastAsia"/>
          <w:b/>
          <w:sz w:val="24"/>
        </w:rPr>
      </w:pPr>
      <w:r>
        <w:rPr>
          <w:rFonts w:hint="eastAsia"/>
          <w:sz w:val="24"/>
        </w:rPr>
        <w:t>2</w:t>
      </w:r>
      <w:r>
        <w:rPr>
          <w:sz w:val="24"/>
        </w:rPr>
        <w:t>020</w:t>
      </w:r>
      <w:r>
        <w:rPr>
          <w:rFonts w:hint="eastAsia"/>
          <w:sz w:val="24"/>
        </w:rPr>
        <w:t>年7月4日，祁东县洪城清扫保洁有限公司主持召开了《祁东县炼晚垃圾填埋场封场工程竣工环境保护验收》技术评审会。参加</w:t>
      </w:r>
      <w:r>
        <w:rPr>
          <w:sz w:val="24"/>
        </w:rPr>
        <w:t>会议的有</w:t>
      </w:r>
      <w:r>
        <w:rPr>
          <w:rFonts w:hint="eastAsia"/>
          <w:sz w:val="24"/>
        </w:rPr>
        <w:t>竣工验收</w:t>
      </w:r>
      <w:r>
        <w:rPr>
          <w:sz w:val="24"/>
        </w:rPr>
        <w:t>单位</w:t>
      </w:r>
      <w:r>
        <w:rPr>
          <w:rFonts w:hint="eastAsia"/>
          <w:sz w:val="24"/>
        </w:rPr>
        <w:t>衡阳益清环保科技有限公司</w:t>
      </w:r>
      <w:r>
        <w:rPr>
          <w:sz w:val="24"/>
        </w:rPr>
        <w:t>等单位，</w:t>
      </w:r>
      <w:r>
        <w:rPr>
          <w:rFonts w:hint="eastAsia"/>
          <w:sz w:val="24"/>
        </w:rPr>
        <w:t>会议另邀请</w:t>
      </w:r>
      <w:r>
        <w:rPr>
          <w:sz w:val="24"/>
        </w:rPr>
        <w:t>了3位专家</w:t>
      </w:r>
      <w:r>
        <w:rPr>
          <w:rFonts w:hint="eastAsia"/>
          <w:sz w:val="24"/>
        </w:rPr>
        <w:t>共同</w:t>
      </w:r>
      <w:r>
        <w:rPr>
          <w:sz w:val="24"/>
        </w:rPr>
        <w:t>组成</w:t>
      </w:r>
      <w:r>
        <w:rPr>
          <w:rFonts w:hint="eastAsia"/>
          <w:sz w:val="24"/>
        </w:rPr>
        <w:t>竣工验收</w:t>
      </w:r>
      <w:r>
        <w:rPr>
          <w:sz w:val="24"/>
        </w:rPr>
        <w:t>组</w:t>
      </w:r>
      <w:r>
        <w:rPr>
          <w:rFonts w:hint="eastAsia"/>
          <w:sz w:val="24"/>
        </w:rPr>
        <w:t>（</w:t>
      </w:r>
      <w:r>
        <w:rPr>
          <w:sz w:val="24"/>
        </w:rPr>
        <w:t>名单附后</w:t>
      </w:r>
      <w:r>
        <w:rPr>
          <w:rFonts w:hint="eastAsia"/>
          <w:sz w:val="24"/>
        </w:rPr>
        <w:t>）</w:t>
      </w:r>
      <w:r>
        <w:rPr>
          <w:sz w:val="24"/>
        </w:rPr>
        <w:t>。</w:t>
      </w:r>
      <w:r>
        <w:rPr>
          <w:rFonts w:hint="eastAsia"/>
          <w:sz w:val="24"/>
        </w:rPr>
        <w:t>会前，验收组现场察看了各环保设施运行情况；</w:t>
      </w:r>
      <w:r>
        <w:rPr>
          <w:sz w:val="24"/>
        </w:rPr>
        <w:t>会上，建设单位介绍了</w:t>
      </w:r>
      <w:r>
        <w:rPr>
          <w:rFonts w:hint="eastAsia"/>
          <w:sz w:val="24"/>
        </w:rPr>
        <w:t>项目建设情况和污染防治措施落实情况以及环境管理情况；竣工验收</w:t>
      </w:r>
      <w:r>
        <w:rPr>
          <w:sz w:val="24"/>
        </w:rPr>
        <w:t>单位介绍了</w:t>
      </w:r>
      <w:r>
        <w:rPr>
          <w:rFonts w:hint="eastAsia"/>
          <w:sz w:val="24"/>
        </w:rPr>
        <w:t>竣工验收</w:t>
      </w:r>
      <w:r>
        <w:rPr>
          <w:sz w:val="24"/>
        </w:rPr>
        <w:t>报告的主要内容</w:t>
      </w:r>
      <w:r>
        <w:rPr>
          <w:rFonts w:hint="eastAsia"/>
          <w:sz w:val="24"/>
        </w:rPr>
        <w:t>。根据建设项目环保竣工验收办法及项目环评报告、批复意见，经讨论，验收意见如下：</w:t>
      </w:r>
    </w:p>
    <w:p>
      <w:pPr>
        <w:tabs>
          <w:tab w:val="left" w:pos="3600"/>
        </w:tabs>
        <w:spacing w:line="460" w:lineRule="exact"/>
        <w:ind w:firstLine="482" w:firstLineChars="200"/>
        <w:rPr>
          <w:b/>
          <w:sz w:val="24"/>
        </w:rPr>
      </w:pPr>
      <w:r>
        <w:rPr>
          <w:rFonts w:hint="eastAsia"/>
          <w:b/>
          <w:sz w:val="24"/>
        </w:rPr>
        <w:t>一、项目基本情况</w:t>
      </w:r>
    </w:p>
    <w:p>
      <w:pPr>
        <w:tabs>
          <w:tab w:val="left" w:pos="3600"/>
        </w:tabs>
        <w:spacing w:line="460" w:lineRule="exact"/>
        <w:ind w:firstLine="480" w:firstLineChars="200"/>
        <w:rPr>
          <w:rFonts w:hint="eastAsia"/>
          <w:color w:val="000000"/>
          <w:sz w:val="24"/>
        </w:rPr>
      </w:pPr>
      <w:r>
        <w:rPr>
          <w:sz w:val="24"/>
        </w:rPr>
        <w:t>项目</w:t>
      </w:r>
      <w:r>
        <w:rPr>
          <w:rFonts w:hint="eastAsia"/>
          <w:sz w:val="24"/>
        </w:rPr>
        <w:t>位于</w:t>
      </w:r>
      <w:r>
        <w:rPr>
          <w:color w:val="000000"/>
          <w:sz w:val="24"/>
        </w:rPr>
        <w:t>祁东县洪桥镇大桥社区炼晚组</w:t>
      </w:r>
      <w:r>
        <w:rPr>
          <w:rFonts w:hint="eastAsia"/>
          <w:color w:val="000000"/>
          <w:sz w:val="24"/>
        </w:rPr>
        <w:t>，</w:t>
      </w:r>
      <w:r>
        <w:rPr>
          <w:sz w:val="24"/>
        </w:rPr>
        <w:t>总投资1893.25万元，</w:t>
      </w:r>
      <w:r>
        <w:rPr>
          <w:color w:val="000000"/>
          <w:sz w:val="24"/>
        </w:rPr>
        <w:t>占地面积35312m</w:t>
      </w:r>
      <w:r>
        <w:rPr>
          <w:color w:val="000000"/>
          <w:sz w:val="24"/>
          <w:vertAlign w:val="superscript"/>
        </w:rPr>
        <w:t>2</w:t>
      </w:r>
      <w:r>
        <w:rPr>
          <w:color w:val="000000"/>
          <w:sz w:val="24"/>
        </w:rPr>
        <w:t>，始用于1996年，2011年关闭，累计堆放垃圾约84万吨，填埋垃圾主要为生活垃圾，填埋场距离祁东县城1.5km；本工程对祁东县生活垃圾简易填埋场采取就地封场后生态恢复的方法，并在此基础上对其进行生态修复。该工程主要建设内容包括：进场道路硬化、垃圾坝基础加固与防渗系统、渗滤液导排系统以及与渗滤液处理系统（</w:t>
      </w:r>
      <w:r>
        <w:rPr>
          <w:color w:val="000000"/>
          <w:kern w:val="0"/>
          <w:sz w:val="24"/>
        </w:rPr>
        <w:t>与已建好的</w:t>
      </w:r>
      <w:r>
        <w:rPr>
          <w:color w:val="000000"/>
          <w:sz w:val="24"/>
        </w:rPr>
        <w:t>祁东县炼晚城市生活垃圾第二卫生填埋场工程合用）衔接、雨污分流系统、填埋气体导排系统、堆体整形与处理、封场覆盖系统、生态恢复等。</w:t>
      </w:r>
      <w:r>
        <w:rPr>
          <w:sz w:val="24"/>
        </w:rPr>
        <w:t>本工程委托湖南省建筑设计院有限公司进行设计，湖南雄丰建筑工程有限公司进行施工，工程施工结束后委托专人看管，定期巡视，</w:t>
      </w:r>
      <w:r>
        <w:rPr>
          <w:color w:val="000000"/>
          <w:sz w:val="24"/>
        </w:rPr>
        <w:t>垃圾填埋场封场设计及现有工程量对照</w:t>
      </w:r>
      <w:r>
        <w:rPr>
          <w:rFonts w:hint="eastAsia"/>
          <w:color w:val="000000"/>
          <w:sz w:val="24"/>
        </w:rPr>
        <w:t>情况</w:t>
      </w:r>
      <w:r>
        <w:rPr>
          <w:color w:val="000000"/>
          <w:sz w:val="24"/>
        </w:rPr>
        <w:t>详见竣工验收报告表</w:t>
      </w:r>
      <w:r>
        <w:rPr>
          <w:rFonts w:hint="eastAsia"/>
          <w:color w:val="000000"/>
          <w:sz w:val="24"/>
        </w:rPr>
        <w:t>3</w:t>
      </w:r>
      <w:r>
        <w:rPr>
          <w:color w:val="000000"/>
          <w:sz w:val="24"/>
        </w:rPr>
        <w:t>-2</w:t>
      </w:r>
      <w:r>
        <w:rPr>
          <w:rFonts w:hint="eastAsia"/>
          <w:color w:val="000000"/>
          <w:sz w:val="24"/>
        </w:rPr>
        <w:t>。</w:t>
      </w:r>
    </w:p>
    <w:p>
      <w:pPr>
        <w:tabs>
          <w:tab w:val="left" w:pos="3600"/>
        </w:tabs>
        <w:spacing w:line="460" w:lineRule="exact"/>
        <w:ind w:firstLine="482" w:firstLineChars="200"/>
        <w:rPr>
          <w:rFonts w:hint="eastAsia"/>
          <w:b/>
          <w:sz w:val="24"/>
        </w:rPr>
      </w:pPr>
      <w:r>
        <w:rPr>
          <w:rFonts w:hint="eastAsia"/>
          <w:b/>
          <w:sz w:val="24"/>
        </w:rPr>
        <w:t>二、污染防治措施</w:t>
      </w:r>
    </w:p>
    <w:p>
      <w:pPr>
        <w:spacing w:line="460" w:lineRule="exact"/>
        <w:ind w:firstLine="480"/>
        <w:rPr>
          <w:rFonts w:hint="eastAsia"/>
          <w:b/>
          <w:color w:val="000000"/>
          <w:sz w:val="24"/>
        </w:rPr>
      </w:pPr>
      <w:r>
        <w:rPr>
          <w:rFonts w:hint="eastAsia"/>
          <w:b/>
          <w:color w:val="000000"/>
          <w:sz w:val="24"/>
        </w:rPr>
        <w:t>1、废水治理</w:t>
      </w:r>
      <w:r>
        <w:rPr>
          <w:b/>
          <w:color w:val="000000"/>
          <w:sz w:val="24"/>
        </w:rPr>
        <w:t>措施</w:t>
      </w:r>
    </w:p>
    <w:p>
      <w:pPr>
        <w:spacing w:line="460" w:lineRule="exact"/>
        <w:ind w:firstLine="482"/>
        <w:rPr>
          <w:b/>
          <w:color w:val="000000"/>
          <w:sz w:val="24"/>
        </w:rPr>
      </w:pPr>
      <w:r>
        <w:rPr>
          <w:color w:val="000000"/>
          <w:sz w:val="24"/>
        </w:rPr>
        <w:t>项目封场后主要废水污染源是垃圾填埋场渗滤液，在填埋场设置渗滤液导排系统</w:t>
      </w:r>
      <w:r>
        <w:rPr>
          <w:color w:val="000000"/>
          <w:kern w:val="0"/>
          <w:sz w:val="24"/>
        </w:rPr>
        <w:t>，渗滤液导排系统包括水平和垂直导排系统。本填埋场渗滤液收排系统由场底导流和垃圾覆盖后的原截洪沟及支管组成；场底导流是在垃圾坝坝底植入1根DN300的HDPE导渗管。垃圾坝上游砌一个直径为1000的沉泥井，井后由DN300的HDPE导渗管将渗滤液导入</w:t>
      </w:r>
      <w:r>
        <w:rPr>
          <w:color w:val="000000"/>
          <w:sz w:val="24"/>
        </w:rPr>
        <w:t>祁东县炼晚城市生活垃圾第二卫生填埋场</w:t>
      </w:r>
      <w:r>
        <w:rPr>
          <w:color w:val="000000"/>
          <w:kern w:val="0"/>
          <w:sz w:val="24"/>
        </w:rPr>
        <w:t>的渗滤液处理系统。垃圾覆盖后的原截洪沟及支管是在垃圾覆盖后的原截洪沟及支管是指填埋标高以下临时性截洪沟经适当改造，加设渗滤液收集穿孔支管，再铺上卵石，支管连接总干管。管道具有不小于2%的纵横向坡度，以利于支管中渗滤液流向总干管。</w:t>
      </w:r>
    </w:p>
    <w:p>
      <w:pPr>
        <w:spacing w:line="460" w:lineRule="exact"/>
        <w:ind w:firstLine="482"/>
        <w:rPr>
          <w:color w:val="000000"/>
          <w:sz w:val="24"/>
        </w:rPr>
      </w:pPr>
      <w:r>
        <w:rPr>
          <w:color w:val="000000"/>
          <w:sz w:val="24"/>
        </w:rPr>
        <w:t>垃圾渗滤液通过收集导排输送到已经在运行的祁东县炼晚城市生活垃圾第二卫生填埋场的渗滤液处理系统处理</w:t>
      </w:r>
      <w:r>
        <w:rPr>
          <w:rFonts w:hint="eastAsia"/>
          <w:color w:val="000000"/>
          <w:sz w:val="24"/>
        </w:rPr>
        <w:t>，</w:t>
      </w:r>
      <w:r>
        <w:rPr>
          <w:color w:val="000000"/>
          <w:sz w:val="24"/>
          <w:lang w:bidi="ar"/>
        </w:rPr>
        <w:t>处理达标后</w:t>
      </w:r>
      <w:r>
        <w:rPr>
          <w:rFonts w:hint="eastAsia"/>
          <w:color w:val="000000"/>
          <w:sz w:val="24"/>
          <w:lang w:bidi="ar"/>
        </w:rPr>
        <w:t>通过专管排入渔陂污水处理厂，</w:t>
      </w:r>
      <w:r>
        <w:rPr>
          <w:color w:val="000000"/>
          <w:sz w:val="24"/>
        </w:rPr>
        <w:t>该渗滤液处理系统设计规模为</w:t>
      </w:r>
      <w:r>
        <w:rPr>
          <w:rFonts w:hint="eastAsia"/>
          <w:color w:val="000000"/>
          <w:sz w:val="24"/>
        </w:rPr>
        <w:t>170</w:t>
      </w:r>
      <w:r>
        <w:rPr>
          <w:color w:val="000000"/>
          <w:sz w:val="24"/>
        </w:rPr>
        <w:t>m</w:t>
      </w:r>
      <w:r>
        <w:rPr>
          <w:color w:val="000000"/>
          <w:sz w:val="24"/>
          <w:vertAlign w:val="superscript"/>
        </w:rPr>
        <w:t>3</w:t>
      </w:r>
      <w:r>
        <w:rPr>
          <w:color w:val="000000"/>
          <w:sz w:val="24"/>
        </w:rPr>
        <w:t>/d，第二垃圾填埋场</w:t>
      </w:r>
      <w:r>
        <w:rPr>
          <w:rFonts w:hint="eastAsia"/>
          <w:color w:val="000000"/>
          <w:sz w:val="24"/>
        </w:rPr>
        <w:t>目前</w:t>
      </w:r>
      <w:r>
        <w:rPr>
          <w:color w:val="000000"/>
          <w:sz w:val="24"/>
        </w:rPr>
        <w:t>每天平均产生渗滤液量约</w:t>
      </w:r>
      <w:r>
        <w:rPr>
          <w:rFonts w:hint="eastAsia"/>
          <w:color w:val="000000"/>
          <w:sz w:val="24"/>
        </w:rPr>
        <w:t>102</w:t>
      </w:r>
      <w:r>
        <w:rPr>
          <w:color w:val="000000"/>
          <w:sz w:val="24"/>
        </w:rPr>
        <w:t>m</w:t>
      </w:r>
      <w:r>
        <w:rPr>
          <w:color w:val="000000"/>
          <w:sz w:val="24"/>
          <w:vertAlign w:val="superscript"/>
        </w:rPr>
        <w:t>3</w:t>
      </w:r>
      <w:r>
        <w:rPr>
          <w:color w:val="000000"/>
          <w:sz w:val="24"/>
        </w:rPr>
        <w:t>/d</w:t>
      </w:r>
      <w:r>
        <w:rPr>
          <w:rFonts w:hint="eastAsia"/>
          <w:color w:val="000000"/>
          <w:sz w:val="24"/>
        </w:rPr>
        <w:t>，</w:t>
      </w:r>
      <w:r>
        <w:rPr>
          <w:color w:val="000000"/>
          <w:sz w:val="24"/>
        </w:rPr>
        <w:t>废水处理采用</w:t>
      </w:r>
      <w:r>
        <w:rPr>
          <w:rFonts w:hint="eastAsia"/>
          <w:color w:val="000000"/>
          <w:sz w:val="24"/>
        </w:rPr>
        <w:t>“反硝化/硝化+外置式MBR超滤+纳滤+1/2反渗透”</w:t>
      </w:r>
      <w:r>
        <w:rPr>
          <w:color w:val="000000"/>
          <w:sz w:val="24"/>
        </w:rPr>
        <w:t>工艺</w:t>
      </w:r>
      <w:r>
        <w:rPr>
          <w:rFonts w:hint="eastAsia"/>
          <w:color w:val="000000"/>
          <w:sz w:val="24"/>
        </w:rPr>
        <w:t>；</w:t>
      </w:r>
    </w:p>
    <w:p>
      <w:pPr>
        <w:spacing w:line="460" w:lineRule="exact"/>
        <w:ind w:firstLine="482"/>
        <w:rPr>
          <w:rFonts w:hint="eastAsia"/>
          <w:b/>
          <w:color w:val="000000"/>
          <w:sz w:val="24"/>
        </w:rPr>
      </w:pPr>
      <w:r>
        <w:rPr>
          <w:rFonts w:hint="eastAsia"/>
          <w:b/>
          <w:color w:val="000000"/>
          <w:sz w:val="24"/>
        </w:rPr>
        <w:t>2、</w:t>
      </w:r>
      <w:r>
        <w:rPr>
          <w:b/>
          <w:color w:val="000000"/>
          <w:sz w:val="24"/>
        </w:rPr>
        <w:t>地下水污染</w:t>
      </w:r>
      <w:r>
        <w:rPr>
          <w:rFonts w:hint="eastAsia"/>
          <w:b/>
          <w:color w:val="000000"/>
          <w:sz w:val="24"/>
        </w:rPr>
        <w:t>防控</w:t>
      </w:r>
    </w:p>
    <w:p>
      <w:pPr>
        <w:spacing w:line="460" w:lineRule="exact"/>
        <w:ind w:firstLine="482"/>
        <w:rPr>
          <w:color w:val="FF0000"/>
          <w:sz w:val="24"/>
        </w:rPr>
      </w:pPr>
      <w:r>
        <w:rPr>
          <w:color w:val="000000"/>
          <w:sz w:val="24"/>
        </w:rPr>
        <w:t>项目设计有防渗系统和监测装置，以减轻对地下水的影响。</w:t>
      </w:r>
    </w:p>
    <w:p>
      <w:pPr>
        <w:spacing w:line="460" w:lineRule="exact"/>
        <w:ind w:firstLine="482"/>
        <w:rPr>
          <w:color w:val="000000"/>
          <w:sz w:val="24"/>
        </w:rPr>
      </w:pPr>
      <w:r>
        <w:rPr>
          <w:color w:val="000000"/>
          <w:sz w:val="24"/>
        </w:rPr>
        <w:t>（1）防渗措施</w:t>
      </w:r>
    </w:p>
    <w:p>
      <w:pPr>
        <w:spacing w:line="460" w:lineRule="exact"/>
        <w:ind w:firstLine="482"/>
        <w:rPr>
          <w:color w:val="000000"/>
          <w:sz w:val="24"/>
        </w:rPr>
      </w:pPr>
      <w:r>
        <w:rPr>
          <w:color w:val="000000"/>
          <w:sz w:val="24"/>
        </w:rPr>
        <w:t>为防止填埋场产生的渗滤液继续对地下水的影响，工程采取了防渗措施。</w:t>
      </w:r>
    </w:p>
    <w:p>
      <w:pPr>
        <w:spacing w:line="460" w:lineRule="exact"/>
        <w:ind w:firstLine="482"/>
        <w:rPr>
          <w:color w:val="000000"/>
          <w:sz w:val="24"/>
        </w:rPr>
      </w:pPr>
      <w:r>
        <w:rPr>
          <w:color w:val="000000"/>
          <w:sz w:val="24"/>
        </w:rPr>
        <w:t>在</w:t>
      </w:r>
      <w:r>
        <w:rPr>
          <w:color w:val="000000"/>
          <w:kern w:val="0"/>
          <w:sz w:val="24"/>
        </w:rPr>
        <w:t>炼晚简易</w:t>
      </w:r>
      <w:r>
        <w:rPr>
          <w:color w:val="000000"/>
          <w:sz w:val="24"/>
        </w:rPr>
        <w:t>填埋场</w:t>
      </w:r>
      <w:r>
        <w:rPr>
          <w:color w:val="000000"/>
          <w:kern w:val="0"/>
          <w:sz w:val="24"/>
        </w:rPr>
        <w:t>坝基及坝基两岸岸坡进行加固和防渗处理，在填埋库区东侧沿垃圾分隔坝一线设置垂直幕墙</w:t>
      </w:r>
      <w:r>
        <w:rPr>
          <w:color w:val="000000"/>
          <w:sz w:val="24"/>
        </w:rPr>
        <w:t>形成一道屏障，隔绝与地下水补给关系。</w:t>
      </w:r>
    </w:p>
    <w:p>
      <w:pPr>
        <w:spacing w:line="460" w:lineRule="exact"/>
        <w:ind w:firstLine="482"/>
        <w:rPr>
          <w:color w:val="000000"/>
          <w:sz w:val="24"/>
        </w:rPr>
      </w:pPr>
      <w:r>
        <w:rPr>
          <w:color w:val="000000"/>
          <w:sz w:val="24"/>
        </w:rPr>
        <w:t>（2）地下水监测</w:t>
      </w:r>
    </w:p>
    <w:p>
      <w:pPr>
        <w:spacing w:line="460" w:lineRule="exact"/>
        <w:ind w:firstLine="482"/>
        <w:rPr>
          <w:color w:val="000000"/>
          <w:sz w:val="24"/>
        </w:rPr>
      </w:pPr>
      <w:r>
        <w:rPr>
          <w:color w:val="000000"/>
          <w:sz w:val="24"/>
        </w:rPr>
        <w:t>排水井与地下水东侧污染扩散井利用现有祁东县炼晚城市生活垃圾第二卫生填埋场监测井</w:t>
      </w:r>
      <w:r>
        <w:rPr>
          <w:rFonts w:hint="eastAsia"/>
          <w:color w:val="000000"/>
          <w:sz w:val="24"/>
        </w:rPr>
        <w:t>，第二卫生</w:t>
      </w:r>
      <w:r>
        <w:rPr>
          <w:color w:val="000000"/>
          <w:kern w:val="0"/>
          <w:sz w:val="24"/>
        </w:rPr>
        <w:t>填埋场地下水设有4个监测点</w:t>
      </w:r>
      <w:r>
        <w:rPr>
          <w:rFonts w:hint="eastAsia"/>
          <w:color w:val="000000"/>
          <w:kern w:val="0"/>
          <w:sz w:val="24"/>
        </w:rPr>
        <w:t>，</w:t>
      </w:r>
      <w:r>
        <w:rPr>
          <w:sz w:val="24"/>
        </w:rPr>
        <w:t>点位布设情况与环评设计情况一致</w:t>
      </w:r>
      <w:r>
        <w:rPr>
          <w:color w:val="000000"/>
          <w:kern w:val="0"/>
          <w:sz w:val="24"/>
        </w:rPr>
        <w:t>。</w:t>
      </w:r>
      <w:r>
        <w:rPr>
          <w:color w:val="000000"/>
          <w:sz w:val="24"/>
        </w:rPr>
        <w:t>本底井1个，设在填埋场地下水流向上游30~50m处；污染扩散井1个，设在地下水流向西侧30~50m处；监控井2个，设在地下水流下游30、50m处。</w:t>
      </w:r>
    </w:p>
    <w:p>
      <w:pPr>
        <w:pStyle w:val="19"/>
        <w:spacing w:line="460" w:lineRule="exact"/>
        <w:ind w:firstLine="482"/>
        <w:rPr>
          <w:b/>
        </w:rPr>
      </w:pPr>
      <w:r>
        <w:rPr>
          <w:rFonts w:hint="eastAsia"/>
          <w:b/>
        </w:rPr>
        <w:t>3、废气治理措施</w:t>
      </w:r>
    </w:p>
    <w:p>
      <w:pPr>
        <w:pStyle w:val="19"/>
        <w:spacing w:line="460" w:lineRule="exact"/>
        <w:ind w:firstLine="480"/>
        <w:rPr>
          <w:rFonts w:hint="eastAsia"/>
          <w:b/>
        </w:rPr>
      </w:pPr>
      <w:r>
        <w:rPr>
          <w:color w:val="000000"/>
        </w:rPr>
        <w:t>项目主要废气是垃圾填埋场产生的填埋气，填埋场运行稳定后所产生的填埋气体包括CH</w:t>
      </w:r>
      <w:r>
        <w:rPr>
          <w:color w:val="000000"/>
          <w:vertAlign w:val="subscript"/>
        </w:rPr>
        <w:t>4</w:t>
      </w:r>
      <w:r>
        <w:rPr>
          <w:color w:val="000000"/>
        </w:rPr>
        <w:t>、CO</w:t>
      </w:r>
      <w:r>
        <w:rPr>
          <w:color w:val="000000"/>
          <w:vertAlign w:val="subscript"/>
        </w:rPr>
        <w:t>2</w:t>
      </w:r>
      <w:r>
        <w:rPr>
          <w:color w:val="000000"/>
        </w:rPr>
        <w:t>、O</w:t>
      </w:r>
      <w:r>
        <w:rPr>
          <w:color w:val="000000"/>
          <w:vertAlign w:val="subscript"/>
        </w:rPr>
        <w:t>2</w:t>
      </w:r>
      <w:r>
        <w:rPr>
          <w:color w:val="000000"/>
        </w:rPr>
        <w:t>、N</w:t>
      </w:r>
      <w:r>
        <w:rPr>
          <w:color w:val="000000"/>
          <w:vertAlign w:val="subscript"/>
        </w:rPr>
        <w:t>2</w:t>
      </w:r>
      <w:r>
        <w:rPr>
          <w:color w:val="000000"/>
        </w:rPr>
        <w:t>、H</w:t>
      </w:r>
      <w:r>
        <w:rPr>
          <w:color w:val="000000"/>
          <w:vertAlign w:val="subscript"/>
        </w:rPr>
        <w:t>2</w:t>
      </w:r>
      <w:r>
        <w:rPr>
          <w:color w:val="000000"/>
        </w:rPr>
        <w:t>S、NH</w:t>
      </w:r>
      <w:r>
        <w:rPr>
          <w:color w:val="000000"/>
          <w:vertAlign w:val="subscript"/>
        </w:rPr>
        <w:t>3</w:t>
      </w:r>
      <w:r>
        <w:rPr>
          <w:color w:val="000000"/>
        </w:rPr>
        <w:t>等，采用垂直导气石笼收集并采用祁东县炼晚城市生活垃圾第二卫生填埋场已建成的填埋气体燃烧站进行燃烧处理</w:t>
      </w:r>
      <w:r>
        <w:rPr>
          <w:rFonts w:hint="eastAsia"/>
          <w:color w:val="000000"/>
        </w:rPr>
        <w:t>，</w:t>
      </w:r>
      <w:r>
        <w:t>工程建设</w:t>
      </w:r>
      <w:r>
        <w:rPr>
          <w:rFonts w:hint="eastAsia"/>
        </w:rPr>
        <w:t>有</w:t>
      </w:r>
      <w:r>
        <w:t>10座导气石笼</w:t>
      </w:r>
      <w:r>
        <w:rPr>
          <w:rFonts w:hint="eastAsia"/>
        </w:rPr>
        <w:t>；</w:t>
      </w:r>
    </w:p>
    <w:p>
      <w:pPr>
        <w:pStyle w:val="19"/>
        <w:spacing w:line="460" w:lineRule="exact"/>
        <w:ind w:firstLine="482"/>
        <w:rPr>
          <w:b/>
        </w:rPr>
      </w:pPr>
      <w:r>
        <w:rPr>
          <w:b/>
        </w:rPr>
        <w:t>4</w:t>
      </w:r>
      <w:r>
        <w:rPr>
          <w:rFonts w:hint="eastAsia"/>
          <w:b/>
        </w:rPr>
        <w:t>、噪声防治</w:t>
      </w:r>
    </w:p>
    <w:p>
      <w:pPr>
        <w:pStyle w:val="19"/>
        <w:spacing w:line="460" w:lineRule="exact"/>
        <w:ind w:firstLine="480"/>
        <w:rPr>
          <w:rFonts w:hint="eastAsia"/>
          <w:b/>
        </w:rPr>
      </w:pPr>
      <w:r>
        <w:rPr>
          <w:color w:val="000000"/>
        </w:rPr>
        <w:t>项目噪声主要来源于渗滤液处理站和垃圾填埋气收集的机械运转噪声，通过加强绿化建设，可起到一定的隔吸声效果</w:t>
      </w:r>
      <w:r>
        <w:rPr>
          <w:rFonts w:hint="eastAsia"/>
          <w:spacing w:val="4"/>
        </w:rPr>
        <w:t>；</w:t>
      </w:r>
    </w:p>
    <w:p>
      <w:pPr>
        <w:pStyle w:val="19"/>
        <w:spacing w:line="460" w:lineRule="exact"/>
        <w:ind w:firstLine="482"/>
        <w:rPr>
          <w:b/>
        </w:rPr>
      </w:pPr>
      <w:r>
        <w:rPr>
          <w:b/>
        </w:rPr>
        <w:t>5</w:t>
      </w:r>
      <w:r>
        <w:rPr>
          <w:rFonts w:hint="eastAsia"/>
          <w:b/>
        </w:rPr>
        <w:t>、固废处置</w:t>
      </w:r>
    </w:p>
    <w:p>
      <w:pPr>
        <w:pStyle w:val="19"/>
        <w:spacing w:line="460" w:lineRule="exact"/>
        <w:ind w:firstLine="480"/>
        <w:rPr>
          <w:color w:val="000000"/>
        </w:rPr>
      </w:pPr>
      <w:r>
        <w:rPr>
          <w:color w:val="000000"/>
        </w:rPr>
        <w:t>本工程固废主要为渗滤液进入祁东县炼晚城市生活垃圾第二卫生填埋场已建好的渗滤液处理站处理后产生的污泥及管理区管理人员产生的生活垃圾，均收集后在祁东县炼晚城市生活垃圾第二卫生填埋场内填埋处理</w:t>
      </w:r>
      <w:r>
        <w:rPr>
          <w:rFonts w:hint="eastAsia"/>
          <w:color w:val="000000"/>
        </w:rPr>
        <w:t>；</w:t>
      </w:r>
    </w:p>
    <w:p>
      <w:pPr>
        <w:pStyle w:val="19"/>
        <w:spacing w:line="460" w:lineRule="exact"/>
        <w:ind w:firstLine="482"/>
        <w:rPr>
          <w:b/>
          <w:color w:val="000000"/>
        </w:rPr>
      </w:pPr>
      <w:r>
        <w:rPr>
          <w:rFonts w:hint="eastAsia"/>
          <w:b/>
          <w:color w:val="000000"/>
        </w:rPr>
        <w:t>6、</w:t>
      </w:r>
      <w:r>
        <w:rPr>
          <w:b/>
          <w:color w:val="000000"/>
        </w:rPr>
        <w:t>生态恢复</w:t>
      </w:r>
    </w:p>
    <w:p>
      <w:pPr>
        <w:pStyle w:val="19"/>
        <w:spacing w:line="460" w:lineRule="exact"/>
        <w:ind w:firstLine="480"/>
        <w:rPr>
          <w:color w:val="000000"/>
        </w:rPr>
      </w:pPr>
      <w:r>
        <w:rPr>
          <w:color w:val="000000"/>
        </w:rPr>
        <w:t>第一阶段主要栽植草坪、观赏地被等，通过地表植被的涵养，逐步恢复填埋场的生态属性；第二阶段根据堆体的稳定性观测制定栽植计划，大部分垃圾稳定化后再进行层次丰富、色彩丰富的景观种植搭配。</w:t>
      </w:r>
    </w:p>
    <w:p>
      <w:pPr>
        <w:pStyle w:val="19"/>
        <w:spacing w:line="460" w:lineRule="exact"/>
        <w:ind w:firstLine="480"/>
        <w:rPr>
          <w:b/>
          <w:color w:val="000000"/>
        </w:rPr>
      </w:pPr>
      <w:r>
        <w:rPr>
          <w:color w:val="000000"/>
        </w:rPr>
        <w:t>项目绿化设计方案充分考虑了区域景观环境美化绿化、选用本土物种等原则，建议项目绿化过程中，进一步考虑防渗的需要，填埋场上方</w:t>
      </w:r>
      <w:r>
        <w:rPr>
          <w:color w:val="000000"/>
          <w:kern w:val="0"/>
        </w:rPr>
        <w:t>以浅根系草本植被为主，不应种植深根系的高大乔木，填埋场两侧可适当种植乔木，同时，须充分考虑与周围景观生态环境的相容性。</w:t>
      </w:r>
    </w:p>
    <w:p>
      <w:pPr>
        <w:pStyle w:val="19"/>
        <w:spacing w:line="460" w:lineRule="exact"/>
        <w:ind w:firstLine="482"/>
        <w:rPr>
          <w:b/>
        </w:rPr>
      </w:pPr>
      <w:r>
        <w:rPr>
          <w:rFonts w:hint="eastAsia"/>
          <w:b/>
        </w:rPr>
        <w:t>三</w:t>
      </w:r>
      <w:r>
        <w:rPr>
          <w:b/>
        </w:rPr>
        <w:t>、验收监测结论</w:t>
      </w:r>
    </w:p>
    <w:p>
      <w:pPr>
        <w:pStyle w:val="19"/>
        <w:spacing w:line="460" w:lineRule="exact"/>
        <w:ind w:firstLine="482"/>
        <w:rPr>
          <w:b/>
        </w:rPr>
      </w:pPr>
      <w:r>
        <w:rPr>
          <w:b/>
        </w:rPr>
        <w:t>1</w:t>
      </w:r>
      <w:r>
        <w:rPr>
          <w:rFonts w:hint="eastAsia"/>
          <w:b/>
        </w:rPr>
        <w:t>、废水</w:t>
      </w:r>
    </w:p>
    <w:p>
      <w:pPr>
        <w:pStyle w:val="19"/>
        <w:spacing w:line="460" w:lineRule="exact"/>
        <w:ind w:firstLine="480"/>
        <w:rPr>
          <w:rFonts w:hint="eastAsia"/>
          <w:b/>
        </w:rPr>
      </w:pPr>
      <w:r>
        <w:rPr>
          <w:rFonts w:hint="eastAsia"/>
          <w:color w:val="000000"/>
        </w:rPr>
        <w:t>验收</w:t>
      </w:r>
      <w:r>
        <w:rPr>
          <w:color w:val="000000"/>
        </w:rPr>
        <w:t>监测结</w:t>
      </w:r>
      <w:r>
        <w:t>果表明：祁东县炼晚城市生活垃圾第二卫生填埋场的渗滤液处理</w:t>
      </w:r>
      <w:r>
        <w:rPr>
          <w:rFonts w:hint="eastAsia"/>
        </w:rPr>
        <w:t>设施</w:t>
      </w:r>
      <w:r>
        <w:t>总排口pH值、COD</w:t>
      </w:r>
      <w:r>
        <w:rPr>
          <w:vertAlign w:val="subscript"/>
        </w:rPr>
        <w:t>Cr</w:t>
      </w:r>
      <w:r>
        <w:rPr>
          <w:rFonts w:hint="eastAsia"/>
          <w:vertAlign w:val="subscript"/>
        </w:rPr>
        <w:t>、</w:t>
      </w:r>
      <w:r>
        <w:t>BOD</w:t>
      </w:r>
      <w:r>
        <w:rPr>
          <w:vertAlign w:val="subscript"/>
        </w:rPr>
        <w:t>5</w:t>
      </w:r>
      <w:r>
        <w:t>、SS、氨氮</w:t>
      </w:r>
      <w:r>
        <w:rPr>
          <w:rFonts w:hint="eastAsia"/>
        </w:rPr>
        <w:t>等</w:t>
      </w:r>
      <w:r>
        <w:t>污染物排放浓度均可达《生活垃圾填埋场污染控制标准》（GB16889-2008）表2现有</w:t>
      </w:r>
      <w:r>
        <w:rPr>
          <w:color w:val="000000"/>
        </w:rPr>
        <w:t>和新建生活垃圾填埋场水污染物排放浓度限值</w:t>
      </w:r>
      <w:r>
        <w:rPr>
          <w:rFonts w:hint="eastAsia"/>
          <w:color w:val="000000"/>
        </w:rPr>
        <w:t>；</w:t>
      </w:r>
    </w:p>
    <w:p>
      <w:pPr>
        <w:pStyle w:val="19"/>
        <w:spacing w:line="460" w:lineRule="exact"/>
        <w:ind w:firstLine="482"/>
        <w:rPr>
          <w:b/>
        </w:rPr>
      </w:pPr>
      <w:r>
        <w:rPr>
          <w:rFonts w:hint="eastAsia"/>
          <w:b/>
        </w:rPr>
        <w:t>2、废气</w:t>
      </w:r>
    </w:p>
    <w:p>
      <w:pPr>
        <w:pStyle w:val="19"/>
        <w:spacing w:line="460" w:lineRule="exact"/>
        <w:ind w:firstLine="496"/>
        <w:rPr>
          <w:b/>
        </w:rPr>
      </w:pPr>
      <w:r>
        <w:rPr>
          <w:spacing w:val="4"/>
        </w:rPr>
        <w:t>验收监测期间，</w:t>
      </w:r>
      <w:r>
        <w:rPr>
          <w:color w:val="000000"/>
        </w:rPr>
        <w:t>厂界NH</w:t>
      </w:r>
      <w:r>
        <w:rPr>
          <w:color w:val="000000"/>
          <w:vertAlign w:val="subscript"/>
        </w:rPr>
        <w:t>3</w:t>
      </w:r>
      <w:r>
        <w:rPr>
          <w:color w:val="000000"/>
        </w:rPr>
        <w:t>浓度最大为0.06mg/m</w:t>
      </w:r>
      <w:r>
        <w:rPr>
          <w:color w:val="000000"/>
          <w:vertAlign w:val="superscript"/>
        </w:rPr>
        <w:t>3</w:t>
      </w:r>
      <w:r>
        <w:rPr>
          <w:color w:val="000000"/>
        </w:rPr>
        <w:t>；厂界H</w:t>
      </w:r>
      <w:r>
        <w:rPr>
          <w:color w:val="000000"/>
          <w:vertAlign w:val="subscript"/>
        </w:rPr>
        <w:t>2</w:t>
      </w:r>
      <w:r>
        <w:rPr>
          <w:color w:val="000000"/>
        </w:rPr>
        <w:t>S浓度最大为0.003mg/m</w:t>
      </w:r>
      <w:r>
        <w:rPr>
          <w:color w:val="000000"/>
          <w:vertAlign w:val="superscript"/>
        </w:rPr>
        <w:t>3</w:t>
      </w:r>
      <w:r>
        <w:rPr>
          <w:color w:val="000000"/>
        </w:rPr>
        <w:t>；厂界臭气浓度均未检出；厂界颗粒物浓度最大为0.429mg/m</w:t>
      </w:r>
      <w:r>
        <w:rPr>
          <w:color w:val="000000"/>
          <w:vertAlign w:val="superscript"/>
        </w:rPr>
        <w:t>3</w:t>
      </w:r>
      <w:r>
        <w:rPr>
          <w:color w:val="000000"/>
        </w:rPr>
        <w:t>，所测NH</w:t>
      </w:r>
      <w:r>
        <w:rPr>
          <w:color w:val="000000"/>
          <w:vertAlign w:val="subscript"/>
        </w:rPr>
        <w:t>3</w:t>
      </w:r>
      <w:r>
        <w:rPr>
          <w:color w:val="000000"/>
        </w:rPr>
        <w:t>、H</w:t>
      </w:r>
      <w:r>
        <w:rPr>
          <w:color w:val="000000"/>
          <w:vertAlign w:val="subscript"/>
        </w:rPr>
        <w:t>2</w:t>
      </w:r>
      <w:r>
        <w:rPr>
          <w:color w:val="000000"/>
        </w:rPr>
        <w:t>S、臭气浓度检测结果均符合《恶臭污染物排放标准》二级标准的限值要求，颗粒物检测结果满足</w:t>
      </w:r>
      <w:r>
        <w:rPr>
          <w:color w:val="000000"/>
          <w:kern w:val="0"/>
        </w:rPr>
        <w:t>《大气污染物综合排放标准》（GB16297-1996）表2无组织排放标准</w:t>
      </w:r>
      <w:r>
        <w:rPr>
          <w:rFonts w:hint="eastAsia"/>
          <w:spacing w:val="4"/>
        </w:rPr>
        <w:t>；</w:t>
      </w:r>
    </w:p>
    <w:p>
      <w:pPr>
        <w:pStyle w:val="19"/>
        <w:spacing w:line="460" w:lineRule="exact"/>
        <w:ind w:firstLine="482"/>
        <w:rPr>
          <w:b/>
        </w:rPr>
      </w:pPr>
      <w:r>
        <w:rPr>
          <w:b/>
        </w:rPr>
        <w:t>2</w:t>
      </w:r>
      <w:r>
        <w:rPr>
          <w:rFonts w:hint="eastAsia"/>
          <w:b/>
        </w:rPr>
        <w:t>、</w:t>
      </w:r>
      <w:r>
        <w:rPr>
          <w:b/>
        </w:rPr>
        <w:t>噪声</w:t>
      </w:r>
    </w:p>
    <w:p>
      <w:pPr>
        <w:pStyle w:val="19"/>
        <w:spacing w:line="460" w:lineRule="exact"/>
        <w:ind w:firstLine="496"/>
        <w:rPr>
          <w:b/>
        </w:rPr>
      </w:pPr>
      <w:r>
        <w:rPr>
          <w:rFonts w:hint="eastAsia"/>
          <w:spacing w:val="4"/>
        </w:rPr>
        <w:t>验收监测期间，</w:t>
      </w:r>
      <w:r>
        <w:rPr>
          <w:color w:val="000000"/>
        </w:rPr>
        <w:t>本工程场界昼间、夜间噪声范围分别在52-56dB（A）、42-45dB（A）之间，均满足《工业企业厂界环境噪声排放标准》</w:t>
      </w:r>
      <w:r>
        <w:rPr>
          <w:rFonts w:hint="eastAsia"/>
          <w:color w:val="000000"/>
        </w:rPr>
        <w:t>（</w:t>
      </w:r>
      <w:r>
        <w:rPr>
          <w:color w:val="000000"/>
        </w:rPr>
        <w:t>GB12348-2008</w:t>
      </w:r>
      <w:r>
        <w:rPr>
          <w:rFonts w:hint="eastAsia"/>
          <w:color w:val="000000"/>
        </w:rPr>
        <w:t>）</w:t>
      </w:r>
      <w:r>
        <w:rPr>
          <w:color w:val="000000"/>
        </w:rPr>
        <w:t>中的2类区标准限值要求，即昼间：60dB（A），夜间：50dB（A）</w:t>
      </w:r>
      <w:r>
        <w:rPr>
          <w:spacing w:val="4"/>
        </w:rPr>
        <w:t>。</w:t>
      </w:r>
    </w:p>
    <w:p>
      <w:pPr>
        <w:tabs>
          <w:tab w:val="left" w:pos="3600"/>
        </w:tabs>
        <w:spacing w:line="460" w:lineRule="exact"/>
        <w:ind w:firstLine="482" w:firstLineChars="200"/>
        <w:rPr>
          <w:b/>
          <w:sz w:val="24"/>
        </w:rPr>
      </w:pPr>
      <w:r>
        <w:rPr>
          <w:rFonts w:hint="eastAsia"/>
          <w:b/>
          <w:sz w:val="24"/>
        </w:rPr>
        <w:t>四、验收结论</w:t>
      </w:r>
    </w:p>
    <w:p>
      <w:pPr>
        <w:tabs>
          <w:tab w:val="left" w:pos="3600"/>
        </w:tabs>
        <w:spacing w:line="460" w:lineRule="exact"/>
        <w:ind w:firstLine="480" w:firstLineChars="200"/>
        <w:rPr>
          <w:rFonts w:hint="eastAsia"/>
          <w:sz w:val="24"/>
        </w:rPr>
      </w:pPr>
      <w:r>
        <w:rPr>
          <w:rFonts w:hint="eastAsia"/>
          <w:sz w:val="24"/>
        </w:rPr>
        <w:t>验收专家组通过审阅验收监测报告，查看“祁东县炼晚垃圾填埋场封场工程”现场环保措施落实情况，并经过充分讨论，一致认为项目建设前期环境保护审查、审批手续完备，污染防治设施基本落实环评报告及批复要求，具备环保设施竣工验收条件，符合环保</w:t>
      </w:r>
      <w:r>
        <w:rPr>
          <w:rFonts w:hint="eastAsia"/>
          <w:color w:val="000000"/>
          <w:sz w:val="24"/>
        </w:rPr>
        <w:t>设施竣</w:t>
      </w:r>
      <w:r>
        <w:rPr>
          <w:rFonts w:hint="eastAsia"/>
          <w:sz w:val="24"/>
        </w:rPr>
        <w:t>工验收要求，原则同意项目通过竣工环保验收。</w:t>
      </w:r>
    </w:p>
    <w:p>
      <w:pPr>
        <w:tabs>
          <w:tab w:val="left" w:pos="3600"/>
        </w:tabs>
        <w:spacing w:line="460" w:lineRule="exact"/>
        <w:ind w:firstLine="482" w:firstLineChars="200"/>
        <w:rPr>
          <w:b/>
          <w:sz w:val="24"/>
        </w:rPr>
      </w:pPr>
      <w:r>
        <w:rPr>
          <w:rFonts w:hint="eastAsia"/>
          <w:b/>
          <w:sz w:val="24"/>
        </w:rPr>
        <w:t>五、对建设方环境保护工作的要求与建议</w:t>
      </w:r>
    </w:p>
    <w:p>
      <w:pPr>
        <w:tabs>
          <w:tab w:val="left" w:pos="3600"/>
        </w:tabs>
        <w:spacing w:line="460" w:lineRule="exact"/>
        <w:ind w:firstLine="480" w:firstLineChars="200"/>
        <w:rPr>
          <w:sz w:val="24"/>
        </w:rPr>
      </w:pPr>
      <w:r>
        <w:rPr>
          <w:rFonts w:hint="eastAsia"/>
          <w:sz w:val="24"/>
        </w:rPr>
        <w:t>1、对渗滤液中水污染物开展跟踪监测，直到渗滤液水污染物浓度连续两年低于《生活垃圾填埋场污染控制标准》（GB</w:t>
      </w:r>
      <w:r>
        <w:rPr>
          <w:sz w:val="24"/>
        </w:rPr>
        <w:t>16889</w:t>
      </w:r>
      <w:r>
        <w:rPr>
          <w:rFonts w:hint="eastAsia"/>
          <w:sz w:val="24"/>
        </w:rPr>
        <w:t>-</w:t>
      </w:r>
      <w:r>
        <w:rPr>
          <w:sz w:val="24"/>
        </w:rPr>
        <w:t>2008</w:t>
      </w:r>
      <w:r>
        <w:rPr>
          <w:rFonts w:hint="eastAsia"/>
          <w:sz w:val="24"/>
        </w:rPr>
        <w:t>）表2标准限值；</w:t>
      </w:r>
    </w:p>
    <w:p>
      <w:pPr>
        <w:tabs>
          <w:tab w:val="left" w:pos="3600"/>
        </w:tabs>
        <w:spacing w:line="460" w:lineRule="exact"/>
        <w:ind w:firstLine="480" w:firstLineChars="200"/>
        <w:rPr>
          <w:sz w:val="24"/>
        </w:rPr>
      </w:pPr>
      <w:r>
        <w:rPr>
          <w:sz w:val="24"/>
        </w:rPr>
        <w:t>2</w:t>
      </w:r>
      <w:r>
        <w:rPr>
          <w:rFonts w:hint="eastAsia"/>
          <w:sz w:val="24"/>
        </w:rPr>
        <w:t>、场界四周安装</w:t>
      </w:r>
      <w:r>
        <w:rPr>
          <w:sz w:val="24"/>
        </w:rPr>
        <w:t>甲烷浓度检测仪及报警设施</w:t>
      </w:r>
      <w:r>
        <w:rPr>
          <w:rFonts w:hint="eastAsia"/>
          <w:sz w:val="24"/>
        </w:rPr>
        <w:t>；</w:t>
      </w:r>
    </w:p>
    <w:p>
      <w:pPr>
        <w:tabs>
          <w:tab w:val="left" w:pos="3600"/>
        </w:tabs>
        <w:spacing w:line="460" w:lineRule="exact"/>
        <w:ind w:firstLine="480" w:firstLineChars="200"/>
        <w:rPr>
          <w:rFonts w:hint="eastAsia"/>
          <w:sz w:val="24"/>
        </w:rPr>
      </w:pPr>
      <w:r>
        <w:rPr>
          <w:rFonts w:hint="eastAsia"/>
          <w:sz w:val="24"/>
        </w:rPr>
        <w:t>3、完善雨污分流措施；</w:t>
      </w:r>
    </w:p>
    <w:p>
      <w:pPr>
        <w:tabs>
          <w:tab w:val="left" w:pos="3600"/>
        </w:tabs>
        <w:spacing w:line="460" w:lineRule="exact"/>
        <w:ind w:firstLine="480" w:firstLineChars="200"/>
        <w:rPr>
          <w:rFonts w:hint="eastAsia"/>
          <w:sz w:val="24"/>
        </w:rPr>
      </w:pPr>
      <w:r>
        <w:rPr>
          <w:sz w:val="24"/>
        </w:rPr>
        <w:t>4</w:t>
      </w:r>
      <w:r>
        <w:rPr>
          <w:rFonts w:hint="eastAsia"/>
          <w:sz w:val="24"/>
        </w:rPr>
        <w:t>、加强垃圾渗滤液收集管道巡检，避免出现管道破损、渗滤液外溢；</w:t>
      </w:r>
    </w:p>
    <w:p>
      <w:pPr>
        <w:tabs>
          <w:tab w:val="left" w:pos="3600"/>
        </w:tabs>
        <w:spacing w:line="460" w:lineRule="exact"/>
        <w:ind w:firstLine="480" w:firstLineChars="200"/>
        <w:rPr>
          <w:sz w:val="24"/>
        </w:rPr>
      </w:pPr>
      <w:r>
        <w:rPr>
          <w:sz w:val="24"/>
        </w:rPr>
        <w:t>5</w:t>
      </w:r>
      <w:r>
        <w:rPr>
          <w:rFonts w:hint="eastAsia"/>
          <w:sz w:val="24"/>
        </w:rPr>
        <w:t xml:space="preserve">、加强垃圾渗滤液处理设施的维护与管理，确保废水持续稳定达标排放。 </w:t>
      </w:r>
    </w:p>
    <w:p>
      <w:pPr>
        <w:tabs>
          <w:tab w:val="left" w:pos="3600"/>
        </w:tabs>
        <w:spacing w:line="460" w:lineRule="exact"/>
        <w:ind w:firstLine="482" w:firstLineChars="200"/>
        <w:rPr>
          <w:b/>
          <w:sz w:val="24"/>
        </w:rPr>
      </w:pPr>
      <w:r>
        <w:rPr>
          <w:rFonts w:hint="eastAsia"/>
          <w:b/>
          <w:sz w:val="24"/>
        </w:rPr>
        <w:t>六、对验收报告的修改建议</w:t>
      </w:r>
    </w:p>
    <w:p>
      <w:pPr>
        <w:tabs>
          <w:tab w:val="left" w:pos="3600"/>
        </w:tabs>
        <w:spacing w:line="460" w:lineRule="exact"/>
        <w:ind w:firstLine="480" w:firstLineChars="200"/>
        <w:rPr>
          <w:sz w:val="24"/>
        </w:rPr>
      </w:pPr>
      <w:r>
        <w:rPr>
          <w:rFonts w:hint="eastAsia"/>
          <w:sz w:val="24"/>
        </w:rPr>
        <w:t>1、调查环保投诉原因，补充中央环保督查交办件作为附件，明确对垃圾填埋场核查的主要环境问题，说明已采取的升级改造措施、已落实的相应整改措施；</w:t>
      </w:r>
    </w:p>
    <w:p>
      <w:pPr>
        <w:tabs>
          <w:tab w:val="left" w:pos="3600"/>
        </w:tabs>
        <w:spacing w:line="460" w:lineRule="exact"/>
        <w:ind w:firstLine="480" w:firstLineChars="200"/>
        <w:rPr>
          <w:sz w:val="24"/>
        </w:rPr>
      </w:pPr>
      <w:r>
        <w:rPr>
          <w:sz w:val="24"/>
        </w:rPr>
        <w:t>2</w:t>
      </w:r>
      <w:r>
        <w:rPr>
          <w:rFonts w:hint="eastAsia"/>
          <w:sz w:val="24"/>
        </w:rPr>
        <w:t>、根据《生活垃圾填埋场污染控制标准》（GB</w:t>
      </w:r>
      <w:r>
        <w:rPr>
          <w:sz w:val="24"/>
        </w:rPr>
        <w:t>16889</w:t>
      </w:r>
      <w:r>
        <w:rPr>
          <w:rFonts w:hint="eastAsia"/>
          <w:sz w:val="24"/>
        </w:rPr>
        <w:t>-</w:t>
      </w:r>
      <w:r>
        <w:rPr>
          <w:sz w:val="24"/>
        </w:rPr>
        <w:t>2008</w:t>
      </w:r>
      <w:r>
        <w:rPr>
          <w:rFonts w:hint="eastAsia"/>
          <w:sz w:val="24"/>
        </w:rPr>
        <w:t>）要求，完善监测渗滤液各污染因子，核实炼晚第二垃圾填埋场污水处理能力、渗滤液产生量和本项目渗滤液产生量，完善分析本项目废水可依托第二垃圾填埋场处理可行性；核实污水处理工艺，明确废水处理构筑物数量、体积、水力停留时间等参数；核实渗滤液排放去向，补充雨污分流图、渗滤液排入第二垃圾填埋场路径图、专管排入渔陂污水处理厂路径图；</w:t>
      </w:r>
    </w:p>
    <w:p>
      <w:pPr>
        <w:tabs>
          <w:tab w:val="left" w:pos="3600"/>
        </w:tabs>
        <w:spacing w:line="460" w:lineRule="exact"/>
        <w:ind w:firstLine="480" w:firstLineChars="200"/>
        <w:rPr>
          <w:sz w:val="24"/>
        </w:rPr>
      </w:pPr>
      <w:r>
        <w:rPr>
          <w:sz w:val="24"/>
        </w:rPr>
        <w:t>3</w:t>
      </w:r>
      <w:r>
        <w:rPr>
          <w:rFonts w:hint="eastAsia"/>
          <w:sz w:val="24"/>
        </w:rPr>
        <w:t>、完善说明隐蔽工程地下水污染防治措施落实情况；根据周边地下水径流，分析本项目地下水监测井布设依托第二垃圾填埋场可行性，在主要环保目标分布图标注地下水监测井位置；</w:t>
      </w:r>
    </w:p>
    <w:p>
      <w:pPr>
        <w:tabs>
          <w:tab w:val="left" w:pos="3600"/>
        </w:tabs>
        <w:spacing w:line="460" w:lineRule="exact"/>
        <w:ind w:firstLine="480" w:firstLineChars="200"/>
        <w:rPr>
          <w:rFonts w:hint="eastAsia"/>
          <w:sz w:val="24"/>
        </w:rPr>
      </w:pPr>
      <w:r>
        <w:rPr>
          <w:sz w:val="24"/>
        </w:rPr>
        <w:t>4</w:t>
      </w:r>
      <w:r>
        <w:rPr>
          <w:rFonts w:hint="eastAsia"/>
          <w:sz w:val="24"/>
        </w:rPr>
        <w:t xml:space="preserve">、补充周边环境质量监测，补充地表水和地下水环境质量监测，合理设置土壤环境监测点位； </w:t>
      </w:r>
    </w:p>
    <w:p>
      <w:pPr>
        <w:tabs>
          <w:tab w:val="left" w:pos="3600"/>
        </w:tabs>
        <w:spacing w:line="460" w:lineRule="exact"/>
        <w:ind w:firstLine="480" w:firstLineChars="200"/>
        <w:rPr>
          <w:sz w:val="24"/>
        </w:rPr>
      </w:pPr>
      <w:r>
        <w:rPr>
          <w:sz w:val="24"/>
        </w:rPr>
        <w:t>5</w:t>
      </w:r>
      <w:r>
        <w:rPr>
          <w:rFonts w:hint="eastAsia"/>
          <w:sz w:val="24"/>
        </w:rPr>
        <w:t>、调查垃圾场封场最终覆土层高度、生态覆绿面积、植被种类、数量；</w:t>
      </w:r>
    </w:p>
    <w:p>
      <w:pPr>
        <w:tabs>
          <w:tab w:val="left" w:pos="3600"/>
        </w:tabs>
        <w:spacing w:line="460" w:lineRule="exact"/>
        <w:ind w:firstLine="480" w:firstLineChars="200"/>
        <w:rPr>
          <w:rFonts w:hint="eastAsia"/>
          <w:sz w:val="24"/>
        </w:rPr>
      </w:pPr>
      <w:r>
        <w:rPr>
          <w:sz w:val="24"/>
        </w:rPr>
        <w:t>6</w:t>
      </w:r>
      <w:r>
        <w:rPr>
          <w:rFonts w:hint="eastAsia"/>
          <w:sz w:val="24"/>
        </w:rPr>
        <w:t>、说明导气竖管高出最终覆土层高度，明确是否满足高出1</w:t>
      </w:r>
      <w:r>
        <w:rPr>
          <w:sz w:val="24"/>
        </w:rPr>
        <w:t>00</w:t>
      </w:r>
      <w:r>
        <w:rPr>
          <w:rFonts w:hint="eastAsia"/>
          <w:sz w:val="24"/>
        </w:rPr>
        <w:t>c</w:t>
      </w:r>
      <w:r>
        <w:rPr>
          <w:sz w:val="24"/>
        </w:rPr>
        <w:t>m</w:t>
      </w:r>
      <w:r>
        <w:rPr>
          <w:rFonts w:hint="eastAsia"/>
          <w:sz w:val="24"/>
        </w:rPr>
        <w:t>以上要求；</w:t>
      </w:r>
    </w:p>
    <w:p>
      <w:pPr>
        <w:tabs>
          <w:tab w:val="left" w:pos="3600"/>
        </w:tabs>
        <w:spacing w:line="460" w:lineRule="exact"/>
        <w:ind w:firstLine="480" w:firstLineChars="200"/>
        <w:rPr>
          <w:sz w:val="24"/>
        </w:rPr>
      </w:pPr>
      <w:r>
        <w:rPr>
          <w:sz w:val="24"/>
        </w:rPr>
        <w:t>7</w:t>
      </w:r>
      <w:r>
        <w:rPr>
          <w:rFonts w:hint="eastAsia"/>
          <w:sz w:val="24"/>
        </w:rPr>
        <w:t>、补充项目环评批复作为附件，补充环评批复落实情况一览表；</w:t>
      </w:r>
      <w:r>
        <w:rPr>
          <w:sz w:val="24"/>
        </w:rPr>
        <w:t xml:space="preserve"> </w:t>
      </w:r>
    </w:p>
    <w:p>
      <w:pPr>
        <w:tabs>
          <w:tab w:val="left" w:pos="3600"/>
        </w:tabs>
        <w:spacing w:line="460" w:lineRule="exact"/>
        <w:ind w:firstLine="480" w:firstLineChars="200"/>
        <w:rPr>
          <w:rFonts w:hint="eastAsia"/>
          <w:sz w:val="24"/>
        </w:rPr>
      </w:pPr>
      <w:r>
        <w:rPr>
          <w:sz w:val="24"/>
        </w:rPr>
        <w:t>8</w:t>
      </w:r>
      <w:r>
        <w:rPr>
          <w:rFonts w:hint="eastAsia"/>
          <w:sz w:val="24"/>
        </w:rPr>
        <w:t xml:space="preserve">、补充跟踪监测计划； </w:t>
      </w:r>
    </w:p>
    <w:p>
      <w:pPr>
        <w:tabs>
          <w:tab w:val="left" w:pos="3600"/>
        </w:tabs>
        <w:spacing w:line="460" w:lineRule="exact"/>
        <w:ind w:firstLine="480" w:firstLineChars="200"/>
        <w:rPr>
          <w:rFonts w:hint="eastAsia"/>
          <w:sz w:val="24"/>
        </w:rPr>
      </w:pPr>
      <w:r>
        <w:rPr>
          <w:sz w:val="24"/>
        </w:rPr>
        <w:t>9</w:t>
      </w:r>
      <w:r>
        <w:rPr>
          <w:rFonts w:hint="eastAsia"/>
          <w:sz w:val="24"/>
        </w:rPr>
        <w:t>、验收登记表补充填报固废量。</w:t>
      </w:r>
    </w:p>
    <w:p>
      <w:pPr>
        <w:tabs>
          <w:tab w:val="left" w:pos="3600"/>
        </w:tabs>
        <w:spacing w:before="156" w:beforeLines="50" w:line="460" w:lineRule="exact"/>
        <w:ind w:right="-175" w:rightChars="-73"/>
        <w:jc w:val="right"/>
        <w:rPr>
          <w:sz w:val="24"/>
        </w:rPr>
      </w:pPr>
      <w:r>
        <w:rPr>
          <w:b/>
          <w:sz w:val="24"/>
        </w:rPr>
        <w:t xml:space="preserve">    </w:t>
      </w:r>
      <w:r>
        <w:rPr>
          <w:rFonts w:hint="eastAsia"/>
          <w:b/>
          <w:sz w:val="24"/>
        </w:rPr>
        <w:t>验收专家组成员：</w:t>
      </w:r>
      <w:r>
        <w:rPr>
          <w:rFonts w:hint="eastAsia"/>
          <w:sz w:val="24"/>
        </w:rPr>
        <w:t>刘文威（组长）、雷岳峰、胡小平（执笔）</w:t>
      </w:r>
    </w:p>
    <w:p>
      <w:pPr>
        <w:tabs>
          <w:tab w:val="left" w:pos="3600"/>
        </w:tabs>
        <w:spacing w:line="460" w:lineRule="exact"/>
        <w:ind w:right="-175" w:rightChars="-73" w:firstLine="4680" w:firstLineChars="1950"/>
        <w:rPr>
          <w:sz w:val="24"/>
        </w:rPr>
      </w:pPr>
      <w:r>
        <w:rPr>
          <w:sz w:val="24"/>
        </w:rPr>
        <w:t>2020</w:t>
      </w:r>
      <w:r>
        <w:rPr>
          <w:rFonts w:hint="eastAsia"/>
          <w:sz w:val="24"/>
        </w:rPr>
        <w:t>年</w:t>
      </w:r>
      <w:r>
        <w:rPr>
          <w:sz w:val="24"/>
        </w:rPr>
        <w:t>7</w:t>
      </w:r>
      <w:r>
        <w:rPr>
          <w:rFonts w:hint="eastAsia"/>
          <w:sz w:val="24"/>
        </w:rPr>
        <w:t>月</w:t>
      </w:r>
      <w:r>
        <w:rPr>
          <w:sz w:val="24"/>
        </w:rPr>
        <w:t>4</w:t>
      </w:r>
      <w:r>
        <w:rPr>
          <w:rFonts w:hint="eastAsia"/>
          <w:sz w:val="24"/>
        </w:rPr>
        <w:t>日</w:t>
      </w:r>
    </w:p>
    <w:p>
      <w:pPr>
        <w:rPr>
          <w:rFonts w:hint="eastAsia"/>
          <w:lang w:val="en-US" w:eastAsia="zh-CN"/>
        </w:rPr>
      </w:pPr>
      <w:r>
        <w:rPr>
          <w:rFonts w:hint="eastAsia"/>
          <w:lang w:val="en-US" w:eastAsia="zh-CN"/>
        </w:rPr>
        <w:br w:type="page"/>
      </w:r>
    </w:p>
    <w:p>
      <w:pPr>
        <w:pStyle w:val="4"/>
        <w:rPr>
          <w:rFonts w:hint="eastAsia"/>
          <w:lang w:val="en-US" w:eastAsia="zh-CN"/>
        </w:rPr>
      </w:pPr>
      <w:bookmarkStart w:id="11" w:name="_Toc542"/>
      <w:r>
        <w:rPr>
          <w:rFonts w:hint="eastAsia"/>
          <w:lang w:val="en-US" w:eastAsia="zh-CN"/>
        </w:rPr>
        <w:t>附件12：祁东县炼晚城市生活垃圾第二卫生填埋场渗滤液处理站检测报告</w:t>
      </w:r>
      <w:bookmarkEnd w:id="11"/>
    </w:p>
    <w:p>
      <w:pPr>
        <w:ind w:left="0" w:leftChars="0" w:firstLine="0" w:firstLineChars="0"/>
        <w:rPr>
          <w:rFonts w:hint="eastAsia"/>
          <w:lang w:val="en-US" w:eastAsia="zh-CN"/>
        </w:rPr>
      </w:pPr>
      <w:r>
        <w:drawing>
          <wp:inline distT="0" distB="0" distL="114300" distR="114300">
            <wp:extent cx="6176010" cy="7806690"/>
            <wp:effectExtent l="0" t="0" r="15240" b="381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47"/>
                    <a:srcRect b="10570"/>
                    <a:stretch>
                      <a:fillRect/>
                    </a:stretch>
                  </pic:blipFill>
                  <pic:spPr>
                    <a:xfrm>
                      <a:off x="0" y="0"/>
                      <a:ext cx="6176010" cy="7806690"/>
                    </a:xfrm>
                    <a:prstGeom prst="rect">
                      <a:avLst/>
                    </a:prstGeom>
                    <a:noFill/>
                    <a:ln w="9525">
                      <a:noFill/>
                    </a:ln>
                  </pic:spPr>
                </pic:pic>
              </a:graphicData>
            </a:graphic>
          </wp:inline>
        </w:drawing>
      </w:r>
      <w:r>
        <w:drawing>
          <wp:inline distT="0" distB="0" distL="114300" distR="114300">
            <wp:extent cx="6176010" cy="8729345"/>
            <wp:effectExtent l="0" t="0" r="15240" b="1460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48"/>
                    <a:stretch>
                      <a:fillRect/>
                    </a:stretch>
                  </pic:blipFill>
                  <pic:spPr>
                    <a:xfrm>
                      <a:off x="0" y="0"/>
                      <a:ext cx="6176010" cy="8729345"/>
                    </a:xfrm>
                    <a:prstGeom prst="rect">
                      <a:avLst/>
                    </a:prstGeom>
                    <a:noFill/>
                    <a:ln w="9525">
                      <a:noFill/>
                    </a:ln>
                  </pic:spPr>
                </pic:pic>
              </a:graphicData>
            </a:graphic>
          </wp:inline>
        </w:drawing>
      </w:r>
      <w:r>
        <w:drawing>
          <wp:inline distT="0" distB="0" distL="114300" distR="114300">
            <wp:extent cx="6176010" cy="8729345"/>
            <wp:effectExtent l="0" t="0" r="15240" b="1460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49"/>
                    <a:stretch>
                      <a:fillRect/>
                    </a:stretch>
                  </pic:blipFill>
                  <pic:spPr>
                    <a:xfrm>
                      <a:off x="0" y="0"/>
                      <a:ext cx="6176010" cy="8729345"/>
                    </a:xfrm>
                    <a:prstGeom prst="rect">
                      <a:avLst/>
                    </a:prstGeom>
                    <a:noFill/>
                    <a:ln w="9525">
                      <a:noFill/>
                    </a:ln>
                  </pic:spPr>
                </pic:pic>
              </a:graphicData>
            </a:graphic>
          </wp:inline>
        </w:drawing>
      </w:r>
      <w:r>
        <w:drawing>
          <wp:inline distT="0" distB="0" distL="114300" distR="114300">
            <wp:extent cx="6176010" cy="8729345"/>
            <wp:effectExtent l="0" t="0" r="15240" b="1460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50"/>
                    <a:stretch>
                      <a:fillRect/>
                    </a:stretch>
                  </pic:blipFill>
                  <pic:spPr>
                    <a:xfrm>
                      <a:off x="0" y="0"/>
                      <a:ext cx="6176010" cy="8729345"/>
                    </a:xfrm>
                    <a:prstGeom prst="rect">
                      <a:avLst/>
                    </a:prstGeom>
                    <a:noFill/>
                    <a:ln w="9525">
                      <a:noFill/>
                    </a:ln>
                  </pic:spPr>
                </pic:pic>
              </a:graphicData>
            </a:graphic>
          </wp:inline>
        </w:drawing>
      </w:r>
    </w:p>
    <w:p>
      <w:pPr>
        <w:pStyle w:val="4"/>
        <w:rPr>
          <w:rFonts w:hint="eastAsia"/>
          <w:lang w:val="en-US" w:eastAsia="zh-CN"/>
        </w:rPr>
      </w:pPr>
      <w:bookmarkStart w:id="12" w:name="_Toc20990"/>
      <w:r>
        <w:rPr>
          <w:rFonts w:hint="eastAsia"/>
          <w:lang w:val="en-US" w:eastAsia="zh-CN"/>
        </w:rPr>
        <w:t>附件13：生活垃圾去向协议及衡南县生活垃圾焚烧发电厂环评批复</w:t>
      </w:r>
      <w:bookmarkEnd w:id="12"/>
    </w:p>
    <w:p>
      <w:pPr>
        <w:ind w:left="0" w:leftChars="0" w:firstLine="0" w:firstLineChars="0"/>
        <w:rPr>
          <w:rFonts w:hint="eastAsia"/>
          <w:lang w:val="en-US" w:eastAsia="zh-CN"/>
        </w:rPr>
      </w:pPr>
      <w:r>
        <w:rPr>
          <w:rFonts w:hint="eastAsia"/>
          <w:lang w:val="en-US" w:eastAsia="zh-CN"/>
        </w:rPr>
        <w:drawing>
          <wp:inline distT="0" distB="0" distL="114300" distR="114300">
            <wp:extent cx="5940425" cy="7959725"/>
            <wp:effectExtent l="0" t="0" r="3175" b="3175"/>
            <wp:docPr id="27" name="图片 27" descr="7c640658e07968164781302d726a1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7c640658e07968164781302d726a1ad"/>
                    <pic:cNvPicPr>
                      <a:picLocks noChangeAspect="1"/>
                    </pic:cNvPicPr>
                  </pic:nvPicPr>
                  <pic:blipFill>
                    <a:blip r:embed="rId51"/>
                    <a:srcRect t="5208"/>
                    <a:stretch>
                      <a:fillRect/>
                    </a:stretch>
                  </pic:blipFill>
                  <pic:spPr>
                    <a:xfrm>
                      <a:off x="0" y="0"/>
                      <a:ext cx="5940425" cy="7959725"/>
                    </a:xfrm>
                    <a:prstGeom prst="rect">
                      <a:avLst/>
                    </a:prstGeom>
                  </pic:spPr>
                </pic:pic>
              </a:graphicData>
            </a:graphic>
          </wp:inline>
        </w:drawing>
      </w:r>
    </w:p>
    <w:p>
      <w:pPr>
        <w:ind w:left="0" w:leftChars="0" w:firstLine="0" w:firstLineChars="0"/>
        <w:rPr>
          <w:rFonts w:hint="eastAsia"/>
          <w:lang w:val="en-US" w:eastAsia="zh-CN"/>
        </w:rPr>
      </w:pPr>
      <w:r>
        <w:rPr>
          <w:rFonts w:hint="eastAsia"/>
          <w:lang w:val="en-US" w:eastAsia="zh-CN"/>
        </w:rPr>
        <w:drawing>
          <wp:inline distT="0" distB="0" distL="114300" distR="114300">
            <wp:extent cx="6167755" cy="8718550"/>
            <wp:effectExtent l="0" t="0" r="4445" b="6350"/>
            <wp:docPr id="28" name="图片 2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
                    <pic:cNvPicPr>
                      <a:picLocks noChangeAspect="1"/>
                    </pic:cNvPicPr>
                  </pic:nvPicPr>
                  <pic:blipFill>
                    <a:blip r:embed="rId52"/>
                    <a:stretch>
                      <a:fillRect/>
                    </a:stretch>
                  </pic:blipFill>
                  <pic:spPr>
                    <a:xfrm>
                      <a:off x="0" y="0"/>
                      <a:ext cx="6167755" cy="8718550"/>
                    </a:xfrm>
                    <a:prstGeom prst="rect">
                      <a:avLst/>
                    </a:prstGeom>
                  </pic:spPr>
                </pic:pic>
              </a:graphicData>
            </a:graphic>
          </wp:inline>
        </w:drawing>
      </w:r>
      <w:r>
        <w:rPr>
          <w:rFonts w:hint="eastAsia"/>
          <w:lang w:val="en-US" w:eastAsia="zh-CN"/>
        </w:rPr>
        <w:drawing>
          <wp:inline distT="0" distB="0" distL="114300" distR="114300">
            <wp:extent cx="6167755" cy="8718550"/>
            <wp:effectExtent l="0" t="0" r="4445" b="6350"/>
            <wp:docPr id="29" name="图片 2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3"/>
                    <pic:cNvPicPr>
                      <a:picLocks noChangeAspect="1"/>
                    </pic:cNvPicPr>
                  </pic:nvPicPr>
                  <pic:blipFill>
                    <a:blip r:embed="rId53"/>
                    <a:stretch>
                      <a:fillRect/>
                    </a:stretch>
                  </pic:blipFill>
                  <pic:spPr>
                    <a:xfrm>
                      <a:off x="0" y="0"/>
                      <a:ext cx="6167755" cy="8718550"/>
                    </a:xfrm>
                    <a:prstGeom prst="rect">
                      <a:avLst/>
                    </a:prstGeom>
                  </pic:spPr>
                </pic:pic>
              </a:graphicData>
            </a:graphic>
          </wp:inline>
        </w:drawing>
      </w:r>
      <w:r>
        <w:rPr>
          <w:rFonts w:hint="eastAsia"/>
          <w:lang w:val="en-US" w:eastAsia="zh-CN"/>
        </w:rPr>
        <w:drawing>
          <wp:inline distT="0" distB="0" distL="114300" distR="114300">
            <wp:extent cx="6167755" cy="8718550"/>
            <wp:effectExtent l="0" t="0" r="4445" b="6350"/>
            <wp:docPr id="30" name="图片 3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4"/>
                    <pic:cNvPicPr>
                      <a:picLocks noChangeAspect="1"/>
                    </pic:cNvPicPr>
                  </pic:nvPicPr>
                  <pic:blipFill>
                    <a:blip r:embed="rId54"/>
                    <a:stretch>
                      <a:fillRect/>
                    </a:stretch>
                  </pic:blipFill>
                  <pic:spPr>
                    <a:xfrm>
                      <a:off x="0" y="0"/>
                      <a:ext cx="6167755" cy="8718550"/>
                    </a:xfrm>
                    <a:prstGeom prst="rect">
                      <a:avLst/>
                    </a:prstGeom>
                  </pic:spPr>
                </pic:pic>
              </a:graphicData>
            </a:graphic>
          </wp:inline>
        </w:drawing>
      </w:r>
      <w:r>
        <w:rPr>
          <w:rFonts w:hint="eastAsia"/>
          <w:lang w:val="en-US" w:eastAsia="zh-CN"/>
        </w:rPr>
        <w:drawing>
          <wp:inline distT="0" distB="0" distL="114300" distR="114300">
            <wp:extent cx="6167755" cy="8718550"/>
            <wp:effectExtent l="0" t="0" r="4445" b="6350"/>
            <wp:docPr id="31" name="图片 3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5"/>
                    <pic:cNvPicPr>
                      <a:picLocks noChangeAspect="1"/>
                    </pic:cNvPicPr>
                  </pic:nvPicPr>
                  <pic:blipFill>
                    <a:blip r:embed="rId55"/>
                    <a:stretch>
                      <a:fillRect/>
                    </a:stretch>
                  </pic:blipFill>
                  <pic:spPr>
                    <a:xfrm>
                      <a:off x="0" y="0"/>
                      <a:ext cx="6167755" cy="8718550"/>
                    </a:xfrm>
                    <a:prstGeom prst="rect">
                      <a:avLst/>
                    </a:prstGeom>
                  </pic:spPr>
                </pic:pic>
              </a:graphicData>
            </a:graphic>
          </wp:inline>
        </w:drawing>
      </w:r>
      <w:r>
        <w:rPr>
          <w:rFonts w:hint="eastAsia"/>
          <w:lang w:val="en-US" w:eastAsia="zh-CN"/>
        </w:rPr>
        <w:drawing>
          <wp:inline distT="0" distB="0" distL="114300" distR="114300">
            <wp:extent cx="6167755" cy="8718550"/>
            <wp:effectExtent l="0" t="0" r="4445" b="6350"/>
            <wp:docPr id="32" name="图片 3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6"/>
                    <pic:cNvPicPr>
                      <a:picLocks noChangeAspect="1"/>
                    </pic:cNvPicPr>
                  </pic:nvPicPr>
                  <pic:blipFill>
                    <a:blip r:embed="rId56"/>
                    <a:stretch>
                      <a:fillRect/>
                    </a:stretch>
                  </pic:blipFill>
                  <pic:spPr>
                    <a:xfrm>
                      <a:off x="0" y="0"/>
                      <a:ext cx="6167755" cy="8718550"/>
                    </a:xfrm>
                    <a:prstGeom prst="rect">
                      <a:avLst/>
                    </a:prstGeom>
                  </pic:spPr>
                </pic:pic>
              </a:graphicData>
            </a:graphic>
          </wp:inline>
        </w:drawing>
      </w:r>
    </w:p>
    <w:p>
      <w:pPr>
        <w:ind w:left="0" w:leftChars="0" w:firstLine="0" w:firstLineChars="0"/>
        <w:rPr>
          <w:rFonts w:hint="eastAsia"/>
          <w:lang w:val="en-US" w:eastAsia="zh-CN"/>
        </w:rPr>
      </w:pPr>
      <w:r>
        <w:drawing>
          <wp:inline distT="0" distB="0" distL="114300" distR="114300">
            <wp:extent cx="6182995" cy="8380730"/>
            <wp:effectExtent l="0" t="0" r="8255" b="127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57"/>
                    <a:stretch>
                      <a:fillRect/>
                    </a:stretch>
                  </pic:blipFill>
                  <pic:spPr>
                    <a:xfrm>
                      <a:off x="0" y="0"/>
                      <a:ext cx="6182995" cy="8380730"/>
                    </a:xfrm>
                    <a:prstGeom prst="rect">
                      <a:avLst/>
                    </a:prstGeom>
                    <a:noFill/>
                    <a:ln w="9525">
                      <a:noFill/>
                    </a:ln>
                  </pic:spPr>
                </pic:pic>
              </a:graphicData>
            </a:graphic>
          </wp:inline>
        </w:drawing>
      </w:r>
      <w:r>
        <w:drawing>
          <wp:inline distT="0" distB="0" distL="114300" distR="114300">
            <wp:extent cx="6167755" cy="8686800"/>
            <wp:effectExtent l="0" t="0" r="4445" b="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58"/>
                    <a:stretch>
                      <a:fillRect/>
                    </a:stretch>
                  </pic:blipFill>
                  <pic:spPr>
                    <a:xfrm>
                      <a:off x="0" y="0"/>
                      <a:ext cx="6167755" cy="8686800"/>
                    </a:xfrm>
                    <a:prstGeom prst="rect">
                      <a:avLst/>
                    </a:prstGeom>
                    <a:noFill/>
                    <a:ln w="9525">
                      <a:noFill/>
                    </a:ln>
                  </pic:spPr>
                </pic:pic>
              </a:graphicData>
            </a:graphic>
          </wp:inline>
        </w:drawing>
      </w:r>
      <w:r>
        <w:drawing>
          <wp:inline distT="0" distB="0" distL="114300" distR="114300">
            <wp:extent cx="6172200" cy="8462645"/>
            <wp:effectExtent l="0" t="0" r="0" b="1460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59"/>
                    <a:stretch>
                      <a:fillRect/>
                    </a:stretch>
                  </pic:blipFill>
                  <pic:spPr>
                    <a:xfrm>
                      <a:off x="0" y="0"/>
                      <a:ext cx="6172200" cy="8462645"/>
                    </a:xfrm>
                    <a:prstGeom prst="rect">
                      <a:avLst/>
                    </a:prstGeom>
                    <a:noFill/>
                    <a:ln w="9525">
                      <a:noFill/>
                    </a:ln>
                  </pic:spPr>
                </pic:pic>
              </a:graphicData>
            </a:graphic>
          </wp:inline>
        </w:drawing>
      </w:r>
      <w:r>
        <w:drawing>
          <wp:inline distT="0" distB="0" distL="114300" distR="114300">
            <wp:extent cx="6181725" cy="8675370"/>
            <wp:effectExtent l="0" t="0" r="9525" b="1143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60"/>
                    <a:stretch>
                      <a:fillRect/>
                    </a:stretch>
                  </pic:blipFill>
                  <pic:spPr>
                    <a:xfrm>
                      <a:off x="0" y="0"/>
                      <a:ext cx="6181725" cy="8675370"/>
                    </a:xfrm>
                    <a:prstGeom prst="rect">
                      <a:avLst/>
                    </a:prstGeom>
                    <a:noFill/>
                    <a:ln w="9525">
                      <a:noFill/>
                    </a:ln>
                  </pic:spPr>
                </pic:pic>
              </a:graphicData>
            </a:graphic>
          </wp:inline>
        </w:drawing>
      </w:r>
      <w:r>
        <w:drawing>
          <wp:inline distT="0" distB="0" distL="114300" distR="114300">
            <wp:extent cx="6177915" cy="8670290"/>
            <wp:effectExtent l="0" t="0" r="13335" b="1651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61"/>
                    <a:stretch>
                      <a:fillRect/>
                    </a:stretch>
                  </pic:blipFill>
                  <pic:spPr>
                    <a:xfrm>
                      <a:off x="0" y="0"/>
                      <a:ext cx="6177915" cy="8670290"/>
                    </a:xfrm>
                    <a:prstGeom prst="rect">
                      <a:avLst/>
                    </a:prstGeom>
                    <a:noFill/>
                    <a:ln w="9525">
                      <a:noFill/>
                    </a:ln>
                  </pic:spPr>
                </pic:pic>
              </a:graphicData>
            </a:graphic>
          </wp:inline>
        </w:drawing>
      </w:r>
      <w:r>
        <w:drawing>
          <wp:inline distT="0" distB="0" distL="114300" distR="114300">
            <wp:extent cx="6167755" cy="8764270"/>
            <wp:effectExtent l="0" t="0" r="4445" b="17780"/>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62"/>
                    <a:stretch>
                      <a:fillRect/>
                    </a:stretch>
                  </pic:blipFill>
                  <pic:spPr>
                    <a:xfrm>
                      <a:off x="0" y="0"/>
                      <a:ext cx="6167755" cy="8764270"/>
                    </a:xfrm>
                    <a:prstGeom prst="rect">
                      <a:avLst/>
                    </a:prstGeom>
                    <a:noFill/>
                    <a:ln w="9525">
                      <a:noFill/>
                    </a:ln>
                  </pic:spPr>
                </pic:pic>
              </a:graphicData>
            </a:graphic>
          </wp:inline>
        </w:drawing>
      </w:r>
    </w:p>
    <w:p>
      <w:pPr>
        <w:pStyle w:val="4"/>
        <w:rPr>
          <w:rFonts w:hint="eastAsia"/>
          <w:lang w:val="en-US" w:eastAsia="zh-CN"/>
        </w:rPr>
      </w:pPr>
      <w:bookmarkStart w:id="13" w:name="_Toc18631"/>
      <w:r>
        <w:rPr>
          <w:rFonts w:hint="eastAsia"/>
          <w:lang w:val="en-US" w:eastAsia="zh-CN"/>
        </w:rPr>
        <w:t>附件14：环境现状监测报告</w:t>
      </w:r>
      <w:bookmarkEnd w:id="13"/>
    </w:p>
    <w:p>
      <w:pPr>
        <w:ind w:left="0" w:leftChars="0" w:firstLine="0" w:firstLineChars="0"/>
        <w:rPr>
          <w:rFonts w:hint="default"/>
          <w:lang w:val="en-US" w:eastAsia="zh-CN"/>
        </w:rPr>
      </w:pPr>
      <w:r>
        <w:drawing>
          <wp:inline distT="0" distB="0" distL="114300" distR="114300">
            <wp:extent cx="6170930" cy="8315960"/>
            <wp:effectExtent l="0" t="0" r="127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3"/>
                    <a:srcRect b="4729"/>
                    <a:stretch>
                      <a:fillRect/>
                    </a:stretch>
                  </pic:blipFill>
                  <pic:spPr>
                    <a:xfrm>
                      <a:off x="0" y="0"/>
                      <a:ext cx="6170930" cy="8315960"/>
                    </a:xfrm>
                    <a:prstGeom prst="rect">
                      <a:avLst/>
                    </a:prstGeom>
                    <a:noFill/>
                    <a:ln w="9525">
                      <a:noFill/>
                      <a:miter/>
                    </a:ln>
                  </pic:spPr>
                </pic:pic>
              </a:graphicData>
            </a:graphic>
          </wp:inline>
        </w:drawing>
      </w:r>
      <w:r>
        <w:drawing>
          <wp:inline distT="0" distB="0" distL="114300" distR="114300">
            <wp:extent cx="6170930" cy="8728710"/>
            <wp:effectExtent l="0" t="0" r="1270" b="152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4"/>
                    <a:stretch>
                      <a:fillRect/>
                    </a:stretch>
                  </pic:blipFill>
                  <pic:spPr>
                    <a:xfrm>
                      <a:off x="0" y="0"/>
                      <a:ext cx="6170930" cy="8728710"/>
                    </a:xfrm>
                    <a:prstGeom prst="rect">
                      <a:avLst/>
                    </a:prstGeom>
                    <a:noFill/>
                    <a:ln w="9525">
                      <a:noFill/>
                      <a:miter/>
                    </a:ln>
                  </pic:spPr>
                </pic:pic>
              </a:graphicData>
            </a:graphic>
          </wp:inline>
        </w:drawing>
      </w:r>
      <w:r>
        <w:drawing>
          <wp:inline distT="0" distB="0" distL="114300" distR="114300">
            <wp:extent cx="6170930" cy="8728710"/>
            <wp:effectExtent l="0" t="0" r="1270"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5"/>
                    <a:stretch>
                      <a:fillRect/>
                    </a:stretch>
                  </pic:blipFill>
                  <pic:spPr>
                    <a:xfrm>
                      <a:off x="0" y="0"/>
                      <a:ext cx="6170930" cy="8728710"/>
                    </a:xfrm>
                    <a:prstGeom prst="rect">
                      <a:avLst/>
                    </a:prstGeom>
                    <a:noFill/>
                    <a:ln w="9525">
                      <a:noFill/>
                      <a:miter/>
                    </a:ln>
                  </pic:spPr>
                </pic:pic>
              </a:graphicData>
            </a:graphic>
          </wp:inline>
        </w:drawing>
      </w:r>
      <w:r>
        <w:drawing>
          <wp:inline distT="0" distB="0" distL="114300" distR="114300">
            <wp:extent cx="6170930" cy="8728710"/>
            <wp:effectExtent l="0" t="0" r="1270" b="152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66"/>
                    <a:stretch>
                      <a:fillRect/>
                    </a:stretch>
                  </pic:blipFill>
                  <pic:spPr>
                    <a:xfrm>
                      <a:off x="0" y="0"/>
                      <a:ext cx="6170930" cy="8728710"/>
                    </a:xfrm>
                    <a:prstGeom prst="rect">
                      <a:avLst/>
                    </a:prstGeom>
                    <a:noFill/>
                    <a:ln w="9525">
                      <a:noFill/>
                      <a:miter/>
                    </a:ln>
                  </pic:spPr>
                </pic:pic>
              </a:graphicData>
            </a:graphic>
          </wp:inline>
        </w:drawing>
      </w:r>
      <w:r>
        <w:drawing>
          <wp:inline distT="0" distB="0" distL="114300" distR="114300">
            <wp:extent cx="6170930" cy="8728710"/>
            <wp:effectExtent l="0" t="0" r="1270" b="1524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7"/>
                    <a:stretch>
                      <a:fillRect/>
                    </a:stretch>
                  </pic:blipFill>
                  <pic:spPr>
                    <a:xfrm>
                      <a:off x="0" y="0"/>
                      <a:ext cx="6170930" cy="8728710"/>
                    </a:xfrm>
                    <a:prstGeom prst="rect">
                      <a:avLst/>
                    </a:prstGeom>
                    <a:noFill/>
                    <a:ln w="9525">
                      <a:noFill/>
                      <a:miter/>
                    </a:ln>
                  </pic:spPr>
                </pic:pic>
              </a:graphicData>
            </a:graphic>
          </wp:inline>
        </w:drawing>
      </w:r>
    </w:p>
    <w:sectPr>
      <w:pgSz w:w="11906" w:h="16838"/>
      <w:pgMar w:top="1440" w:right="1083" w:bottom="1440" w:left="1083" w:header="851" w:footer="992" w:gutter="0"/>
      <w:pgNumType w:fmt="decimal"/>
      <w:cols w:space="0" w:num="1"/>
      <w:rtlGutter w:val="0"/>
      <w:docGrid w:type="lines" w:linePitch="33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仿宋">
    <w:altName w:val="Arial Unicode MS"/>
    <w:panose1 w:val="02010609060101010101"/>
    <w:charset w:val="86"/>
    <w:family w:val="auto"/>
    <w:pitch w:val="default"/>
    <w:sig w:usb0="00000000" w:usb1="00000000" w:usb2="00000016" w:usb3="00000000" w:csb0="00040001"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rPr>
        <w:lang w:val="en-US"/>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rPr>
                              <w:rFonts w:hint="eastAsia" w:eastAsia="宋体"/>
                              <w:lang w:val="en-US" w:eastAsia="zh-CN"/>
                            </w:rPr>
                          </w:pPr>
                          <w:r>
                            <w:rPr>
                              <w:rFonts w:hint="eastAsia"/>
                              <w:lang w:val="en-US" w:eastAsia="zh-CN"/>
                            </w:rPr>
                            <w:t>附件-</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6"/>
                      <w:rPr>
                        <w:rFonts w:hint="eastAsia" w:eastAsia="宋体"/>
                        <w:lang w:val="en-US" w:eastAsia="zh-CN"/>
                      </w:rPr>
                    </w:pPr>
                    <w:r>
                      <w:rPr>
                        <w:rFonts w:hint="eastAsia"/>
                        <w:lang w:val="en-US" w:eastAsia="zh-CN"/>
                      </w:rPr>
                      <w:t>附件-</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4"/>
  <w:embedSystemFonts/>
  <w:bordersDoNotSurroundHeader w:val="1"/>
  <w:bordersDoNotSurroundFooter w:val="1"/>
  <w:documentProtection w:enforcement="0"/>
  <w:defaultTabStop w:val="420"/>
  <w:drawingGridVerticalSpacing w:val="168"/>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YzMjA0YTI3NGM0NDQ5NGRlNmU4NDMwNDUzMGJkY2YifQ=="/>
  </w:docVars>
  <w:rsids>
    <w:rsidRoot w:val="00000000"/>
    <w:rsid w:val="02613733"/>
    <w:rsid w:val="036B0B93"/>
    <w:rsid w:val="0C7F203C"/>
    <w:rsid w:val="0D950EFC"/>
    <w:rsid w:val="16662CB8"/>
    <w:rsid w:val="1D724AFB"/>
    <w:rsid w:val="1DC64310"/>
    <w:rsid w:val="22C61395"/>
    <w:rsid w:val="2673070F"/>
    <w:rsid w:val="28B136A0"/>
    <w:rsid w:val="2CC72115"/>
    <w:rsid w:val="303107F0"/>
    <w:rsid w:val="31675661"/>
    <w:rsid w:val="37CB4E0A"/>
    <w:rsid w:val="398E3FB8"/>
    <w:rsid w:val="3A7B764C"/>
    <w:rsid w:val="3E44029D"/>
    <w:rsid w:val="400C0837"/>
    <w:rsid w:val="423A1250"/>
    <w:rsid w:val="43FA7F72"/>
    <w:rsid w:val="452D3ABD"/>
    <w:rsid w:val="45396C45"/>
    <w:rsid w:val="4B9B1742"/>
    <w:rsid w:val="4D582455"/>
    <w:rsid w:val="501C6248"/>
    <w:rsid w:val="51E13142"/>
    <w:rsid w:val="5295407B"/>
    <w:rsid w:val="5467019A"/>
    <w:rsid w:val="54930E5E"/>
    <w:rsid w:val="5BEA302A"/>
    <w:rsid w:val="5DCC1AB1"/>
    <w:rsid w:val="5FFF7ABE"/>
    <w:rsid w:val="614D1FD4"/>
    <w:rsid w:val="620A5961"/>
    <w:rsid w:val="680E191C"/>
    <w:rsid w:val="6ED41EA4"/>
    <w:rsid w:val="70AC54F2"/>
    <w:rsid w:val="745C755C"/>
    <w:rsid w:val="7C05459C"/>
    <w:rsid w:val="7F4D4EE1"/>
    <w:rsid w:val="7F9C7D6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716" w:firstLineChars="200"/>
      <w:jc w:val="left"/>
    </w:pPr>
    <w:rPr>
      <w:rFonts w:ascii="Times New Roman" w:hAnsi="Times New Roman" w:eastAsia="宋体" w:cstheme="minorBidi"/>
      <w:kern w:val="2"/>
      <w:sz w:val="24"/>
      <w:szCs w:val="22"/>
      <w:lang w:val="en-US" w:eastAsia="zh-CN" w:bidi="ar-SA"/>
    </w:rPr>
  </w:style>
  <w:style w:type="paragraph" w:styleId="3">
    <w:name w:val="heading 1"/>
    <w:basedOn w:val="1"/>
    <w:next w:val="1"/>
    <w:link w:val="12"/>
    <w:qFormat/>
    <w:uiPriority w:val="0"/>
    <w:pPr>
      <w:keepNext/>
      <w:overflowPunct w:val="0"/>
      <w:snapToGrid w:val="0"/>
      <w:spacing w:before="120" w:after="160" w:line="260" w:lineRule="auto"/>
      <w:ind w:left="0" w:firstLine="0"/>
      <w:jc w:val="center"/>
      <w:outlineLvl w:val="0"/>
    </w:pPr>
    <w:rPr>
      <w:rFonts w:ascii="Times New Roman" w:hAnsi="Times New Roman" w:eastAsia="黑体"/>
      <w:b/>
      <w:bCs/>
      <w:color w:val="000000"/>
      <w:kern w:val="44"/>
      <w:sz w:val="30"/>
      <w:szCs w:val="30"/>
    </w:rPr>
  </w:style>
  <w:style w:type="paragraph" w:styleId="4">
    <w:name w:val="heading 2"/>
    <w:basedOn w:val="1"/>
    <w:next w:val="1"/>
    <w:link w:val="20"/>
    <w:unhideWhenUsed/>
    <w:qFormat/>
    <w:uiPriority w:val="0"/>
    <w:pPr>
      <w:keepNext/>
      <w:keepLines/>
      <w:ind w:firstLine="0" w:firstLineChars="0"/>
      <w:outlineLvl w:val="1"/>
    </w:pPr>
    <w:rPr>
      <w:rFonts w:ascii="Times New Roman" w:hAnsi="Times New Roman" w:eastAsia="宋体"/>
      <w:b/>
      <w:sz w:val="28"/>
      <w:szCs w:val="24"/>
    </w:rPr>
  </w:style>
  <w:style w:type="paragraph" w:styleId="2">
    <w:name w:val="heading 3"/>
    <w:basedOn w:val="1"/>
    <w:next w:val="1"/>
    <w:unhideWhenUsed/>
    <w:qFormat/>
    <w:uiPriority w:val="0"/>
    <w:pPr>
      <w:adjustRightInd w:val="0"/>
      <w:snapToGrid/>
      <w:spacing w:line="360" w:lineRule="auto"/>
      <w:ind w:left="0" w:firstLine="0" w:firstLineChars="0"/>
      <w:outlineLvl w:val="2"/>
    </w:pPr>
    <w:rPr>
      <w:rFonts w:ascii="Times New Roman" w:hAnsi="Times New Roman" w:eastAsia="仿宋" w:cs="宋体"/>
      <w:b/>
      <w:bCs/>
      <w:sz w:val="24"/>
      <w:szCs w:val="24"/>
      <w:lang w:val="zh-CN" w:bidi="zh-CN"/>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toc 3"/>
    <w:basedOn w:val="1"/>
    <w:next w:val="1"/>
    <w:qFormat/>
    <w:uiPriority w:val="0"/>
    <w:pPr>
      <w:ind w:left="840" w:leftChars="400"/>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2"/>
    <w:basedOn w:val="1"/>
    <w:next w:val="1"/>
    <w:qFormat/>
    <w:uiPriority w:val="0"/>
    <w:pPr>
      <w:ind w:left="420" w:leftChars="200"/>
    </w:pPr>
  </w:style>
  <w:style w:type="character" w:styleId="11">
    <w:name w:val="page number"/>
    <w:basedOn w:val="10"/>
    <w:qFormat/>
    <w:uiPriority w:val="0"/>
  </w:style>
  <w:style w:type="character" w:customStyle="1" w:styleId="12">
    <w:name w:val="标题 1 Char1"/>
    <w:link w:val="3"/>
    <w:qFormat/>
    <w:uiPriority w:val="99"/>
    <w:rPr>
      <w:rFonts w:ascii="Times New Roman" w:hAnsi="Times New Roman" w:eastAsia="黑体"/>
      <w:b/>
      <w:bCs/>
      <w:color w:val="000000"/>
      <w:kern w:val="44"/>
      <w:sz w:val="30"/>
      <w:szCs w:val="30"/>
    </w:rPr>
  </w:style>
  <w:style w:type="paragraph" w:customStyle="1" w:styleId="13">
    <w:name w:val="正文5号"/>
    <w:basedOn w:val="1"/>
    <w:qFormat/>
    <w:uiPriority w:val="0"/>
    <w:pPr>
      <w:spacing w:line="360" w:lineRule="auto"/>
      <w:ind w:firstLine="422" w:firstLineChars="200"/>
    </w:pPr>
    <w:rPr>
      <w:rFonts w:hint="default" w:ascii="Times New Roman" w:hAnsi="Times New Roman"/>
      <w:bCs/>
      <w:kern w:val="24"/>
      <w:sz w:val="21"/>
      <w:szCs w:val="21"/>
    </w:rPr>
  </w:style>
  <w:style w:type="paragraph" w:customStyle="1" w:styleId="14">
    <w:name w:val="正文5号-缩进2"/>
    <w:basedOn w:val="1"/>
    <w:qFormat/>
    <w:uiPriority w:val="0"/>
    <w:pPr>
      <w:autoSpaceDE w:val="0"/>
      <w:autoSpaceDN w:val="0"/>
      <w:adjustRightInd w:val="0"/>
      <w:snapToGrid w:val="0"/>
      <w:spacing w:line="360" w:lineRule="auto"/>
      <w:ind w:firstLine="420" w:firstLineChars="200"/>
    </w:pPr>
    <w:rPr>
      <w:rFonts w:ascii="Times New Roman" w:hAnsi="Times New Roman" w:cs="宋体"/>
      <w:kern w:val="0"/>
      <w:sz w:val="21"/>
      <w:szCs w:val="21"/>
    </w:rPr>
  </w:style>
  <w:style w:type="paragraph" w:customStyle="1" w:styleId="15">
    <w:name w:val="5号-缩进2"/>
    <w:basedOn w:val="1"/>
    <w:qFormat/>
    <w:uiPriority w:val="0"/>
    <w:pPr>
      <w:autoSpaceDE w:val="0"/>
      <w:autoSpaceDN w:val="0"/>
      <w:adjustRightInd w:val="0"/>
      <w:snapToGrid w:val="0"/>
      <w:spacing w:line="360" w:lineRule="auto"/>
      <w:ind w:firstLine="420" w:firstLineChars="200"/>
    </w:pPr>
    <w:rPr>
      <w:rFonts w:ascii="Times New Roman" w:hAnsi="Times New Roman" w:eastAsia="宋体" w:cs="宋体"/>
      <w:kern w:val="0"/>
      <w:sz w:val="21"/>
      <w:szCs w:val="21"/>
    </w:rPr>
  </w:style>
  <w:style w:type="paragraph" w:customStyle="1" w:styleId="16">
    <w:name w:val="5号居中"/>
    <w:basedOn w:val="1"/>
    <w:qFormat/>
    <w:uiPriority w:val="0"/>
    <w:pPr>
      <w:adjustRightInd w:val="0"/>
      <w:snapToGrid w:val="0"/>
      <w:jc w:val="center"/>
    </w:pPr>
    <w:rPr>
      <w:rFonts w:ascii="Times New Roman" w:hAnsi="Times New Roman" w:cs="宋体"/>
      <w:sz w:val="21"/>
      <w:szCs w:val="21"/>
    </w:rPr>
  </w:style>
  <w:style w:type="paragraph" w:customStyle="1" w:styleId="17">
    <w:name w:val="表头"/>
    <w:basedOn w:val="1"/>
    <w:next w:val="16"/>
    <w:qFormat/>
    <w:uiPriority w:val="0"/>
    <w:pPr>
      <w:autoSpaceDE w:val="0"/>
      <w:autoSpaceDN w:val="0"/>
      <w:adjustRightInd w:val="0"/>
      <w:spacing w:before="50" w:beforeLines="50"/>
      <w:jc w:val="center"/>
      <w:textAlignment w:val="baseline"/>
    </w:pPr>
    <w:rPr>
      <w:rFonts w:ascii="Times New Roman" w:hAnsi="Times New Roman" w:cs="Times New Roman"/>
      <w:b/>
      <w:color w:val="000000"/>
      <w:sz w:val="21"/>
      <w:szCs w:val="21"/>
    </w:rPr>
  </w:style>
  <w:style w:type="paragraph" w:customStyle="1" w:styleId="18">
    <w:name w:val="表头5号"/>
    <w:basedOn w:val="1"/>
    <w:qFormat/>
    <w:uiPriority w:val="0"/>
    <w:pPr>
      <w:spacing w:before="50" w:beforeLines="50"/>
      <w:ind w:firstLine="0" w:firstLineChars="0"/>
      <w:jc w:val="center"/>
    </w:pPr>
    <w:rPr>
      <w:rFonts w:ascii="Times New Roman" w:hAnsi="Times New Roman" w:eastAsia="宋体" w:cs="Times New Roman"/>
      <w:b/>
      <w:bCs/>
      <w:color w:val="auto"/>
      <w:sz w:val="21"/>
      <w:szCs w:val="21"/>
      <w:u w:val="none" w:color="auto"/>
      <w:lang w:bidi="en-US"/>
    </w:rPr>
  </w:style>
  <w:style w:type="paragraph" w:customStyle="1" w:styleId="19">
    <w:name w:val="Char Char Char Char1"/>
    <w:basedOn w:val="1"/>
    <w:qFormat/>
    <w:uiPriority w:val="0"/>
    <w:pPr>
      <w:spacing w:line="360" w:lineRule="auto"/>
      <w:ind w:firstLine="200" w:firstLineChars="200"/>
    </w:pPr>
    <w:rPr>
      <w:sz w:val="24"/>
    </w:rPr>
  </w:style>
  <w:style w:type="character" w:customStyle="1" w:styleId="20">
    <w:name w:val="标题 2 Char1"/>
    <w:link w:val="4"/>
    <w:uiPriority w:val="0"/>
    <w:rPr>
      <w:rFonts w:ascii="Times New Roman" w:hAnsi="Times New Roman" w:eastAsia="宋体"/>
      <w:b/>
      <w:sz w:val="28"/>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9" Type="http://schemas.openxmlformats.org/officeDocument/2006/relationships/fontTable" Target="fontTable.xml"/><Relationship Id="rId68" Type="http://schemas.openxmlformats.org/officeDocument/2006/relationships/customXml" Target="../customXml/item1.xml"/><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jpeg"/><Relationship Id="rId55" Type="http://schemas.openxmlformats.org/officeDocument/2006/relationships/image" Target="media/image49.jpeg"/><Relationship Id="rId54" Type="http://schemas.openxmlformats.org/officeDocument/2006/relationships/image" Target="media/image48.jpeg"/><Relationship Id="rId53" Type="http://schemas.openxmlformats.org/officeDocument/2006/relationships/image" Target="media/image47.jpeg"/><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jpeg"/><Relationship Id="rId44" Type="http://schemas.openxmlformats.org/officeDocument/2006/relationships/image" Target="media/image38.jpeg"/><Relationship Id="rId43" Type="http://schemas.openxmlformats.org/officeDocument/2006/relationships/image" Target="media/image37.jpeg"/><Relationship Id="rId42" Type="http://schemas.openxmlformats.org/officeDocument/2006/relationships/image" Target="media/image36.jpeg"/><Relationship Id="rId41" Type="http://schemas.openxmlformats.org/officeDocument/2006/relationships/image" Target="media/image35.jpeg"/><Relationship Id="rId40" Type="http://schemas.openxmlformats.org/officeDocument/2006/relationships/image" Target="media/image34.jpeg"/><Relationship Id="rId4" Type="http://schemas.openxmlformats.org/officeDocument/2006/relationships/endnotes" Target="endnotes.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jpe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69</Pages>
  <Words>3714</Words>
  <Characters>3951</Characters>
  <Lines>0</Lines>
  <Paragraphs>0</Paragraphs>
  <TotalTime>1</TotalTime>
  <ScaleCrop>false</ScaleCrop>
  <LinksUpToDate>false</LinksUpToDate>
  <CharactersWithSpaces>4173</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2022-04-07T07:10:00Z</dcterms:created>
  <dc:creator>Administrator</dc:creator>
  <cp:lastModifiedBy>fm</cp:lastModifiedBy>
  <dcterms:modified xsi:type="dcterms:W3CDTF">2023-04-28T01:57:36Z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F084FC0B69ED485CB6A5B6A688447D76</vt:lpwstr>
  </property>
</Properties>
</file>