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873" w:rsidRPr="004E7873" w:rsidRDefault="004E7873" w:rsidP="004E7873">
      <w:pPr>
        <w:widowControl/>
        <w:spacing w:line="530" w:lineRule="atLeast"/>
        <w:jc w:val="center"/>
        <w:rPr>
          <w:rFonts w:ascii="Arial" w:eastAsia="宋体" w:hAnsi="Arial" w:cs="Arial"/>
          <w:color w:val="333333"/>
          <w:kern w:val="0"/>
          <w:sz w:val="22"/>
        </w:rPr>
      </w:pPr>
      <w:r w:rsidRPr="004E7873">
        <w:rPr>
          <w:rFonts w:ascii="方正小标宋简体" w:eastAsia="方正小标宋简体" w:hAnsi="Arial" w:cs="Arial" w:hint="eastAsia"/>
          <w:color w:val="333333"/>
          <w:kern w:val="0"/>
          <w:sz w:val="39"/>
          <w:szCs w:val="39"/>
        </w:rPr>
        <w:t>关于印发《湖南省人力资源和社会保障领域</w:t>
      </w:r>
    </w:p>
    <w:p w:rsidR="004E7873" w:rsidRPr="004E7873" w:rsidRDefault="004E7873" w:rsidP="004E7873">
      <w:pPr>
        <w:widowControl/>
        <w:spacing w:line="530" w:lineRule="atLeast"/>
        <w:jc w:val="center"/>
        <w:rPr>
          <w:rFonts w:ascii="Arial" w:eastAsia="宋体" w:hAnsi="Arial" w:cs="Arial"/>
          <w:color w:val="333333"/>
          <w:kern w:val="0"/>
          <w:sz w:val="22"/>
        </w:rPr>
      </w:pPr>
      <w:r w:rsidRPr="004E7873">
        <w:rPr>
          <w:rFonts w:ascii="方正小标宋简体" w:eastAsia="方正小标宋简体" w:hAnsi="Arial" w:cs="Arial" w:hint="eastAsia"/>
          <w:color w:val="333333"/>
          <w:kern w:val="0"/>
          <w:sz w:val="39"/>
          <w:szCs w:val="39"/>
        </w:rPr>
        <w:t>行政处罚自由裁量权基准制度》和《湖南省</w:t>
      </w:r>
    </w:p>
    <w:p w:rsidR="004E7873" w:rsidRPr="004E7873" w:rsidRDefault="004E7873" w:rsidP="004E7873">
      <w:pPr>
        <w:widowControl/>
        <w:spacing w:line="530" w:lineRule="atLeast"/>
        <w:jc w:val="center"/>
        <w:rPr>
          <w:rFonts w:ascii="Arial" w:eastAsia="宋体" w:hAnsi="Arial" w:cs="Arial"/>
          <w:color w:val="333333"/>
          <w:kern w:val="0"/>
          <w:sz w:val="22"/>
        </w:rPr>
      </w:pPr>
      <w:r w:rsidRPr="004E7873">
        <w:rPr>
          <w:rFonts w:ascii="方正小标宋简体" w:eastAsia="方正小标宋简体" w:hAnsi="Arial" w:cs="Arial" w:hint="eastAsia"/>
          <w:color w:val="333333"/>
          <w:kern w:val="0"/>
          <w:sz w:val="39"/>
          <w:szCs w:val="39"/>
        </w:rPr>
        <w:t>人力资源和社会保障领域行政处罚</w:t>
      </w:r>
    </w:p>
    <w:p w:rsidR="004E7873" w:rsidRPr="004E7873" w:rsidRDefault="004E7873" w:rsidP="004E7873">
      <w:pPr>
        <w:widowControl/>
        <w:spacing w:line="530" w:lineRule="atLeast"/>
        <w:jc w:val="center"/>
        <w:rPr>
          <w:rFonts w:ascii="Arial" w:eastAsia="宋体" w:hAnsi="Arial" w:cs="Arial"/>
          <w:color w:val="333333"/>
          <w:kern w:val="0"/>
          <w:sz w:val="22"/>
        </w:rPr>
      </w:pPr>
      <w:r w:rsidRPr="004E7873">
        <w:rPr>
          <w:rFonts w:ascii="方正小标宋简体" w:eastAsia="方正小标宋简体" w:hAnsi="Arial" w:cs="Arial" w:hint="eastAsia"/>
          <w:color w:val="333333"/>
          <w:kern w:val="0"/>
          <w:sz w:val="39"/>
          <w:szCs w:val="39"/>
        </w:rPr>
        <w:t>自由裁量权实施标准》的通知</w:t>
      </w:r>
    </w:p>
    <w:p w:rsidR="004E7873" w:rsidRPr="004E7873" w:rsidRDefault="004E7873" w:rsidP="004E7873">
      <w:pPr>
        <w:widowControl/>
        <w:spacing w:line="530" w:lineRule="atLeast"/>
        <w:jc w:val="center"/>
        <w:rPr>
          <w:rFonts w:ascii="Arial" w:eastAsia="宋体" w:hAnsi="Arial" w:cs="Arial"/>
          <w:color w:val="333333"/>
          <w:kern w:val="0"/>
          <w:sz w:val="22"/>
        </w:rPr>
      </w:pPr>
      <w:r w:rsidRPr="004E7873">
        <w:rPr>
          <w:rFonts w:ascii="Arial" w:eastAsia="宋体" w:hAnsi="Arial" w:cs="Arial"/>
          <w:color w:val="333333"/>
          <w:kern w:val="0"/>
          <w:sz w:val="80"/>
          <w:szCs w:val="80"/>
        </w:rPr>
        <w:t> </w:t>
      </w:r>
      <w:r w:rsidRPr="004E7873">
        <w:rPr>
          <w:rFonts w:ascii="仿宋_GB2312" w:eastAsia="仿宋_GB2312" w:hAnsi="Arial" w:cs="Arial" w:hint="eastAsia"/>
          <w:color w:val="333333"/>
          <w:kern w:val="0"/>
          <w:sz w:val="29"/>
          <w:szCs w:val="29"/>
        </w:rPr>
        <w:t>湘人社规〔</w:t>
      </w:r>
      <w:r w:rsidRPr="004E7873">
        <w:rPr>
          <w:rFonts w:ascii="Arial" w:eastAsia="宋体" w:hAnsi="Arial" w:cs="Arial"/>
          <w:color w:val="333333"/>
          <w:kern w:val="0"/>
          <w:sz w:val="29"/>
          <w:szCs w:val="29"/>
        </w:rPr>
        <w:t>2021</w:t>
      </w:r>
      <w:r w:rsidRPr="004E7873">
        <w:rPr>
          <w:rFonts w:ascii="仿宋_GB2312" w:eastAsia="仿宋_GB2312" w:hAnsi="Arial" w:cs="Arial" w:hint="eastAsia"/>
          <w:color w:val="333333"/>
          <w:kern w:val="0"/>
          <w:sz w:val="29"/>
          <w:szCs w:val="29"/>
        </w:rPr>
        <w:t>〕</w:t>
      </w:r>
      <w:r w:rsidRPr="004E7873">
        <w:rPr>
          <w:rFonts w:ascii="Arial" w:eastAsia="宋体" w:hAnsi="Arial" w:cs="Arial"/>
          <w:color w:val="333333"/>
          <w:kern w:val="0"/>
          <w:sz w:val="29"/>
          <w:szCs w:val="29"/>
        </w:rPr>
        <w:t>18</w:t>
      </w:r>
      <w:r w:rsidRPr="004E7873">
        <w:rPr>
          <w:rFonts w:ascii="仿宋_GB2312" w:eastAsia="仿宋_GB2312" w:hAnsi="Arial" w:cs="Arial" w:hint="eastAsia"/>
          <w:color w:val="333333"/>
          <w:kern w:val="0"/>
          <w:sz w:val="29"/>
          <w:szCs w:val="29"/>
        </w:rPr>
        <w:t>号</w:t>
      </w:r>
      <w:r w:rsidRPr="004E7873">
        <w:rPr>
          <w:rFonts w:ascii="宋体" w:eastAsia="宋体" w:hAnsi="宋体" w:cs="宋体" w:hint="eastAsia"/>
          <w:color w:val="333333"/>
          <w:kern w:val="0"/>
          <w:sz w:val="29"/>
          <w:szCs w:val="29"/>
        </w:rPr>
        <w:t> </w:t>
      </w:r>
    </w:p>
    <w:p w:rsidR="004E7873" w:rsidRPr="004E7873" w:rsidRDefault="004E7873" w:rsidP="004E7873">
      <w:pPr>
        <w:widowControl/>
        <w:spacing w:line="530" w:lineRule="atLeast"/>
        <w:jc w:val="left"/>
        <w:rPr>
          <w:rFonts w:ascii="Arial" w:eastAsia="宋体" w:hAnsi="Arial" w:cs="Arial"/>
          <w:color w:val="333333"/>
          <w:kern w:val="0"/>
          <w:sz w:val="22"/>
        </w:rPr>
      </w:pPr>
    </w:p>
    <w:p w:rsidR="004E7873" w:rsidRPr="004E7873" w:rsidRDefault="004E7873" w:rsidP="004E7873">
      <w:pPr>
        <w:widowControl/>
        <w:spacing w:line="530" w:lineRule="atLeast"/>
        <w:jc w:val="left"/>
        <w:rPr>
          <w:rFonts w:ascii="Arial" w:eastAsia="宋体" w:hAnsi="Arial" w:cs="Arial"/>
          <w:color w:val="333333"/>
          <w:kern w:val="0"/>
          <w:sz w:val="22"/>
        </w:rPr>
      </w:pPr>
      <w:r w:rsidRPr="004E7873">
        <w:rPr>
          <w:rFonts w:ascii="仿宋_GB2312" w:eastAsia="仿宋_GB2312" w:hAnsi="Arial" w:cs="Arial" w:hint="eastAsia"/>
          <w:color w:val="333333"/>
          <w:kern w:val="0"/>
          <w:sz w:val="29"/>
          <w:szCs w:val="29"/>
        </w:rPr>
        <w:t>各市州人力资源和社会保障局，厅机关各处室，厅属各单位：</w:t>
      </w:r>
    </w:p>
    <w:p w:rsidR="004E7873" w:rsidRPr="004E7873" w:rsidRDefault="004E7873" w:rsidP="004E7873">
      <w:pPr>
        <w:widowControl/>
        <w:spacing w:line="530" w:lineRule="atLeast"/>
        <w:ind w:firstLine="584"/>
        <w:jc w:val="left"/>
        <w:rPr>
          <w:rFonts w:ascii="Arial" w:eastAsia="宋体" w:hAnsi="Arial" w:cs="Arial"/>
          <w:color w:val="333333"/>
          <w:kern w:val="0"/>
          <w:sz w:val="22"/>
        </w:rPr>
      </w:pPr>
      <w:r w:rsidRPr="004E7873">
        <w:rPr>
          <w:rFonts w:ascii="仿宋_GB2312" w:eastAsia="仿宋_GB2312" w:hAnsi="Arial" w:cs="Arial" w:hint="eastAsia"/>
          <w:color w:val="333333"/>
          <w:kern w:val="0"/>
          <w:sz w:val="29"/>
          <w:szCs w:val="29"/>
        </w:rPr>
        <w:t>根据《中华人民共和国行政处罚法》《劳动保障监察条例》《湖南省行政程序规定》《湖南省规范行政裁量权办法》等有关法律、法规和规章的规定，结合我厅实际，制定了《湖南省人力资源和社会保障领域行政处罚自由裁量权基准制度》和《湖南省人力资源和社会保障领域行政处罚自由裁量权实施标准》。现印发给你们，请遵照执行。</w:t>
      </w:r>
    </w:p>
    <w:p w:rsidR="004E7873" w:rsidRPr="004E7873" w:rsidRDefault="004E7873" w:rsidP="004E7873">
      <w:pPr>
        <w:widowControl/>
        <w:spacing w:line="530" w:lineRule="atLeast"/>
        <w:ind w:firstLine="571"/>
        <w:jc w:val="left"/>
        <w:rPr>
          <w:rFonts w:ascii="Arial" w:eastAsia="宋体" w:hAnsi="Arial" w:cs="Arial"/>
          <w:color w:val="333333"/>
          <w:kern w:val="0"/>
          <w:sz w:val="22"/>
        </w:rPr>
      </w:pPr>
      <w:r w:rsidRPr="004E7873">
        <w:rPr>
          <w:rFonts w:ascii="Times New Roman" w:eastAsia="宋体" w:hAnsi="Times New Roman" w:cs="Times New Roman"/>
          <w:color w:val="333333"/>
          <w:kern w:val="0"/>
          <w:sz w:val="29"/>
          <w:szCs w:val="29"/>
        </w:rPr>
        <w:t> </w:t>
      </w:r>
    </w:p>
    <w:p w:rsidR="004E7873" w:rsidRPr="004E7873" w:rsidRDefault="004E7873" w:rsidP="004E7873">
      <w:pPr>
        <w:widowControl/>
        <w:spacing w:line="530" w:lineRule="atLeast"/>
        <w:ind w:firstLine="571"/>
        <w:jc w:val="right"/>
        <w:rPr>
          <w:rFonts w:ascii="Arial" w:eastAsia="宋体" w:hAnsi="Arial" w:cs="Arial"/>
          <w:color w:val="333333"/>
          <w:kern w:val="0"/>
          <w:sz w:val="22"/>
        </w:rPr>
      </w:pPr>
      <w:r w:rsidRPr="004E7873">
        <w:rPr>
          <w:rFonts w:ascii="仿宋_GB2312" w:eastAsia="仿宋_GB2312" w:hAnsi="Arial" w:cs="Arial" w:hint="eastAsia"/>
          <w:color w:val="333333"/>
          <w:kern w:val="0"/>
          <w:sz w:val="29"/>
          <w:szCs w:val="29"/>
        </w:rPr>
        <w:t>湖南省人力资源和社会保障厅</w:t>
      </w:r>
    </w:p>
    <w:p w:rsidR="004E7873" w:rsidRPr="004E7873" w:rsidRDefault="004E7873" w:rsidP="004E7873">
      <w:pPr>
        <w:widowControl/>
        <w:spacing w:line="530" w:lineRule="atLeast"/>
        <w:jc w:val="right"/>
        <w:rPr>
          <w:rFonts w:ascii="Arial" w:eastAsia="宋体" w:hAnsi="Arial" w:cs="Arial"/>
          <w:color w:val="333333"/>
          <w:kern w:val="0"/>
          <w:sz w:val="22"/>
        </w:rPr>
      </w:pPr>
      <w:r w:rsidRPr="004E7873">
        <w:rPr>
          <w:rFonts w:ascii="Times New Roman" w:eastAsia="宋体" w:hAnsi="Times New Roman" w:cs="Times New Roman"/>
          <w:color w:val="333333"/>
          <w:kern w:val="0"/>
          <w:sz w:val="29"/>
          <w:szCs w:val="29"/>
        </w:rPr>
        <w:t>2021</w:t>
      </w:r>
      <w:r w:rsidRPr="004E7873">
        <w:rPr>
          <w:rFonts w:ascii="仿宋_GB2312" w:eastAsia="仿宋_GB2312" w:hAnsi="Arial" w:cs="Arial" w:hint="eastAsia"/>
          <w:color w:val="333333"/>
          <w:kern w:val="0"/>
          <w:sz w:val="29"/>
          <w:szCs w:val="29"/>
        </w:rPr>
        <w:t>年</w:t>
      </w:r>
      <w:r w:rsidRPr="004E7873">
        <w:rPr>
          <w:rFonts w:ascii="Times New Roman" w:eastAsia="宋体" w:hAnsi="Times New Roman" w:cs="Times New Roman"/>
          <w:color w:val="333333"/>
          <w:kern w:val="0"/>
          <w:sz w:val="29"/>
          <w:szCs w:val="29"/>
        </w:rPr>
        <w:t>9</w:t>
      </w:r>
      <w:r w:rsidRPr="004E7873">
        <w:rPr>
          <w:rFonts w:ascii="仿宋_GB2312" w:eastAsia="仿宋_GB2312" w:hAnsi="Arial" w:cs="Arial" w:hint="eastAsia"/>
          <w:color w:val="333333"/>
          <w:kern w:val="0"/>
          <w:sz w:val="29"/>
          <w:szCs w:val="29"/>
        </w:rPr>
        <w:t>月</w:t>
      </w:r>
      <w:r w:rsidRPr="004E7873">
        <w:rPr>
          <w:rFonts w:ascii="Times New Roman" w:eastAsia="宋体" w:hAnsi="Times New Roman" w:cs="Times New Roman"/>
          <w:color w:val="333333"/>
          <w:kern w:val="0"/>
          <w:sz w:val="29"/>
          <w:szCs w:val="29"/>
        </w:rPr>
        <w:t>14</w:t>
      </w:r>
      <w:r w:rsidRPr="004E7873">
        <w:rPr>
          <w:rFonts w:ascii="仿宋_GB2312" w:eastAsia="仿宋_GB2312" w:hAnsi="Arial" w:cs="Arial" w:hint="eastAsia"/>
          <w:color w:val="333333"/>
          <w:kern w:val="0"/>
          <w:sz w:val="29"/>
          <w:szCs w:val="29"/>
        </w:rPr>
        <w:t>日</w:t>
      </w:r>
    </w:p>
    <w:p w:rsidR="004E7873" w:rsidRPr="004E7873" w:rsidRDefault="004E7873" w:rsidP="004E7873">
      <w:pPr>
        <w:widowControl/>
        <w:spacing w:line="530" w:lineRule="atLeast"/>
        <w:ind w:firstLine="584"/>
        <w:jc w:val="left"/>
        <w:rPr>
          <w:rFonts w:ascii="Arial" w:eastAsia="宋体" w:hAnsi="Arial" w:cs="Arial"/>
          <w:color w:val="333333"/>
          <w:kern w:val="0"/>
          <w:sz w:val="22"/>
        </w:rPr>
      </w:pPr>
      <w:r w:rsidRPr="004E7873">
        <w:rPr>
          <w:rFonts w:ascii="仿宋_GB2312" w:eastAsia="仿宋_GB2312" w:hAnsi="Arial" w:cs="Arial" w:hint="eastAsia"/>
          <w:color w:val="333333"/>
          <w:kern w:val="0"/>
          <w:sz w:val="29"/>
          <w:szCs w:val="29"/>
        </w:rPr>
        <w:t>（此件主动公开）</w:t>
      </w:r>
    </w:p>
    <w:p w:rsidR="004E7873" w:rsidRPr="004E7873" w:rsidRDefault="004E7873" w:rsidP="004E7873">
      <w:pPr>
        <w:widowControl/>
        <w:spacing w:line="530" w:lineRule="atLeast"/>
        <w:jc w:val="left"/>
        <w:rPr>
          <w:rFonts w:ascii="Arial" w:eastAsia="宋体" w:hAnsi="Arial" w:cs="Arial"/>
          <w:color w:val="333333"/>
          <w:kern w:val="0"/>
          <w:sz w:val="22"/>
        </w:rPr>
      </w:pPr>
      <w:r w:rsidRPr="004E7873">
        <w:rPr>
          <w:rFonts w:ascii="Times New Roman" w:eastAsia="宋体" w:hAnsi="Times New Roman" w:cs="Times New Roman"/>
          <w:color w:val="333333"/>
          <w:kern w:val="0"/>
          <w:sz w:val="29"/>
          <w:szCs w:val="29"/>
        </w:rPr>
        <w:t>    </w:t>
      </w:r>
      <w:r w:rsidRPr="004E7873">
        <w:rPr>
          <w:rFonts w:ascii="仿宋_GB2312" w:eastAsia="仿宋_GB2312" w:hAnsi="Arial" w:cs="Arial" w:hint="eastAsia"/>
          <w:color w:val="333333"/>
          <w:kern w:val="0"/>
          <w:sz w:val="29"/>
          <w:szCs w:val="29"/>
        </w:rPr>
        <w:t>（联系单位：法规处）</w:t>
      </w:r>
    </w:p>
    <w:p w:rsidR="004E7873" w:rsidRPr="004E7873" w:rsidRDefault="004E7873" w:rsidP="004E7873">
      <w:pPr>
        <w:widowControl/>
        <w:spacing w:line="530" w:lineRule="atLeast"/>
        <w:jc w:val="center"/>
        <w:rPr>
          <w:rFonts w:ascii="Arial" w:eastAsia="宋体" w:hAnsi="Arial" w:cs="Arial"/>
          <w:color w:val="333333"/>
          <w:kern w:val="0"/>
          <w:sz w:val="22"/>
        </w:rPr>
      </w:pPr>
    </w:p>
    <w:p w:rsidR="00193A80" w:rsidRDefault="00193A80" w:rsidP="004E7873">
      <w:pPr>
        <w:widowControl/>
        <w:spacing w:line="530" w:lineRule="atLeast"/>
        <w:jc w:val="center"/>
        <w:rPr>
          <w:rFonts w:ascii="方正小标宋简体" w:eastAsia="方正小标宋简体" w:hAnsi="Arial" w:cs="Arial"/>
          <w:color w:val="333333"/>
          <w:kern w:val="0"/>
          <w:sz w:val="39"/>
          <w:szCs w:val="39"/>
        </w:rPr>
      </w:pPr>
    </w:p>
    <w:p w:rsidR="00193A80" w:rsidRDefault="00193A80" w:rsidP="004E7873">
      <w:pPr>
        <w:widowControl/>
        <w:spacing w:line="530" w:lineRule="atLeast"/>
        <w:jc w:val="center"/>
        <w:rPr>
          <w:rFonts w:ascii="方正小标宋简体" w:eastAsia="方正小标宋简体" w:hAnsi="Arial" w:cs="Arial"/>
          <w:color w:val="333333"/>
          <w:kern w:val="0"/>
          <w:sz w:val="39"/>
          <w:szCs w:val="39"/>
        </w:rPr>
      </w:pPr>
    </w:p>
    <w:p w:rsidR="00193A80" w:rsidRDefault="00193A80" w:rsidP="004E7873">
      <w:pPr>
        <w:widowControl/>
        <w:spacing w:line="530" w:lineRule="atLeast"/>
        <w:jc w:val="center"/>
        <w:rPr>
          <w:rFonts w:ascii="方正小标宋简体" w:eastAsia="方正小标宋简体" w:hAnsi="Arial" w:cs="Arial"/>
          <w:color w:val="333333"/>
          <w:kern w:val="0"/>
          <w:sz w:val="39"/>
          <w:szCs w:val="39"/>
        </w:rPr>
      </w:pPr>
    </w:p>
    <w:p w:rsidR="004E7873" w:rsidRPr="004E7873" w:rsidRDefault="004E7873" w:rsidP="004E7873">
      <w:pPr>
        <w:widowControl/>
        <w:spacing w:line="530" w:lineRule="atLeast"/>
        <w:jc w:val="center"/>
        <w:rPr>
          <w:rFonts w:ascii="Arial" w:eastAsia="宋体" w:hAnsi="Arial" w:cs="Arial"/>
          <w:color w:val="333333"/>
          <w:kern w:val="0"/>
          <w:sz w:val="22"/>
        </w:rPr>
      </w:pPr>
      <w:r w:rsidRPr="004E7873">
        <w:rPr>
          <w:rFonts w:ascii="方正小标宋简体" w:eastAsia="方正小标宋简体" w:hAnsi="Arial" w:cs="Arial" w:hint="eastAsia"/>
          <w:color w:val="333333"/>
          <w:kern w:val="0"/>
          <w:sz w:val="39"/>
          <w:szCs w:val="39"/>
        </w:rPr>
        <w:lastRenderedPageBreak/>
        <w:t>湖南省人力资源和社会保障领域行政处罚</w:t>
      </w:r>
    </w:p>
    <w:p w:rsidR="004E7873" w:rsidRPr="004E7873" w:rsidRDefault="004E7873" w:rsidP="004E7873">
      <w:pPr>
        <w:widowControl/>
        <w:spacing w:line="530" w:lineRule="atLeast"/>
        <w:jc w:val="center"/>
        <w:rPr>
          <w:rFonts w:ascii="Arial" w:eastAsia="宋体" w:hAnsi="Arial" w:cs="Arial"/>
          <w:color w:val="333333"/>
          <w:kern w:val="0"/>
          <w:sz w:val="22"/>
        </w:rPr>
      </w:pPr>
      <w:r w:rsidRPr="004E7873">
        <w:rPr>
          <w:rFonts w:ascii="方正小标宋简体" w:eastAsia="方正小标宋简体" w:hAnsi="Arial" w:cs="Arial" w:hint="eastAsia"/>
          <w:color w:val="333333"/>
          <w:kern w:val="0"/>
          <w:sz w:val="39"/>
          <w:szCs w:val="39"/>
        </w:rPr>
        <w:t>自由裁量权基准制度</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9"/>
          <w:szCs w:val="29"/>
        </w:rPr>
        <w:t> </w:t>
      </w:r>
    </w:p>
    <w:p w:rsidR="004E7873" w:rsidRPr="004E7873" w:rsidRDefault="004E7873" w:rsidP="004E7873">
      <w:pPr>
        <w:widowControl/>
        <w:spacing w:line="530" w:lineRule="atLeast"/>
        <w:jc w:val="center"/>
        <w:rPr>
          <w:rFonts w:ascii="Arial" w:eastAsia="宋体" w:hAnsi="Arial" w:cs="Arial"/>
          <w:color w:val="333333"/>
          <w:kern w:val="0"/>
          <w:sz w:val="22"/>
        </w:rPr>
      </w:pPr>
      <w:r w:rsidRPr="004E7873">
        <w:rPr>
          <w:rFonts w:ascii="黑体" w:eastAsia="黑体" w:hAnsi="黑体" w:cs="Arial" w:hint="eastAsia"/>
          <w:color w:val="333333"/>
          <w:kern w:val="0"/>
          <w:sz w:val="29"/>
          <w:szCs w:val="29"/>
        </w:rPr>
        <w:t>第一章</w:t>
      </w:r>
      <w:r w:rsidRPr="004E7873">
        <w:rPr>
          <w:rFonts w:ascii="宋体" w:eastAsia="宋体" w:hAnsi="宋体" w:cs="宋体" w:hint="eastAsia"/>
          <w:color w:val="333333"/>
          <w:kern w:val="0"/>
          <w:sz w:val="29"/>
          <w:szCs w:val="29"/>
        </w:rPr>
        <w:t> </w:t>
      </w:r>
      <w:r w:rsidRPr="004E7873">
        <w:rPr>
          <w:rFonts w:ascii="黑体" w:eastAsia="黑体" w:hAnsi="黑体" w:cs="黑体" w:hint="eastAsia"/>
          <w:color w:val="333333"/>
          <w:kern w:val="0"/>
          <w:sz w:val="29"/>
          <w:szCs w:val="29"/>
        </w:rPr>
        <w:t xml:space="preserve"> </w:t>
      </w:r>
      <w:r w:rsidRPr="004E7873">
        <w:rPr>
          <w:rFonts w:ascii="黑体" w:eastAsia="黑体" w:hAnsi="黑体" w:cs="Arial" w:hint="eastAsia"/>
          <w:color w:val="333333"/>
          <w:kern w:val="0"/>
          <w:sz w:val="29"/>
          <w:szCs w:val="29"/>
        </w:rPr>
        <w:t>总则</w:t>
      </w:r>
    </w:p>
    <w:p w:rsidR="004E7873" w:rsidRPr="004E7873" w:rsidRDefault="004E7873" w:rsidP="004E7873">
      <w:pPr>
        <w:widowControl/>
        <w:spacing w:line="530" w:lineRule="atLeast"/>
        <w:ind w:firstLine="584"/>
        <w:jc w:val="left"/>
        <w:rPr>
          <w:rFonts w:ascii="Arial" w:eastAsia="宋体" w:hAnsi="Arial" w:cs="Arial"/>
          <w:color w:val="333333"/>
          <w:kern w:val="0"/>
          <w:sz w:val="22"/>
        </w:rPr>
      </w:pPr>
      <w:r w:rsidRPr="004E7873">
        <w:rPr>
          <w:rFonts w:ascii="楷体_GB2312" w:eastAsia="楷体_GB2312" w:hAnsi="Arial" w:cs="Arial" w:hint="eastAsia"/>
          <w:color w:val="333333"/>
          <w:kern w:val="0"/>
          <w:sz w:val="29"/>
          <w:szCs w:val="29"/>
        </w:rPr>
        <w:t>第一条</w:t>
      </w:r>
      <w:r w:rsidRPr="004E7873">
        <w:rPr>
          <w:rFonts w:ascii="Times New Roman" w:eastAsia="宋体" w:hAnsi="Times New Roman" w:cs="Times New Roman"/>
          <w:color w:val="333333"/>
          <w:kern w:val="0"/>
          <w:sz w:val="29"/>
          <w:szCs w:val="29"/>
        </w:rPr>
        <w:t>  </w:t>
      </w:r>
      <w:r w:rsidRPr="004E7873">
        <w:rPr>
          <w:rFonts w:ascii="仿宋_GB2312" w:eastAsia="仿宋_GB2312" w:hAnsi="Arial" w:cs="Arial" w:hint="eastAsia"/>
          <w:color w:val="333333"/>
          <w:kern w:val="0"/>
          <w:sz w:val="29"/>
          <w:szCs w:val="29"/>
        </w:rPr>
        <w:t>为规范行政执法行为，保证在实施行政处罚时公平、公正行使行政处罚自由裁量权，确保行政处罚的合法性、合理性，切实维护当事人的合法权益，根据《中华人民共和国行政处罚法》《劳动保障监察条例》《湖南省行政程序规定》《湖南省规范行政裁量权办法》等有关法律、法规和规章的规定，结合我省实际，制定本制度。</w:t>
      </w:r>
    </w:p>
    <w:p w:rsidR="004E7873" w:rsidRPr="004E7873" w:rsidRDefault="004E7873" w:rsidP="004E7873">
      <w:pPr>
        <w:widowControl/>
        <w:spacing w:line="530" w:lineRule="atLeast"/>
        <w:ind w:firstLine="584"/>
        <w:jc w:val="left"/>
        <w:rPr>
          <w:rFonts w:ascii="Arial" w:eastAsia="宋体" w:hAnsi="Arial" w:cs="Arial"/>
          <w:color w:val="333333"/>
          <w:kern w:val="0"/>
          <w:sz w:val="22"/>
        </w:rPr>
      </w:pPr>
      <w:r w:rsidRPr="004E7873">
        <w:rPr>
          <w:rFonts w:ascii="楷体_GB2312" w:eastAsia="楷体_GB2312" w:hAnsi="Arial" w:cs="Arial" w:hint="eastAsia"/>
          <w:color w:val="333333"/>
          <w:kern w:val="0"/>
          <w:sz w:val="29"/>
          <w:szCs w:val="29"/>
        </w:rPr>
        <w:t>第二条</w:t>
      </w:r>
      <w:r w:rsidRPr="004E7873">
        <w:rPr>
          <w:rFonts w:ascii="Times New Roman" w:eastAsia="宋体" w:hAnsi="Times New Roman" w:cs="Times New Roman"/>
          <w:color w:val="333333"/>
          <w:kern w:val="0"/>
          <w:sz w:val="29"/>
          <w:szCs w:val="29"/>
        </w:rPr>
        <w:t>  </w:t>
      </w:r>
      <w:r w:rsidRPr="004E7873">
        <w:rPr>
          <w:rFonts w:ascii="仿宋_GB2312" w:eastAsia="仿宋_GB2312" w:hAnsi="Arial" w:cs="Arial" w:hint="eastAsia"/>
          <w:color w:val="333333"/>
          <w:kern w:val="0"/>
          <w:sz w:val="29"/>
          <w:szCs w:val="29"/>
        </w:rPr>
        <w:t>本规定所称行政处罚自由裁量权基准，是指人力资源和社会保障行政部门在法律、法规、规章规定的自由裁量范围内，对公民、法人和其他组织违反行政管理秩序的行为，综合考虑违法行为的性质、情节、社会危害程度、违法后果和改正措施等因素，据以确定是否处罚，作出何种类别、幅度的处罚及其具体适用情形的细化、量化标准。</w:t>
      </w:r>
    </w:p>
    <w:p w:rsidR="004E7873" w:rsidRPr="004E7873" w:rsidRDefault="004E7873" w:rsidP="004E7873">
      <w:pPr>
        <w:widowControl/>
        <w:spacing w:line="530" w:lineRule="atLeast"/>
        <w:ind w:firstLine="584"/>
        <w:jc w:val="left"/>
        <w:rPr>
          <w:rFonts w:ascii="Arial" w:eastAsia="宋体" w:hAnsi="Arial" w:cs="Arial"/>
          <w:color w:val="333333"/>
          <w:kern w:val="0"/>
          <w:sz w:val="22"/>
        </w:rPr>
      </w:pPr>
      <w:r w:rsidRPr="004E7873">
        <w:rPr>
          <w:rFonts w:ascii="仿宋_GB2312" w:eastAsia="仿宋_GB2312" w:hAnsi="Arial" w:cs="Arial" w:hint="eastAsia"/>
          <w:color w:val="333333"/>
          <w:kern w:val="0"/>
          <w:sz w:val="29"/>
          <w:szCs w:val="29"/>
        </w:rPr>
        <w:t>行政处罚实施主体及行政处罚程序、罚没收入管理等其他行政处罚行为规范，应当遵照《中华人民共和国行政处罚法》等相关法律法规规章规定执行。</w:t>
      </w:r>
    </w:p>
    <w:p w:rsidR="004E7873" w:rsidRPr="004E7873" w:rsidRDefault="004E7873" w:rsidP="004E7873">
      <w:pPr>
        <w:widowControl/>
        <w:spacing w:line="530" w:lineRule="atLeast"/>
        <w:ind w:firstLine="584"/>
        <w:jc w:val="left"/>
        <w:rPr>
          <w:rFonts w:ascii="Arial" w:eastAsia="宋体" w:hAnsi="Arial" w:cs="Arial"/>
          <w:color w:val="333333"/>
          <w:kern w:val="0"/>
          <w:sz w:val="22"/>
        </w:rPr>
      </w:pPr>
      <w:r w:rsidRPr="004E7873">
        <w:rPr>
          <w:rFonts w:ascii="楷体_GB2312" w:eastAsia="楷体_GB2312" w:hAnsi="Arial" w:cs="Arial" w:hint="eastAsia"/>
          <w:color w:val="333333"/>
          <w:kern w:val="0"/>
          <w:sz w:val="29"/>
          <w:szCs w:val="29"/>
        </w:rPr>
        <w:t>第三条</w:t>
      </w:r>
      <w:r w:rsidRPr="004E7873">
        <w:rPr>
          <w:rFonts w:ascii="楷体_GB2312" w:eastAsia="楷体_GB2312" w:hAnsi="Arial" w:cs="Arial" w:hint="eastAsia"/>
          <w:color w:val="333333"/>
          <w:kern w:val="0"/>
          <w:sz w:val="29"/>
          <w:szCs w:val="29"/>
        </w:rPr>
        <w:t> </w:t>
      </w:r>
      <w:r w:rsidRPr="004E7873">
        <w:rPr>
          <w:rFonts w:ascii="Times New Roman" w:eastAsia="宋体" w:hAnsi="Times New Roman" w:cs="Times New Roman"/>
          <w:color w:val="333333"/>
          <w:kern w:val="0"/>
          <w:sz w:val="29"/>
          <w:szCs w:val="29"/>
        </w:rPr>
        <w:t> </w:t>
      </w:r>
      <w:r w:rsidRPr="004E7873">
        <w:rPr>
          <w:rFonts w:ascii="仿宋_GB2312" w:eastAsia="仿宋_GB2312" w:hAnsi="Arial" w:cs="Arial" w:hint="eastAsia"/>
          <w:color w:val="333333"/>
          <w:kern w:val="0"/>
          <w:sz w:val="29"/>
          <w:szCs w:val="29"/>
        </w:rPr>
        <w:t>全省各级人力资源社会保障部门实施行政处罚裁量权，应当适用本规定的《湖南省人力资源和社会保障领域行政处罚自由裁量实施标准》，确定处罚幅度。</w:t>
      </w:r>
    </w:p>
    <w:p w:rsidR="004E7873" w:rsidRPr="004E7873" w:rsidRDefault="004E7873" w:rsidP="004E7873">
      <w:pPr>
        <w:widowControl/>
        <w:spacing w:line="530" w:lineRule="atLeast"/>
        <w:ind w:firstLine="584"/>
        <w:jc w:val="left"/>
        <w:rPr>
          <w:rFonts w:ascii="Arial" w:eastAsia="宋体" w:hAnsi="Arial" w:cs="Arial"/>
          <w:color w:val="333333"/>
          <w:kern w:val="0"/>
          <w:sz w:val="22"/>
        </w:rPr>
      </w:pPr>
      <w:r w:rsidRPr="004E7873">
        <w:rPr>
          <w:rFonts w:ascii="楷体_GB2312" w:eastAsia="楷体_GB2312" w:hAnsi="Arial" w:cs="Arial" w:hint="eastAsia"/>
          <w:color w:val="333333"/>
          <w:kern w:val="0"/>
          <w:sz w:val="29"/>
          <w:szCs w:val="29"/>
        </w:rPr>
        <w:lastRenderedPageBreak/>
        <w:t>第四条</w:t>
      </w:r>
      <w:r w:rsidRPr="004E7873">
        <w:rPr>
          <w:rFonts w:ascii="Times New Roman" w:eastAsia="宋体" w:hAnsi="Times New Roman" w:cs="Times New Roman"/>
          <w:color w:val="333333"/>
          <w:kern w:val="0"/>
          <w:sz w:val="29"/>
          <w:szCs w:val="29"/>
        </w:rPr>
        <w:t>  </w:t>
      </w:r>
      <w:r w:rsidRPr="004E7873">
        <w:rPr>
          <w:rFonts w:ascii="仿宋_GB2312" w:eastAsia="仿宋_GB2312" w:hAnsi="Arial" w:cs="Arial" w:hint="eastAsia"/>
          <w:color w:val="333333"/>
          <w:kern w:val="0"/>
          <w:sz w:val="29"/>
          <w:szCs w:val="29"/>
        </w:rPr>
        <w:t>全省人力资源社会保障行政执法应当把预防和纠正违法行为作为首要目标，坚持处罚与教育相结合，采取发布信息、教育培训、提醒、建议、引导等行政指导方式，积极宣传法律、法规和规章，教育、说服和引导公民、法人或者其他组织自觉守法，主动纠正违法行为。严禁采取利诱、欺诈、胁迫、暴力等不正当方式，致使公民、法人或者其他组织违法并对其实施行政处罚。</w:t>
      </w:r>
    </w:p>
    <w:p w:rsidR="004E7873" w:rsidRPr="004E7873" w:rsidRDefault="004E7873" w:rsidP="004E7873">
      <w:pPr>
        <w:widowControl/>
        <w:spacing w:line="530" w:lineRule="atLeast"/>
        <w:ind w:firstLine="571"/>
        <w:jc w:val="left"/>
        <w:rPr>
          <w:rFonts w:ascii="Arial" w:eastAsia="宋体" w:hAnsi="Arial" w:cs="Arial"/>
          <w:color w:val="333333"/>
          <w:kern w:val="0"/>
          <w:sz w:val="22"/>
        </w:rPr>
      </w:pPr>
      <w:r w:rsidRPr="004E7873">
        <w:rPr>
          <w:rFonts w:ascii="楷体_GB2312" w:eastAsia="楷体_GB2312" w:hAnsi="Arial" w:cs="Arial" w:hint="eastAsia"/>
          <w:color w:val="333333"/>
          <w:kern w:val="0"/>
          <w:sz w:val="29"/>
          <w:szCs w:val="29"/>
        </w:rPr>
        <w:t>第五条</w:t>
      </w:r>
      <w:r w:rsidRPr="004E7873">
        <w:rPr>
          <w:rFonts w:ascii="Times New Roman" w:eastAsia="宋体" w:hAnsi="Times New Roman" w:cs="Times New Roman"/>
          <w:color w:val="333333"/>
          <w:kern w:val="0"/>
          <w:sz w:val="29"/>
          <w:szCs w:val="29"/>
        </w:rPr>
        <w:t>  </w:t>
      </w:r>
      <w:r w:rsidRPr="004E7873">
        <w:rPr>
          <w:rFonts w:ascii="仿宋_GB2312" w:eastAsia="仿宋_GB2312" w:hAnsi="Arial" w:cs="Arial" w:hint="eastAsia"/>
          <w:color w:val="333333"/>
          <w:kern w:val="0"/>
          <w:sz w:val="29"/>
          <w:szCs w:val="29"/>
        </w:rPr>
        <w:t>全省各级人力资源社会保障部门实施行政处罚时，应当责令当事人改正或者限期改正违法行为。</w:t>
      </w:r>
    </w:p>
    <w:p w:rsidR="004E7873" w:rsidRPr="004E7873" w:rsidRDefault="004E7873" w:rsidP="004E7873">
      <w:pPr>
        <w:widowControl/>
        <w:spacing w:line="530" w:lineRule="atLeast"/>
        <w:ind w:firstLine="571"/>
        <w:jc w:val="left"/>
        <w:rPr>
          <w:rFonts w:ascii="Arial" w:eastAsia="宋体" w:hAnsi="Arial" w:cs="Arial"/>
          <w:color w:val="333333"/>
          <w:kern w:val="0"/>
          <w:sz w:val="22"/>
        </w:rPr>
      </w:pPr>
      <w:r w:rsidRPr="004E7873">
        <w:rPr>
          <w:rFonts w:ascii="仿宋_GB2312" w:eastAsia="仿宋_GB2312" w:hAnsi="Arial" w:cs="Arial" w:hint="eastAsia"/>
          <w:color w:val="333333"/>
          <w:kern w:val="0"/>
          <w:sz w:val="29"/>
          <w:szCs w:val="29"/>
        </w:rPr>
        <w:t>当事人有违法所得，除依法应当退赔的外，应当予以没收。违法所得是指实施违法行为所取得的款项。法律、行政法规、部门规章对违法所得的计算另有规定的，从其规定。</w:t>
      </w:r>
    </w:p>
    <w:p w:rsidR="004E7873" w:rsidRPr="004E7873" w:rsidRDefault="004E7873" w:rsidP="004E7873">
      <w:pPr>
        <w:widowControl/>
        <w:spacing w:line="530" w:lineRule="atLeast"/>
        <w:ind w:firstLine="571"/>
        <w:jc w:val="left"/>
        <w:rPr>
          <w:rFonts w:ascii="Arial" w:eastAsia="宋体" w:hAnsi="Arial" w:cs="Arial"/>
          <w:color w:val="333333"/>
          <w:kern w:val="0"/>
          <w:sz w:val="22"/>
        </w:rPr>
      </w:pPr>
      <w:r w:rsidRPr="004E7873">
        <w:rPr>
          <w:rFonts w:ascii="楷体_GB2312" w:eastAsia="楷体_GB2312" w:hAnsi="Arial" w:cs="Arial" w:hint="eastAsia"/>
          <w:color w:val="333333"/>
          <w:kern w:val="0"/>
          <w:sz w:val="29"/>
          <w:szCs w:val="29"/>
        </w:rPr>
        <w:t>第六条</w:t>
      </w:r>
      <w:r w:rsidRPr="004E7873">
        <w:rPr>
          <w:rFonts w:ascii="Times New Roman" w:eastAsia="宋体" w:hAnsi="Times New Roman" w:cs="Times New Roman"/>
          <w:color w:val="333333"/>
          <w:kern w:val="0"/>
          <w:sz w:val="29"/>
          <w:szCs w:val="29"/>
        </w:rPr>
        <w:t>  </w:t>
      </w:r>
      <w:r w:rsidRPr="004E7873">
        <w:rPr>
          <w:rFonts w:ascii="仿宋_GB2312" w:eastAsia="仿宋_GB2312" w:hAnsi="Arial" w:cs="Arial" w:hint="eastAsia"/>
          <w:color w:val="333333"/>
          <w:kern w:val="0"/>
          <w:sz w:val="29"/>
          <w:szCs w:val="29"/>
        </w:rPr>
        <w:t>全省各级人力资源社会保障部门行使行政处罚自由裁量权时，应该符合法律、法规和规章目的，遵循处罚法定、过罚相当以及公开、公平、公正原则。</w:t>
      </w:r>
    </w:p>
    <w:p w:rsidR="004E7873" w:rsidRPr="004E7873" w:rsidRDefault="004E7873" w:rsidP="004E7873">
      <w:pPr>
        <w:widowControl/>
        <w:spacing w:line="530" w:lineRule="atLeast"/>
        <w:jc w:val="left"/>
        <w:rPr>
          <w:rFonts w:ascii="Arial" w:eastAsia="宋体" w:hAnsi="Arial" w:cs="Arial"/>
          <w:color w:val="333333"/>
          <w:kern w:val="0"/>
          <w:sz w:val="22"/>
        </w:rPr>
      </w:pPr>
      <w:r w:rsidRPr="004E7873">
        <w:rPr>
          <w:rFonts w:ascii="Times New Roman" w:eastAsia="宋体" w:hAnsi="Times New Roman" w:cs="Times New Roman"/>
          <w:color w:val="333333"/>
          <w:kern w:val="0"/>
          <w:sz w:val="29"/>
          <w:szCs w:val="29"/>
        </w:rPr>
        <w:t>  </w:t>
      </w:r>
      <w:r w:rsidRPr="004E7873">
        <w:rPr>
          <w:rFonts w:ascii="Times New Roman" w:eastAsia="宋体" w:hAnsi="Times New Roman" w:cs="Times New Roman"/>
          <w:color w:val="C0504D"/>
          <w:kern w:val="0"/>
          <w:sz w:val="29"/>
          <w:szCs w:val="29"/>
        </w:rPr>
        <w:t>  </w:t>
      </w:r>
      <w:r w:rsidRPr="004E7873">
        <w:rPr>
          <w:rFonts w:ascii="楷体_GB2312" w:eastAsia="楷体_GB2312" w:hAnsi="Arial" w:cs="Arial" w:hint="eastAsia"/>
          <w:color w:val="333333"/>
          <w:kern w:val="0"/>
          <w:sz w:val="29"/>
          <w:szCs w:val="29"/>
        </w:rPr>
        <w:t>第七条</w:t>
      </w:r>
      <w:r w:rsidRPr="004E7873">
        <w:rPr>
          <w:rFonts w:ascii="Times New Roman" w:eastAsia="宋体" w:hAnsi="Times New Roman" w:cs="Times New Roman"/>
          <w:color w:val="333333"/>
          <w:kern w:val="0"/>
          <w:sz w:val="29"/>
          <w:szCs w:val="29"/>
        </w:rPr>
        <w:t>  </w:t>
      </w:r>
      <w:r w:rsidRPr="004E7873">
        <w:rPr>
          <w:rFonts w:ascii="仿宋_GB2312" w:eastAsia="仿宋_GB2312" w:hAnsi="Arial" w:cs="Arial" w:hint="eastAsia"/>
          <w:color w:val="333333"/>
          <w:kern w:val="0"/>
          <w:sz w:val="29"/>
          <w:szCs w:val="29"/>
        </w:rPr>
        <w:t>对当事人的同一个违法行为，不得给予两次以上罚款的行政处罚，当事人存在数个违法行为或违反数种法律规范的，依照不同情形进行处罚：</w:t>
      </w:r>
    </w:p>
    <w:p w:rsidR="004E7873" w:rsidRPr="004E7873" w:rsidRDefault="004E7873" w:rsidP="004E7873">
      <w:pPr>
        <w:widowControl/>
        <w:spacing w:line="530" w:lineRule="atLeast"/>
        <w:ind w:firstLine="584"/>
        <w:jc w:val="left"/>
        <w:rPr>
          <w:rFonts w:ascii="Arial" w:eastAsia="宋体" w:hAnsi="Arial" w:cs="Arial"/>
          <w:color w:val="333333"/>
          <w:kern w:val="0"/>
          <w:sz w:val="22"/>
        </w:rPr>
      </w:pPr>
      <w:r w:rsidRPr="004E7873">
        <w:rPr>
          <w:rFonts w:ascii="仿宋_GB2312" w:eastAsia="仿宋_GB2312" w:hAnsi="Arial" w:cs="Arial" w:hint="eastAsia"/>
          <w:color w:val="333333"/>
          <w:kern w:val="0"/>
          <w:sz w:val="29"/>
          <w:szCs w:val="29"/>
        </w:rPr>
        <w:t>（一）同一违法行为违反数种规范，拟处以罚款处罚的，按照罚款数额高的规定处罚；</w:t>
      </w:r>
    </w:p>
    <w:p w:rsidR="004E7873" w:rsidRPr="004E7873" w:rsidRDefault="004E7873" w:rsidP="004E7873">
      <w:pPr>
        <w:widowControl/>
        <w:spacing w:line="530" w:lineRule="atLeast"/>
        <w:ind w:firstLine="584"/>
        <w:jc w:val="left"/>
        <w:rPr>
          <w:rFonts w:ascii="Arial" w:eastAsia="宋体" w:hAnsi="Arial" w:cs="Arial"/>
          <w:color w:val="333333"/>
          <w:kern w:val="0"/>
          <w:sz w:val="22"/>
        </w:rPr>
      </w:pPr>
      <w:r w:rsidRPr="004E7873">
        <w:rPr>
          <w:rFonts w:ascii="仿宋_GB2312" w:eastAsia="仿宋_GB2312" w:hAnsi="Arial" w:cs="Arial" w:hint="eastAsia"/>
          <w:color w:val="333333"/>
          <w:kern w:val="0"/>
          <w:sz w:val="29"/>
          <w:szCs w:val="29"/>
        </w:rPr>
        <w:t>（二）数行为违反数种法律规范，拟处以相同处罚种类的，分类裁量、合并处罚；</w:t>
      </w:r>
    </w:p>
    <w:p w:rsidR="004E7873" w:rsidRPr="004E7873" w:rsidRDefault="004E7873" w:rsidP="004E7873">
      <w:pPr>
        <w:widowControl/>
        <w:spacing w:line="530" w:lineRule="atLeast"/>
        <w:ind w:firstLine="584"/>
        <w:jc w:val="left"/>
        <w:rPr>
          <w:rFonts w:ascii="Arial" w:eastAsia="宋体" w:hAnsi="Arial" w:cs="Arial"/>
          <w:color w:val="333333"/>
          <w:kern w:val="0"/>
          <w:sz w:val="22"/>
        </w:rPr>
      </w:pPr>
      <w:r w:rsidRPr="004E7873">
        <w:rPr>
          <w:rFonts w:ascii="仿宋_GB2312" w:eastAsia="仿宋_GB2312" w:hAnsi="Arial" w:cs="Arial" w:hint="eastAsia"/>
          <w:color w:val="333333"/>
          <w:kern w:val="0"/>
          <w:sz w:val="29"/>
          <w:szCs w:val="29"/>
        </w:rPr>
        <w:lastRenderedPageBreak/>
        <w:t>（三）数行为违反数种法律规范，拟处以不同处罚种类的，分类裁量、分别予以处罚；</w:t>
      </w:r>
    </w:p>
    <w:p w:rsidR="004E7873" w:rsidRPr="004E7873" w:rsidRDefault="004E7873" w:rsidP="004E7873">
      <w:pPr>
        <w:widowControl/>
        <w:spacing w:line="530" w:lineRule="atLeast"/>
        <w:ind w:firstLine="584"/>
        <w:jc w:val="left"/>
        <w:rPr>
          <w:rFonts w:ascii="Arial" w:eastAsia="宋体" w:hAnsi="Arial" w:cs="Arial"/>
          <w:color w:val="333333"/>
          <w:kern w:val="0"/>
          <w:sz w:val="22"/>
        </w:rPr>
      </w:pPr>
      <w:r w:rsidRPr="004E7873">
        <w:rPr>
          <w:rFonts w:ascii="仿宋_GB2312" w:eastAsia="仿宋_GB2312" w:hAnsi="Arial" w:cs="Arial" w:hint="eastAsia"/>
          <w:color w:val="333333"/>
          <w:kern w:val="0"/>
          <w:sz w:val="29"/>
          <w:szCs w:val="29"/>
        </w:rPr>
        <w:t>（四）数行为违反同一法律规范，依法从重处罚。</w:t>
      </w:r>
    </w:p>
    <w:p w:rsidR="004E7873" w:rsidRPr="004E7873" w:rsidRDefault="004E7873" w:rsidP="004E7873">
      <w:pPr>
        <w:widowControl/>
        <w:spacing w:line="530" w:lineRule="atLeast"/>
        <w:jc w:val="left"/>
        <w:rPr>
          <w:rFonts w:ascii="Arial" w:eastAsia="宋体" w:hAnsi="Arial" w:cs="Arial"/>
          <w:color w:val="333333"/>
          <w:kern w:val="0"/>
          <w:sz w:val="22"/>
        </w:rPr>
      </w:pPr>
      <w:r w:rsidRPr="004E7873">
        <w:rPr>
          <w:rFonts w:ascii="Times New Roman" w:eastAsia="宋体" w:hAnsi="Times New Roman" w:cs="Times New Roman"/>
          <w:color w:val="333333"/>
          <w:kern w:val="0"/>
          <w:sz w:val="29"/>
          <w:szCs w:val="29"/>
        </w:rPr>
        <w:t> </w:t>
      </w:r>
    </w:p>
    <w:p w:rsidR="004E7873" w:rsidRPr="004E7873" w:rsidRDefault="004E7873" w:rsidP="004E7873">
      <w:pPr>
        <w:widowControl/>
        <w:spacing w:line="530" w:lineRule="atLeast"/>
        <w:jc w:val="center"/>
        <w:rPr>
          <w:rFonts w:ascii="Arial" w:eastAsia="宋体" w:hAnsi="Arial" w:cs="Arial"/>
          <w:color w:val="333333"/>
          <w:kern w:val="0"/>
          <w:sz w:val="22"/>
        </w:rPr>
      </w:pPr>
      <w:r w:rsidRPr="004E7873">
        <w:rPr>
          <w:rFonts w:ascii="黑体" w:eastAsia="黑体" w:hAnsi="黑体" w:cs="Arial" w:hint="eastAsia"/>
          <w:color w:val="333333"/>
          <w:kern w:val="0"/>
          <w:sz w:val="29"/>
          <w:szCs w:val="29"/>
        </w:rPr>
        <w:t>第二章</w:t>
      </w:r>
      <w:r w:rsidRPr="004E7873">
        <w:rPr>
          <w:rFonts w:ascii="宋体" w:eastAsia="宋体" w:hAnsi="宋体" w:cs="宋体" w:hint="eastAsia"/>
          <w:color w:val="333333"/>
          <w:kern w:val="0"/>
          <w:sz w:val="29"/>
          <w:szCs w:val="29"/>
        </w:rPr>
        <w:t> </w:t>
      </w:r>
      <w:r w:rsidRPr="004E7873">
        <w:rPr>
          <w:rFonts w:ascii="黑体" w:eastAsia="黑体" w:hAnsi="黑体" w:cs="黑体" w:hint="eastAsia"/>
          <w:color w:val="333333"/>
          <w:kern w:val="0"/>
          <w:sz w:val="29"/>
          <w:szCs w:val="29"/>
        </w:rPr>
        <w:t xml:space="preserve"> </w:t>
      </w:r>
      <w:r w:rsidRPr="004E7873">
        <w:rPr>
          <w:rFonts w:ascii="黑体" w:eastAsia="黑体" w:hAnsi="黑体" w:cs="Arial" w:hint="eastAsia"/>
          <w:color w:val="333333"/>
          <w:kern w:val="0"/>
          <w:sz w:val="29"/>
          <w:szCs w:val="29"/>
        </w:rPr>
        <w:t>裁量基准</w:t>
      </w:r>
    </w:p>
    <w:p w:rsidR="004E7873" w:rsidRPr="004E7873" w:rsidRDefault="004E7873" w:rsidP="004E7873">
      <w:pPr>
        <w:widowControl/>
        <w:spacing w:line="530" w:lineRule="atLeast"/>
        <w:ind w:firstLine="543"/>
        <w:jc w:val="left"/>
        <w:rPr>
          <w:rFonts w:ascii="Arial" w:eastAsia="宋体" w:hAnsi="Arial" w:cs="Arial"/>
          <w:color w:val="333333"/>
          <w:kern w:val="0"/>
          <w:sz w:val="22"/>
        </w:rPr>
      </w:pPr>
      <w:r w:rsidRPr="004E7873">
        <w:rPr>
          <w:rFonts w:ascii="楷体_GB2312" w:eastAsia="楷体_GB2312" w:hAnsi="Arial" w:cs="Arial" w:hint="eastAsia"/>
          <w:color w:val="333333"/>
          <w:kern w:val="0"/>
          <w:sz w:val="29"/>
          <w:szCs w:val="29"/>
        </w:rPr>
        <w:t>第八条</w:t>
      </w:r>
      <w:r w:rsidRPr="004E7873">
        <w:rPr>
          <w:rFonts w:ascii="Times New Roman" w:eastAsia="宋体" w:hAnsi="Times New Roman" w:cs="Times New Roman"/>
          <w:color w:val="333333"/>
          <w:kern w:val="0"/>
          <w:sz w:val="29"/>
          <w:szCs w:val="29"/>
        </w:rPr>
        <w:t>  </w:t>
      </w:r>
      <w:r w:rsidRPr="004E7873">
        <w:rPr>
          <w:rFonts w:ascii="仿宋_GB2312" w:eastAsia="仿宋_GB2312" w:hAnsi="Arial" w:cs="Arial" w:hint="eastAsia"/>
          <w:color w:val="333333"/>
          <w:kern w:val="0"/>
          <w:sz w:val="29"/>
          <w:szCs w:val="29"/>
        </w:rPr>
        <w:t>法律、法规和规章规定的行政处罚内容有裁量范围的，一般可以分为不予处罚、从轻或者减轻处罚、一般处罚、从重处罚等不同裁量基准。</w:t>
      </w:r>
    </w:p>
    <w:p w:rsidR="004E7873" w:rsidRPr="004E7873" w:rsidRDefault="004E7873" w:rsidP="004E7873">
      <w:pPr>
        <w:widowControl/>
        <w:spacing w:line="530" w:lineRule="atLeast"/>
        <w:ind w:firstLine="543"/>
        <w:jc w:val="left"/>
        <w:rPr>
          <w:rFonts w:ascii="Arial" w:eastAsia="宋体" w:hAnsi="Arial" w:cs="Arial"/>
          <w:color w:val="333333"/>
          <w:kern w:val="0"/>
          <w:sz w:val="22"/>
        </w:rPr>
      </w:pPr>
      <w:r w:rsidRPr="004E7873">
        <w:rPr>
          <w:rFonts w:ascii="仿宋_GB2312" w:eastAsia="仿宋_GB2312" w:hAnsi="Arial" w:cs="Arial" w:hint="eastAsia"/>
          <w:color w:val="333333"/>
          <w:kern w:val="0"/>
          <w:sz w:val="29"/>
          <w:szCs w:val="29"/>
        </w:rPr>
        <w:t>法律、法规和规章规定的处罚种类有选择的，首先选择处罚种类，再明确罚款的幅度。</w:t>
      </w:r>
    </w:p>
    <w:p w:rsidR="004E7873" w:rsidRPr="004E7873" w:rsidRDefault="004E7873" w:rsidP="004E7873">
      <w:pPr>
        <w:widowControl/>
        <w:spacing w:line="530" w:lineRule="atLeast"/>
        <w:ind w:firstLine="543"/>
        <w:jc w:val="left"/>
        <w:rPr>
          <w:rFonts w:ascii="Arial" w:eastAsia="宋体" w:hAnsi="Arial" w:cs="Arial"/>
          <w:color w:val="333333"/>
          <w:kern w:val="0"/>
          <w:sz w:val="22"/>
        </w:rPr>
      </w:pPr>
      <w:r w:rsidRPr="004E7873">
        <w:rPr>
          <w:rFonts w:ascii="楷体_GB2312" w:eastAsia="楷体_GB2312" w:hAnsi="Arial" w:cs="Arial" w:hint="eastAsia"/>
          <w:color w:val="333333"/>
          <w:kern w:val="0"/>
          <w:sz w:val="29"/>
          <w:szCs w:val="29"/>
        </w:rPr>
        <w:t>第九条</w:t>
      </w:r>
      <w:r w:rsidRPr="004E7873">
        <w:rPr>
          <w:rFonts w:ascii="Times New Roman" w:eastAsia="宋体" w:hAnsi="Times New Roman" w:cs="Times New Roman"/>
          <w:color w:val="333333"/>
          <w:kern w:val="0"/>
          <w:sz w:val="29"/>
          <w:szCs w:val="29"/>
        </w:rPr>
        <w:t>  </w:t>
      </w:r>
      <w:r w:rsidRPr="004E7873">
        <w:rPr>
          <w:rFonts w:ascii="仿宋_GB2312" w:eastAsia="仿宋_GB2312" w:hAnsi="Arial" w:cs="Arial" w:hint="eastAsia"/>
          <w:color w:val="333333"/>
          <w:kern w:val="0"/>
          <w:sz w:val="29"/>
          <w:szCs w:val="29"/>
        </w:rPr>
        <w:t>行政相对人有下列情形之一的，应当不予行政处罚：</w:t>
      </w:r>
    </w:p>
    <w:p w:rsidR="004E7873" w:rsidRPr="004E7873" w:rsidRDefault="004E7873" w:rsidP="004E7873">
      <w:pPr>
        <w:widowControl/>
        <w:spacing w:line="530" w:lineRule="atLeast"/>
        <w:ind w:firstLine="543"/>
        <w:jc w:val="left"/>
        <w:rPr>
          <w:rFonts w:ascii="Arial" w:eastAsia="宋体" w:hAnsi="Arial" w:cs="Arial"/>
          <w:color w:val="333333"/>
          <w:kern w:val="0"/>
          <w:sz w:val="22"/>
        </w:rPr>
      </w:pPr>
      <w:r w:rsidRPr="004E7873">
        <w:rPr>
          <w:rFonts w:ascii="仿宋_GB2312" w:eastAsia="仿宋_GB2312" w:hAnsi="Arial" w:cs="Arial" w:hint="eastAsia"/>
          <w:color w:val="333333"/>
          <w:kern w:val="0"/>
          <w:sz w:val="29"/>
          <w:szCs w:val="29"/>
        </w:rPr>
        <w:t>（一）违法行为轻微并及时纠正，没有造成危害后果的；</w:t>
      </w:r>
    </w:p>
    <w:p w:rsidR="004E7873" w:rsidRPr="004E7873" w:rsidRDefault="004E7873" w:rsidP="004E7873">
      <w:pPr>
        <w:widowControl/>
        <w:spacing w:line="530" w:lineRule="atLeast"/>
        <w:ind w:firstLine="543"/>
        <w:jc w:val="left"/>
        <w:rPr>
          <w:rFonts w:ascii="Arial" w:eastAsia="宋体" w:hAnsi="Arial" w:cs="Arial"/>
          <w:color w:val="333333"/>
          <w:kern w:val="0"/>
          <w:sz w:val="22"/>
        </w:rPr>
      </w:pPr>
      <w:r w:rsidRPr="004E7873">
        <w:rPr>
          <w:rFonts w:ascii="仿宋_GB2312" w:eastAsia="仿宋_GB2312" w:hAnsi="Arial" w:cs="Arial" w:hint="eastAsia"/>
          <w:color w:val="333333"/>
          <w:kern w:val="0"/>
          <w:sz w:val="29"/>
          <w:szCs w:val="29"/>
        </w:rPr>
        <w:t>（二）除法律、行政法规另有规定外，当事人有证据足以证明没有主观过错的。</w:t>
      </w:r>
    </w:p>
    <w:p w:rsidR="004E7873" w:rsidRPr="004E7873" w:rsidRDefault="004E7873" w:rsidP="004E7873">
      <w:pPr>
        <w:widowControl/>
        <w:spacing w:line="530" w:lineRule="atLeast"/>
        <w:ind w:firstLine="543"/>
        <w:jc w:val="left"/>
        <w:rPr>
          <w:rFonts w:ascii="Arial" w:eastAsia="宋体" w:hAnsi="Arial" w:cs="Arial"/>
          <w:color w:val="333333"/>
          <w:kern w:val="0"/>
          <w:sz w:val="22"/>
        </w:rPr>
      </w:pPr>
      <w:r w:rsidRPr="004E7873">
        <w:rPr>
          <w:rFonts w:ascii="仿宋_GB2312" w:eastAsia="仿宋_GB2312" w:hAnsi="Arial" w:cs="Arial" w:hint="eastAsia"/>
          <w:color w:val="333333"/>
          <w:kern w:val="0"/>
          <w:sz w:val="29"/>
          <w:szCs w:val="29"/>
        </w:rPr>
        <w:t>初次违法且危害后果轻微并及时改正的，可以不予行政处罚。</w:t>
      </w:r>
    </w:p>
    <w:p w:rsidR="004E7873" w:rsidRPr="004E7873" w:rsidRDefault="004E7873" w:rsidP="004E7873">
      <w:pPr>
        <w:widowControl/>
        <w:spacing w:line="530" w:lineRule="atLeast"/>
        <w:ind w:firstLine="543"/>
        <w:jc w:val="left"/>
        <w:rPr>
          <w:rFonts w:ascii="Arial" w:eastAsia="宋体" w:hAnsi="Arial" w:cs="Arial"/>
          <w:color w:val="333333"/>
          <w:kern w:val="0"/>
          <w:sz w:val="22"/>
        </w:rPr>
      </w:pPr>
      <w:r w:rsidRPr="004E7873">
        <w:rPr>
          <w:rFonts w:ascii="仿宋_GB2312" w:eastAsia="仿宋_GB2312" w:hAnsi="Arial" w:cs="Arial" w:hint="eastAsia"/>
          <w:color w:val="333333"/>
          <w:kern w:val="0"/>
          <w:sz w:val="29"/>
          <w:szCs w:val="29"/>
        </w:rPr>
        <w:t>行政处罚案件具有下列情形之一的，不得作出行政处罚决定：</w:t>
      </w:r>
    </w:p>
    <w:p w:rsidR="004E7873" w:rsidRPr="004E7873" w:rsidRDefault="004E7873" w:rsidP="004E7873">
      <w:pPr>
        <w:widowControl/>
        <w:spacing w:line="530" w:lineRule="atLeast"/>
        <w:ind w:firstLine="543"/>
        <w:jc w:val="left"/>
        <w:rPr>
          <w:rFonts w:ascii="Arial" w:eastAsia="宋体" w:hAnsi="Arial" w:cs="Arial"/>
          <w:color w:val="333333"/>
          <w:kern w:val="0"/>
          <w:sz w:val="22"/>
        </w:rPr>
      </w:pPr>
      <w:r w:rsidRPr="004E7873">
        <w:rPr>
          <w:rFonts w:ascii="仿宋_GB2312" w:eastAsia="仿宋_GB2312" w:hAnsi="Arial" w:cs="Arial" w:hint="eastAsia"/>
          <w:color w:val="333333"/>
          <w:kern w:val="0"/>
          <w:sz w:val="29"/>
          <w:szCs w:val="29"/>
        </w:rPr>
        <w:t>（一）除法律另有规定外，违法行为在二年内未被发现或未举报的；</w:t>
      </w:r>
    </w:p>
    <w:p w:rsidR="004E7873" w:rsidRPr="004E7873" w:rsidRDefault="004E7873" w:rsidP="004E7873">
      <w:pPr>
        <w:widowControl/>
        <w:spacing w:line="530" w:lineRule="atLeast"/>
        <w:ind w:firstLine="543"/>
        <w:jc w:val="left"/>
        <w:rPr>
          <w:rFonts w:ascii="Arial" w:eastAsia="宋体" w:hAnsi="Arial" w:cs="Arial"/>
          <w:color w:val="333333"/>
          <w:kern w:val="0"/>
          <w:sz w:val="22"/>
        </w:rPr>
      </w:pPr>
      <w:r w:rsidRPr="004E7873">
        <w:rPr>
          <w:rFonts w:ascii="仿宋_GB2312" w:eastAsia="仿宋_GB2312" w:hAnsi="Arial" w:cs="Arial" w:hint="eastAsia"/>
          <w:color w:val="333333"/>
          <w:kern w:val="0"/>
          <w:sz w:val="29"/>
          <w:szCs w:val="29"/>
        </w:rPr>
        <w:t>（二）违法事实不清、证据不足的；</w:t>
      </w:r>
    </w:p>
    <w:p w:rsidR="004E7873" w:rsidRPr="004E7873" w:rsidRDefault="004E7873" w:rsidP="004E7873">
      <w:pPr>
        <w:widowControl/>
        <w:spacing w:line="530" w:lineRule="atLeast"/>
        <w:ind w:firstLine="543"/>
        <w:jc w:val="left"/>
        <w:rPr>
          <w:rFonts w:ascii="Arial" w:eastAsia="宋体" w:hAnsi="Arial" w:cs="Arial"/>
          <w:color w:val="333333"/>
          <w:kern w:val="0"/>
          <w:sz w:val="22"/>
        </w:rPr>
      </w:pPr>
      <w:r w:rsidRPr="004E7873">
        <w:rPr>
          <w:rFonts w:ascii="仿宋_GB2312" w:eastAsia="仿宋_GB2312" w:hAnsi="Arial" w:cs="Arial" w:hint="eastAsia"/>
          <w:color w:val="333333"/>
          <w:kern w:val="0"/>
          <w:sz w:val="29"/>
          <w:szCs w:val="29"/>
        </w:rPr>
        <w:t>（三）行政处罚没有法律、法规、规章依据的；</w:t>
      </w:r>
    </w:p>
    <w:p w:rsidR="004E7873" w:rsidRPr="004E7873" w:rsidRDefault="004E7873" w:rsidP="004E7873">
      <w:pPr>
        <w:widowControl/>
        <w:spacing w:line="530" w:lineRule="atLeast"/>
        <w:ind w:firstLine="543"/>
        <w:jc w:val="left"/>
        <w:rPr>
          <w:rFonts w:ascii="Arial" w:eastAsia="宋体" w:hAnsi="Arial" w:cs="Arial"/>
          <w:color w:val="333333"/>
          <w:kern w:val="0"/>
          <w:sz w:val="22"/>
        </w:rPr>
      </w:pPr>
      <w:r w:rsidRPr="004E7873">
        <w:rPr>
          <w:rFonts w:ascii="仿宋_GB2312" w:eastAsia="仿宋_GB2312" w:hAnsi="Arial" w:cs="Arial" w:hint="eastAsia"/>
          <w:color w:val="333333"/>
          <w:kern w:val="0"/>
          <w:sz w:val="29"/>
          <w:szCs w:val="29"/>
        </w:rPr>
        <w:t>（四）实施主体不具备行政主体资格或者超越法定职权范围、不具有管辖权的；</w:t>
      </w:r>
    </w:p>
    <w:p w:rsidR="004E7873" w:rsidRPr="004E7873" w:rsidRDefault="004E7873" w:rsidP="004E7873">
      <w:pPr>
        <w:widowControl/>
        <w:spacing w:line="530" w:lineRule="atLeast"/>
        <w:ind w:firstLine="543"/>
        <w:jc w:val="left"/>
        <w:rPr>
          <w:rFonts w:ascii="Arial" w:eastAsia="宋体" w:hAnsi="Arial" w:cs="Arial"/>
          <w:color w:val="333333"/>
          <w:kern w:val="0"/>
          <w:sz w:val="22"/>
        </w:rPr>
      </w:pPr>
      <w:r w:rsidRPr="004E7873">
        <w:rPr>
          <w:rFonts w:ascii="仿宋_GB2312" w:eastAsia="仿宋_GB2312" w:hAnsi="Arial" w:cs="Arial" w:hint="eastAsia"/>
          <w:color w:val="333333"/>
          <w:kern w:val="0"/>
          <w:sz w:val="29"/>
          <w:szCs w:val="29"/>
        </w:rPr>
        <w:lastRenderedPageBreak/>
        <w:t>（五）违反法定程序构成重大且明显违法的；</w:t>
      </w:r>
    </w:p>
    <w:p w:rsidR="004E7873" w:rsidRPr="004E7873" w:rsidRDefault="004E7873" w:rsidP="004E7873">
      <w:pPr>
        <w:widowControl/>
        <w:spacing w:line="530" w:lineRule="atLeast"/>
        <w:ind w:firstLine="543"/>
        <w:jc w:val="left"/>
        <w:rPr>
          <w:rFonts w:ascii="Arial" w:eastAsia="宋体" w:hAnsi="Arial" w:cs="Arial"/>
          <w:color w:val="333333"/>
          <w:kern w:val="0"/>
          <w:sz w:val="22"/>
        </w:rPr>
      </w:pPr>
      <w:r w:rsidRPr="004E7873">
        <w:rPr>
          <w:rFonts w:ascii="仿宋_GB2312" w:eastAsia="仿宋_GB2312" w:hAnsi="Arial" w:cs="Arial" w:hint="eastAsia"/>
          <w:color w:val="333333"/>
          <w:kern w:val="0"/>
          <w:sz w:val="29"/>
          <w:szCs w:val="29"/>
        </w:rPr>
        <w:t>（六）依法不予行政处罚的其他情形。</w:t>
      </w:r>
    </w:p>
    <w:p w:rsidR="004E7873" w:rsidRPr="004E7873" w:rsidRDefault="004E7873" w:rsidP="004E7873">
      <w:pPr>
        <w:widowControl/>
        <w:spacing w:line="530" w:lineRule="atLeast"/>
        <w:ind w:firstLine="543"/>
        <w:jc w:val="left"/>
        <w:rPr>
          <w:rFonts w:ascii="Arial" w:eastAsia="宋体" w:hAnsi="Arial" w:cs="Arial"/>
          <w:color w:val="333333"/>
          <w:kern w:val="0"/>
          <w:sz w:val="22"/>
        </w:rPr>
      </w:pPr>
      <w:r w:rsidRPr="004E7873">
        <w:rPr>
          <w:rFonts w:ascii="仿宋_GB2312" w:eastAsia="仿宋_GB2312" w:hAnsi="Arial" w:cs="Arial" w:hint="eastAsia"/>
          <w:color w:val="333333"/>
          <w:kern w:val="0"/>
          <w:sz w:val="29"/>
          <w:szCs w:val="29"/>
        </w:rPr>
        <w:t>根据法定情形，可以撤销案件的，撤销案件。</w:t>
      </w:r>
    </w:p>
    <w:p w:rsidR="004E7873" w:rsidRPr="004E7873" w:rsidRDefault="004E7873" w:rsidP="004E7873">
      <w:pPr>
        <w:widowControl/>
        <w:spacing w:line="530" w:lineRule="atLeast"/>
        <w:ind w:firstLine="543"/>
        <w:jc w:val="left"/>
        <w:rPr>
          <w:rFonts w:ascii="Arial" w:eastAsia="宋体" w:hAnsi="Arial" w:cs="Arial"/>
          <w:color w:val="333333"/>
          <w:kern w:val="0"/>
          <w:sz w:val="22"/>
        </w:rPr>
      </w:pPr>
      <w:r w:rsidRPr="004E7873">
        <w:rPr>
          <w:rFonts w:ascii="楷体_GB2312" w:eastAsia="楷体_GB2312" w:hAnsi="Arial" w:cs="Arial" w:hint="eastAsia"/>
          <w:color w:val="333333"/>
          <w:kern w:val="0"/>
          <w:sz w:val="29"/>
          <w:szCs w:val="29"/>
        </w:rPr>
        <w:t>第十条</w:t>
      </w:r>
      <w:r w:rsidRPr="004E7873">
        <w:rPr>
          <w:rFonts w:ascii="Times New Roman" w:eastAsia="宋体" w:hAnsi="Times New Roman" w:cs="Times New Roman"/>
          <w:color w:val="333333"/>
          <w:kern w:val="0"/>
          <w:sz w:val="29"/>
          <w:szCs w:val="29"/>
        </w:rPr>
        <w:t>  </w:t>
      </w:r>
      <w:r w:rsidRPr="004E7873">
        <w:rPr>
          <w:rFonts w:ascii="仿宋_GB2312" w:eastAsia="仿宋_GB2312" w:hAnsi="Arial" w:cs="Arial" w:hint="eastAsia"/>
          <w:color w:val="333333"/>
          <w:kern w:val="0"/>
          <w:sz w:val="29"/>
          <w:szCs w:val="29"/>
        </w:rPr>
        <w:t>行政相对人有以下情形之一的，</w:t>
      </w:r>
      <w:r w:rsidRPr="004E7873">
        <w:rPr>
          <w:rFonts w:ascii="仿宋_GB2312" w:eastAsia="仿宋_GB2312" w:hAnsi="Arial" w:cs="Arial" w:hint="eastAsia"/>
          <w:color w:val="21262D"/>
          <w:kern w:val="0"/>
          <w:sz w:val="29"/>
          <w:szCs w:val="29"/>
        </w:rPr>
        <w:t>应当从轻或者减轻行政处罚</w:t>
      </w:r>
      <w:r w:rsidRPr="004E7873">
        <w:rPr>
          <w:rFonts w:ascii="仿宋_GB2312" w:eastAsia="仿宋_GB2312" w:hAnsi="Arial" w:cs="Arial" w:hint="eastAsia"/>
          <w:color w:val="333333"/>
          <w:kern w:val="0"/>
          <w:sz w:val="29"/>
          <w:szCs w:val="29"/>
        </w:rPr>
        <w:t>：</w:t>
      </w:r>
    </w:p>
    <w:p w:rsidR="004E7873" w:rsidRPr="004E7873" w:rsidRDefault="004E7873" w:rsidP="004E7873">
      <w:pPr>
        <w:widowControl/>
        <w:spacing w:line="530" w:lineRule="atLeast"/>
        <w:ind w:firstLine="543"/>
        <w:jc w:val="left"/>
        <w:rPr>
          <w:rFonts w:ascii="Arial" w:eastAsia="宋体" w:hAnsi="Arial" w:cs="Arial"/>
          <w:color w:val="333333"/>
          <w:kern w:val="0"/>
          <w:sz w:val="22"/>
        </w:rPr>
      </w:pPr>
      <w:r w:rsidRPr="004E7873">
        <w:rPr>
          <w:rFonts w:ascii="仿宋_GB2312" w:eastAsia="仿宋_GB2312" w:hAnsi="Arial" w:cs="Arial" w:hint="eastAsia"/>
          <w:color w:val="333333"/>
          <w:kern w:val="0"/>
          <w:sz w:val="29"/>
          <w:szCs w:val="29"/>
        </w:rPr>
        <w:t>（一）主动消除或者减轻违法行为危害后果的；</w:t>
      </w:r>
    </w:p>
    <w:p w:rsidR="004E7873" w:rsidRPr="004E7873" w:rsidRDefault="004E7873" w:rsidP="004E7873">
      <w:pPr>
        <w:widowControl/>
        <w:spacing w:line="530" w:lineRule="atLeast"/>
        <w:ind w:firstLine="543"/>
        <w:jc w:val="left"/>
        <w:rPr>
          <w:rFonts w:ascii="Arial" w:eastAsia="宋体" w:hAnsi="Arial" w:cs="Arial"/>
          <w:color w:val="333333"/>
          <w:kern w:val="0"/>
          <w:sz w:val="22"/>
        </w:rPr>
      </w:pPr>
      <w:r w:rsidRPr="004E7873">
        <w:rPr>
          <w:rFonts w:ascii="仿宋_GB2312" w:eastAsia="仿宋_GB2312" w:hAnsi="Arial" w:cs="Arial" w:hint="eastAsia"/>
          <w:color w:val="333333"/>
          <w:kern w:val="0"/>
          <w:sz w:val="29"/>
          <w:szCs w:val="29"/>
        </w:rPr>
        <w:t>（二）受他人胁迫或者诱骗实施违法行为的；</w:t>
      </w:r>
    </w:p>
    <w:p w:rsidR="004E7873" w:rsidRPr="004E7873" w:rsidRDefault="004E7873" w:rsidP="004E7873">
      <w:pPr>
        <w:widowControl/>
        <w:spacing w:line="530" w:lineRule="atLeast"/>
        <w:ind w:firstLine="543"/>
        <w:jc w:val="left"/>
        <w:rPr>
          <w:rFonts w:ascii="Arial" w:eastAsia="宋体" w:hAnsi="Arial" w:cs="Arial"/>
          <w:color w:val="333333"/>
          <w:kern w:val="0"/>
          <w:sz w:val="22"/>
        </w:rPr>
      </w:pPr>
      <w:r w:rsidRPr="004E7873">
        <w:rPr>
          <w:rFonts w:ascii="仿宋_GB2312" w:eastAsia="仿宋_GB2312" w:hAnsi="Arial" w:cs="Arial" w:hint="eastAsia"/>
          <w:color w:val="333333"/>
          <w:kern w:val="0"/>
          <w:sz w:val="29"/>
          <w:szCs w:val="29"/>
        </w:rPr>
        <w:t>（三）主动供述行政机关尚未掌握的违法行为的；</w:t>
      </w:r>
    </w:p>
    <w:p w:rsidR="004E7873" w:rsidRPr="004E7873" w:rsidRDefault="004E7873" w:rsidP="004E7873">
      <w:pPr>
        <w:widowControl/>
        <w:spacing w:line="530" w:lineRule="atLeast"/>
        <w:ind w:firstLine="543"/>
        <w:jc w:val="left"/>
        <w:rPr>
          <w:rFonts w:ascii="Arial" w:eastAsia="宋体" w:hAnsi="Arial" w:cs="Arial"/>
          <w:color w:val="333333"/>
          <w:kern w:val="0"/>
          <w:sz w:val="22"/>
        </w:rPr>
      </w:pPr>
      <w:r w:rsidRPr="004E7873">
        <w:rPr>
          <w:rFonts w:ascii="仿宋_GB2312" w:eastAsia="仿宋_GB2312" w:hAnsi="Arial" w:cs="Arial" w:hint="eastAsia"/>
          <w:color w:val="333333"/>
          <w:kern w:val="0"/>
          <w:sz w:val="29"/>
          <w:szCs w:val="29"/>
        </w:rPr>
        <w:t>（四）配合行政机关查处违法行为有立功表现的；</w:t>
      </w:r>
    </w:p>
    <w:p w:rsidR="004E7873" w:rsidRPr="004E7873" w:rsidRDefault="004E7873" w:rsidP="004E7873">
      <w:pPr>
        <w:widowControl/>
        <w:spacing w:line="530" w:lineRule="atLeast"/>
        <w:ind w:firstLine="543"/>
        <w:jc w:val="left"/>
        <w:rPr>
          <w:rFonts w:ascii="Arial" w:eastAsia="宋体" w:hAnsi="Arial" w:cs="Arial"/>
          <w:color w:val="333333"/>
          <w:kern w:val="0"/>
          <w:sz w:val="22"/>
        </w:rPr>
      </w:pPr>
      <w:r w:rsidRPr="004E7873">
        <w:rPr>
          <w:rFonts w:ascii="仿宋_GB2312" w:eastAsia="仿宋_GB2312" w:hAnsi="Arial" w:cs="Arial" w:hint="eastAsia"/>
          <w:color w:val="333333"/>
          <w:kern w:val="0"/>
          <w:sz w:val="29"/>
          <w:szCs w:val="29"/>
        </w:rPr>
        <w:t>（五）法律、法规、规章规定其他应当从轻或者减轻行政处罚的。</w:t>
      </w:r>
    </w:p>
    <w:p w:rsidR="004E7873" w:rsidRPr="004E7873" w:rsidRDefault="004E7873" w:rsidP="004E7873">
      <w:pPr>
        <w:widowControl/>
        <w:spacing w:line="530" w:lineRule="atLeast"/>
        <w:ind w:firstLine="543"/>
        <w:jc w:val="left"/>
        <w:rPr>
          <w:rFonts w:ascii="Arial" w:eastAsia="宋体" w:hAnsi="Arial" w:cs="Arial"/>
          <w:color w:val="333333"/>
          <w:kern w:val="0"/>
          <w:sz w:val="22"/>
        </w:rPr>
      </w:pPr>
      <w:r w:rsidRPr="004E7873">
        <w:rPr>
          <w:rFonts w:ascii="仿宋_GB2312" w:eastAsia="仿宋_GB2312" w:hAnsi="Arial" w:cs="Arial" w:hint="eastAsia"/>
          <w:color w:val="333333"/>
          <w:kern w:val="0"/>
          <w:sz w:val="29"/>
          <w:szCs w:val="29"/>
        </w:rPr>
        <w:t>尚未完全丧失辨认或者控制自己行为能力的精神病人、智力残疾人有违法行为的，可以从轻或者减轻行政处罚。</w:t>
      </w:r>
    </w:p>
    <w:p w:rsidR="004E7873" w:rsidRPr="004E7873" w:rsidRDefault="004E7873" w:rsidP="004E7873">
      <w:pPr>
        <w:widowControl/>
        <w:spacing w:line="530" w:lineRule="atLeast"/>
        <w:ind w:firstLine="584"/>
        <w:jc w:val="left"/>
        <w:rPr>
          <w:rFonts w:ascii="Arial" w:eastAsia="宋体" w:hAnsi="Arial" w:cs="Arial"/>
          <w:color w:val="333333"/>
          <w:kern w:val="0"/>
          <w:sz w:val="22"/>
        </w:rPr>
      </w:pPr>
      <w:r w:rsidRPr="004E7873">
        <w:rPr>
          <w:rFonts w:ascii="楷体_GB2312" w:eastAsia="楷体_GB2312" w:hAnsi="Arial" w:cs="Arial" w:hint="eastAsia"/>
          <w:color w:val="333333"/>
          <w:kern w:val="0"/>
          <w:sz w:val="29"/>
          <w:szCs w:val="29"/>
        </w:rPr>
        <w:t>第十一条</w:t>
      </w:r>
      <w:r w:rsidRPr="004E7873">
        <w:rPr>
          <w:rFonts w:ascii="Times New Roman" w:eastAsia="宋体" w:hAnsi="Times New Roman" w:cs="Times New Roman"/>
          <w:color w:val="333333"/>
          <w:kern w:val="0"/>
          <w:sz w:val="29"/>
          <w:szCs w:val="29"/>
        </w:rPr>
        <w:t>  </w:t>
      </w:r>
      <w:r w:rsidRPr="004E7873">
        <w:rPr>
          <w:rFonts w:ascii="仿宋_GB2312" w:eastAsia="仿宋_GB2312" w:hAnsi="Arial" w:cs="Arial" w:hint="eastAsia"/>
          <w:color w:val="333333"/>
          <w:kern w:val="0"/>
          <w:sz w:val="29"/>
          <w:szCs w:val="29"/>
        </w:rPr>
        <w:t>一般违法行为，应当取法定处罚幅度的中等档次进行处罚。当事人没有法定减轻、从轻或者从重处罚情节的，应当对其予以一般处罚。</w:t>
      </w:r>
      <w:r w:rsidRPr="004E7873">
        <w:rPr>
          <w:rFonts w:ascii="仿宋_GB2312" w:eastAsia="仿宋_GB2312" w:hAnsi="Arial" w:cs="Arial" w:hint="eastAsia"/>
          <w:color w:val="21262D"/>
          <w:kern w:val="0"/>
          <w:sz w:val="29"/>
          <w:szCs w:val="29"/>
        </w:rPr>
        <w:t>但法律、法规、规章有规定必须先责令改正的，应当先责令改正，逾期不改的再进行一般处罚。</w:t>
      </w:r>
    </w:p>
    <w:p w:rsidR="004E7873" w:rsidRPr="004E7873" w:rsidRDefault="004E7873" w:rsidP="004E7873">
      <w:pPr>
        <w:widowControl/>
        <w:spacing w:line="530" w:lineRule="atLeast"/>
        <w:ind w:firstLine="543"/>
        <w:jc w:val="left"/>
        <w:rPr>
          <w:rFonts w:ascii="Arial" w:eastAsia="宋体" w:hAnsi="Arial" w:cs="Arial"/>
          <w:color w:val="333333"/>
          <w:kern w:val="0"/>
          <w:sz w:val="22"/>
        </w:rPr>
      </w:pPr>
      <w:r w:rsidRPr="004E7873">
        <w:rPr>
          <w:rFonts w:ascii="楷体_GB2312" w:eastAsia="楷体_GB2312" w:hAnsi="Arial" w:cs="Arial" w:hint="eastAsia"/>
          <w:color w:val="333333"/>
          <w:kern w:val="0"/>
          <w:sz w:val="29"/>
          <w:szCs w:val="29"/>
        </w:rPr>
        <w:t>第十二条</w:t>
      </w:r>
      <w:r w:rsidRPr="004E7873">
        <w:rPr>
          <w:rFonts w:ascii="Times New Roman" w:eastAsia="宋体" w:hAnsi="Times New Roman" w:cs="Times New Roman"/>
          <w:color w:val="333333"/>
          <w:kern w:val="0"/>
          <w:sz w:val="29"/>
          <w:szCs w:val="29"/>
        </w:rPr>
        <w:t>  </w:t>
      </w:r>
      <w:r w:rsidRPr="004E7873">
        <w:rPr>
          <w:rFonts w:ascii="仿宋_GB2312" w:eastAsia="仿宋_GB2312" w:hAnsi="Arial" w:cs="Arial" w:hint="eastAsia"/>
          <w:color w:val="333333"/>
          <w:kern w:val="0"/>
          <w:sz w:val="29"/>
          <w:szCs w:val="29"/>
        </w:rPr>
        <w:t>行政相对人有下列情形之一的，属严重违法行为，应当取法定处罚幅度的最高档次处罚：</w:t>
      </w:r>
    </w:p>
    <w:p w:rsidR="004E7873" w:rsidRPr="004E7873" w:rsidRDefault="004E7873" w:rsidP="004E7873">
      <w:pPr>
        <w:widowControl/>
        <w:spacing w:line="530" w:lineRule="atLeast"/>
        <w:ind w:firstLine="584"/>
        <w:jc w:val="left"/>
        <w:rPr>
          <w:rFonts w:ascii="Arial" w:eastAsia="宋体" w:hAnsi="Arial" w:cs="Arial"/>
          <w:color w:val="333333"/>
          <w:kern w:val="0"/>
          <w:sz w:val="22"/>
        </w:rPr>
      </w:pPr>
      <w:r w:rsidRPr="004E7873">
        <w:rPr>
          <w:rFonts w:ascii="仿宋_GB2312" w:eastAsia="仿宋_GB2312" w:hAnsi="Arial" w:cs="Arial" w:hint="eastAsia"/>
          <w:color w:val="333333"/>
          <w:kern w:val="0"/>
          <w:sz w:val="29"/>
          <w:szCs w:val="29"/>
        </w:rPr>
        <w:t>（一）经行政处理处罚或责令改正违法行为后，</w:t>
      </w:r>
      <w:r w:rsidRPr="004E7873">
        <w:rPr>
          <w:rFonts w:ascii="Times New Roman" w:eastAsia="宋体" w:hAnsi="Times New Roman" w:cs="Times New Roman"/>
          <w:color w:val="333333"/>
          <w:kern w:val="0"/>
          <w:sz w:val="29"/>
          <w:szCs w:val="29"/>
        </w:rPr>
        <w:t>2</w:t>
      </w:r>
      <w:r w:rsidRPr="004E7873">
        <w:rPr>
          <w:rFonts w:ascii="仿宋_GB2312" w:eastAsia="仿宋_GB2312" w:hAnsi="Arial" w:cs="Arial" w:hint="eastAsia"/>
          <w:color w:val="333333"/>
          <w:kern w:val="0"/>
          <w:sz w:val="29"/>
          <w:szCs w:val="29"/>
        </w:rPr>
        <w:t>年以内再次实施同类违法行为的；</w:t>
      </w:r>
    </w:p>
    <w:p w:rsidR="004E7873" w:rsidRPr="004E7873" w:rsidRDefault="004E7873" w:rsidP="004E7873">
      <w:pPr>
        <w:widowControl/>
        <w:spacing w:line="530" w:lineRule="atLeast"/>
        <w:ind w:firstLine="584"/>
        <w:jc w:val="left"/>
        <w:rPr>
          <w:rFonts w:ascii="Arial" w:eastAsia="宋体" w:hAnsi="Arial" w:cs="Arial"/>
          <w:color w:val="333333"/>
          <w:kern w:val="0"/>
          <w:sz w:val="22"/>
        </w:rPr>
      </w:pPr>
      <w:r w:rsidRPr="004E7873">
        <w:rPr>
          <w:rFonts w:ascii="Arial" w:eastAsia="宋体" w:hAnsi="Arial" w:cs="Arial"/>
          <w:color w:val="333333"/>
          <w:kern w:val="0"/>
          <w:sz w:val="22"/>
        </w:rPr>
        <w:t>（二）严重违反法律、法规和规章，引发群体性事件的；</w:t>
      </w:r>
    </w:p>
    <w:p w:rsidR="004E7873" w:rsidRPr="004E7873" w:rsidRDefault="004E7873" w:rsidP="004E7873">
      <w:pPr>
        <w:widowControl/>
        <w:spacing w:line="530" w:lineRule="atLeast"/>
        <w:ind w:firstLine="584"/>
        <w:jc w:val="left"/>
        <w:rPr>
          <w:rFonts w:ascii="Arial" w:eastAsia="宋体" w:hAnsi="Arial" w:cs="Arial"/>
          <w:color w:val="333333"/>
          <w:kern w:val="0"/>
          <w:sz w:val="22"/>
        </w:rPr>
      </w:pPr>
      <w:r w:rsidRPr="004E7873">
        <w:rPr>
          <w:rFonts w:ascii="仿宋_GB2312" w:eastAsia="仿宋_GB2312" w:hAnsi="Arial" w:cs="Arial" w:hint="eastAsia"/>
          <w:color w:val="333333"/>
          <w:kern w:val="0"/>
          <w:sz w:val="29"/>
          <w:szCs w:val="29"/>
        </w:rPr>
        <w:lastRenderedPageBreak/>
        <w:t>（三）逃避、妨碍劳动保障监察执法或者无理阻挠劳动保障监察人员进入用人单位内（包括进入劳动现场）进行检查或调查取证的；</w:t>
      </w:r>
    </w:p>
    <w:p w:rsidR="004E7873" w:rsidRPr="004E7873" w:rsidRDefault="004E7873" w:rsidP="004E7873">
      <w:pPr>
        <w:widowControl/>
        <w:spacing w:line="530" w:lineRule="atLeast"/>
        <w:ind w:firstLine="571"/>
        <w:jc w:val="left"/>
        <w:rPr>
          <w:rFonts w:ascii="Arial" w:eastAsia="宋体" w:hAnsi="Arial" w:cs="Arial"/>
          <w:color w:val="333333"/>
          <w:kern w:val="0"/>
          <w:sz w:val="22"/>
        </w:rPr>
      </w:pPr>
      <w:r w:rsidRPr="004E7873">
        <w:rPr>
          <w:rFonts w:ascii="仿宋_GB2312" w:eastAsia="仿宋_GB2312" w:hAnsi="Arial" w:cs="Arial" w:hint="eastAsia"/>
          <w:color w:val="333333"/>
          <w:kern w:val="0"/>
          <w:sz w:val="29"/>
          <w:szCs w:val="29"/>
        </w:rPr>
        <w:t>（四）在人力资源社会保障部门调查取证过程中，拒绝或不按要求提供有关资料，或者故意隐瞒事实、弄虚作假、出具伪证，或者隐匿、销毁违法行为证据的；</w:t>
      </w:r>
    </w:p>
    <w:p w:rsidR="004E7873" w:rsidRPr="004E7873" w:rsidRDefault="004E7873" w:rsidP="004E7873">
      <w:pPr>
        <w:widowControl/>
        <w:spacing w:line="530" w:lineRule="atLeast"/>
        <w:ind w:firstLine="571"/>
        <w:jc w:val="left"/>
        <w:rPr>
          <w:rFonts w:ascii="Arial" w:eastAsia="宋体" w:hAnsi="Arial" w:cs="Arial"/>
          <w:color w:val="333333"/>
          <w:kern w:val="0"/>
          <w:sz w:val="22"/>
        </w:rPr>
      </w:pPr>
      <w:r w:rsidRPr="004E7873">
        <w:rPr>
          <w:rFonts w:ascii="仿宋_GB2312" w:eastAsia="仿宋_GB2312" w:hAnsi="Arial" w:cs="Arial" w:hint="eastAsia"/>
          <w:color w:val="333333"/>
          <w:kern w:val="0"/>
          <w:sz w:val="29"/>
          <w:szCs w:val="29"/>
        </w:rPr>
        <w:t>（五）对投诉人、举报人、证人或执法人员实施打击报复的；</w:t>
      </w:r>
    </w:p>
    <w:p w:rsidR="004E7873" w:rsidRPr="004E7873" w:rsidRDefault="004E7873" w:rsidP="004E7873">
      <w:pPr>
        <w:widowControl/>
        <w:spacing w:line="530" w:lineRule="atLeast"/>
        <w:ind w:firstLine="571"/>
        <w:jc w:val="left"/>
        <w:rPr>
          <w:rFonts w:ascii="Arial" w:eastAsia="宋体" w:hAnsi="Arial" w:cs="Arial"/>
          <w:color w:val="333333"/>
          <w:kern w:val="0"/>
          <w:sz w:val="22"/>
        </w:rPr>
      </w:pPr>
      <w:r w:rsidRPr="004E7873">
        <w:rPr>
          <w:rFonts w:ascii="仿宋_GB2312" w:eastAsia="仿宋_GB2312" w:hAnsi="Arial" w:cs="Arial" w:hint="eastAsia"/>
          <w:color w:val="333333"/>
          <w:kern w:val="0"/>
          <w:sz w:val="29"/>
          <w:szCs w:val="29"/>
        </w:rPr>
        <w:t>（六）其他法定应当从重处罚的情节。</w:t>
      </w:r>
    </w:p>
    <w:p w:rsidR="004E7873" w:rsidRPr="004E7873" w:rsidRDefault="004E7873" w:rsidP="004E7873">
      <w:pPr>
        <w:widowControl/>
        <w:spacing w:line="530" w:lineRule="atLeast"/>
        <w:ind w:firstLine="543"/>
        <w:jc w:val="left"/>
        <w:rPr>
          <w:rFonts w:ascii="Arial" w:eastAsia="宋体" w:hAnsi="Arial" w:cs="Arial"/>
          <w:color w:val="333333"/>
          <w:kern w:val="0"/>
          <w:sz w:val="22"/>
        </w:rPr>
      </w:pPr>
      <w:r w:rsidRPr="004E7873">
        <w:rPr>
          <w:rFonts w:ascii="仿宋_GB2312" w:eastAsia="仿宋_GB2312" w:hAnsi="Arial" w:cs="Arial" w:hint="eastAsia"/>
          <w:color w:val="333333"/>
          <w:kern w:val="0"/>
          <w:sz w:val="29"/>
          <w:szCs w:val="29"/>
        </w:rPr>
        <w:t>从重处罚的罚款金额，不得高于法律、法规和规章规定的裁量幅度的上限数的规定。</w:t>
      </w:r>
    </w:p>
    <w:p w:rsidR="004E7873" w:rsidRPr="004E7873" w:rsidRDefault="004E7873" w:rsidP="004E7873">
      <w:pPr>
        <w:widowControl/>
        <w:spacing w:line="530" w:lineRule="atLeast"/>
        <w:ind w:firstLine="584"/>
        <w:jc w:val="left"/>
        <w:rPr>
          <w:rFonts w:ascii="Arial" w:eastAsia="宋体" w:hAnsi="Arial" w:cs="Arial"/>
          <w:color w:val="333333"/>
          <w:kern w:val="0"/>
          <w:sz w:val="22"/>
        </w:rPr>
      </w:pPr>
      <w:r w:rsidRPr="004E7873">
        <w:rPr>
          <w:rFonts w:ascii="楷体_GB2312" w:eastAsia="楷体_GB2312" w:hAnsi="Arial" w:cs="Arial" w:hint="eastAsia"/>
          <w:color w:val="333333"/>
          <w:kern w:val="0"/>
          <w:sz w:val="29"/>
          <w:szCs w:val="29"/>
        </w:rPr>
        <w:t>第十三条</w:t>
      </w:r>
      <w:r w:rsidRPr="004E7873">
        <w:rPr>
          <w:rFonts w:ascii="Times New Roman" w:eastAsia="宋体" w:hAnsi="Times New Roman" w:cs="Times New Roman"/>
          <w:color w:val="333333"/>
          <w:kern w:val="0"/>
          <w:sz w:val="29"/>
          <w:szCs w:val="29"/>
        </w:rPr>
        <w:t>  </w:t>
      </w:r>
      <w:r w:rsidRPr="004E7873">
        <w:rPr>
          <w:rFonts w:ascii="仿宋_GB2312" w:eastAsia="仿宋_GB2312" w:hAnsi="Arial" w:cs="Arial" w:hint="eastAsia"/>
          <w:color w:val="333333"/>
          <w:kern w:val="0"/>
          <w:sz w:val="29"/>
          <w:szCs w:val="29"/>
        </w:rPr>
        <w:t>法律、法规和规章对劳动保障违法行为规定有罚款幅度的，对依法应当从轻处罚的劳动保障违法行为，应当在最低限以上至罚款幅度三分之一（不含三分之一）以下决定处罚；对依法应当按一般违法处罚基准处理的，应当在规定的罚款幅度三分之一以上至三分之二（不含三分之二）以下决定处罚；对依法应当从重处罚的劳动保障违法行为，应当在规定的罚款幅度的三分之二以上至最高限范围内决定处罚。</w:t>
      </w:r>
    </w:p>
    <w:p w:rsidR="004E7873" w:rsidRPr="004E7873" w:rsidRDefault="004E7873" w:rsidP="004E7873">
      <w:pPr>
        <w:widowControl/>
        <w:spacing w:line="530" w:lineRule="atLeast"/>
        <w:ind w:firstLine="584"/>
        <w:jc w:val="left"/>
        <w:rPr>
          <w:rFonts w:ascii="Arial" w:eastAsia="宋体" w:hAnsi="Arial" w:cs="Arial"/>
          <w:color w:val="333333"/>
          <w:kern w:val="0"/>
          <w:sz w:val="22"/>
        </w:rPr>
      </w:pPr>
      <w:r w:rsidRPr="004E7873">
        <w:rPr>
          <w:rFonts w:ascii="楷体_GB2312" w:eastAsia="楷体_GB2312" w:hAnsi="Arial" w:cs="Arial" w:hint="eastAsia"/>
          <w:color w:val="333333"/>
          <w:kern w:val="0"/>
          <w:sz w:val="29"/>
          <w:szCs w:val="29"/>
        </w:rPr>
        <w:t>第十四条</w:t>
      </w:r>
      <w:r w:rsidRPr="004E7873">
        <w:rPr>
          <w:rFonts w:ascii="Times New Roman" w:eastAsia="宋体" w:hAnsi="Times New Roman" w:cs="Times New Roman"/>
          <w:color w:val="333333"/>
          <w:kern w:val="0"/>
          <w:sz w:val="29"/>
          <w:szCs w:val="29"/>
        </w:rPr>
        <w:t>  </w:t>
      </w:r>
      <w:r w:rsidRPr="004E7873">
        <w:rPr>
          <w:rFonts w:ascii="仿宋_GB2312" w:eastAsia="仿宋_GB2312" w:hAnsi="Arial" w:cs="Arial" w:hint="eastAsia"/>
          <w:color w:val="333333"/>
          <w:kern w:val="0"/>
          <w:sz w:val="29"/>
          <w:szCs w:val="29"/>
        </w:rPr>
        <w:t>全省各级人力资源和社会保障行政部门应当按照要求及时向上级人力资源和社会保障行政部门报送行使行政处罚裁量权典型案例；处理违法事实、性质、情节以及社会危害程度相同的劳动保障违法案件，除法律依据和客观情况变化外，应当参照上</w:t>
      </w:r>
      <w:r w:rsidRPr="004E7873">
        <w:rPr>
          <w:rFonts w:ascii="仿宋_GB2312" w:eastAsia="仿宋_GB2312" w:hAnsi="Arial" w:cs="Arial" w:hint="eastAsia"/>
          <w:color w:val="333333"/>
          <w:kern w:val="0"/>
          <w:sz w:val="29"/>
          <w:szCs w:val="29"/>
        </w:rPr>
        <w:lastRenderedPageBreak/>
        <w:t>级人力资源和社会保障行政部门发布的案例，适用基本相同的裁量标准。</w:t>
      </w:r>
    </w:p>
    <w:p w:rsidR="004E7873" w:rsidRPr="004E7873" w:rsidRDefault="004E7873" w:rsidP="004E7873">
      <w:pPr>
        <w:widowControl/>
        <w:spacing w:line="530" w:lineRule="atLeast"/>
        <w:jc w:val="left"/>
        <w:rPr>
          <w:rFonts w:ascii="Arial" w:eastAsia="宋体" w:hAnsi="Arial" w:cs="Arial"/>
          <w:color w:val="333333"/>
          <w:kern w:val="0"/>
          <w:sz w:val="22"/>
        </w:rPr>
      </w:pPr>
      <w:r w:rsidRPr="004E7873">
        <w:rPr>
          <w:rFonts w:ascii="Times New Roman" w:eastAsia="宋体" w:hAnsi="Times New Roman" w:cs="Times New Roman"/>
          <w:color w:val="333333"/>
          <w:kern w:val="0"/>
          <w:sz w:val="29"/>
          <w:szCs w:val="29"/>
        </w:rPr>
        <w:t> </w:t>
      </w:r>
    </w:p>
    <w:p w:rsidR="004E7873" w:rsidRPr="004E7873" w:rsidRDefault="004E7873" w:rsidP="004E7873">
      <w:pPr>
        <w:widowControl/>
        <w:spacing w:line="530" w:lineRule="atLeast"/>
        <w:jc w:val="center"/>
        <w:rPr>
          <w:rFonts w:ascii="Arial" w:eastAsia="宋体" w:hAnsi="Arial" w:cs="Arial"/>
          <w:color w:val="333333"/>
          <w:kern w:val="0"/>
          <w:sz w:val="22"/>
        </w:rPr>
      </w:pPr>
      <w:r w:rsidRPr="004E7873">
        <w:rPr>
          <w:rFonts w:ascii="黑体" w:eastAsia="黑体" w:hAnsi="黑体" w:cs="Arial" w:hint="eastAsia"/>
          <w:color w:val="333333"/>
          <w:kern w:val="0"/>
          <w:sz w:val="29"/>
          <w:szCs w:val="29"/>
        </w:rPr>
        <w:t>第三章</w:t>
      </w:r>
      <w:r w:rsidRPr="004E7873">
        <w:rPr>
          <w:rFonts w:ascii="宋体" w:eastAsia="宋体" w:hAnsi="宋体" w:cs="宋体" w:hint="eastAsia"/>
          <w:color w:val="333333"/>
          <w:kern w:val="0"/>
          <w:sz w:val="29"/>
          <w:szCs w:val="29"/>
        </w:rPr>
        <w:t> </w:t>
      </w:r>
      <w:r w:rsidRPr="004E7873">
        <w:rPr>
          <w:rFonts w:ascii="黑体" w:eastAsia="黑体" w:hAnsi="黑体" w:cs="黑体" w:hint="eastAsia"/>
          <w:color w:val="333333"/>
          <w:kern w:val="0"/>
          <w:sz w:val="29"/>
          <w:szCs w:val="29"/>
        </w:rPr>
        <w:t xml:space="preserve"> </w:t>
      </w:r>
      <w:r w:rsidRPr="004E7873">
        <w:rPr>
          <w:rFonts w:ascii="黑体" w:eastAsia="黑体" w:hAnsi="黑体" w:cs="Arial" w:hint="eastAsia"/>
          <w:color w:val="333333"/>
          <w:kern w:val="0"/>
          <w:sz w:val="29"/>
          <w:szCs w:val="29"/>
        </w:rPr>
        <w:t>裁量程序控制</w:t>
      </w:r>
      <w:r w:rsidRPr="004E7873">
        <w:rPr>
          <w:rFonts w:ascii="宋体" w:eastAsia="宋体" w:hAnsi="宋体" w:cs="宋体" w:hint="eastAsia"/>
          <w:color w:val="333333"/>
          <w:kern w:val="0"/>
          <w:sz w:val="29"/>
          <w:szCs w:val="29"/>
        </w:rPr>
        <w:t>  </w:t>
      </w:r>
      <w:r w:rsidRPr="004E7873">
        <w:rPr>
          <w:rFonts w:ascii="Times New Roman" w:eastAsia="宋体" w:hAnsi="Times New Roman" w:cs="Times New Roman"/>
          <w:color w:val="333333"/>
          <w:kern w:val="0"/>
          <w:sz w:val="29"/>
          <w:szCs w:val="29"/>
        </w:rPr>
        <w:t> </w:t>
      </w:r>
    </w:p>
    <w:p w:rsidR="004E7873" w:rsidRPr="004E7873" w:rsidRDefault="004E7873" w:rsidP="004E7873">
      <w:pPr>
        <w:widowControl/>
        <w:spacing w:line="530" w:lineRule="atLeast"/>
        <w:ind w:firstLine="584"/>
        <w:jc w:val="left"/>
        <w:rPr>
          <w:rFonts w:ascii="Arial" w:eastAsia="宋体" w:hAnsi="Arial" w:cs="Arial"/>
          <w:color w:val="333333"/>
          <w:kern w:val="0"/>
          <w:sz w:val="22"/>
        </w:rPr>
      </w:pPr>
      <w:r w:rsidRPr="004E7873">
        <w:rPr>
          <w:rFonts w:ascii="楷体_GB2312" w:eastAsia="楷体_GB2312" w:hAnsi="Arial" w:cs="Arial" w:hint="eastAsia"/>
          <w:color w:val="333333"/>
          <w:kern w:val="0"/>
          <w:sz w:val="29"/>
          <w:szCs w:val="29"/>
        </w:rPr>
        <w:t>第十五条</w:t>
      </w:r>
      <w:r w:rsidRPr="004E7873">
        <w:rPr>
          <w:rFonts w:ascii="Times New Roman" w:eastAsia="宋体" w:hAnsi="Times New Roman" w:cs="Times New Roman"/>
          <w:color w:val="333333"/>
          <w:kern w:val="0"/>
          <w:sz w:val="29"/>
          <w:szCs w:val="29"/>
        </w:rPr>
        <w:t>  </w:t>
      </w:r>
      <w:r w:rsidRPr="004E7873">
        <w:rPr>
          <w:rFonts w:ascii="仿宋_GB2312" w:eastAsia="仿宋_GB2312" w:hAnsi="Arial" w:cs="Arial" w:hint="eastAsia"/>
          <w:color w:val="333333"/>
          <w:kern w:val="0"/>
          <w:sz w:val="29"/>
          <w:szCs w:val="29"/>
        </w:rPr>
        <w:t>全省各级人力资源社会保障部门的劳动保障监察机构统一对外行使劳动保障监察执法权，具体实施劳动保障监察执法；全省各级人力资源社会保障部门其他内设机构和下属机构发现应予行政处罚的违法行为的，应当移送劳动保障监察机构依法处理。</w:t>
      </w:r>
    </w:p>
    <w:p w:rsidR="004E7873" w:rsidRPr="004E7873" w:rsidRDefault="004E7873" w:rsidP="004E7873">
      <w:pPr>
        <w:widowControl/>
        <w:spacing w:line="530" w:lineRule="atLeast"/>
        <w:ind w:firstLine="584"/>
        <w:jc w:val="left"/>
        <w:rPr>
          <w:rFonts w:ascii="Arial" w:eastAsia="宋体" w:hAnsi="Arial" w:cs="Arial"/>
          <w:color w:val="333333"/>
          <w:kern w:val="0"/>
          <w:sz w:val="22"/>
        </w:rPr>
      </w:pPr>
      <w:r w:rsidRPr="004E7873">
        <w:rPr>
          <w:rFonts w:ascii="仿宋_GB2312" w:eastAsia="仿宋_GB2312" w:hAnsi="Arial" w:cs="Arial" w:hint="eastAsia"/>
          <w:color w:val="333333"/>
          <w:kern w:val="0"/>
          <w:sz w:val="29"/>
          <w:szCs w:val="29"/>
        </w:rPr>
        <w:t>人事考试相关行政处罚因具有特殊性，按相关规定执行。</w:t>
      </w:r>
    </w:p>
    <w:p w:rsidR="004E7873" w:rsidRPr="004E7873" w:rsidRDefault="004E7873" w:rsidP="004E7873">
      <w:pPr>
        <w:widowControl/>
        <w:spacing w:line="530" w:lineRule="atLeast"/>
        <w:ind w:firstLine="584"/>
        <w:jc w:val="left"/>
        <w:rPr>
          <w:rFonts w:ascii="Arial" w:eastAsia="宋体" w:hAnsi="Arial" w:cs="Arial"/>
          <w:color w:val="333333"/>
          <w:kern w:val="0"/>
          <w:sz w:val="22"/>
        </w:rPr>
      </w:pPr>
      <w:r w:rsidRPr="004E7873">
        <w:rPr>
          <w:rFonts w:ascii="楷体_GB2312" w:eastAsia="楷体_GB2312" w:hAnsi="Arial" w:cs="Arial" w:hint="eastAsia"/>
          <w:color w:val="333333"/>
          <w:kern w:val="0"/>
          <w:sz w:val="29"/>
          <w:szCs w:val="29"/>
        </w:rPr>
        <w:t>第十六条</w:t>
      </w:r>
      <w:r w:rsidRPr="004E7873">
        <w:rPr>
          <w:rFonts w:ascii="楷体_GB2312" w:eastAsia="楷体_GB2312" w:hAnsi="Arial" w:cs="Arial" w:hint="eastAsia"/>
          <w:color w:val="333333"/>
          <w:kern w:val="0"/>
          <w:sz w:val="29"/>
          <w:szCs w:val="29"/>
        </w:rPr>
        <w:t> </w:t>
      </w:r>
      <w:r w:rsidRPr="004E7873">
        <w:rPr>
          <w:rFonts w:ascii="Times New Roman" w:eastAsia="宋体" w:hAnsi="Times New Roman" w:cs="Times New Roman"/>
          <w:color w:val="333333"/>
          <w:kern w:val="0"/>
          <w:sz w:val="29"/>
          <w:szCs w:val="29"/>
        </w:rPr>
        <w:t> </w:t>
      </w:r>
      <w:r w:rsidRPr="004E7873">
        <w:rPr>
          <w:rFonts w:ascii="仿宋_GB2312" w:eastAsia="仿宋_GB2312" w:hAnsi="Arial" w:cs="Arial" w:hint="eastAsia"/>
          <w:color w:val="333333"/>
          <w:kern w:val="0"/>
          <w:sz w:val="29"/>
          <w:szCs w:val="29"/>
        </w:rPr>
        <w:t>除依法当场作出行政处罚决定外，人力资源社会保障行政处罚应遵循以下程序：</w:t>
      </w:r>
    </w:p>
    <w:p w:rsidR="004E7873" w:rsidRPr="004E7873" w:rsidRDefault="004E7873" w:rsidP="004E7873">
      <w:pPr>
        <w:widowControl/>
        <w:spacing w:line="530" w:lineRule="atLeast"/>
        <w:ind w:firstLine="584"/>
        <w:jc w:val="left"/>
        <w:rPr>
          <w:rFonts w:ascii="Arial" w:eastAsia="宋体" w:hAnsi="Arial" w:cs="Arial"/>
          <w:color w:val="333333"/>
          <w:kern w:val="0"/>
          <w:sz w:val="22"/>
        </w:rPr>
      </w:pPr>
      <w:r w:rsidRPr="004E7873">
        <w:rPr>
          <w:rFonts w:ascii="仿宋_GB2312" w:eastAsia="仿宋_GB2312" w:hAnsi="Arial" w:cs="Arial" w:hint="eastAsia"/>
          <w:color w:val="333333"/>
          <w:kern w:val="0"/>
          <w:sz w:val="29"/>
          <w:szCs w:val="29"/>
        </w:rPr>
        <w:t>（一）行政处罚案件承办人员对发现的劳动保障违法行为，应当进行全面、客观、公正地调查，收集有关证据。根据调查取证的结果，提出作出行政处罚或者不予行政处罚的意见，并充分说明不予行政处罚、减轻处罚、从轻处罚或者从重处罚的事实、理由、依据。</w:t>
      </w:r>
    </w:p>
    <w:p w:rsidR="004E7873" w:rsidRPr="004E7873" w:rsidRDefault="004E7873" w:rsidP="004E7873">
      <w:pPr>
        <w:widowControl/>
        <w:spacing w:line="530" w:lineRule="atLeast"/>
        <w:ind w:firstLine="584"/>
        <w:jc w:val="left"/>
        <w:rPr>
          <w:rFonts w:ascii="Arial" w:eastAsia="宋体" w:hAnsi="Arial" w:cs="Arial"/>
          <w:color w:val="333333"/>
          <w:kern w:val="0"/>
          <w:sz w:val="22"/>
        </w:rPr>
      </w:pPr>
      <w:r w:rsidRPr="004E7873">
        <w:rPr>
          <w:rFonts w:ascii="仿宋_GB2312" w:eastAsia="仿宋_GB2312" w:hAnsi="Arial" w:cs="Arial" w:hint="eastAsia"/>
          <w:color w:val="333333"/>
          <w:kern w:val="0"/>
          <w:sz w:val="29"/>
          <w:szCs w:val="29"/>
        </w:rPr>
        <w:t>（二）对于符合《湖南省人力资源和社会保障重大行政执法决定法制审核办法》（湘人社发〔</w:t>
      </w:r>
      <w:r w:rsidRPr="004E7873">
        <w:rPr>
          <w:rFonts w:ascii="Times New Roman" w:eastAsia="宋体" w:hAnsi="Times New Roman" w:cs="Times New Roman"/>
          <w:color w:val="333333"/>
          <w:kern w:val="0"/>
          <w:sz w:val="29"/>
          <w:szCs w:val="29"/>
        </w:rPr>
        <w:t>2019</w:t>
      </w:r>
      <w:r w:rsidRPr="004E7873">
        <w:rPr>
          <w:rFonts w:ascii="仿宋_GB2312" w:eastAsia="仿宋_GB2312" w:hAnsi="Arial" w:cs="Arial" w:hint="eastAsia"/>
          <w:color w:val="333333"/>
          <w:kern w:val="0"/>
          <w:sz w:val="29"/>
          <w:szCs w:val="29"/>
        </w:rPr>
        <w:t>〕</w:t>
      </w:r>
      <w:r w:rsidRPr="004E7873">
        <w:rPr>
          <w:rFonts w:ascii="Times New Roman" w:eastAsia="宋体" w:hAnsi="Times New Roman" w:cs="Times New Roman"/>
          <w:color w:val="333333"/>
          <w:kern w:val="0"/>
          <w:sz w:val="29"/>
          <w:szCs w:val="29"/>
        </w:rPr>
        <w:t>64</w:t>
      </w:r>
      <w:r w:rsidRPr="004E7873">
        <w:rPr>
          <w:rFonts w:ascii="仿宋_GB2312" w:eastAsia="仿宋_GB2312" w:hAnsi="Arial" w:cs="Arial" w:hint="eastAsia"/>
          <w:color w:val="333333"/>
          <w:kern w:val="0"/>
          <w:sz w:val="29"/>
          <w:szCs w:val="29"/>
        </w:rPr>
        <w:t>号）第五条所规定的重大行政处罚案件，案件调查终结后，案件承办机构应当在案件调查终结报告中说明行政处罚裁量的理由、证据和依据，提交本部门法制机构进行合法性审核。重大行政处罚决定作出前未经法制审核或者审核未通过的，不得作出决定。</w:t>
      </w:r>
    </w:p>
    <w:p w:rsidR="004E7873" w:rsidRPr="004E7873" w:rsidRDefault="004E7873" w:rsidP="004E7873">
      <w:pPr>
        <w:widowControl/>
        <w:spacing w:line="530" w:lineRule="atLeast"/>
        <w:ind w:firstLine="584"/>
        <w:jc w:val="left"/>
        <w:rPr>
          <w:rFonts w:ascii="Arial" w:eastAsia="宋体" w:hAnsi="Arial" w:cs="Arial"/>
          <w:color w:val="333333"/>
          <w:kern w:val="0"/>
          <w:sz w:val="22"/>
        </w:rPr>
      </w:pPr>
      <w:r w:rsidRPr="004E7873">
        <w:rPr>
          <w:rFonts w:ascii="仿宋_GB2312" w:eastAsia="仿宋_GB2312" w:hAnsi="Arial" w:cs="Arial" w:hint="eastAsia"/>
          <w:color w:val="333333"/>
          <w:kern w:val="0"/>
          <w:sz w:val="29"/>
          <w:szCs w:val="29"/>
        </w:rPr>
        <w:lastRenderedPageBreak/>
        <w:t>（三）拟作出责令停产停业、责令关闭、限制从业、吊销许可证件、没收较大数额违法所得或较大价值非法财物以及对公民处</w:t>
      </w:r>
      <w:r w:rsidRPr="004E7873">
        <w:rPr>
          <w:rFonts w:ascii="Times New Roman" w:eastAsia="宋体" w:hAnsi="Times New Roman" w:cs="Times New Roman"/>
          <w:color w:val="333333"/>
          <w:kern w:val="0"/>
          <w:sz w:val="29"/>
          <w:szCs w:val="29"/>
        </w:rPr>
        <w:t>1000</w:t>
      </w:r>
      <w:r w:rsidRPr="004E7873">
        <w:rPr>
          <w:rFonts w:ascii="仿宋_GB2312" w:eastAsia="仿宋_GB2312" w:hAnsi="Arial" w:cs="Arial" w:hint="eastAsia"/>
          <w:color w:val="333333"/>
          <w:kern w:val="0"/>
          <w:sz w:val="29"/>
          <w:szCs w:val="29"/>
        </w:rPr>
        <w:t>元以上罚款、对法人或者其他组织处</w:t>
      </w:r>
      <w:r w:rsidRPr="004E7873">
        <w:rPr>
          <w:rFonts w:ascii="Times New Roman" w:eastAsia="宋体" w:hAnsi="Times New Roman" w:cs="Times New Roman"/>
          <w:color w:val="333333"/>
          <w:kern w:val="0"/>
          <w:sz w:val="29"/>
          <w:szCs w:val="29"/>
        </w:rPr>
        <w:t>2</w:t>
      </w:r>
      <w:r w:rsidRPr="004E7873">
        <w:rPr>
          <w:rFonts w:ascii="仿宋_GB2312" w:eastAsia="仿宋_GB2312" w:hAnsi="Arial" w:cs="Arial" w:hint="eastAsia"/>
          <w:color w:val="333333"/>
          <w:kern w:val="0"/>
          <w:sz w:val="29"/>
          <w:szCs w:val="29"/>
        </w:rPr>
        <w:t>万元以上罚款行政处罚决定之前，应当在行政处罚事先告知书中载明并告知当事人有要求举行听证的权利；当事人要求听证的，应当由人力资源社会保障部门法制机构组织听证。</w:t>
      </w:r>
    </w:p>
    <w:p w:rsidR="004E7873" w:rsidRPr="004E7873" w:rsidRDefault="004E7873" w:rsidP="004E7873">
      <w:pPr>
        <w:widowControl/>
        <w:spacing w:line="530" w:lineRule="atLeast"/>
        <w:ind w:firstLine="584"/>
        <w:jc w:val="left"/>
        <w:rPr>
          <w:rFonts w:ascii="Arial" w:eastAsia="宋体" w:hAnsi="Arial" w:cs="Arial"/>
          <w:color w:val="333333"/>
          <w:kern w:val="0"/>
          <w:sz w:val="22"/>
        </w:rPr>
      </w:pPr>
      <w:r w:rsidRPr="004E7873">
        <w:rPr>
          <w:rFonts w:ascii="仿宋_GB2312" w:eastAsia="仿宋_GB2312" w:hAnsi="Arial" w:cs="Arial" w:hint="eastAsia"/>
          <w:color w:val="333333"/>
          <w:kern w:val="0"/>
          <w:sz w:val="29"/>
          <w:szCs w:val="29"/>
        </w:rPr>
        <w:t>（四）案件调查终结，行政机关负责人应当根据调查结果，并结合当事人陈述、申辩意见或者听证笔录、法制审核意见等，分别作出行政处罚、不予行政处罚、移送司法机关等决定。对情节复杂或者重大违法行为给予行政处罚，由行政机关负责人集体讨论决定。</w:t>
      </w:r>
    </w:p>
    <w:p w:rsidR="004E7873" w:rsidRPr="004E7873" w:rsidRDefault="004E7873" w:rsidP="004E7873">
      <w:pPr>
        <w:widowControl/>
        <w:spacing w:line="530" w:lineRule="atLeast"/>
        <w:ind w:firstLine="543"/>
        <w:jc w:val="left"/>
        <w:rPr>
          <w:rFonts w:ascii="Arial" w:eastAsia="宋体" w:hAnsi="Arial" w:cs="Arial"/>
          <w:color w:val="333333"/>
          <w:kern w:val="0"/>
          <w:sz w:val="22"/>
        </w:rPr>
      </w:pPr>
      <w:r w:rsidRPr="004E7873">
        <w:rPr>
          <w:rFonts w:ascii="楷体_GB2312" w:eastAsia="楷体_GB2312" w:hAnsi="Arial" w:cs="Arial" w:hint="eastAsia"/>
          <w:color w:val="333333"/>
          <w:kern w:val="0"/>
          <w:sz w:val="29"/>
          <w:szCs w:val="29"/>
        </w:rPr>
        <w:t>第十七条</w:t>
      </w:r>
      <w:r w:rsidRPr="004E7873">
        <w:rPr>
          <w:rFonts w:ascii="Times New Roman" w:eastAsia="宋体" w:hAnsi="Times New Roman" w:cs="Times New Roman"/>
          <w:color w:val="333333"/>
          <w:kern w:val="0"/>
          <w:sz w:val="29"/>
          <w:szCs w:val="29"/>
        </w:rPr>
        <w:t>  </w:t>
      </w:r>
      <w:r w:rsidRPr="004E7873">
        <w:rPr>
          <w:rFonts w:ascii="仿宋_GB2312" w:eastAsia="仿宋_GB2312" w:hAnsi="Arial" w:cs="Arial" w:hint="eastAsia"/>
          <w:color w:val="333333"/>
          <w:kern w:val="0"/>
          <w:sz w:val="29"/>
          <w:szCs w:val="29"/>
        </w:rPr>
        <w:t>对拒不执行已生效行政处理处罚决定的当事人，人力资源和社会保障行政部门应当依法申请人民法院强制执行。</w:t>
      </w:r>
    </w:p>
    <w:p w:rsidR="004E7873" w:rsidRPr="004E7873" w:rsidRDefault="004E7873" w:rsidP="004E7873">
      <w:pPr>
        <w:widowControl/>
        <w:spacing w:line="530" w:lineRule="atLeast"/>
        <w:ind w:firstLine="543"/>
        <w:jc w:val="left"/>
        <w:rPr>
          <w:rFonts w:ascii="Arial" w:eastAsia="宋体" w:hAnsi="Arial" w:cs="Arial"/>
          <w:color w:val="333333"/>
          <w:kern w:val="0"/>
          <w:sz w:val="22"/>
        </w:rPr>
      </w:pPr>
      <w:r w:rsidRPr="004E7873">
        <w:rPr>
          <w:rFonts w:ascii="仿宋_GB2312" w:eastAsia="仿宋_GB2312" w:hAnsi="Arial" w:cs="Arial" w:hint="eastAsia"/>
          <w:color w:val="333333"/>
          <w:kern w:val="0"/>
          <w:sz w:val="29"/>
          <w:szCs w:val="29"/>
        </w:rPr>
        <w:t>人力资源和社会保障部门应根据社会信用体系管理规定将用人单位违法行为的处理处罚情况报送相关部门。</w:t>
      </w:r>
    </w:p>
    <w:p w:rsidR="004E7873" w:rsidRPr="004E7873" w:rsidRDefault="004E7873" w:rsidP="004E7873">
      <w:pPr>
        <w:widowControl/>
        <w:spacing w:line="530" w:lineRule="atLeast"/>
        <w:jc w:val="center"/>
        <w:rPr>
          <w:rFonts w:ascii="Arial" w:eastAsia="宋体" w:hAnsi="Arial" w:cs="Arial"/>
          <w:color w:val="333333"/>
          <w:kern w:val="0"/>
          <w:sz w:val="22"/>
        </w:rPr>
      </w:pPr>
      <w:r w:rsidRPr="004E7873">
        <w:rPr>
          <w:rFonts w:ascii="Times New Roman" w:eastAsia="宋体" w:hAnsi="Times New Roman" w:cs="Times New Roman"/>
          <w:color w:val="333333"/>
          <w:kern w:val="0"/>
          <w:sz w:val="29"/>
          <w:szCs w:val="29"/>
        </w:rPr>
        <w:t> </w:t>
      </w:r>
    </w:p>
    <w:p w:rsidR="004E7873" w:rsidRPr="004E7873" w:rsidRDefault="004E7873" w:rsidP="004E7873">
      <w:pPr>
        <w:widowControl/>
        <w:spacing w:line="530" w:lineRule="atLeast"/>
        <w:jc w:val="center"/>
        <w:rPr>
          <w:rFonts w:ascii="Arial" w:eastAsia="宋体" w:hAnsi="Arial" w:cs="Arial"/>
          <w:color w:val="333333"/>
          <w:kern w:val="0"/>
          <w:sz w:val="22"/>
        </w:rPr>
      </w:pPr>
      <w:r w:rsidRPr="004E7873">
        <w:rPr>
          <w:rFonts w:ascii="黑体" w:eastAsia="黑体" w:hAnsi="黑体" w:cs="Arial" w:hint="eastAsia"/>
          <w:color w:val="333333"/>
          <w:kern w:val="0"/>
          <w:sz w:val="29"/>
          <w:szCs w:val="29"/>
        </w:rPr>
        <w:t>第四章</w:t>
      </w:r>
      <w:r w:rsidRPr="004E7873">
        <w:rPr>
          <w:rFonts w:ascii="宋体" w:eastAsia="宋体" w:hAnsi="宋体" w:cs="宋体" w:hint="eastAsia"/>
          <w:color w:val="333333"/>
          <w:kern w:val="0"/>
          <w:sz w:val="29"/>
          <w:szCs w:val="29"/>
        </w:rPr>
        <w:t> </w:t>
      </w:r>
      <w:r w:rsidRPr="004E7873">
        <w:rPr>
          <w:rFonts w:ascii="黑体" w:eastAsia="黑体" w:hAnsi="黑体" w:cs="黑体" w:hint="eastAsia"/>
          <w:color w:val="333333"/>
          <w:kern w:val="0"/>
          <w:sz w:val="29"/>
          <w:szCs w:val="29"/>
        </w:rPr>
        <w:t xml:space="preserve"> </w:t>
      </w:r>
      <w:r w:rsidRPr="004E7873">
        <w:rPr>
          <w:rFonts w:ascii="黑体" w:eastAsia="黑体" w:hAnsi="黑体" w:cs="Arial" w:hint="eastAsia"/>
          <w:color w:val="333333"/>
          <w:kern w:val="0"/>
          <w:sz w:val="29"/>
          <w:szCs w:val="29"/>
        </w:rPr>
        <w:t>监督检查</w:t>
      </w:r>
    </w:p>
    <w:p w:rsidR="004E7873" w:rsidRPr="004E7873" w:rsidRDefault="004E7873" w:rsidP="004E7873">
      <w:pPr>
        <w:widowControl/>
        <w:spacing w:line="530" w:lineRule="atLeast"/>
        <w:ind w:firstLine="543"/>
        <w:jc w:val="left"/>
        <w:rPr>
          <w:rFonts w:ascii="Arial" w:eastAsia="宋体" w:hAnsi="Arial" w:cs="Arial"/>
          <w:color w:val="333333"/>
          <w:kern w:val="0"/>
          <w:sz w:val="22"/>
        </w:rPr>
      </w:pPr>
      <w:r w:rsidRPr="004E7873">
        <w:rPr>
          <w:rFonts w:ascii="楷体_GB2312" w:eastAsia="楷体_GB2312" w:hAnsi="Arial" w:cs="Arial" w:hint="eastAsia"/>
          <w:color w:val="333333"/>
          <w:kern w:val="0"/>
          <w:sz w:val="29"/>
          <w:szCs w:val="29"/>
        </w:rPr>
        <w:t>第十八条</w:t>
      </w:r>
      <w:r w:rsidRPr="004E7873">
        <w:rPr>
          <w:rFonts w:ascii="楷体_GB2312" w:eastAsia="楷体_GB2312" w:hAnsi="Arial" w:cs="Arial" w:hint="eastAsia"/>
          <w:color w:val="333333"/>
          <w:kern w:val="0"/>
          <w:sz w:val="29"/>
          <w:szCs w:val="29"/>
        </w:rPr>
        <w:t> </w:t>
      </w:r>
      <w:r w:rsidRPr="004E7873">
        <w:rPr>
          <w:rFonts w:ascii="Times New Roman" w:eastAsia="宋体" w:hAnsi="Times New Roman" w:cs="Times New Roman"/>
          <w:color w:val="333333"/>
          <w:kern w:val="0"/>
          <w:sz w:val="29"/>
          <w:szCs w:val="29"/>
        </w:rPr>
        <w:t> </w:t>
      </w:r>
      <w:r w:rsidRPr="004E7873">
        <w:rPr>
          <w:rFonts w:ascii="仿宋_GB2312" w:eastAsia="仿宋_GB2312" w:hAnsi="Arial" w:cs="Arial" w:hint="eastAsia"/>
          <w:color w:val="333333"/>
          <w:kern w:val="0"/>
          <w:sz w:val="29"/>
          <w:szCs w:val="29"/>
        </w:rPr>
        <w:t>上级人力资源社会保障部门依法指导并监督下级人力资源社会保障部门适用行政处罚裁量基准工作。</w:t>
      </w:r>
    </w:p>
    <w:p w:rsidR="004E7873" w:rsidRPr="004E7873" w:rsidRDefault="004E7873" w:rsidP="004E7873">
      <w:pPr>
        <w:widowControl/>
        <w:spacing w:line="530" w:lineRule="atLeast"/>
        <w:ind w:firstLine="543"/>
        <w:jc w:val="left"/>
        <w:rPr>
          <w:rFonts w:ascii="Arial" w:eastAsia="宋体" w:hAnsi="Arial" w:cs="Arial"/>
          <w:color w:val="333333"/>
          <w:kern w:val="0"/>
          <w:sz w:val="22"/>
        </w:rPr>
      </w:pPr>
      <w:r w:rsidRPr="004E7873">
        <w:rPr>
          <w:rFonts w:ascii="仿宋_GB2312" w:eastAsia="仿宋_GB2312" w:hAnsi="Arial" w:cs="Arial" w:hint="eastAsia"/>
          <w:color w:val="333333"/>
          <w:kern w:val="0"/>
          <w:sz w:val="29"/>
          <w:szCs w:val="29"/>
        </w:rPr>
        <w:t>人力资源社会保障部门法制工作机构负责指导监督本级适用行政处罚裁量基准工作。</w:t>
      </w:r>
    </w:p>
    <w:p w:rsidR="004E7873" w:rsidRPr="004E7873" w:rsidRDefault="004E7873" w:rsidP="004E7873">
      <w:pPr>
        <w:widowControl/>
        <w:spacing w:line="530" w:lineRule="atLeast"/>
        <w:ind w:firstLine="543"/>
        <w:jc w:val="left"/>
        <w:rPr>
          <w:rFonts w:ascii="Arial" w:eastAsia="宋体" w:hAnsi="Arial" w:cs="Arial"/>
          <w:color w:val="333333"/>
          <w:kern w:val="0"/>
          <w:sz w:val="22"/>
        </w:rPr>
      </w:pPr>
      <w:r w:rsidRPr="004E7873">
        <w:rPr>
          <w:rFonts w:ascii="楷体_GB2312" w:eastAsia="楷体_GB2312" w:hAnsi="Arial" w:cs="Arial" w:hint="eastAsia"/>
          <w:color w:val="333333"/>
          <w:kern w:val="0"/>
          <w:sz w:val="29"/>
          <w:szCs w:val="29"/>
        </w:rPr>
        <w:t>第十九条</w:t>
      </w:r>
      <w:r w:rsidRPr="004E7873">
        <w:rPr>
          <w:rFonts w:ascii="楷体_GB2312" w:eastAsia="楷体_GB2312" w:hAnsi="Arial" w:cs="Arial" w:hint="eastAsia"/>
          <w:color w:val="333333"/>
          <w:kern w:val="0"/>
          <w:sz w:val="29"/>
          <w:szCs w:val="29"/>
        </w:rPr>
        <w:t> </w:t>
      </w:r>
      <w:r w:rsidRPr="004E7873">
        <w:rPr>
          <w:rFonts w:ascii="Times New Roman" w:eastAsia="宋体" w:hAnsi="Times New Roman" w:cs="Times New Roman"/>
          <w:color w:val="333333"/>
          <w:kern w:val="0"/>
          <w:sz w:val="29"/>
          <w:szCs w:val="29"/>
        </w:rPr>
        <w:t> </w:t>
      </w:r>
      <w:r w:rsidRPr="004E7873">
        <w:rPr>
          <w:rFonts w:ascii="仿宋_GB2312" w:eastAsia="仿宋_GB2312" w:hAnsi="Arial" w:cs="Arial" w:hint="eastAsia"/>
          <w:color w:val="333333"/>
          <w:kern w:val="0"/>
          <w:sz w:val="29"/>
          <w:szCs w:val="29"/>
        </w:rPr>
        <w:t>全省人力资源社会保障部门应当建立案卷评查制度，将自由裁量权行使纳入案卷评查范围，严格监督检查。</w:t>
      </w:r>
    </w:p>
    <w:p w:rsidR="004E7873" w:rsidRPr="004E7873" w:rsidRDefault="004E7873" w:rsidP="004E7873">
      <w:pPr>
        <w:widowControl/>
        <w:spacing w:line="530" w:lineRule="atLeast"/>
        <w:ind w:firstLine="543"/>
        <w:jc w:val="left"/>
        <w:rPr>
          <w:rFonts w:ascii="Arial" w:eastAsia="宋体" w:hAnsi="Arial" w:cs="Arial"/>
          <w:color w:val="333333"/>
          <w:kern w:val="0"/>
          <w:sz w:val="22"/>
        </w:rPr>
      </w:pPr>
      <w:r w:rsidRPr="004E7873">
        <w:rPr>
          <w:rFonts w:ascii="楷体_GB2312" w:eastAsia="楷体_GB2312" w:hAnsi="Arial" w:cs="Arial" w:hint="eastAsia"/>
          <w:color w:val="333333"/>
          <w:kern w:val="0"/>
          <w:sz w:val="29"/>
          <w:szCs w:val="29"/>
        </w:rPr>
        <w:lastRenderedPageBreak/>
        <w:t>第二十条</w:t>
      </w:r>
      <w:r w:rsidRPr="004E7873">
        <w:rPr>
          <w:rFonts w:ascii="楷体_GB2312" w:eastAsia="楷体_GB2312" w:hAnsi="Arial" w:cs="Arial" w:hint="eastAsia"/>
          <w:color w:val="333333"/>
          <w:kern w:val="0"/>
          <w:sz w:val="29"/>
          <w:szCs w:val="29"/>
        </w:rPr>
        <w:t>  </w:t>
      </w:r>
      <w:r w:rsidRPr="004E7873">
        <w:rPr>
          <w:rFonts w:ascii="仿宋_GB2312" w:eastAsia="仿宋_GB2312" w:hAnsi="Arial" w:cs="Arial" w:hint="eastAsia"/>
          <w:color w:val="333333"/>
          <w:kern w:val="0"/>
          <w:sz w:val="29"/>
          <w:szCs w:val="29"/>
        </w:rPr>
        <w:t>违法行使或滥用行政处罚裁量权，给当事人造成重大损失或者在社会上造成不良影响的，依照相关规定追究直接责任人员的责任。情节严重的，应当移送纪检监察部门进行调查处理。</w:t>
      </w:r>
    </w:p>
    <w:p w:rsidR="004E7873" w:rsidRPr="004E7873" w:rsidRDefault="004E7873" w:rsidP="004E7873">
      <w:pPr>
        <w:widowControl/>
        <w:spacing w:line="530" w:lineRule="atLeast"/>
        <w:jc w:val="center"/>
        <w:rPr>
          <w:rFonts w:ascii="Arial" w:eastAsia="宋体" w:hAnsi="Arial" w:cs="Arial"/>
          <w:color w:val="333333"/>
          <w:kern w:val="0"/>
          <w:sz w:val="22"/>
        </w:rPr>
      </w:pPr>
      <w:r w:rsidRPr="004E7873">
        <w:rPr>
          <w:rFonts w:ascii="Times New Roman" w:eastAsia="宋体" w:hAnsi="Times New Roman" w:cs="Times New Roman"/>
          <w:color w:val="333333"/>
          <w:kern w:val="0"/>
          <w:sz w:val="29"/>
          <w:szCs w:val="29"/>
        </w:rPr>
        <w:t> </w:t>
      </w:r>
    </w:p>
    <w:p w:rsidR="004E7873" w:rsidRPr="004E7873" w:rsidRDefault="004E7873" w:rsidP="004E7873">
      <w:pPr>
        <w:widowControl/>
        <w:spacing w:line="530" w:lineRule="atLeast"/>
        <w:jc w:val="center"/>
        <w:rPr>
          <w:rFonts w:ascii="Arial" w:eastAsia="宋体" w:hAnsi="Arial" w:cs="Arial"/>
          <w:color w:val="333333"/>
          <w:kern w:val="0"/>
          <w:sz w:val="22"/>
        </w:rPr>
      </w:pPr>
      <w:r w:rsidRPr="004E7873">
        <w:rPr>
          <w:rFonts w:ascii="黑体" w:eastAsia="黑体" w:hAnsi="黑体" w:cs="Arial" w:hint="eastAsia"/>
          <w:color w:val="333333"/>
          <w:kern w:val="0"/>
          <w:sz w:val="29"/>
          <w:szCs w:val="29"/>
        </w:rPr>
        <w:t>第五章</w:t>
      </w:r>
      <w:r w:rsidRPr="004E7873">
        <w:rPr>
          <w:rFonts w:ascii="宋体" w:eastAsia="宋体" w:hAnsi="宋体" w:cs="宋体" w:hint="eastAsia"/>
          <w:color w:val="333333"/>
          <w:kern w:val="0"/>
          <w:sz w:val="29"/>
          <w:szCs w:val="29"/>
        </w:rPr>
        <w:t> </w:t>
      </w:r>
      <w:r w:rsidRPr="004E7873">
        <w:rPr>
          <w:rFonts w:ascii="黑体" w:eastAsia="黑体" w:hAnsi="黑体" w:cs="黑体" w:hint="eastAsia"/>
          <w:color w:val="333333"/>
          <w:kern w:val="0"/>
          <w:sz w:val="29"/>
          <w:szCs w:val="29"/>
        </w:rPr>
        <w:t xml:space="preserve"> </w:t>
      </w:r>
      <w:r w:rsidRPr="004E7873">
        <w:rPr>
          <w:rFonts w:ascii="黑体" w:eastAsia="黑体" w:hAnsi="黑体" w:cs="Arial" w:hint="eastAsia"/>
          <w:color w:val="333333"/>
          <w:kern w:val="0"/>
          <w:sz w:val="29"/>
          <w:szCs w:val="29"/>
        </w:rPr>
        <w:t>附则</w:t>
      </w:r>
    </w:p>
    <w:p w:rsidR="004E7873" w:rsidRPr="004E7873" w:rsidRDefault="004E7873" w:rsidP="004E7873">
      <w:pPr>
        <w:widowControl/>
        <w:spacing w:line="530" w:lineRule="atLeast"/>
        <w:ind w:firstLine="543"/>
        <w:jc w:val="left"/>
        <w:rPr>
          <w:rFonts w:ascii="Arial" w:eastAsia="宋体" w:hAnsi="Arial" w:cs="Arial"/>
          <w:color w:val="333333"/>
          <w:kern w:val="0"/>
          <w:sz w:val="22"/>
        </w:rPr>
      </w:pPr>
      <w:r w:rsidRPr="004E7873">
        <w:rPr>
          <w:rFonts w:ascii="楷体_GB2312" w:eastAsia="楷体_GB2312" w:hAnsi="Arial" w:cs="Arial" w:hint="eastAsia"/>
          <w:color w:val="333333"/>
          <w:kern w:val="0"/>
          <w:sz w:val="29"/>
          <w:szCs w:val="29"/>
        </w:rPr>
        <w:t>第二十一条</w:t>
      </w:r>
      <w:r w:rsidRPr="004E7873">
        <w:rPr>
          <w:rFonts w:ascii="楷体_GB2312" w:eastAsia="楷体_GB2312" w:hAnsi="Arial" w:cs="Arial" w:hint="eastAsia"/>
          <w:color w:val="333333"/>
          <w:kern w:val="0"/>
          <w:sz w:val="29"/>
          <w:szCs w:val="29"/>
        </w:rPr>
        <w:t> </w:t>
      </w:r>
      <w:r w:rsidRPr="004E7873">
        <w:rPr>
          <w:rFonts w:ascii="Times New Roman" w:eastAsia="宋体" w:hAnsi="Times New Roman" w:cs="Times New Roman"/>
          <w:color w:val="333333"/>
          <w:kern w:val="0"/>
          <w:sz w:val="29"/>
          <w:szCs w:val="29"/>
        </w:rPr>
        <w:t> </w:t>
      </w:r>
      <w:r w:rsidRPr="004E7873">
        <w:rPr>
          <w:rFonts w:ascii="仿宋_GB2312" w:eastAsia="仿宋_GB2312" w:hAnsi="Arial" w:cs="Arial" w:hint="eastAsia"/>
          <w:color w:val="333333"/>
          <w:kern w:val="0"/>
          <w:sz w:val="29"/>
          <w:szCs w:val="29"/>
        </w:rPr>
        <w:t>在本规定中，</w:t>
      </w:r>
      <w:r w:rsidRPr="004E7873">
        <w:rPr>
          <w:rFonts w:ascii="Times New Roman" w:eastAsia="宋体" w:hAnsi="Times New Roman" w:cs="Times New Roman"/>
          <w:color w:val="333333"/>
          <w:kern w:val="0"/>
          <w:sz w:val="29"/>
          <w:szCs w:val="29"/>
        </w:rPr>
        <w:t>“</w:t>
      </w:r>
      <w:r w:rsidRPr="004E7873">
        <w:rPr>
          <w:rFonts w:ascii="仿宋_GB2312" w:eastAsia="仿宋_GB2312" w:hAnsi="Arial" w:cs="Arial" w:hint="eastAsia"/>
          <w:color w:val="333333"/>
          <w:kern w:val="0"/>
          <w:sz w:val="29"/>
          <w:szCs w:val="29"/>
        </w:rPr>
        <w:t>以下</w:t>
      </w:r>
      <w:r w:rsidRPr="004E7873">
        <w:rPr>
          <w:rFonts w:ascii="Times New Roman" w:eastAsia="宋体" w:hAnsi="Times New Roman" w:cs="Times New Roman"/>
          <w:color w:val="333333"/>
          <w:kern w:val="0"/>
          <w:sz w:val="29"/>
          <w:szCs w:val="29"/>
        </w:rPr>
        <w:t>”</w:t>
      </w:r>
      <w:r w:rsidRPr="004E7873">
        <w:rPr>
          <w:rFonts w:ascii="仿宋_GB2312" w:eastAsia="仿宋_GB2312" w:hAnsi="Arial" w:cs="Arial" w:hint="eastAsia"/>
          <w:color w:val="333333"/>
          <w:kern w:val="0"/>
          <w:sz w:val="29"/>
          <w:szCs w:val="29"/>
        </w:rPr>
        <w:t>不包括本数，</w:t>
      </w:r>
      <w:r w:rsidRPr="004E7873">
        <w:rPr>
          <w:rFonts w:ascii="Times New Roman" w:eastAsia="宋体" w:hAnsi="Times New Roman" w:cs="Times New Roman"/>
          <w:color w:val="333333"/>
          <w:kern w:val="0"/>
          <w:sz w:val="29"/>
          <w:szCs w:val="29"/>
        </w:rPr>
        <w:t>“</w:t>
      </w:r>
      <w:r w:rsidRPr="004E7873">
        <w:rPr>
          <w:rFonts w:ascii="仿宋_GB2312" w:eastAsia="仿宋_GB2312" w:hAnsi="Arial" w:cs="Arial" w:hint="eastAsia"/>
          <w:color w:val="333333"/>
          <w:kern w:val="0"/>
          <w:sz w:val="29"/>
          <w:szCs w:val="29"/>
        </w:rPr>
        <w:t>以上</w:t>
      </w:r>
      <w:r w:rsidRPr="004E7873">
        <w:rPr>
          <w:rFonts w:ascii="Times New Roman" w:eastAsia="宋体" w:hAnsi="Times New Roman" w:cs="Times New Roman"/>
          <w:color w:val="333333"/>
          <w:kern w:val="0"/>
          <w:sz w:val="29"/>
          <w:szCs w:val="29"/>
        </w:rPr>
        <w:t>”</w:t>
      </w:r>
      <w:r w:rsidRPr="004E7873">
        <w:rPr>
          <w:rFonts w:ascii="仿宋_GB2312" w:eastAsia="仿宋_GB2312" w:hAnsi="Arial" w:cs="Arial" w:hint="eastAsia"/>
          <w:color w:val="333333"/>
          <w:kern w:val="0"/>
          <w:sz w:val="29"/>
          <w:szCs w:val="29"/>
        </w:rPr>
        <w:t>包括本数。</w:t>
      </w:r>
    </w:p>
    <w:p w:rsidR="004E7873" w:rsidRPr="004E7873" w:rsidRDefault="004E7873" w:rsidP="004E7873">
      <w:pPr>
        <w:widowControl/>
        <w:spacing w:line="530" w:lineRule="atLeast"/>
        <w:ind w:firstLine="543"/>
        <w:jc w:val="left"/>
        <w:rPr>
          <w:rFonts w:ascii="Arial" w:eastAsia="宋体" w:hAnsi="Arial" w:cs="Arial"/>
          <w:color w:val="333333"/>
          <w:kern w:val="0"/>
          <w:sz w:val="22"/>
        </w:rPr>
      </w:pPr>
      <w:r w:rsidRPr="004E7873">
        <w:rPr>
          <w:rFonts w:ascii="楷体_GB2312" w:eastAsia="楷体_GB2312" w:hAnsi="Arial" w:cs="Arial" w:hint="eastAsia"/>
          <w:color w:val="333333"/>
          <w:kern w:val="0"/>
          <w:sz w:val="29"/>
          <w:szCs w:val="29"/>
        </w:rPr>
        <w:t>第二十二条</w:t>
      </w:r>
      <w:r w:rsidRPr="004E7873">
        <w:rPr>
          <w:rFonts w:ascii="Arial" w:eastAsia="宋体" w:hAnsi="Arial" w:cs="Arial"/>
          <w:color w:val="333333"/>
          <w:kern w:val="0"/>
          <w:sz w:val="22"/>
        </w:rPr>
        <w:t> </w:t>
      </w:r>
      <w:r w:rsidRPr="004E7873">
        <w:rPr>
          <w:rFonts w:ascii="仿宋_GB2312" w:eastAsia="仿宋_GB2312" w:hAnsi="Arial" w:cs="Arial" w:hint="eastAsia"/>
          <w:color w:val="333333"/>
          <w:kern w:val="0"/>
          <w:sz w:val="29"/>
          <w:szCs w:val="29"/>
        </w:rPr>
        <w:t>根据《湖南省规范行政裁量权办法》第十二条规定制定的《湖南省人力资源和社会保障领域行政处罚自由裁量权实施标准》与本规定一并实施，有效期与本规定一致。</w:t>
      </w:r>
    </w:p>
    <w:p w:rsidR="004E7873" w:rsidRPr="004E7873" w:rsidRDefault="004E7873" w:rsidP="004E7873">
      <w:pPr>
        <w:widowControl/>
        <w:spacing w:line="530" w:lineRule="atLeast"/>
        <w:ind w:firstLine="584"/>
        <w:jc w:val="left"/>
        <w:rPr>
          <w:rFonts w:ascii="Arial" w:eastAsia="宋体" w:hAnsi="Arial" w:cs="Arial"/>
          <w:color w:val="333333"/>
          <w:kern w:val="0"/>
          <w:sz w:val="22"/>
        </w:rPr>
      </w:pPr>
      <w:r w:rsidRPr="004E7873">
        <w:rPr>
          <w:rFonts w:ascii="楷体_GB2312" w:eastAsia="楷体_GB2312" w:hAnsi="Arial" w:cs="Arial" w:hint="eastAsia"/>
          <w:color w:val="333333"/>
          <w:kern w:val="0"/>
          <w:sz w:val="29"/>
          <w:szCs w:val="29"/>
        </w:rPr>
        <w:t>第二十三条</w:t>
      </w:r>
      <w:r w:rsidRPr="004E7873">
        <w:rPr>
          <w:rFonts w:ascii="Times New Roman" w:eastAsia="宋体" w:hAnsi="Times New Roman" w:cs="Times New Roman"/>
          <w:color w:val="333333"/>
          <w:kern w:val="0"/>
          <w:sz w:val="29"/>
          <w:szCs w:val="29"/>
        </w:rPr>
        <w:t>  </w:t>
      </w:r>
      <w:r w:rsidRPr="004E7873">
        <w:rPr>
          <w:rFonts w:ascii="仿宋_GB2312" w:eastAsia="仿宋_GB2312" w:hAnsi="Arial" w:cs="Arial" w:hint="eastAsia"/>
          <w:color w:val="333333"/>
          <w:kern w:val="0"/>
          <w:sz w:val="29"/>
          <w:szCs w:val="29"/>
        </w:rPr>
        <w:t>本规定由湖南省人力资源和社会保障厅负责解释。</w:t>
      </w:r>
    </w:p>
    <w:p w:rsidR="004E7873" w:rsidRPr="004E7873" w:rsidRDefault="004E7873" w:rsidP="004E7873">
      <w:pPr>
        <w:widowControl/>
        <w:spacing w:line="530" w:lineRule="atLeast"/>
        <w:ind w:firstLine="543"/>
        <w:jc w:val="left"/>
        <w:rPr>
          <w:rFonts w:ascii="Arial" w:eastAsia="宋体" w:hAnsi="Arial" w:cs="Arial"/>
          <w:color w:val="333333"/>
          <w:kern w:val="0"/>
          <w:sz w:val="22"/>
        </w:rPr>
      </w:pPr>
      <w:r w:rsidRPr="004E7873">
        <w:rPr>
          <w:rFonts w:ascii="楷体_GB2312" w:eastAsia="楷体_GB2312" w:hAnsi="Arial" w:cs="Arial" w:hint="eastAsia"/>
          <w:color w:val="333333"/>
          <w:kern w:val="0"/>
          <w:sz w:val="29"/>
          <w:szCs w:val="29"/>
        </w:rPr>
        <w:t>第二十四条</w:t>
      </w:r>
      <w:r w:rsidRPr="004E7873">
        <w:rPr>
          <w:rFonts w:ascii="Arial" w:eastAsia="宋体" w:hAnsi="Arial" w:cs="Arial"/>
          <w:color w:val="333333"/>
          <w:kern w:val="0"/>
          <w:sz w:val="22"/>
        </w:rPr>
        <w:t> </w:t>
      </w:r>
      <w:r w:rsidRPr="004E7873">
        <w:rPr>
          <w:rFonts w:ascii="Times New Roman" w:eastAsia="宋体" w:hAnsi="Times New Roman" w:cs="Times New Roman"/>
          <w:color w:val="333333"/>
          <w:kern w:val="0"/>
          <w:sz w:val="29"/>
          <w:szCs w:val="29"/>
        </w:rPr>
        <w:t> </w:t>
      </w:r>
      <w:r w:rsidRPr="004E7873">
        <w:rPr>
          <w:rFonts w:ascii="仿宋_GB2312" w:eastAsia="仿宋_GB2312" w:hAnsi="Arial" w:cs="Arial" w:hint="eastAsia"/>
          <w:color w:val="333333"/>
          <w:kern w:val="0"/>
          <w:sz w:val="29"/>
          <w:szCs w:val="29"/>
        </w:rPr>
        <w:t>本规定有效期</w:t>
      </w:r>
      <w:r w:rsidRPr="004E7873">
        <w:rPr>
          <w:rFonts w:ascii="Times New Roman" w:eastAsia="宋体" w:hAnsi="Times New Roman" w:cs="Times New Roman"/>
          <w:color w:val="333333"/>
          <w:kern w:val="0"/>
          <w:sz w:val="29"/>
          <w:szCs w:val="29"/>
        </w:rPr>
        <w:t>5</w:t>
      </w:r>
      <w:r w:rsidRPr="004E7873">
        <w:rPr>
          <w:rFonts w:ascii="仿宋_GB2312" w:eastAsia="仿宋_GB2312" w:hAnsi="Arial" w:cs="Arial" w:hint="eastAsia"/>
          <w:color w:val="333333"/>
          <w:kern w:val="0"/>
          <w:sz w:val="29"/>
          <w:szCs w:val="29"/>
        </w:rPr>
        <w:t>年，自</w:t>
      </w:r>
      <w:r w:rsidRPr="004E7873">
        <w:rPr>
          <w:rFonts w:ascii="Times New Roman" w:eastAsia="宋体" w:hAnsi="Times New Roman" w:cs="Times New Roman"/>
          <w:color w:val="333333"/>
          <w:kern w:val="0"/>
          <w:sz w:val="29"/>
          <w:szCs w:val="29"/>
        </w:rPr>
        <w:t>2022</w:t>
      </w:r>
      <w:r w:rsidRPr="004E7873">
        <w:rPr>
          <w:rFonts w:ascii="仿宋_GB2312" w:eastAsia="仿宋_GB2312" w:hAnsi="Arial" w:cs="Arial" w:hint="eastAsia"/>
          <w:color w:val="333333"/>
          <w:kern w:val="0"/>
          <w:sz w:val="29"/>
          <w:szCs w:val="29"/>
        </w:rPr>
        <w:t>年</w:t>
      </w:r>
      <w:r w:rsidRPr="004E7873">
        <w:rPr>
          <w:rFonts w:ascii="Times New Roman" w:eastAsia="宋体" w:hAnsi="Times New Roman" w:cs="Times New Roman"/>
          <w:color w:val="333333"/>
          <w:kern w:val="0"/>
          <w:sz w:val="29"/>
          <w:szCs w:val="29"/>
        </w:rPr>
        <w:t>2</w:t>
      </w:r>
      <w:r w:rsidRPr="004E7873">
        <w:rPr>
          <w:rFonts w:ascii="仿宋_GB2312" w:eastAsia="仿宋_GB2312" w:hAnsi="Arial" w:cs="Arial" w:hint="eastAsia"/>
          <w:color w:val="333333"/>
          <w:kern w:val="0"/>
          <w:sz w:val="29"/>
          <w:szCs w:val="29"/>
        </w:rPr>
        <w:t>月</w:t>
      </w:r>
      <w:r w:rsidRPr="004E7873">
        <w:rPr>
          <w:rFonts w:ascii="Times New Roman" w:eastAsia="宋体" w:hAnsi="Times New Roman" w:cs="Times New Roman"/>
          <w:color w:val="333333"/>
          <w:kern w:val="0"/>
          <w:sz w:val="29"/>
          <w:szCs w:val="29"/>
        </w:rPr>
        <w:t>1</w:t>
      </w:r>
      <w:r w:rsidRPr="004E7873">
        <w:rPr>
          <w:rFonts w:ascii="仿宋_GB2312" w:eastAsia="仿宋_GB2312" w:hAnsi="Arial" w:cs="Arial" w:hint="eastAsia"/>
          <w:color w:val="333333"/>
          <w:kern w:val="0"/>
          <w:sz w:val="29"/>
          <w:szCs w:val="29"/>
        </w:rPr>
        <w:t>日起实施，政策执行期限截止到</w:t>
      </w:r>
      <w:r w:rsidRPr="004E7873">
        <w:rPr>
          <w:rFonts w:ascii="Times New Roman" w:eastAsia="宋体" w:hAnsi="Times New Roman" w:cs="Times New Roman"/>
          <w:color w:val="333333"/>
          <w:kern w:val="0"/>
          <w:sz w:val="29"/>
          <w:szCs w:val="29"/>
        </w:rPr>
        <w:t>2027</w:t>
      </w:r>
      <w:r w:rsidRPr="004E7873">
        <w:rPr>
          <w:rFonts w:ascii="仿宋_GB2312" w:eastAsia="仿宋_GB2312" w:hAnsi="Arial" w:cs="Arial" w:hint="eastAsia"/>
          <w:color w:val="333333"/>
          <w:kern w:val="0"/>
          <w:sz w:val="29"/>
          <w:szCs w:val="29"/>
        </w:rPr>
        <w:t>年</w:t>
      </w:r>
      <w:r w:rsidRPr="004E7873">
        <w:rPr>
          <w:rFonts w:ascii="Times New Roman" w:eastAsia="宋体" w:hAnsi="Times New Roman" w:cs="Times New Roman"/>
          <w:color w:val="333333"/>
          <w:kern w:val="0"/>
          <w:sz w:val="29"/>
          <w:szCs w:val="29"/>
        </w:rPr>
        <w:t>2</w:t>
      </w:r>
      <w:r w:rsidRPr="004E7873">
        <w:rPr>
          <w:rFonts w:ascii="仿宋_GB2312" w:eastAsia="仿宋_GB2312" w:hAnsi="Arial" w:cs="Arial" w:hint="eastAsia"/>
          <w:color w:val="333333"/>
          <w:kern w:val="0"/>
          <w:sz w:val="29"/>
          <w:szCs w:val="29"/>
        </w:rPr>
        <w:t>月</w:t>
      </w:r>
      <w:r w:rsidRPr="004E7873">
        <w:rPr>
          <w:rFonts w:ascii="Times New Roman" w:eastAsia="宋体" w:hAnsi="Times New Roman" w:cs="Times New Roman"/>
          <w:color w:val="333333"/>
          <w:kern w:val="0"/>
          <w:sz w:val="29"/>
          <w:szCs w:val="29"/>
        </w:rPr>
        <w:t>1</w:t>
      </w:r>
      <w:r w:rsidRPr="004E7873">
        <w:rPr>
          <w:rFonts w:ascii="仿宋_GB2312" w:eastAsia="仿宋_GB2312" w:hAnsi="Arial" w:cs="Arial" w:hint="eastAsia"/>
          <w:color w:val="333333"/>
          <w:kern w:val="0"/>
          <w:sz w:val="29"/>
          <w:szCs w:val="29"/>
        </w:rPr>
        <w:t>日。</w:t>
      </w:r>
    </w:p>
    <w:p w:rsidR="004E7873" w:rsidRPr="004E7873" w:rsidRDefault="004E7873" w:rsidP="004E7873">
      <w:pPr>
        <w:widowControl/>
        <w:jc w:val="left"/>
        <w:rPr>
          <w:rFonts w:ascii="Arial" w:eastAsia="宋体" w:hAnsi="Arial" w:cs="Arial"/>
          <w:color w:val="333333"/>
          <w:kern w:val="0"/>
          <w:sz w:val="22"/>
        </w:rPr>
      </w:pPr>
      <w:r w:rsidRPr="004E7873">
        <w:rPr>
          <w:rFonts w:ascii="Times New Roman" w:eastAsia="宋体" w:hAnsi="Times New Roman" w:cs="Times New Roman"/>
          <w:color w:val="333333"/>
          <w:kern w:val="0"/>
          <w:sz w:val="29"/>
          <w:szCs w:val="29"/>
        </w:rPr>
        <w:br w:type="textWrapping" w:clear="all"/>
      </w:r>
      <w:r w:rsidRPr="004E7873">
        <w:rPr>
          <w:rFonts w:ascii="Arial" w:eastAsia="宋体" w:hAnsi="Arial" w:cs="Arial"/>
          <w:color w:val="333333"/>
          <w:kern w:val="0"/>
          <w:sz w:val="22"/>
        </w:rPr>
        <w:t> </w:t>
      </w:r>
    </w:p>
    <w:p w:rsidR="00193A80" w:rsidRDefault="00193A80" w:rsidP="004E7873">
      <w:pPr>
        <w:widowControl/>
        <w:jc w:val="center"/>
        <w:rPr>
          <w:rFonts w:ascii="宋体" w:eastAsia="宋体" w:hAnsi="宋体" w:cs="Arial"/>
          <w:b/>
          <w:bCs/>
          <w:color w:val="333333"/>
          <w:kern w:val="0"/>
          <w:sz w:val="26"/>
        </w:rPr>
      </w:pPr>
    </w:p>
    <w:p w:rsidR="00193A80" w:rsidRDefault="00193A80" w:rsidP="004E7873">
      <w:pPr>
        <w:widowControl/>
        <w:jc w:val="center"/>
        <w:rPr>
          <w:rFonts w:ascii="宋体" w:eastAsia="宋体" w:hAnsi="宋体" w:cs="Arial"/>
          <w:b/>
          <w:bCs/>
          <w:color w:val="333333"/>
          <w:kern w:val="0"/>
          <w:sz w:val="26"/>
        </w:rPr>
      </w:pPr>
    </w:p>
    <w:p w:rsidR="00193A80" w:rsidRDefault="00193A80" w:rsidP="004E7873">
      <w:pPr>
        <w:widowControl/>
        <w:jc w:val="center"/>
        <w:rPr>
          <w:rFonts w:ascii="宋体" w:eastAsia="宋体" w:hAnsi="宋体" w:cs="Arial"/>
          <w:b/>
          <w:bCs/>
          <w:color w:val="333333"/>
          <w:kern w:val="0"/>
          <w:sz w:val="26"/>
        </w:rPr>
      </w:pPr>
    </w:p>
    <w:p w:rsidR="00193A80" w:rsidRDefault="00193A80" w:rsidP="004E7873">
      <w:pPr>
        <w:widowControl/>
        <w:jc w:val="center"/>
        <w:rPr>
          <w:rFonts w:ascii="宋体" w:eastAsia="宋体" w:hAnsi="宋体" w:cs="Arial"/>
          <w:b/>
          <w:bCs/>
          <w:color w:val="333333"/>
          <w:kern w:val="0"/>
          <w:sz w:val="26"/>
        </w:rPr>
      </w:pPr>
    </w:p>
    <w:p w:rsidR="00193A80" w:rsidRDefault="00193A80" w:rsidP="004E7873">
      <w:pPr>
        <w:widowControl/>
        <w:jc w:val="center"/>
        <w:rPr>
          <w:rFonts w:ascii="宋体" w:eastAsia="宋体" w:hAnsi="宋体" w:cs="Arial"/>
          <w:b/>
          <w:bCs/>
          <w:color w:val="333333"/>
          <w:kern w:val="0"/>
          <w:sz w:val="26"/>
        </w:rPr>
      </w:pPr>
    </w:p>
    <w:p w:rsidR="00193A80" w:rsidRDefault="00193A80" w:rsidP="004E7873">
      <w:pPr>
        <w:widowControl/>
        <w:jc w:val="center"/>
        <w:rPr>
          <w:rFonts w:ascii="宋体" w:eastAsia="宋体" w:hAnsi="宋体" w:cs="Arial"/>
          <w:b/>
          <w:bCs/>
          <w:color w:val="333333"/>
          <w:kern w:val="0"/>
          <w:sz w:val="26"/>
        </w:rPr>
      </w:pPr>
    </w:p>
    <w:p w:rsidR="00193A80" w:rsidRDefault="00193A80" w:rsidP="004E7873">
      <w:pPr>
        <w:widowControl/>
        <w:jc w:val="center"/>
        <w:rPr>
          <w:rFonts w:ascii="宋体" w:eastAsia="宋体" w:hAnsi="宋体" w:cs="Arial"/>
          <w:b/>
          <w:bCs/>
          <w:color w:val="333333"/>
          <w:kern w:val="0"/>
          <w:sz w:val="26"/>
        </w:rPr>
      </w:pPr>
    </w:p>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Arial" w:hint="eastAsia"/>
          <w:b/>
          <w:bCs/>
          <w:color w:val="333333"/>
          <w:kern w:val="0"/>
          <w:sz w:val="26"/>
        </w:rPr>
        <w:lastRenderedPageBreak/>
        <w:t>湖南省人力资源和社会保障领域行政处罚自由裁量权实施标准（人力资源市场管理类）</w:t>
      </w:r>
    </w:p>
    <w:tbl>
      <w:tblPr>
        <w:tblW w:w="0" w:type="auto"/>
        <w:tblCellMar>
          <w:left w:w="0" w:type="dxa"/>
          <w:right w:w="0" w:type="dxa"/>
        </w:tblCellMar>
        <w:tblLook w:val="04A0"/>
      </w:tblPr>
      <w:tblGrid>
        <w:gridCol w:w="519"/>
        <w:gridCol w:w="1648"/>
        <w:gridCol w:w="2088"/>
        <w:gridCol w:w="1021"/>
        <w:gridCol w:w="1286"/>
        <w:gridCol w:w="1934"/>
      </w:tblGrid>
      <w:tr w:rsidR="004E7873" w:rsidRPr="004E7873" w:rsidTr="004E7873">
        <w:tc>
          <w:tcPr>
            <w:tcW w:w="64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hideMark/>
          </w:tcPr>
          <w:p w:rsidR="004E7873" w:rsidRPr="004E7873" w:rsidRDefault="004E7873" w:rsidP="004E7873">
            <w:pPr>
              <w:widowControl/>
              <w:jc w:val="center"/>
              <w:rPr>
                <w:rFonts w:ascii="Arial" w:eastAsia="宋体" w:hAnsi="Arial" w:cs="Arial"/>
                <w:color w:val="333333"/>
                <w:kern w:val="0"/>
                <w:sz w:val="22"/>
              </w:rPr>
            </w:pPr>
            <w:r w:rsidRPr="004E7873">
              <w:rPr>
                <w:rFonts w:ascii="黑体" w:eastAsia="黑体" w:hAnsi="黑体" w:cs="Arial" w:hint="eastAsia"/>
                <w:color w:val="333333"/>
                <w:kern w:val="0"/>
                <w:sz w:val="22"/>
              </w:rPr>
              <w:t>序号</w:t>
            </w:r>
          </w:p>
        </w:tc>
        <w:tc>
          <w:tcPr>
            <w:tcW w:w="282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hideMark/>
          </w:tcPr>
          <w:p w:rsidR="004E7873" w:rsidRPr="004E7873" w:rsidRDefault="004E7873" w:rsidP="004E7873">
            <w:pPr>
              <w:widowControl/>
              <w:jc w:val="center"/>
              <w:rPr>
                <w:rFonts w:ascii="Arial" w:eastAsia="宋体" w:hAnsi="Arial" w:cs="Arial"/>
                <w:color w:val="333333"/>
                <w:kern w:val="0"/>
                <w:sz w:val="22"/>
              </w:rPr>
            </w:pPr>
            <w:r w:rsidRPr="004E7873">
              <w:rPr>
                <w:rFonts w:ascii="黑体" w:eastAsia="黑体" w:hAnsi="黑体" w:cs="Arial" w:hint="eastAsia"/>
                <w:color w:val="333333"/>
                <w:kern w:val="0"/>
                <w:sz w:val="22"/>
              </w:rPr>
              <w:t>违法行为</w:t>
            </w:r>
          </w:p>
        </w:tc>
        <w:tc>
          <w:tcPr>
            <w:tcW w:w="376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hideMark/>
          </w:tcPr>
          <w:p w:rsidR="004E7873" w:rsidRPr="004E7873" w:rsidRDefault="004E7873" w:rsidP="004E7873">
            <w:pPr>
              <w:widowControl/>
              <w:jc w:val="center"/>
              <w:rPr>
                <w:rFonts w:ascii="Arial" w:eastAsia="宋体" w:hAnsi="Arial" w:cs="Arial"/>
                <w:color w:val="333333"/>
                <w:kern w:val="0"/>
                <w:sz w:val="22"/>
              </w:rPr>
            </w:pPr>
            <w:r w:rsidRPr="004E7873">
              <w:rPr>
                <w:rFonts w:ascii="黑体" w:eastAsia="黑体" w:hAnsi="黑体" w:cs="Arial" w:hint="eastAsia"/>
                <w:color w:val="333333"/>
                <w:kern w:val="0"/>
                <w:sz w:val="22"/>
              </w:rPr>
              <w:t>处罚依据</w:t>
            </w:r>
          </w:p>
        </w:tc>
        <w:tc>
          <w:tcPr>
            <w:tcW w:w="147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hideMark/>
          </w:tcPr>
          <w:p w:rsidR="004E7873" w:rsidRPr="004E7873" w:rsidRDefault="004E7873" w:rsidP="004E7873">
            <w:pPr>
              <w:widowControl/>
              <w:jc w:val="center"/>
              <w:rPr>
                <w:rFonts w:ascii="Arial" w:eastAsia="宋体" w:hAnsi="Arial" w:cs="Arial"/>
                <w:color w:val="333333"/>
                <w:kern w:val="0"/>
                <w:sz w:val="22"/>
              </w:rPr>
            </w:pPr>
            <w:r w:rsidRPr="004E7873">
              <w:rPr>
                <w:rFonts w:ascii="黑体" w:eastAsia="黑体" w:hAnsi="黑体" w:cs="Arial" w:hint="eastAsia"/>
                <w:color w:val="333333"/>
                <w:kern w:val="0"/>
                <w:sz w:val="22"/>
              </w:rPr>
              <w:t>处罚种类</w:t>
            </w:r>
          </w:p>
        </w:tc>
        <w:tc>
          <w:tcPr>
            <w:tcW w:w="204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hideMark/>
          </w:tcPr>
          <w:p w:rsidR="004E7873" w:rsidRPr="004E7873" w:rsidRDefault="004E7873" w:rsidP="004E7873">
            <w:pPr>
              <w:widowControl/>
              <w:jc w:val="center"/>
              <w:rPr>
                <w:rFonts w:ascii="Arial" w:eastAsia="宋体" w:hAnsi="Arial" w:cs="Arial"/>
                <w:color w:val="333333"/>
                <w:kern w:val="0"/>
                <w:sz w:val="22"/>
              </w:rPr>
            </w:pPr>
            <w:r w:rsidRPr="004E7873">
              <w:rPr>
                <w:rFonts w:ascii="黑体" w:eastAsia="黑体" w:hAnsi="黑体" w:cs="Arial" w:hint="eastAsia"/>
                <w:color w:val="333333"/>
                <w:kern w:val="0"/>
                <w:sz w:val="22"/>
              </w:rPr>
              <w:t>适用情形</w:t>
            </w:r>
          </w:p>
        </w:tc>
        <w:tc>
          <w:tcPr>
            <w:tcW w:w="343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hideMark/>
          </w:tcPr>
          <w:p w:rsidR="004E7873" w:rsidRPr="004E7873" w:rsidRDefault="004E7873" w:rsidP="004E7873">
            <w:pPr>
              <w:widowControl/>
              <w:jc w:val="center"/>
              <w:rPr>
                <w:rFonts w:ascii="Arial" w:eastAsia="宋体" w:hAnsi="Arial" w:cs="Arial"/>
                <w:color w:val="333333"/>
                <w:kern w:val="0"/>
                <w:sz w:val="22"/>
              </w:rPr>
            </w:pPr>
            <w:r w:rsidRPr="004E7873">
              <w:rPr>
                <w:rFonts w:ascii="黑体" w:eastAsia="黑体" w:hAnsi="黑体" w:cs="Arial" w:hint="eastAsia"/>
                <w:color w:val="333333"/>
                <w:kern w:val="0"/>
                <w:sz w:val="22"/>
              </w:rPr>
              <w:t>裁量幅度标准</w:t>
            </w:r>
          </w:p>
        </w:tc>
      </w:tr>
      <w:tr w:rsidR="004E7873" w:rsidRPr="004E7873" w:rsidTr="004E7873">
        <w:trPr>
          <w:trHeight w:val="990"/>
        </w:trPr>
        <w:tc>
          <w:tcPr>
            <w:tcW w:w="64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1</w:t>
            </w:r>
          </w:p>
        </w:tc>
        <w:tc>
          <w:tcPr>
            <w:tcW w:w="2820"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未经许可和登记，擅自从事职业中介活动的</w:t>
            </w:r>
          </w:p>
        </w:tc>
        <w:tc>
          <w:tcPr>
            <w:tcW w:w="376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《就业促进法》第六十四条 违反本法规定，未经许可和登记，擅自从事职业中介活动的，由劳动行政部门或者其他主管部门依法予以关闭；有违法所得的，没收违法所得，并处一万元以上五万元以下的罚款。</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人力资源市场暂行条例》第四十二条第一款违反本条例第十八条第一款规定，未经许可擅自从事职业中介活动的，由人力资源社会保障行政部门予以关闭或者责令停止从事职业中介活动；有违法所得的，没收违法所得，并处1万元以上5万元以下的罚款。</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《湖南省实施&lt;中华人民共和国就业促进法&gt;办法》第四十二条 违反本办法第二十七条第三款规定，未经许可和登记，擅自从事职业中介活动的，由县级以上人民政府人力资源和社会保障行政部门或者其他主管部门依法予以关闭；有违法所得的，没收</w:t>
            </w:r>
            <w:r w:rsidRPr="004E7873">
              <w:rPr>
                <w:rFonts w:ascii="仿宋" w:eastAsia="仿宋" w:hAnsi="仿宋" w:cs="Arial" w:hint="eastAsia"/>
                <w:color w:val="333333"/>
                <w:kern w:val="0"/>
                <w:sz w:val="22"/>
              </w:rPr>
              <w:lastRenderedPageBreak/>
              <w:t>违法所得，并处一万元以上五万元以下的罚款。</w:t>
            </w:r>
          </w:p>
          <w:p w:rsidR="004E7873" w:rsidRPr="004E7873" w:rsidRDefault="004E7873" w:rsidP="004E7873">
            <w:pPr>
              <w:widowControl/>
              <w:jc w:val="left"/>
              <w:rPr>
                <w:rFonts w:ascii="Arial" w:eastAsia="宋体" w:hAnsi="Arial" w:cs="Arial"/>
                <w:color w:val="333333"/>
                <w:kern w:val="0"/>
                <w:sz w:val="22"/>
              </w:rPr>
            </w:pPr>
            <w:r w:rsidRPr="004E7873">
              <w:rPr>
                <w:rFonts w:ascii="宋体" w:eastAsia="宋体" w:hAnsi="宋体" w:cs="宋体" w:hint="eastAsia"/>
                <w:color w:val="333333"/>
                <w:kern w:val="0"/>
                <w:sz w:val="22"/>
              </w:rPr>
              <w:t> </w:t>
            </w:r>
          </w:p>
        </w:tc>
        <w:tc>
          <w:tcPr>
            <w:tcW w:w="1470"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lastRenderedPageBreak/>
              <w:t>予以关闭；没收违法所得；罚款</w:t>
            </w:r>
          </w:p>
        </w:tc>
        <w:tc>
          <w:tcPr>
            <w:tcW w:w="204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初次实施违法行为，没有违法所得和其他危害结果并及时改正的</w:t>
            </w:r>
          </w:p>
        </w:tc>
        <w:tc>
          <w:tcPr>
            <w:tcW w:w="343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不予处罚</w:t>
            </w:r>
          </w:p>
        </w:tc>
      </w:tr>
      <w:tr w:rsidR="004E7873" w:rsidRPr="004E7873" w:rsidTr="004E7873">
        <w:trPr>
          <w:trHeight w:val="975"/>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4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具有《基准制度》第十条规定情形之一的</w:t>
            </w:r>
          </w:p>
        </w:tc>
        <w:tc>
          <w:tcPr>
            <w:tcW w:w="343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予以关闭；有违法所得的，没收违法所得，并处1万元以上2.3万元以下罚款</w:t>
            </w:r>
          </w:p>
        </w:tc>
      </w:tr>
      <w:tr w:rsidR="004E7873" w:rsidRPr="004E7873" w:rsidTr="004E7873">
        <w:trPr>
          <w:trHeight w:val="870"/>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4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具有《基准制度》第十一条规定情形之一的</w:t>
            </w:r>
          </w:p>
        </w:tc>
        <w:tc>
          <w:tcPr>
            <w:tcW w:w="343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予以关闭；有违法所得的，没收违法所得，并处2.3万元以上3.6万元以下罚款</w:t>
            </w:r>
          </w:p>
        </w:tc>
      </w:tr>
      <w:tr w:rsidR="004E7873" w:rsidRPr="004E7873" w:rsidTr="004E7873">
        <w:trPr>
          <w:trHeight w:val="2595"/>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4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具有《基准制度》第十二条规定情形之一的</w:t>
            </w:r>
          </w:p>
        </w:tc>
        <w:tc>
          <w:tcPr>
            <w:tcW w:w="343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予以关闭；有违法所得的，没收违法所得，并处3.6万元以上5万元以下罚款</w:t>
            </w:r>
          </w:p>
        </w:tc>
      </w:tr>
    </w:tbl>
    <w:p w:rsidR="004E7873" w:rsidRPr="004E7873" w:rsidRDefault="004E7873" w:rsidP="004E7873">
      <w:pPr>
        <w:widowControl/>
        <w:jc w:val="left"/>
        <w:rPr>
          <w:rFonts w:ascii="Arial" w:eastAsia="宋体" w:hAnsi="Arial" w:cs="Arial"/>
          <w:color w:val="333333"/>
          <w:kern w:val="0"/>
          <w:sz w:val="22"/>
        </w:rPr>
      </w:pPr>
      <w:r w:rsidRPr="004E7873">
        <w:rPr>
          <w:rFonts w:ascii="宋体" w:eastAsia="宋体" w:hAnsi="宋体" w:cs="Arial" w:hint="eastAsia"/>
          <w:b/>
          <w:bCs/>
          <w:color w:val="333333"/>
          <w:kern w:val="0"/>
          <w:sz w:val="26"/>
          <w:szCs w:val="26"/>
        </w:rPr>
        <w:lastRenderedPageBreak/>
        <w:br w:type="textWrapping" w:clear="all"/>
      </w:r>
    </w:p>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Arial" w:hint="eastAsia"/>
          <w:b/>
          <w:bCs/>
          <w:color w:val="333333"/>
          <w:kern w:val="0"/>
          <w:sz w:val="26"/>
        </w:rPr>
        <w:t>湖南省人力资源和社会保障领域行政处罚自由裁量权实施标准（职业介绍类）</w:t>
      </w:r>
    </w:p>
    <w:tbl>
      <w:tblPr>
        <w:tblW w:w="0" w:type="auto"/>
        <w:tblCellMar>
          <w:left w:w="0" w:type="dxa"/>
          <w:right w:w="0" w:type="dxa"/>
        </w:tblCellMar>
        <w:tblLook w:val="04A0"/>
      </w:tblPr>
      <w:tblGrid>
        <w:gridCol w:w="543"/>
        <w:gridCol w:w="1302"/>
        <w:gridCol w:w="2377"/>
        <w:gridCol w:w="1006"/>
        <w:gridCol w:w="1315"/>
        <w:gridCol w:w="1953"/>
      </w:tblGrid>
      <w:tr w:rsidR="004E7873" w:rsidRPr="004E7873" w:rsidTr="004E7873">
        <w:trPr>
          <w:tblHeader/>
        </w:trPr>
        <w:tc>
          <w:tcPr>
            <w:tcW w:w="70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hideMark/>
          </w:tcPr>
          <w:p w:rsidR="004E7873" w:rsidRPr="004E7873" w:rsidRDefault="004E7873" w:rsidP="004E7873">
            <w:pPr>
              <w:widowControl/>
              <w:jc w:val="center"/>
              <w:rPr>
                <w:rFonts w:ascii="Arial" w:eastAsia="宋体" w:hAnsi="Arial" w:cs="Arial"/>
                <w:color w:val="333333"/>
                <w:kern w:val="0"/>
                <w:sz w:val="22"/>
              </w:rPr>
            </w:pPr>
            <w:r w:rsidRPr="004E7873">
              <w:rPr>
                <w:rFonts w:ascii="黑体" w:eastAsia="黑体" w:hAnsi="黑体" w:cs="Arial" w:hint="eastAsia"/>
                <w:b/>
                <w:bCs/>
                <w:color w:val="333333"/>
                <w:kern w:val="0"/>
                <w:sz w:val="22"/>
              </w:rPr>
              <w:t>序号</w:t>
            </w:r>
          </w:p>
        </w:tc>
        <w:tc>
          <w:tcPr>
            <w:tcW w:w="213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hideMark/>
          </w:tcPr>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Arial" w:hint="eastAsia"/>
                <w:b/>
                <w:bCs/>
                <w:color w:val="333333"/>
                <w:kern w:val="0"/>
                <w:sz w:val="22"/>
              </w:rPr>
              <w:t>违法行为</w:t>
            </w:r>
          </w:p>
        </w:tc>
        <w:tc>
          <w:tcPr>
            <w:tcW w:w="439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hideMark/>
          </w:tcPr>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Arial" w:hint="eastAsia"/>
                <w:b/>
                <w:bCs/>
                <w:color w:val="333333"/>
                <w:kern w:val="0"/>
                <w:sz w:val="22"/>
              </w:rPr>
              <w:t>处罚依据</w:t>
            </w:r>
          </w:p>
        </w:tc>
        <w:tc>
          <w:tcPr>
            <w:tcW w:w="147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hideMark/>
          </w:tcPr>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Arial" w:hint="eastAsia"/>
                <w:b/>
                <w:bCs/>
                <w:color w:val="333333"/>
                <w:kern w:val="0"/>
                <w:sz w:val="22"/>
              </w:rPr>
              <w:t>处罚种类</w:t>
            </w: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hideMark/>
          </w:tcPr>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Arial" w:hint="eastAsia"/>
                <w:b/>
                <w:bCs/>
                <w:color w:val="333333"/>
                <w:kern w:val="0"/>
                <w:sz w:val="22"/>
              </w:rPr>
              <w:t>适用情形</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hideMark/>
          </w:tcPr>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Arial" w:hint="eastAsia"/>
                <w:b/>
                <w:bCs/>
                <w:color w:val="333333"/>
                <w:kern w:val="0"/>
                <w:sz w:val="22"/>
              </w:rPr>
              <w:t>裁量幅度标准</w:t>
            </w:r>
          </w:p>
        </w:tc>
      </w:tr>
      <w:tr w:rsidR="004E7873" w:rsidRPr="004E7873" w:rsidTr="004E7873">
        <w:trPr>
          <w:trHeight w:val="615"/>
        </w:trPr>
        <w:tc>
          <w:tcPr>
            <w:tcW w:w="70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1</w:t>
            </w:r>
          </w:p>
        </w:tc>
        <w:tc>
          <w:tcPr>
            <w:tcW w:w="2130"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开展人力资源服务业务未备案，设立分支机构、办理变更或者注销登记未书面报告的</w:t>
            </w:r>
          </w:p>
        </w:tc>
        <w:tc>
          <w:tcPr>
            <w:tcW w:w="439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《人力资源市场暂行条例》第四十二条第二款 违反本条例第十八条第二款规定，开展人力资源服务业务未备案，违反本条例第二十条、第二十一条规定，设立分支机构、办理变更或者注销登记未书面报告的，由人力资源社会保障行政部门责令改正；拒不改正的，处5000元以上1 万元以下的罚款。</w:t>
            </w:r>
          </w:p>
        </w:tc>
        <w:tc>
          <w:tcPr>
            <w:tcW w:w="1470"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罚款</w:t>
            </w: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（1）初次实施违法行为，没有违法所得和其他危害结果并及时改正的；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（2）除法律、行政法规另有规定外，当事人有证据足以证明没有主观过错的。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不予处罚</w:t>
            </w:r>
          </w:p>
        </w:tc>
      </w:tr>
      <w:tr w:rsidR="004E7873" w:rsidRPr="004E7873" w:rsidTr="004E7873">
        <w:trPr>
          <w:trHeight w:val="615"/>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拒不改正的，处5000元以上6600元以下罚款</w:t>
            </w:r>
          </w:p>
        </w:tc>
      </w:tr>
      <w:tr w:rsidR="004E7873" w:rsidRPr="004E7873" w:rsidTr="004E7873">
        <w:trPr>
          <w:trHeight w:val="945"/>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具有《基准制度》第十一条规定情形之一的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拒不改正的，处6600元以上8300元以下罚款</w:t>
            </w:r>
          </w:p>
        </w:tc>
      </w:tr>
      <w:tr w:rsidR="004E7873" w:rsidRPr="004E7873" w:rsidTr="004E7873">
        <w:trPr>
          <w:trHeight w:val="615"/>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具有《基准制度》第十二条规定情形之一的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拒不改正的，处8300元以上1万元以下罚款</w:t>
            </w:r>
          </w:p>
        </w:tc>
      </w:tr>
      <w:tr w:rsidR="004E7873" w:rsidRPr="004E7873" w:rsidTr="004E7873">
        <w:trPr>
          <w:trHeight w:val="615"/>
        </w:trPr>
        <w:tc>
          <w:tcPr>
            <w:tcW w:w="70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lastRenderedPageBreak/>
              <w:t>2</w:t>
            </w:r>
          </w:p>
        </w:tc>
        <w:tc>
          <w:tcPr>
            <w:tcW w:w="2130"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发布的招聘信息不真实、不合法，未依法开展人力资源服务业务的</w:t>
            </w:r>
          </w:p>
        </w:tc>
        <w:tc>
          <w:tcPr>
            <w:tcW w:w="439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人力资源市场暂行条例》第四十三条违反本条例第二十四条、第二十七条、第二十八条、第二十九条、第三十条、第三十一条规定，发布的招聘信息不真实、不合法，未依法开展人力资源服务业务的，由人力资源社会保障行政部门责令改正；有违法所得的，没收违法所得；拒不改正的，处1万元以上5万元以下的罚款；情节严重的，吊销人力资源服务许可证；给个人造成损害的，依法承担民事责任。违反其他法律、行政法规的，由有关主管部门依法给予处罚。</w:t>
            </w:r>
          </w:p>
        </w:tc>
        <w:tc>
          <w:tcPr>
            <w:tcW w:w="1470"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没收违法所得；罚款；吊销许可证</w:t>
            </w: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（1）初次实施违法行为，没有违法所得和其他危害结果并及时改正的；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（2）除法律、行政法规另有规定外，当事人有证据足以证明没有主观过错的。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不予处罚</w:t>
            </w:r>
          </w:p>
        </w:tc>
      </w:tr>
      <w:tr w:rsidR="004E7873" w:rsidRPr="004E7873" w:rsidTr="004E7873">
        <w:trPr>
          <w:trHeight w:val="615"/>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没收违法所得；拒不改正的，处1万元以上2.3万元以下罚款</w:t>
            </w:r>
          </w:p>
        </w:tc>
      </w:tr>
      <w:tr w:rsidR="004E7873" w:rsidRPr="004E7873" w:rsidTr="004E7873">
        <w:trPr>
          <w:trHeight w:val="615"/>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具有《基准制度》第十一条规定情形之一的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没收违法所得；拒不改正的，处2.3万元以上3.6万元以下罚款</w:t>
            </w:r>
          </w:p>
        </w:tc>
      </w:tr>
      <w:tr w:rsidR="004E7873" w:rsidRPr="004E7873" w:rsidTr="004E7873">
        <w:trPr>
          <w:trHeight w:val="615"/>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具有《基准制度》第十二条规定情形之一的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没收违法所得；拒不改正的，处3.6万元以上5万元以下罚款；吊销人力资源服务许可证</w:t>
            </w:r>
          </w:p>
        </w:tc>
      </w:tr>
      <w:tr w:rsidR="004E7873" w:rsidRPr="004E7873" w:rsidTr="004E7873">
        <w:trPr>
          <w:trHeight w:val="825"/>
        </w:trPr>
        <w:tc>
          <w:tcPr>
            <w:tcW w:w="70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3</w:t>
            </w:r>
          </w:p>
        </w:tc>
        <w:tc>
          <w:tcPr>
            <w:tcW w:w="2130"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未明示有关事项，未建立健全内部制度或者保存服务台账，未提交经营情况年度报告的</w:t>
            </w:r>
          </w:p>
        </w:tc>
        <w:tc>
          <w:tcPr>
            <w:tcW w:w="439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人力资源市场暂行条例》第四十四条未按照本条例第三十二条规定明示有关事项，未按照本条例第三十三条规定建立健全内部制度或者保存服务台账，未按照本条例第三十六条规定提交经营情况年度报告的，由人力资源社会保障行政部门责令改正；拒不改正的，处5000元以上1万元以下的罚款。违反</w:t>
            </w:r>
            <w:r w:rsidRPr="004E7873">
              <w:rPr>
                <w:rFonts w:ascii="仿宋" w:eastAsia="仿宋" w:hAnsi="仿宋" w:cs="Arial" w:hint="eastAsia"/>
                <w:color w:val="333333"/>
                <w:kern w:val="0"/>
                <w:sz w:val="22"/>
              </w:rPr>
              <w:lastRenderedPageBreak/>
              <w:t>其他法律、行政法规的，由有关主管部门依法给予处罚。</w:t>
            </w:r>
          </w:p>
        </w:tc>
        <w:tc>
          <w:tcPr>
            <w:tcW w:w="1470"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lastRenderedPageBreak/>
              <w:t>罚款</w:t>
            </w: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（1）初次实施违法行为，没有违法所得和其他危害结果并及时改正的；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（2）除法律、行政法规另有规定外，当事人有证据足以证明没有主观过错的。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不予处罚</w:t>
            </w:r>
          </w:p>
        </w:tc>
      </w:tr>
      <w:tr w:rsidR="004E7873" w:rsidRPr="004E7873" w:rsidTr="004E7873">
        <w:trPr>
          <w:trHeight w:val="825"/>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拒不改正的，处5000元以上6600元以下罚款</w:t>
            </w:r>
          </w:p>
        </w:tc>
      </w:tr>
      <w:tr w:rsidR="004E7873" w:rsidRPr="004E7873" w:rsidTr="004E7873">
        <w:trPr>
          <w:trHeight w:val="825"/>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具有《基准制度》第十一条规定情形之一的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拒不改正的，处6600元以上8300元以下罚款</w:t>
            </w:r>
          </w:p>
        </w:tc>
      </w:tr>
      <w:tr w:rsidR="004E7873" w:rsidRPr="004E7873" w:rsidTr="004E7873">
        <w:trPr>
          <w:trHeight w:val="870"/>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具有《基准制度》第十二条规定情形之一的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拒不改正的，处8300元以上1万元以下罚款</w:t>
            </w:r>
          </w:p>
        </w:tc>
      </w:tr>
      <w:tr w:rsidR="004E7873" w:rsidRPr="004E7873" w:rsidTr="004E7873">
        <w:trPr>
          <w:trHeight w:val="825"/>
        </w:trPr>
        <w:tc>
          <w:tcPr>
            <w:tcW w:w="70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4</w:t>
            </w:r>
          </w:p>
        </w:tc>
        <w:tc>
          <w:tcPr>
            <w:tcW w:w="2130"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外商投资人才中介机构不依法接受检查，不按规定办理许可证变更等手续，提供虚假信息或者采取其他手段欺骗用人单位和应聘人员的</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外商投资人才中介机构不依法接受检查，不按规定办理许可证变更等手续，提供虚假信息或者采取其他手段欺骗用人单位和应聘人员的</w:t>
            </w:r>
          </w:p>
        </w:tc>
        <w:tc>
          <w:tcPr>
            <w:tcW w:w="439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外商投资人才中介机构管理暂行规定》第十五条外商投资人才中介机构不依法接受检查，不按规定办理许可证变更等手续，提供虚假信息或者采取其他手段欺骗用人单位和应聘人员的，县级以上人民政府人事行政部门予以警告，并可处以10000元人民币以下罚款；情节严重的，有违法所得的，处以不超过违法所得3倍的罚款，但最高不得超过30000元人民币。</w:t>
            </w:r>
          </w:p>
        </w:tc>
        <w:tc>
          <w:tcPr>
            <w:tcW w:w="1470"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警告；罚款</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19"/>
                <w:szCs w:val="19"/>
              </w:rPr>
              <w:t>警告；罚款</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（1）初次实施违法行为，没有违法所得和其他危害结果并及时改正的；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（2）除法律、行政法规另有规定外，当事人有证据足以证明没有主观过错的。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不予处罚</w:t>
            </w:r>
          </w:p>
        </w:tc>
      </w:tr>
      <w:tr w:rsidR="004E7873" w:rsidRPr="004E7873" w:rsidTr="004E7873">
        <w:trPr>
          <w:trHeight w:val="825"/>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警告，并可处以3300元人民币以下罚款</w:t>
            </w:r>
          </w:p>
        </w:tc>
      </w:tr>
      <w:tr w:rsidR="004E7873" w:rsidRPr="004E7873" w:rsidTr="004E7873">
        <w:trPr>
          <w:trHeight w:val="825"/>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具有《基准制度》第十一条规定情形之一的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警告，并可处以3300元人民币以上6600元人民币以下罚款</w:t>
            </w:r>
          </w:p>
        </w:tc>
      </w:tr>
      <w:tr w:rsidR="004E7873" w:rsidRPr="004E7873" w:rsidTr="004E7873">
        <w:trPr>
          <w:trHeight w:val="825"/>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具有《基准制度》第十二条规定情形之一的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警告，并可处以6600元人民币以上10000元人民币以下罚款；有违法所得的，处以不超过违法所得3倍的罚款，最高不超过30000元人民币</w:t>
            </w:r>
          </w:p>
        </w:tc>
      </w:tr>
      <w:tr w:rsidR="004E7873" w:rsidRPr="004E7873" w:rsidTr="004E7873">
        <w:trPr>
          <w:trHeight w:val="510"/>
        </w:trPr>
        <w:tc>
          <w:tcPr>
            <w:tcW w:w="70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lastRenderedPageBreak/>
              <w:t>5</w:t>
            </w:r>
          </w:p>
        </w:tc>
        <w:tc>
          <w:tcPr>
            <w:tcW w:w="2130"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未经政府人事行政部门批准擅自设立人才中介服务机构或从事人才中介服务活动的</w:t>
            </w:r>
          </w:p>
        </w:tc>
        <w:tc>
          <w:tcPr>
            <w:tcW w:w="439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人才市场管理规定》第三十二条违反本规定，未经政府人事行政部门批准擅自设立人才中介服务机构或从事人才中介服务活动的，由县级以上政府人事行政部门责令停办，并处10000元以下罚款；有违法所得的，可处以不超过违法所得3倍的罚款，但最高不得超过30000元。</w:t>
            </w:r>
          </w:p>
        </w:tc>
        <w:tc>
          <w:tcPr>
            <w:tcW w:w="1470"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责令停办；罚款</w:t>
            </w: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（1）初次实施违法行为，没有违法所得和其他危害结果并及时改正的；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（2）除法律、行政法规另有规定外，当事人有证据足以证明没有主观过错的。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不予处罚</w:t>
            </w:r>
          </w:p>
        </w:tc>
      </w:tr>
      <w:tr w:rsidR="004E7873" w:rsidRPr="004E7873" w:rsidTr="004E7873">
        <w:trPr>
          <w:trHeight w:val="510"/>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责令停办，并处3300元以下罚款；有违法所得的，可处以不超过违法所得1倍的罚款，最高不超过10000元</w:t>
            </w:r>
          </w:p>
        </w:tc>
      </w:tr>
      <w:tr w:rsidR="004E7873" w:rsidRPr="004E7873" w:rsidTr="004E7873">
        <w:trPr>
          <w:trHeight w:val="1230"/>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具有《基准制度》第十一条规定情形之一的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责令停办，并处3300元以上6600元以下罚款；有违法所得的，可处以不超过违法所得2倍的罚款，最高不超过20000元</w:t>
            </w:r>
          </w:p>
        </w:tc>
      </w:tr>
      <w:tr w:rsidR="004E7873" w:rsidRPr="004E7873" w:rsidTr="004E7873">
        <w:trPr>
          <w:trHeight w:val="840"/>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具有《基准制度》第十二条规定情形之一的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责令停办，并处6600元以上10000元以下罚款；有违法所得的，可处以不超过违法所得3倍的罚款，最高不超过30000元</w:t>
            </w:r>
          </w:p>
        </w:tc>
      </w:tr>
      <w:tr w:rsidR="004E7873" w:rsidRPr="004E7873" w:rsidTr="004E7873">
        <w:trPr>
          <w:trHeight w:val="825"/>
        </w:trPr>
        <w:tc>
          <w:tcPr>
            <w:tcW w:w="70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6</w:t>
            </w:r>
          </w:p>
        </w:tc>
        <w:tc>
          <w:tcPr>
            <w:tcW w:w="2130"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人才中介服务机构擅自扩大许可业务范围、不依法接受检查或提供虚假材料，不按规定办理</w:t>
            </w:r>
            <w:r w:rsidRPr="004E7873">
              <w:rPr>
                <w:rFonts w:ascii="仿宋" w:eastAsia="仿宋" w:hAnsi="仿宋" w:cs="Arial" w:hint="eastAsia"/>
                <w:color w:val="333333"/>
                <w:kern w:val="0"/>
                <w:sz w:val="22"/>
              </w:rPr>
              <w:lastRenderedPageBreak/>
              <w:t>许可证变更等手续的</w:t>
            </w:r>
          </w:p>
        </w:tc>
        <w:tc>
          <w:tcPr>
            <w:tcW w:w="439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lastRenderedPageBreak/>
              <w:t>《人才市场管理规定》第三十三条人才中介服务机构违反本规定，擅自扩大许可业务范围、不依法接受检查或提供虚假材料，不按规定办理许可证变更等手续的，由县级以上政</w:t>
            </w:r>
            <w:r w:rsidRPr="004E7873">
              <w:rPr>
                <w:rFonts w:ascii="仿宋" w:eastAsia="仿宋" w:hAnsi="仿宋" w:cs="Arial" w:hint="eastAsia"/>
                <w:color w:val="333333"/>
                <w:kern w:val="0"/>
                <w:sz w:val="22"/>
              </w:rPr>
              <w:lastRenderedPageBreak/>
              <w:t>府人事行政部门予以警告，可并处10000元以下罚款；情节严重的，责令停业整顿，有违法所得的，没收违法所得并可处以不超过违法所得3倍的罚款，但最高不得超过30000元。</w:t>
            </w:r>
          </w:p>
        </w:tc>
        <w:tc>
          <w:tcPr>
            <w:tcW w:w="1470"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lastRenderedPageBreak/>
              <w:t>警告；罚款；责令停业整顿；没收违法所得</w:t>
            </w: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（1）初次实施违法行为，没有违法所得和其他危害结果并及时改正的；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（2）除法</w:t>
            </w:r>
            <w:r w:rsidRPr="004E7873">
              <w:rPr>
                <w:rFonts w:ascii="仿宋" w:eastAsia="仿宋" w:hAnsi="仿宋" w:cs="Arial" w:hint="eastAsia"/>
                <w:color w:val="333333"/>
                <w:kern w:val="0"/>
                <w:sz w:val="22"/>
              </w:rPr>
              <w:lastRenderedPageBreak/>
              <w:t>律、行政法规另有规定外，当事人有证据足以证明没有主观过错的。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lastRenderedPageBreak/>
              <w:t>不予处罚</w:t>
            </w:r>
          </w:p>
        </w:tc>
      </w:tr>
      <w:tr w:rsidR="004E7873" w:rsidRPr="004E7873" w:rsidTr="004E7873">
        <w:trPr>
          <w:trHeight w:val="825"/>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警告，可并处3300元以下罚款</w:t>
            </w:r>
          </w:p>
        </w:tc>
      </w:tr>
      <w:tr w:rsidR="004E7873" w:rsidRPr="004E7873" w:rsidTr="004E7873">
        <w:trPr>
          <w:trHeight w:val="825"/>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具有《基准制度》第十一条规定情形之一的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警告，可并处3300元以上6600元以下罚款</w:t>
            </w:r>
          </w:p>
        </w:tc>
      </w:tr>
      <w:tr w:rsidR="004E7873" w:rsidRPr="004E7873" w:rsidTr="004E7873">
        <w:trPr>
          <w:trHeight w:val="825"/>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具有《基准制度》第十二条规定情形之一的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警告，可并处6600元以上10000元以下罚款；责令停业整顿，没收违法所得并可处以不超过违法所得3倍的罚款，最高不超过30000元</w:t>
            </w:r>
          </w:p>
        </w:tc>
      </w:tr>
      <w:tr w:rsidR="004E7873" w:rsidRPr="004E7873" w:rsidTr="004E7873">
        <w:trPr>
          <w:trHeight w:val="615"/>
        </w:trPr>
        <w:tc>
          <w:tcPr>
            <w:tcW w:w="70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7</w:t>
            </w:r>
          </w:p>
        </w:tc>
        <w:tc>
          <w:tcPr>
            <w:tcW w:w="2130"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未经政府人事行政部门授权从事人事代理业务的</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未经政府人事行政部门授权从事人事代理业务的</w:t>
            </w:r>
          </w:p>
        </w:tc>
        <w:tc>
          <w:tcPr>
            <w:tcW w:w="439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人才市场管理规定》第三十四条违反本规定，未经政府人事行政部门授权从事人事代理业务的，由县级以上政府人事行政部门责令立即停办，并处10000元以下罚款；有违法所得的，可处以不超过违法所得3倍的罚款，但最高不得超过30000元；情节严重的，并责令停业整顿。</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《人才市场管理规定》第三十四条违反本规</w:t>
            </w:r>
            <w:r w:rsidRPr="004E7873">
              <w:rPr>
                <w:rFonts w:ascii="仿宋" w:eastAsia="仿宋" w:hAnsi="仿宋" w:cs="Arial" w:hint="eastAsia"/>
                <w:color w:val="333333"/>
                <w:kern w:val="0"/>
                <w:sz w:val="22"/>
              </w:rPr>
              <w:lastRenderedPageBreak/>
              <w:t>定，未经政府人事行政部门授权从事人事代理业务的，由县级以上政府人事行政部门责令立即停办，并处10000元以下罚款；有违法所得的，可处以不超过违法所得3倍的罚款，但最高不得超过30000元；情节严重的，并责令停业整顿。</w:t>
            </w:r>
          </w:p>
        </w:tc>
        <w:tc>
          <w:tcPr>
            <w:tcW w:w="1470"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宋体" w:eastAsia="宋体" w:hAnsi="宋体" w:cs="宋体" w:hint="eastAsia"/>
                <w:color w:val="333333"/>
                <w:kern w:val="0"/>
                <w:sz w:val="22"/>
              </w:rPr>
              <w:lastRenderedPageBreak/>
              <w:t> </w:t>
            </w:r>
          </w:p>
          <w:p w:rsidR="004E7873" w:rsidRPr="004E7873" w:rsidRDefault="004E7873" w:rsidP="004E7873">
            <w:pPr>
              <w:widowControl/>
              <w:jc w:val="left"/>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责令立即停办；罚款；责令停业整顿</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19"/>
                <w:szCs w:val="19"/>
              </w:rPr>
              <w:t>责令立即停办；罚款；责令停业整顿</w:t>
            </w: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（1）初次实施违法行为，没有违法所得和其他危害结果并及时改正的；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（2）除法律、行政法规另有规定外，当事人有证据足以证明没有主观过错的。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不予处罚</w:t>
            </w:r>
          </w:p>
        </w:tc>
      </w:tr>
      <w:tr w:rsidR="004E7873" w:rsidRPr="004E7873" w:rsidTr="004E7873">
        <w:trPr>
          <w:trHeight w:val="615"/>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责令立即停办，并处3300元以下罚款；有违法所得的，可处以不超过违法所得1倍的罚款，最高不超过10000</w:t>
            </w:r>
            <w:r w:rsidRPr="004E7873">
              <w:rPr>
                <w:rFonts w:ascii="仿宋" w:eastAsia="仿宋" w:hAnsi="仿宋" w:cs="Arial" w:hint="eastAsia"/>
                <w:color w:val="333333"/>
                <w:kern w:val="0"/>
                <w:sz w:val="22"/>
              </w:rPr>
              <w:lastRenderedPageBreak/>
              <w:t>元</w:t>
            </w:r>
          </w:p>
        </w:tc>
      </w:tr>
      <w:tr w:rsidR="004E7873" w:rsidRPr="004E7873" w:rsidTr="004E7873">
        <w:trPr>
          <w:trHeight w:val="615"/>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具有《基准制度》第十一条规定情形之一的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责令立即停办，并处3300元以上6600元以下罚款；有违法所得的，可处以不超过违法所得2倍的罚款，最高不超过20000元</w:t>
            </w:r>
          </w:p>
        </w:tc>
      </w:tr>
      <w:tr w:rsidR="004E7873" w:rsidRPr="004E7873" w:rsidTr="004E7873">
        <w:trPr>
          <w:trHeight w:val="90"/>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spacing w:line="90" w:lineRule="atLeast"/>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具有《基准制度》第十二条规定情形之一的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spacing w:line="90" w:lineRule="atLeast"/>
              <w:jc w:val="center"/>
              <w:rPr>
                <w:rFonts w:ascii="Arial" w:eastAsia="宋体" w:hAnsi="Arial" w:cs="Arial"/>
                <w:color w:val="333333"/>
                <w:kern w:val="0"/>
                <w:sz w:val="22"/>
              </w:rPr>
            </w:pPr>
            <w:r w:rsidRPr="004E7873">
              <w:rPr>
                <w:rFonts w:ascii="仿宋" w:eastAsia="仿宋" w:hAnsi="仿宋" w:cs="Arial" w:hint="eastAsia"/>
                <w:color w:val="333333"/>
                <w:kern w:val="0"/>
                <w:sz w:val="22"/>
              </w:rPr>
              <w:t>责令立即停办，并处6600元以上10000元以下罚款；有违法所得的，可处以不超过违法所得3倍的罚款，最高不超过30000元，责令停业整顿</w:t>
            </w:r>
          </w:p>
        </w:tc>
      </w:tr>
      <w:tr w:rsidR="004E7873" w:rsidRPr="004E7873" w:rsidTr="004E7873">
        <w:trPr>
          <w:trHeight w:val="405"/>
        </w:trPr>
        <w:tc>
          <w:tcPr>
            <w:tcW w:w="70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8</w:t>
            </w:r>
          </w:p>
        </w:tc>
        <w:tc>
          <w:tcPr>
            <w:tcW w:w="2130"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人才中介服务机构超出许可业务范围接受代理业务的</w:t>
            </w:r>
          </w:p>
        </w:tc>
        <w:tc>
          <w:tcPr>
            <w:tcW w:w="439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《人才市场管理规定》第三十五条人才中介服务机构违反本规定，超出许可业务范围接受代理业务的，由县级以上政府人事行政部门予以警告，限期改正，并处10000元以下罚款。</w:t>
            </w:r>
          </w:p>
        </w:tc>
        <w:tc>
          <w:tcPr>
            <w:tcW w:w="1470"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警告；罚款</w:t>
            </w: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（1）初次实施违法行为，没有违法所得和其他危害结果并及时改正的；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（2）除法律、行政法规另有规定外，当事人有证据足以证明没有主观过错的。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不予处罚</w:t>
            </w:r>
          </w:p>
        </w:tc>
      </w:tr>
      <w:tr w:rsidR="004E7873" w:rsidRPr="004E7873" w:rsidTr="004E7873">
        <w:trPr>
          <w:trHeight w:val="405"/>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警告，并处3300元以下罚款</w:t>
            </w:r>
          </w:p>
        </w:tc>
      </w:tr>
      <w:tr w:rsidR="004E7873" w:rsidRPr="004E7873" w:rsidTr="004E7873">
        <w:trPr>
          <w:trHeight w:val="405"/>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具有《基准制度》第十一条规定情形之一的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警告，并处3300元以上6600元以下罚款</w:t>
            </w:r>
          </w:p>
        </w:tc>
      </w:tr>
      <w:tr w:rsidR="004E7873" w:rsidRPr="004E7873" w:rsidTr="004E7873">
        <w:trPr>
          <w:trHeight w:val="405"/>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具有《基准制度》第十二条规定情</w:t>
            </w:r>
            <w:r w:rsidRPr="004E7873">
              <w:rPr>
                <w:rFonts w:ascii="仿宋" w:eastAsia="仿宋" w:hAnsi="仿宋" w:cs="Arial" w:hint="eastAsia"/>
                <w:color w:val="333333"/>
                <w:kern w:val="0"/>
                <w:sz w:val="22"/>
              </w:rPr>
              <w:lastRenderedPageBreak/>
              <w:t>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lastRenderedPageBreak/>
              <w:t>警告，并处6600元以上10000元以下罚款</w:t>
            </w:r>
          </w:p>
        </w:tc>
      </w:tr>
      <w:tr w:rsidR="004E7873" w:rsidRPr="004E7873" w:rsidTr="004E7873">
        <w:trPr>
          <w:trHeight w:val="405"/>
        </w:trPr>
        <w:tc>
          <w:tcPr>
            <w:tcW w:w="70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lastRenderedPageBreak/>
              <w:t>9</w:t>
            </w:r>
          </w:p>
        </w:tc>
        <w:tc>
          <w:tcPr>
            <w:tcW w:w="2130"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未经许可擅自从事职业介绍服务的</w:t>
            </w:r>
          </w:p>
        </w:tc>
        <w:tc>
          <w:tcPr>
            <w:tcW w:w="439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湖南省人力资源市场条例》第二十九条违反本条例规定，未经许可擅自从事职业介绍服务的，由人力资源社会保障部门责令停止违法行为，处五千元以上二万元以下的罚款；情节严重的，处二万元以上五万元以下的罚款；有违法所得的，并处没收违法所得。</w:t>
            </w:r>
          </w:p>
        </w:tc>
        <w:tc>
          <w:tcPr>
            <w:tcW w:w="1470"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责令停止违法行为;罚款；没收违法所得</w:t>
            </w: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（1）初次实施违法行为，没有违法所得和其他危害结果并及时改正的；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（2）除法律、行政法规另有规定外，当事人有证据足以证明没有主观过错的。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不予处罚</w:t>
            </w:r>
          </w:p>
        </w:tc>
      </w:tr>
      <w:tr w:rsidR="004E7873" w:rsidRPr="004E7873" w:rsidTr="004E7873">
        <w:trPr>
          <w:trHeight w:val="405"/>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责令停止违法行为,处5000元以上12500元以下的罚款，并处没收违法所得</w:t>
            </w:r>
          </w:p>
        </w:tc>
      </w:tr>
      <w:tr w:rsidR="004E7873" w:rsidRPr="004E7873" w:rsidTr="004E7873">
        <w:trPr>
          <w:trHeight w:val="405"/>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具有《基准制度》第十一条规定情形之一的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责令停止违法行为,处12500元以上20000元以下的罚款，并处没收违法所得</w:t>
            </w:r>
          </w:p>
        </w:tc>
      </w:tr>
      <w:tr w:rsidR="004E7873" w:rsidRPr="004E7873" w:rsidTr="004E7873">
        <w:trPr>
          <w:trHeight w:val="405"/>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具有《基准制度》第十二条规定情形之一的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责令停止违法行为,处20000元以上50000元以下的罚款，并处没收违法所得</w:t>
            </w:r>
          </w:p>
        </w:tc>
      </w:tr>
    </w:tbl>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Arial" w:hint="eastAsia"/>
          <w:b/>
          <w:bCs/>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宋体" w:eastAsia="宋体" w:hAnsi="宋体" w:cs="Arial" w:hint="eastAsia"/>
          <w:b/>
          <w:bCs/>
          <w:color w:val="333333"/>
          <w:kern w:val="0"/>
          <w:sz w:val="26"/>
          <w:szCs w:val="26"/>
        </w:rPr>
        <w:br w:type="textWrapping" w:clear="all"/>
      </w:r>
    </w:p>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Arial" w:hint="eastAsia"/>
          <w:b/>
          <w:bCs/>
          <w:color w:val="333333"/>
          <w:kern w:val="0"/>
          <w:sz w:val="26"/>
        </w:rPr>
        <w:t>湖南省人力资源和社会保障领域行政处罚自由裁量权实施标准（用人单位招用人员管理类）</w:t>
      </w:r>
    </w:p>
    <w:tbl>
      <w:tblPr>
        <w:tblW w:w="0" w:type="auto"/>
        <w:tblCellMar>
          <w:left w:w="0" w:type="dxa"/>
          <w:right w:w="0" w:type="dxa"/>
        </w:tblCellMar>
        <w:tblLook w:val="04A0"/>
      </w:tblPr>
      <w:tblGrid>
        <w:gridCol w:w="537"/>
        <w:gridCol w:w="1274"/>
        <w:gridCol w:w="2498"/>
        <w:gridCol w:w="991"/>
        <w:gridCol w:w="1292"/>
        <w:gridCol w:w="1904"/>
      </w:tblGrid>
      <w:tr w:rsidR="004E7873" w:rsidRPr="004E7873" w:rsidTr="004E7873">
        <w:trPr>
          <w:tblHeader/>
        </w:trPr>
        <w:tc>
          <w:tcPr>
            <w:tcW w:w="70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hideMark/>
          </w:tcPr>
          <w:p w:rsidR="004E7873" w:rsidRPr="004E7873" w:rsidRDefault="004E7873" w:rsidP="004E7873">
            <w:pPr>
              <w:widowControl/>
              <w:jc w:val="center"/>
              <w:rPr>
                <w:rFonts w:ascii="Arial" w:eastAsia="宋体" w:hAnsi="Arial" w:cs="Arial"/>
                <w:color w:val="333333"/>
                <w:kern w:val="0"/>
                <w:sz w:val="22"/>
              </w:rPr>
            </w:pPr>
            <w:r w:rsidRPr="004E7873">
              <w:rPr>
                <w:rFonts w:ascii="黑体" w:eastAsia="黑体" w:hAnsi="黑体" w:cs="Arial" w:hint="eastAsia"/>
                <w:b/>
                <w:bCs/>
                <w:color w:val="333333"/>
                <w:kern w:val="0"/>
                <w:sz w:val="22"/>
              </w:rPr>
              <w:t>序号</w:t>
            </w:r>
          </w:p>
        </w:tc>
        <w:tc>
          <w:tcPr>
            <w:tcW w:w="213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hideMark/>
          </w:tcPr>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Arial" w:hint="eastAsia"/>
                <w:b/>
                <w:bCs/>
                <w:color w:val="333333"/>
                <w:kern w:val="0"/>
                <w:sz w:val="22"/>
              </w:rPr>
              <w:t>违法行为</w:t>
            </w:r>
          </w:p>
        </w:tc>
        <w:tc>
          <w:tcPr>
            <w:tcW w:w="439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hideMark/>
          </w:tcPr>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Arial" w:hint="eastAsia"/>
                <w:b/>
                <w:bCs/>
                <w:color w:val="333333"/>
                <w:kern w:val="0"/>
                <w:sz w:val="22"/>
              </w:rPr>
              <w:t>处罚依据</w:t>
            </w:r>
          </w:p>
        </w:tc>
        <w:tc>
          <w:tcPr>
            <w:tcW w:w="147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hideMark/>
          </w:tcPr>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Arial" w:hint="eastAsia"/>
                <w:b/>
                <w:bCs/>
                <w:color w:val="333333"/>
                <w:kern w:val="0"/>
                <w:sz w:val="22"/>
              </w:rPr>
              <w:t>处罚种类</w:t>
            </w: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hideMark/>
          </w:tcPr>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Arial" w:hint="eastAsia"/>
                <w:b/>
                <w:bCs/>
                <w:color w:val="333333"/>
                <w:kern w:val="0"/>
                <w:sz w:val="22"/>
              </w:rPr>
              <w:t>适用情形</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hideMark/>
          </w:tcPr>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Arial" w:hint="eastAsia"/>
                <w:b/>
                <w:bCs/>
                <w:color w:val="333333"/>
                <w:kern w:val="0"/>
                <w:sz w:val="22"/>
              </w:rPr>
              <w:t>裁量幅度标准</w:t>
            </w:r>
          </w:p>
        </w:tc>
      </w:tr>
      <w:tr w:rsidR="004E7873" w:rsidRPr="004E7873" w:rsidTr="004E7873">
        <w:trPr>
          <w:trHeight w:val="720"/>
        </w:trPr>
        <w:tc>
          <w:tcPr>
            <w:tcW w:w="70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lastRenderedPageBreak/>
              <w:t>1</w:t>
            </w:r>
          </w:p>
        </w:tc>
        <w:tc>
          <w:tcPr>
            <w:tcW w:w="2130"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外国人和用人单位伪造、涂改、冒用、转让、买卖就业证和许可证书的</w:t>
            </w:r>
          </w:p>
        </w:tc>
        <w:tc>
          <w:tcPr>
            <w:tcW w:w="439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外国人在中国就业管理规定》第二十九条对伪造、涂改、冒用、转让、买卖就业证和许可证书的外国人和用人单位，由劳动行政部门收缴就业证和许可证书，没收其非法所得，并处以1万元以上10万元以下的罚款；情节严重构成犯罪的，移送司法机关依法追究刑事责任</w:t>
            </w:r>
          </w:p>
        </w:tc>
        <w:tc>
          <w:tcPr>
            <w:tcW w:w="1470"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收缴就业证和许可证书；没收非法所得；罚款</w:t>
            </w: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（1）初次实施违法行为，没有违法所得和其他危害结果并及时改正的；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（2）除法律、行政法规另有规定外，当事人有证据足以证明没有主观过错的。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不予处罚</w:t>
            </w:r>
          </w:p>
        </w:tc>
      </w:tr>
      <w:tr w:rsidR="004E7873" w:rsidRPr="004E7873" w:rsidTr="004E7873">
        <w:trPr>
          <w:trHeight w:val="720"/>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收缴就业证和许可证书，没收非法所得，并处以1万元以上4万元以下的罚款</w:t>
            </w:r>
          </w:p>
        </w:tc>
      </w:tr>
      <w:tr w:rsidR="004E7873" w:rsidRPr="004E7873" w:rsidTr="004E7873">
        <w:trPr>
          <w:trHeight w:val="720"/>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具有《基准制度》第十一条规定情形之一的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收缴就业证和许可证书，没收非法所得，并处以4万元以上7万元以下的罚款</w:t>
            </w:r>
          </w:p>
        </w:tc>
      </w:tr>
      <w:tr w:rsidR="004E7873" w:rsidRPr="004E7873" w:rsidTr="004E7873">
        <w:trPr>
          <w:trHeight w:val="720"/>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具有《基准制度》第十二条规定情形之一的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收缴就业证和许可证书，没收非法所得，并处以7万元以上10万元以下的罚款</w:t>
            </w:r>
          </w:p>
        </w:tc>
      </w:tr>
      <w:tr w:rsidR="004E7873" w:rsidRPr="004E7873" w:rsidTr="004E7873">
        <w:trPr>
          <w:trHeight w:val="930"/>
        </w:trPr>
        <w:tc>
          <w:tcPr>
            <w:tcW w:w="705" w:type="dxa"/>
            <w:vMerge w:val="restart"/>
            <w:tcBorders>
              <w:top w:val="single" w:sz="6" w:space="0" w:color="auto"/>
              <w:left w:val="single" w:sz="6" w:space="0" w:color="auto"/>
              <w:bottom w:val="single" w:sz="6" w:space="0" w:color="000000"/>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2</w:t>
            </w:r>
          </w:p>
        </w:tc>
        <w:tc>
          <w:tcPr>
            <w:tcW w:w="2130"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用人单位以担保或者其他名义向劳动者收取财物</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lastRenderedPageBreak/>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用人单位以担保或者其他名义向劳动者收取财物</w:t>
            </w:r>
          </w:p>
        </w:tc>
        <w:tc>
          <w:tcPr>
            <w:tcW w:w="439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lastRenderedPageBreak/>
              <w:t>《就业服务与就业管理规定》第六十七条 用人单位违反本规定第十四条第（二）、（三）项规定的，按照劳动合同法第八十四条的规定予以处罚；用人单位违反第十四条第（四）项规定的，按照国家禁止使用童工和其他有关法律、法规的规定予以处罚。用人单位违反第十四条第（一）、（五）、</w:t>
            </w:r>
            <w:r w:rsidRPr="004E7873">
              <w:rPr>
                <w:rFonts w:ascii="仿宋" w:eastAsia="仿宋" w:hAnsi="仿宋" w:cs="Arial" w:hint="eastAsia"/>
                <w:color w:val="333333"/>
                <w:kern w:val="0"/>
                <w:sz w:val="22"/>
              </w:rPr>
              <w:lastRenderedPageBreak/>
              <w:t>（六）项规定的，由劳动保障行政部门责令改正，并可处以一千元以下的罚款；对当事人造成损害的，应当承担赔偿责任。</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《就业服务与就业管理规定》第十四条　用人单位招用人员不得有下列行为：</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 xml:space="preserve">　　（一）提供虚假招聘信息，发布虚假招聘广告；</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 xml:space="preserve">　　（二）扣押被录用人员的居民身份证和其他证件；</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 xml:space="preserve">　　（三）以担保或者其他名义向劳动者收取财物；</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 xml:space="preserve">　　（四）招用未满16周岁的未成年人以及国家法律、行政法规规定不得招用的其他人员；</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 xml:space="preserve">　　（五）招用无合法身份证件的人员；</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 xml:space="preserve">　　（六）以招用人员为名牟取不正当利益或进行其他违法活动。</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《劳动合同法》第八十四条第二款 用人单位违反本法规定，以担保或者其他名义向劳动者收取财物的，由劳动行政部门责令限期退还劳动者本人，并以每人五百元以上二千元以下的标准处以罚款；给劳动者造成损害的，应当承担赔偿责任。</w:t>
            </w:r>
          </w:p>
        </w:tc>
        <w:tc>
          <w:tcPr>
            <w:tcW w:w="1470"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lastRenderedPageBreak/>
              <w:t> </w:t>
            </w:r>
          </w:p>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ind w:firstLine="380"/>
              <w:jc w:val="left"/>
              <w:rPr>
                <w:rFonts w:ascii="Arial" w:eastAsia="宋体" w:hAnsi="Arial" w:cs="Arial"/>
                <w:color w:val="333333"/>
                <w:kern w:val="0"/>
                <w:sz w:val="22"/>
              </w:rPr>
            </w:pPr>
            <w:r w:rsidRPr="004E7873">
              <w:rPr>
                <w:rFonts w:ascii="仿宋" w:eastAsia="仿宋" w:hAnsi="仿宋" w:cs="Arial" w:hint="eastAsia"/>
                <w:color w:val="333333"/>
                <w:kern w:val="0"/>
                <w:sz w:val="22"/>
              </w:rPr>
              <w:t>罚款</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lastRenderedPageBreak/>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ind w:firstLine="380"/>
              <w:rPr>
                <w:rFonts w:ascii="Arial" w:eastAsia="宋体" w:hAnsi="Arial" w:cs="Arial"/>
                <w:color w:val="333333"/>
                <w:kern w:val="0"/>
                <w:sz w:val="22"/>
              </w:rPr>
            </w:pPr>
            <w:r w:rsidRPr="004E7873">
              <w:rPr>
                <w:rFonts w:ascii="仿宋" w:eastAsia="仿宋" w:hAnsi="仿宋" w:cs="Arial" w:hint="eastAsia"/>
                <w:color w:val="333333"/>
                <w:kern w:val="0"/>
                <w:sz w:val="19"/>
                <w:szCs w:val="19"/>
              </w:rPr>
              <w:t>罚款</w:t>
            </w: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lastRenderedPageBreak/>
              <w:t>（1）初次实施违法行为，没有违法所得和其他危害结果并及时改正的；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（2）除法律、行政法规另有规定外，当事人有证据足以证明没有主</w:t>
            </w:r>
            <w:r w:rsidRPr="004E7873">
              <w:rPr>
                <w:rFonts w:ascii="仿宋" w:eastAsia="仿宋" w:hAnsi="仿宋" w:cs="Arial" w:hint="eastAsia"/>
                <w:color w:val="333333"/>
                <w:kern w:val="0"/>
                <w:sz w:val="22"/>
              </w:rPr>
              <w:lastRenderedPageBreak/>
              <w:t>观过错的。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lastRenderedPageBreak/>
              <w:t>不予处罚</w:t>
            </w:r>
          </w:p>
        </w:tc>
      </w:tr>
      <w:tr w:rsidR="004E7873" w:rsidRPr="004E7873" w:rsidTr="004E7873">
        <w:trPr>
          <w:trHeight w:val="930"/>
        </w:trPr>
        <w:tc>
          <w:tcPr>
            <w:tcW w:w="0" w:type="auto"/>
            <w:vMerge/>
            <w:tcBorders>
              <w:top w:val="single" w:sz="6" w:space="0" w:color="auto"/>
              <w:left w:val="single" w:sz="6" w:space="0" w:color="auto"/>
              <w:bottom w:val="single" w:sz="6" w:space="0" w:color="000000"/>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以每人五百元以上一千元以下的标准处以罚款</w:t>
            </w:r>
          </w:p>
        </w:tc>
      </w:tr>
      <w:tr w:rsidR="004E7873" w:rsidRPr="004E7873" w:rsidTr="004E7873">
        <w:trPr>
          <w:trHeight w:val="930"/>
        </w:trPr>
        <w:tc>
          <w:tcPr>
            <w:tcW w:w="0" w:type="auto"/>
            <w:vMerge/>
            <w:tcBorders>
              <w:top w:val="single" w:sz="6" w:space="0" w:color="auto"/>
              <w:left w:val="single" w:sz="6" w:space="0" w:color="auto"/>
              <w:bottom w:val="single" w:sz="6" w:space="0" w:color="000000"/>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具有《基准制度》第十一条规定情形之一的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以每人一千元以上一千五百元以下的标准处以罚款</w:t>
            </w:r>
          </w:p>
        </w:tc>
      </w:tr>
      <w:tr w:rsidR="004E7873" w:rsidRPr="004E7873" w:rsidTr="004E7873">
        <w:trPr>
          <w:trHeight w:val="2145"/>
        </w:trPr>
        <w:tc>
          <w:tcPr>
            <w:tcW w:w="0" w:type="auto"/>
            <w:vMerge/>
            <w:tcBorders>
              <w:top w:val="single" w:sz="6" w:space="0" w:color="auto"/>
              <w:left w:val="single" w:sz="6" w:space="0" w:color="auto"/>
              <w:bottom w:val="single" w:sz="6" w:space="0" w:color="000000"/>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具有《基准制度》第十二条规定情形之一的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以每人一千五百元以上二千元以下的标准处以罚款</w:t>
            </w:r>
          </w:p>
        </w:tc>
      </w:tr>
      <w:tr w:rsidR="004E7873" w:rsidRPr="004E7873" w:rsidTr="004E7873">
        <w:trPr>
          <w:trHeight w:val="900"/>
        </w:trPr>
        <w:tc>
          <w:tcPr>
            <w:tcW w:w="705" w:type="dxa"/>
            <w:vMerge w:val="restart"/>
            <w:tcBorders>
              <w:top w:val="single" w:sz="6" w:space="0" w:color="auto"/>
              <w:left w:val="single" w:sz="6" w:space="0" w:color="auto"/>
              <w:bottom w:val="single" w:sz="6" w:space="0" w:color="000000"/>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3</w:t>
            </w:r>
          </w:p>
        </w:tc>
        <w:tc>
          <w:tcPr>
            <w:tcW w:w="2130"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lastRenderedPageBreak/>
              <w:t> </w:t>
            </w:r>
          </w:p>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Arial" w:hint="eastAsia"/>
                <w:color w:val="333333"/>
                <w:kern w:val="0"/>
                <w:sz w:val="22"/>
              </w:rPr>
              <w:t>用人单位招用未满</w:t>
            </w:r>
            <w:r w:rsidRPr="004E7873">
              <w:rPr>
                <w:rFonts w:ascii="Arial" w:eastAsia="宋体" w:hAnsi="Arial" w:cs="Arial"/>
                <w:color w:val="333333"/>
                <w:kern w:val="0"/>
                <w:sz w:val="22"/>
              </w:rPr>
              <w:t>16</w:t>
            </w:r>
            <w:r w:rsidRPr="004E7873">
              <w:rPr>
                <w:rFonts w:ascii="宋体" w:eastAsia="宋体" w:hAnsi="宋体" w:cs="Arial" w:hint="eastAsia"/>
                <w:color w:val="333333"/>
                <w:kern w:val="0"/>
                <w:sz w:val="22"/>
              </w:rPr>
              <w:t>周岁的未成年人</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用人单位招用未满16周岁的未成年人</w:t>
            </w:r>
          </w:p>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lastRenderedPageBreak/>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用人单位招用未满16周岁的未成年人</w:t>
            </w:r>
          </w:p>
        </w:tc>
        <w:tc>
          <w:tcPr>
            <w:tcW w:w="439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lastRenderedPageBreak/>
              <w:t>《就业服务与就业管理规定》第六十七条 用人单位违反本规定第十四</w:t>
            </w:r>
            <w:r w:rsidRPr="004E7873">
              <w:rPr>
                <w:rFonts w:ascii="仿宋" w:eastAsia="仿宋" w:hAnsi="仿宋" w:cs="Arial" w:hint="eastAsia"/>
                <w:color w:val="333333"/>
                <w:kern w:val="0"/>
                <w:sz w:val="22"/>
              </w:rPr>
              <w:lastRenderedPageBreak/>
              <w:t>条第（二）、（三）项规定的，按照劳动合同法第八十四条的规定予以处罚；用人单位违反第十四条第（四）项规定的，按照国家禁止使用童工和其他有关法律、法规的规定予以处罚。用人单位违反第十四条第（一）、（五）、（六）项规定的，由劳动保障行政部门责令改正，并可处以一千元以下的罚款；对当事人造成损害的，应当承担赔偿责任。</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《就业服务与就业管理规定》第十四条　用人单位招用人员不得有下列行为：</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 xml:space="preserve">　　（一）提供虚假招聘信息，发布虚假招聘广告；</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 xml:space="preserve">　　（二）扣押被录用人员的居民身份证和其他证件；</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 xml:space="preserve">　　（三）以担保或者其他名义向劳动者收取财物；</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 xml:space="preserve">　　（四）招用未满16周岁的未成年人以及国家法律、行政法规规定不得招用的其他人员；</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 xml:space="preserve">　　（五）招用无合法身份证件的人员；</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 xml:space="preserve">　　（六）以招用人员为名牟取不正当利益或进行其他违法活动。</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《禁止使用童工规定》第六条 用人单位使用童工的，由劳动保障行政部门按照每使用一名</w:t>
            </w:r>
            <w:r w:rsidRPr="004E7873">
              <w:rPr>
                <w:rFonts w:ascii="仿宋" w:eastAsia="仿宋" w:hAnsi="仿宋" w:cs="Arial" w:hint="eastAsia"/>
                <w:color w:val="333333"/>
                <w:kern w:val="0"/>
                <w:sz w:val="22"/>
              </w:rPr>
              <w:lastRenderedPageBreak/>
              <w:t>童工每月处5000元罚款的标准给予处罚；在使用有毒物品的作业场所使用童工的，按照《使用有毒物品作业场所劳动保护条例》规定的罚款幅度，或者按照每使用一名童工每月处5000元罚款的标准，从重处罚。劳动保障行政部门并应当责令用人单位限期将童工送回原居住地交其父母或者其他监护人，所需交通和食宿费用全部由用人单位承担。</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用人单位经劳动保障行政部门依照前款规定责令限期改正，逾期仍不将童工送交其父母或者其他监护人的，从责令限期改正之日起，由劳动保障行政部门按照每使用一名童工每月处1万元罚款的标准处罚，并由工商行政管理部门吊销其营业执照或者由民政部门撤销民办非企业单位登记；用人单位是国家机关、事业单位的，由有关单位依法对直接负责的主管人员和其他直接责任人员给予降级或者撤职的行政处分或纪律处分。</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《中华人民共和国未成年人保护法》第六十八条 非法招用未满十六周岁的未成年人，或者招用已满十六周岁的未成年人从事过重、有毒、有害等危害未成年人身</w:t>
            </w:r>
            <w:r w:rsidRPr="004E7873">
              <w:rPr>
                <w:rFonts w:ascii="仿宋" w:eastAsia="仿宋" w:hAnsi="仿宋" w:cs="Arial" w:hint="eastAsia"/>
                <w:color w:val="333333"/>
                <w:kern w:val="0"/>
                <w:sz w:val="22"/>
              </w:rPr>
              <w:lastRenderedPageBreak/>
              <w:t>心健康的劳动或者危险作业的，由劳动保障部门责令改正，处以罚款；情节严重的，由工商行政管理部门吊销营业执照。</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《中华人民共和国劳动法》第九十四条用人单位非法招用未满十六周岁的未成年人的，由劳动行政部门责令改正，处以罚款；情节严重的，由市场监督管理部门吊销营业执照。</w:t>
            </w:r>
          </w:p>
        </w:tc>
        <w:tc>
          <w:tcPr>
            <w:tcW w:w="1470"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lastRenderedPageBreak/>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lastRenderedPageBreak/>
              <w:t> </w:t>
            </w:r>
          </w:p>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罚款、吊销营业执照、撤销登记</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宋体" w:eastAsia="宋体" w:hAnsi="宋体" w:cs="宋体" w:hint="eastAsia"/>
                <w:color w:val="333333"/>
                <w:kern w:val="0"/>
                <w:sz w:val="19"/>
                <w:szCs w:val="19"/>
              </w:rPr>
              <w:t> </w:t>
            </w:r>
          </w:p>
          <w:p w:rsidR="004E7873" w:rsidRPr="004E7873" w:rsidRDefault="004E7873" w:rsidP="004E7873">
            <w:pPr>
              <w:widowControl/>
              <w:jc w:val="left"/>
              <w:rPr>
                <w:rFonts w:ascii="Arial" w:eastAsia="宋体" w:hAnsi="Arial" w:cs="Arial"/>
                <w:color w:val="333333"/>
                <w:kern w:val="0"/>
                <w:sz w:val="22"/>
              </w:rPr>
            </w:pPr>
            <w:r w:rsidRPr="004E7873">
              <w:rPr>
                <w:rFonts w:ascii="宋体" w:eastAsia="宋体" w:hAnsi="宋体" w:cs="宋体" w:hint="eastAsia"/>
                <w:color w:val="333333"/>
                <w:kern w:val="0"/>
                <w:sz w:val="19"/>
                <w:szCs w:val="19"/>
              </w:rPr>
              <w:t> </w:t>
            </w:r>
          </w:p>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19"/>
                <w:szCs w:val="19"/>
              </w:rPr>
              <w:t>罚款、吊销营业执照、撤销登记</w:t>
            </w:r>
          </w:p>
          <w:p w:rsidR="004E7873" w:rsidRPr="004E7873" w:rsidRDefault="004E7873" w:rsidP="004E7873">
            <w:pPr>
              <w:widowControl/>
              <w:jc w:val="left"/>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宋体" w:eastAsia="宋体" w:hAnsi="宋体" w:cs="宋体" w:hint="eastAsia"/>
                <w:color w:val="333333"/>
                <w:kern w:val="0"/>
                <w:sz w:val="19"/>
                <w:szCs w:val="19"/>
              </w:rPr>
              <w:t> </w:t>
            </w:r>
          </w:p>
          <w:p w:rsidR="004E7873" w:rsidRPr="004E7873" w:rsidRDefault="004E7873" w:rsidP="004E7873">
            <w:pPr>
              <w:widowControl/>
              <w:jc w:val="left"/>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宋体" w:eastAsia="宋体" w:hAnsi="宋体" w:cs="宋体" w:hint="eastAsia"/>
                <w:color w:val="333333"/>
                <w:kern w:val="0"/>
                <w:sz w:val="19"/>
                <w:szCs w:val="19"/>
              </w:rPr>
              <w:t> </w:t>
            </w:r>
          </w:p>
          <w:p w:rsidR="004E7873" w:rsidRPr="004E7873" w:rsidRDefault="004E7873" w:rsidP="004E7873">
            <w:pPr>
              <w:widowControl/>
              <w:jc w:val="left"/>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宋体" w:eastAsia="宋体" w:hAnsi="宋体" w:cs="宋体" w:hint="eastAsia"/>
                <w:color w:val="333333"/>
                <w:kern w:val="0"/>
                <w:sz w:val="19"/>
                <w:szCs w:val="19"/>
              </w:rPr>
              <w:t> </w:t>
            </w:r>
          </w:p>
          <w:p w:rsidR="004E7873" w:rsidRPr="004E7873" w:rsidRDefault="004E7873" w:rsidP="004E7873">
            <w:pPr>
              <w:widowControl/>
              <w:jc w:val="left"/>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宋体" w:eastAsia="宋体" w:hAnsi="宋体" w:cs="宋体" w:hint="eastAsia"/>
                <w:color w:val="333333"/>
                <w:kern w:val="0"/>
                <w:sz w:val="19"/>
                <w:szCs w:val="19"/>
              </w:rPr>
              <w:t> </w:t>
            </w:r>
          </w:p>
          <w:p w:rsidR="004E7873" w:rsidRPr="004E7873" w:rsidRDefault="004E7873" w:rsidP="004E7873">
            <w:pPr>
              <w:widowControl/>
              <w:jc w:val="left"/>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宋体" w:eastAsia="宋体" w:hAnsi="宋体" w:cs="宋体" w:hint="eastAsia"/>
                <w:color w:val="333333"/>
                <w:kern w:val="0"/>
                <w:sz w:val="22"/>
              </w:rPr>
              <w:lastRenderedPageBreak/>
              <w:t> </w:t>
            </w:r>
          </w:p>
          <w:p w:rsidR="004E7873" w:rsidRPr="004E7873" w:rsidRDefault="004E7873" w:rsidP="004E7873">
            <w:pPr>
              <w:widowControl/>
              <w:jc w:val="left"/>
              <w:rPr>
                <w:rFonts w:ascii="Arial" w:eastAsia="宋体" w:hAnsi="Arial" w:cs="Arial"/>
                <w:color w:val="333333"/>
                <w:kern w:val="0"/>
                <w:sz w:val="22"/>
              </w:rPr>
            </w:pPr>
            <w:r w:rsidRPr="004E7873">
              <w:rPr>
                <w:rFonts w:ascii="宋体" w:eastAsia="宋体" w:hAnsi="宋体" w:cs="宋体" w:hint="eastAsia"/>
                <w:color w:val="333333"/>
                <w:kern w:val="0"/>
                <w:sz w:val="19"/>
                <w:szCs w:val="19"/>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19"/>
                <w:szCs w:val="19"/>
              </w:rPr>
              <w:t>罚款、吊销营业执照、撤销登记</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lastRenderedPageBreak/>
              <w:t>（1）初次实施违法行为，没有违</w:t>
            </w:r>
            <w:r w:rsidRPr="004E7873">
              <w:rPr>
                <w:rFonts w:ascii="仿宋" w:eastAsia="仿宋" w:hAnsi="仿宋" w:cs="Arial" w:hint="eastAsia"/>
                <w:color w:val="333333"/>
                <w:kern w:val="0"/>
                <w:sz w:val="22"/>
              </w:rPr>
              <w:lastRenderedPageBreak/>
              <w:t>法所得和其他危害结果并及时改正的；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（2）除法律、行政法规另有规定外，当事人有证据足以证明没有主观过错的。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lastRenderedPageBreak/>
              <w:t>不予处罚</w:t>
            </w:r>
          </w:p>
        </w:tc>
      </w:tr>
      <w:tr w:rsidR="004E7873" w:rsidRPr="004E7873" w:rsidTr="004E7873">
        <w:trPr>
          <w:trHeight w:val="750"/>
        </w:trPr>
        <w:tc>
          <w:tcPr>
            <w:tcW w:w="0" w:type="auto"/>
            <w:vMerge/>
            <w:tcBorders>
              <w:top w:val="single" w:sz="6" w:space="0" w:color="auto"/>
              <w:left w:val="single" w:sz="6" w:space="0" w:color="auto"/>
              <w:bottom w:val="single" w:sz="6" w:space="0" w:color="000000"/>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每使用一名童工每月处5000元罚款</w:t>
            </w:r>
          </w:p>
        </w:tc>
      </w:tr>
      <w:tr w:rsidR="004E7873" w:rsidRPr="004E7873" w:rsidTr="004E7873">
        <w:trPr>
          <w:trHeight w:val="945"/>
        </w:trPr>
        <w:tc>
          <w:tcPr>
            <w:tcW w:w="0" w:type="auto"/>
            <w:vMerge/>
            <w:tcBorders>
              <w:top w:val="single" w:sz="6" w:space="0" w:color="auto"/>
              <w:left w:val="single" w:sz="6" w:space="0" w:color="auto"/>
              <w:bottom w:val="single" w:sz="6" w:space="0" w:color="000000"/>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具有《基准制度》第十一条规定情形之一的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每使用一名童工每月处5000元罚款</w:t>
            </w:r>
          </w:p>
        </w:tc>
      </w:tr>
      <w:tr w:rsidR="004E7873" w:rsidRPr="004E7873" w:rsidTr="004E7873">
        <w:trPr>
          <w:trHeight w:val="90"/>
        </w:trPr>
        <w:tc>
          <w:tcPr>
            <w:tcW w:w="0" w:type="auto"/>
            <w:vMerge/>
            <w:tcBorders>
              <w:top w:val="single" w:sz="6" w:space="0" w:color="auto"/>
              <w:left w:val="single" w:sz="6" w:space="0" w:color="auto"/>
              <w:bottom w:val="single" w:sz="6" w:space="0" w:color="000000"/>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具有《基准制度》第十二条规定情形之一的</w:t>
            </w:r>
          </w:p>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lastRenderedPageBreak/>
              <w:t> </w:t>
            </w:r>
          </w:p>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spacing w:line="90" w:lineRule="atLeast"/>
              <w:jc w:val="center"/>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具有《基准制度》第十二条规定情形之一的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宋体" w:hint="eastAsia"/>
                <w:color w:val="333333"/>
                <w:kern w:val="0"/>
                <w:sz w:val="22"/>
              </w:rPr>
              <w:lastRenderedPageBreak/>
              <w:t> </w:t>
            </w:r>
          </w:p>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逾期仍不改正的，从责令限期改正之日起，按照每使用一名童工每月处1万元罚款的标准处罚，由工商行政管理部门吊销其营业执照或者由民政部门撤销民办非企业单位登记</w:t>
            </w:r>
          </w:p>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lastRenderedPageBreak/>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逾期仍不改正的，从责令限期改正之日起，按照每使用一名童工每月处1万元罚款的标准处罚，由工商行政管理部门吊销其营业执照或者由民政部门撤销民办非企业单位登记</w:t>
            </w:r>
          </w:p>
          <w:p w:rsidR="004E7873" w:rsidRPr="004E7873" w:rsidRDefault="004E7873" w:rsidP="004E7873">
            <w:pPr>
              <w:widowControl/>
              <w:spacing w:line="90" w:lineRule="atLeast"/>
              <w:jc w:val="left"/>
              <w:rPr>
                <w:rFonts w:ascii="Arial" w:eastAsia="宋体" w:hAnsi="Arial" w:cs="Arial"/>
                <w:color w:val="333333"/>
                <w:kern w:val="0"/>
                <w:sz w:val="22"/>
              </w:rPr>
            </w:pPr>
            <w:r w:rsidRPr="004E7873">
              <w:rPr>
                <w:rFonts w:ascii="Arial" w:eastAsia="宋体" w:hAnsi="Arial" w:cs="Arial"/>
                <w:color w:val="333333"/>
                <w:kern w:val="0"/>
                <w:sz w:val="22"/>
              </w:rPr>
              <w:t> </w:t>
            </w:r>
          </w:p>
        </w:tc>
      </w:tr>
      <w:tr w:rsidR="004E7873" w:rsidRPr="004E7873" w:rsidTr="004E7873">
        <w:trPr>
          <w:trHeight w:val="615"/>
        </w:trPr>
        <w:tc>
          <w:tcPr>
            <w:tcW w:w="705" w:type="dxa"/>
            <w:vMerge w:val="restart"/>
            <w:tcBorders>
              <w:top w:val="single" w:sz="6" w:space="0" w:color="auto"/>
              <w:left w:val="single" w:sz="6" w:space="0" w:color="auto"/>
              <w:bottom w:val="single" w:sz="6" w:space="0" w:color="000000"/>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lastRenderedPageBreak/>
              <w:t>4</w:t>
            </w:r>
          </w:p>
        </w:tc>
        <w:tc>
          <w:tcPr>
            <w:tcW w:w="2130"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用人单位招用人员时提供虚假招聘信息，发布虚假招聘广告；招用无合法身份证件的人员；以招用人员为名牟取不正当利益或进行其他违法活动</w:t>
            </w:r>
          </w:p>
        </w:tc>
        <w:tc>
          <w:tcPr>
            <w:tcW w:w="439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就业服务与就业管理规定》第六十七条用人单位违反本规定第十四条第（二）、（三）项规定的，按照劳动合同法第八十四条的规定予以处罚；用人单位违反第十四条第（四）项规定的，按照国家禁止使用童工和其他有关法律、法规的规定予以处罚。用人单位违反第十四条第（一）、（五）、（六）项规定的，由劳动保障行政部门责令改正，并可处以一千元以下的罚款；对当事人造成损害的，应当承担赔偿责任。</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《就业服务与就业管理规定》第十四条　用人单位招用人员不得有下列行为：</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 xml:space="preserve">　　（一）提供虚假招聘信息，发布虚假招聘广告；</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 xml:space="preserve">　　（二）扣押被录用人员的居民身份证和其</w:t>
            </w:r>
            <w:r w:rsidRPr="004E7873">
              <w:rPr>
                <w:rFonts w:ascii="仿宋" w:eastAsia="仿宋" w:hAnsi="仿宋" w:cs="Arial" w:hint="eastAsia"/>
                <w:color w:val="333333"/>
                <w:kern w:val="0"/>
                <w:sz w:val="22"/>
              </w:rPr>
              <w:lastRenderedPageBreak/>
              <w:t>他证件；</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 xml:space="preserve">　　（三）以担保或者其他名义向劳动者收取财物；</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 xml:space="preserve">　　（四）招用未满16周岁的未成年人以及国家法律、行政法规规定不得招用的其他人员；</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 xml:space="preserve">　　（五）招用无合法身份证件的人员；</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 xml:space="preserve">　　（六）以招用人员为名牟取不正当利益或进行其他违法活动。</w:t>
            </w:r>
          </w:p>
        </w:tc>
        <w:tc>
          <w:tcPr>
            <w:tcW w:w="1470"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lastRenderedPageBreak/>
              <w:t>罚款</w:t>
            </w: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（1）初次实施违法行为，没有违法所得和其他危害结果并及时改正的；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（2）除法律、行政法规另有规定外，当事人有证据足以证明没有主观过错的。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不予处罚</w:t>
            </w:r>
          </w:p>
        </w:tc>
      </w:tr>
      <w:tr w:rsidR="004E7873" w:rsidRPr="004E7873" w:rsidTr="004E7873">
        <w:trPr>
          <w:trHeight w:val="615"/>
        </w:trPr>
        <w:tc>
          <w:tcPr>
            <w:tcW w:w="0" w:type="auto"/>
            <w:vMerge/>
            <w:tcBorders>
              <w:top w:val="single" w:sz="6" w:space="0" w:color="auto"/>
              <w:left w:val="single" w:sz="6" w:space="0" w:color="auto"/>
              <w:bottom w:val="single" w:sz="6" w:space="0" w:color="000000"/>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可处以330元以下的罚款</w:t>
            </w:r>
          </w:p>
        </w:tc>
      </w:tr>
      <w:tr w:rsidR="004E7873" w:rsidRPr="004E7873" w:rsidTr="004E7873">
        <w:trPr>
          <w:trHeight w:val="615"/>
        </w:trPr>
        <w:tc>
          <w:tcPr>
            <w:tcW w:w="0" w:type="auto"/>
            <w:vMerge/>
            <w:tcBorders>
              <w:top w:val="single" w:sz="6" w:space="0" w:color="auto"/>
              <w:left w:val="single" w:sz="6" w:space="0" w:color="auto"/>
              <w:bottom w:val="single" w:sz="6" w:space="0" w:color="000000"/>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具有《基准制度》第十一条规定情形之一的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可处以330元以上660元以下的罚款</w:t>
            </w:r>
          </w:p>
        </w:tc>
      </w:tr>
      <w:tr w:rsidR="004E7873" w:rsidRPr="004E7873" w:rsidTr="004E7873">
        <w:trPr>
          <w:trHeight w:val="615"/>
        </w:trPr>
        <w:tc>
          <w:tcPr>
            <w:tcW w:w="0" w:type="auto"/>
            <w:vMerge/>
            <w:tcBorders>
              <w:top w:val="single" w:sz="6" w:space="0" w:color="auto"/>
              <w:left w:val="single" w:sz="6" w:space="0" w:color="auto"/>
              <w:bottom w:val="single" w:sz="6" w:space="0" w:color="000000"/>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具有《基准制度》第十二条规定情形之一的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可处以660元以上1000元以下的罚款</w:t>
            </w:r>
          </w:p>
        </w:tc>
      </w:tr>
      <w:tr w:rsidR="004E7873" w:rsidRPr="004E7873" w:rsidTr="004E7873">
        <w:trPr>
          <w:trHeight w:val="915"/>
        </w:trPr>
        <w:tc>
          <w:tcPr>
            <w:tcW w:w="70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lastRenderedPageBreak/>
              <w:t>5</w:t>
            </w:r>
          </w:p>
        </w:tc>
        <w:tc>
          <w:tcPr>
            <w:tcW w:w="2130"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用人单位提供虚假招聘信息，或者招用无合法身份证件的人员，或者以招用人员为名牟取不正当利益的</w:t>
            </w:r>
          </w:p>
        </w:tc>
        <w:tc>
          <w:tcPr>
            <w:tcW w:w="439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《湖南省人力资源市场条例》第三十条 用人单位违反本条例规定，提供虚假招聘信息，或者招用无合法身份证件的人员，或者以招用人员为名牟取不正当利益的，由人力资源社会保障部门责令改正；情节严重的，处五千元以上二万元以下的罚款。</w:t>
            </w:r>
          </w:p>
        </w:tc>
        <w:tc>
          <w:tcPr>
            <w:tcW w:w="1470"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罚款</w:t>
            </w: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（1）初次实施违法行为，没有违法所得和其他危害结果并及时改正的；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（2）除法律、行政法规另有规定外，当事人有证据足以证明没有主观过错的。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不予处罚</w:t>
            </w:r>
          </w:p>
        </w:tc>
      </w:tr>
      <w:tr w:rsidR="004E7873" w:rsidRPr="004E7873" w:rsidTr="004E7873">
        <w:trPr>
          <w:trHeight w:val="915"/>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处五千元以上一万元以下的罚款</w:t>
            </w:r>
          </w:p>
        </w:tc>
      </w:tr>
      <w:tr w:rsidR="004E7873" w:rsidRPr="004E7873" w:rsidTr="004E7873">
        <w:trPr>
          <w:trHeight w:val="450"/>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具有《基准制度》第十一条规定情形之一的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处一万元以上一万五千元以下的罚款</w:t>
            </w:r>
          </w:p>
        </w:tc>
      </w:tr>
      <w:tr w:rsidR="004E7873" w:rsidRPr="004E7873" w:rsidTr="004E7873">
        <w:trPr>
          <w:trHeight w:val="225"/>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具有《基准制度》第十二条规定情形之一的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处一万五千元以上二万元以下的罚款</w:t>
            </w:r>
          </w:p>
        </w:tc>
      </w:tr>
      <w:tr w:rsidR="004E7873" w:rsidRPr="004E7873" w:rsidTr="004E7873">
        <w:trPr>
          <w:trHeight w:val="405"/>
        </w:trPr>
        <w:tc>
          <w:tcPr>
            <w:tcW w:w="70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6</w:t>
            </w:r>
          </w:p>
        </w:tc>
        <w:tc>
          <w:tcPr>
            <w:tcW w:w="2130"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用人单位在国家法律、行政法</w:t>
            </w:r>
            <w:r w:rsidRPr="004E7873">
              <w:rPr>
                <w:rFonts w:ascii="仿宋" w:eastAsia="仿宋" w:hAnsi="仿宋" w:cs="Arial" w:hint="eastAsia"/>
                <w:color w:val="333333"/>
                <w:kern w:val="0"/>
                <w:sz w:val="22"/>
              </w:rPr>
              <w:lastRenderedPageBreak/>
              <w:t>规和国务院卫生行政部门规定禁止乙肝病原携带者从事的工作岗位以外招用人员时，将乙肝病毒血清学指标作为体检标准的</w:t>
            </w:r>
          </w:p>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19"/>
                <w:szCs w:val="19"/>
              </w:rPr>
              <w:t>用人单位在国家法律、行政法规和国务院卫生行政部门规定禁止乙肝病原携带者从事的工作岗位以外招用人员时，将乙肝病毒血清学指标作为体检标准的</w:t>
            </w:r>
          </w:p>
        </w:tc>
        <w:tc>
          <w:tcPr>
            <w:tcW w:w="439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lastRenderedPageBreak/>
              <w:t>《就业服务与就业管理规定》第六十八条 用人单位违反本规定第十九</w:t>
            </w:r>
            <w:r w:rsidRPr="004E7873">
              <w:rPr>
                <w:rFonts w:ascii="仿宋" w:eastAsia="仿宋" w:hAnsi="仿宋" w:cs="Arial" w:hint="eastAsia"/>
                <w:color w:val="333333"/>
                <w:kern w:val="0"/>
                <w:sz w:val="22"/>
              </w:rPr>
              <w:lastRenderedPageBreak/>
              <w:t>条第二款规定，在国家法律、行政法规和国务院卫生行政部门规定禁止乙肝病原携带者从事的工作岗位以外招用人员时，将乙肝病毒血清学指标作为体检标准的，由劳动保障行政部门责令改正，并可处以一千元以下的罚款；对当事人造成损害的，应当承担赔偿责任。</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19"/>
                <w:szCs w:val="19"/>
              </w:rPr>
              <w:t>《就业服务与就业管理规定》第六十八条 用人单位违反本规定第十九条第二款规定，在国家法律、行政法规和国务院卫生行政部门规定禁止乙肝病原携带者从事的工作岗位以外招用人员时，将乙肝病毒血清学指标作为体检标准的，由劳动保障行政部门责令改正，并可处以一千元以下的罚款；对当事人造成损害的，应当承担赔偿责任。</w:t>
            </w:r>
          </w:p>
        </w:tc>
        <w:tc>
          <w:tcPr>
            <w:tcW w:w="1470"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lastRenderedPageBreak/>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ind w:firstLine="380"/>
              <w:jc w:val="left"/>
              <w:rPr>
                <w:rFonts w:ascii="Arial" w:eastAsia="宋体" w:hAnsi="Arial" w:cs="Arial"/>
                <w:color w:val="333333"/>
                <w:kern w:val="0"/>
                <w:sz w:val="22"/>
              </w:rPr>
            </w:pPr>
            <w:r w:rsidRPr="004E7873">
              <w:rPr>
                <w:rFonts w:ascii="仿宋" w:eastAsia="仿宋" w:hAnsi="仿宋" w:cs="Arial" w:hint="eastAsia"/>
                <w:color w:val="333333"/>
                <w:kern w:val="0"/>
                <w:sz w:val="22"/>
              </w:rPr>
              <w:lastRenderedPageBreak/>
              <w:t>罚款</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ind w:firstLine="380"/>
              <w:jc w:val="left"/>
              <w:rPr>
                <w:rFonts w:ascii="Arial" w:eastAsia="宋体" w:hAnsi="Arial" w:cs="Arial"/>
                <w:color w:val="333333"/>
                <w:kern w:val="0"/>
                <w:sz w:val="22"/>
              </w:rPr>
            </w:pPr>
            <w:r w:rsidRPr="004E7873">
              <w:rPr>
                <w:rFonts w:ascii="仿宋" w:eastAsia="仿宋" w:hAnsi="仿宋" w:cs="Arial" w:hint="eastAsia"/>
                <w:color w:val="333333"/>
                <w:kern w:val="0"/>
                <w:sz w:val="22"/>
              </w:rPr>
              <w:t>罚款</w:t>
            </w: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lastRenderedPageBreak/>
              <w:t>（1）初次实施违法行为，没有违</w:t>
            </w:r>
            <w:r w:rsidRPr="004E7873">
              <w:rPr>
                <w:rFonts w:ascii="仿宋" w:eastAsia="仿宋" w:hAnsi="仿宋" w:cs="Arial" w:hint="eastAsia"/>
                <w:color w:val="333333"/>
                <w:kern w:val="0"/>
                <w:sz w:val="22"/>
              </w:rPr>
              <w:lastRenderedPageBreak/>
              <w:t>法所得和其他危害结果并及时改正的；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（2）除法律、行政法规另有规定外，当事人有证据足以证明没有主观过错的。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lastRenderedPageBreak/>
              <w:t>不予处罚</w:t>
            </w:r>
          </w:p>
        </w:tc>
      </w:tr>
      <w:tr w:rsidR="004E7873" w:rsidRPr="004E7873" w:rsidTr="004E7873">
        <w:trPr>
          <w:trHeight w:val="855"/>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可处以330元以下的罚款</w:t>
            </w:r>
          </w:p>
        </w:tc>
      </w:tr>
      <w:tr w:rsidR="004E7873" w:rsidRPr="004E7873" w:rsidTr="004E7873">
        <w:trPr>
          <w:trHeight w:val="105"/>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spacing w:line="105" w:lineRule="atLeast"/>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具有《基准制度》第十一条规定情形之一的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spacing w:line="105" w:lineRule="atLeast"/>
              <w:jc w:val="center"/>
              <w:rPr>
                <w:rFonts w:ascii="Arial" w:eastAsia="宋体" w:hAnsi="Arial" w:cs="Arial"/>
                <w:color w:val="333333"/>
                <w:kern w:val="0"/>
                <w:sz w:val="22"/>
              </w:rPr>
            </w:pPr>
            <w:r w:rsidRPr="004E7873">
              <w:rPr>
                <w:rFonts w:ascii="仿宋" w:eastAsia="仿宋" w:hAnsi="仿宋" w:cs="Arial" w:hint="eastAsia"/>
                <w:color w:val="333333"/>
                <w:kern w:val="0"/>
                <w:sz w:val="22"/>
              </w:rPr>
              <w:t>可处以330元以上660元以下的罚款</w:t>
            </w:r>
          </w:p>
        </w:tc>
      </w:tr>
      <w:tr w:rsidR="004E7873" w:rsidRPr="004E7873" w:rsidTr="004E7873">
        <w:trPr>
          <w:trHeight w:val="105"/>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spacing w:line="105" w:lineRule="atLeast"/>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具有《基准制度》第十二条规定情形之一的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spacing w:line="105" w:lineRule="atLeast"/>
              <w:jc w:val="center"/>
              <w:rPr>
                <w:rFonts w:ascii="Arial" w:eastAsia="宋体" w:hAnsi="Arial" w:cs="Arial"/>
                <w:color w:val="333333"/>
                <w:kern w:val="0"/>
                <w:sz w:val="22"/>
              </w:rPr>
            </w:pPr>
            <w:r w:rsidRPr="004E7873">
              <w:rPr>
                <w:rFonts w:ascii="仿宋" w:eastAsia="仿宋" w:hAnsi="仿宋" w:cs="Arial" w:hint="eastAsia"/>
                <w:color w:val="333333"/>
                <w:kern w:val="0"/>
                <w:sz w:val="22"/>
              </w:rPr>
              <w:t>可处以660元以上1000元以下的罚款</w:t>
            </w:r>
          </w:p>
        </w:tc>
      </w:tr>
      <w:tr w:rsidR="004E7873" w:rsidRPr="004E7873" w:rsidTr="004E7873">
        <w:trPr>
          <w:trHeight w:val="600"/>
        </w:trPr>
        <w:tc>
          <w:tcPr>
            <w:tcW w:w="70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7</w:t>
            </w:r>
          </w:p>
        </w:tc>
        <w:tc>
          <w:tcPr>
            <w:tcW w:w="2130"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职业中介机构未明示职业中介许可证、监督电话的</w:t>
            </w:r>
          </w:p>
        </w:tc>
        <w:tc>
          <w:tcPr>
            <w:tcW w:w="439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就业服务与就业管理规定》第七十一条职业中介机构违反本规定第五十三条规定，未明示职业中介许可证、监督电话的，由劳动保障行政部门责令改正，并可处以一千元以下的罚款；未明示收费标准的，提请价格主管部门依据国家有关规定处罚；未明示营业执照的，提请工商行政管理部门依据国家有关规定处罚。</w:t>
            </w:r>
          </w:p>
        </w:tc>
        <w:tc>
          <w:tcPr>
            <w:tcW w:w="1470"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罚款</w:t>
            </w: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（1）初次实施违法行为，没有违法所得和其他危害结果并及时改正的；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（2）除法律、行政法规另有规定外，当事人有证据足以证明没有主观过错的。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不予处罚</w:t>
            </w:r>
          </w:p>
        </w:tc>
      </w:tr>
      <w:tr w:rsidR="004E7873" w:rsidRPr="004E7873" w:rsidTr="004E7873">
        <w:trPr>
          <w:trHeight w:val="345"/>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w:t>
            </w:r>
            <w:r w:rsidRPr="004E7873">
              <w:rPr>
                <w:rFonts w:ascii="仿宋" w:eastAsia="仿宋" w:hAnsi="仿宋" w:cs="Arial" w:hint="eastAsia"/>
                <w:color w:val="333333"/>
                <w:kern w:val="0"/>
                <w:sz w:val="22"/>
              </w:rPr>
              <w:lastRenderedPageBreak/>
              <w:t>制度》第十条规定情形之一的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lastRenderedPageBreak/>
              <w:t>可处以330元以下</w:t>
            </w:r>
            <w:r w:rsidRPr="004E7873">
              <w:rPr>
                <w:rFonts w:ascii="仿宋" w:eastAsia="仿宋" w:hAnsi="仿宋" w:cs="Arial" w:hint="eastAsia"/>
                <w:color w:val="333333"/>
                <w:kern w:val="0"/>
                <w:sz w:val="22"/>
              </w:rPr>
              <w:lastRenderedPageBreak/>
              <w:t>的罚款</w:t>
            </w:r>
          </w:p>
        </w:tc>
      </w:tr>
      <w:tr w:rsidR="004E7873" w:rsidRPr="004E7873" w:rsidTr="004E7873">
        <w:trPr>
          <w:trHeight w:val="720"/>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具有《基准制度》第十一条规定情形之一的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可处以330元以上660元以下的罚款</w:t>
            </w:r>
          </w:p>
        </w:tc>
      </w:tr>
      <w:tr w:rsidR="004E7873" w:rsidRPr="004E7873" w:rsidTr="004E7873">
        <w:trPr>
          <w:trHeight w:val="720"/>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具有《基准制度》第十二条规定情形之一的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可处以660元以上1000元以下的罚款</w:t>
            </w:r>
          </w:p>
        </w:tc>
      </w:tr>
      <w:tr w:rsidR="004E7873" w:rsidRPr="004E7873" w:rsidTr="004E7873">
        <w:trPr>
          <w:trHeight w:val="840"/>
        </w:trPr>
        <w:tc>
          <w:tcPr>
            <w:tcW w:w="70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8</w:t>
            </w:r>
          </w:p>
        </w:tc>
        <w:tc>
          <w:tcPr>
            <w:tcW w:w="2130"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职业中介机构未建立服务台账，或虽建立服务台账但未记录服务对象、服务过程、服务结果和收费情况的</w:t>
            </w:r>
          </w:p>
        </w:tc>
        <w:tc>
          <w:tcPr>
            <w:tcW w:w="439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就业服务与就业管理规定》第七十二条职业中介机构违反本规定第五十四条规定，未建立服务台账，或虽建立服务台账但未记录服务对象、服务过程、服务结果和收费情况的，由劳动保障行政部门责令改正，并可处以一千元以下的罚款。</w:t>
            </w:r>
          </w:p>
        </w:tc>
        <w:tc>
          <w:tcPr>
            <w:tcW w:w="1470"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罚款</w:t>
            </w:r>
          </w:p>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ind w:firstLine="380"/>
              <w:rPr>
                <w:rFonts w:ascii="Arial" w:eastAsia="宋体" w:hAnsi="Arial" w:cs="Arial"/>
                <w:color w:val="333333"/>
                <w:kern w:val="0"/>
                <w:sz w:val="22"/>
              </w:rPr>
            </w:pPr>
            <w:r w:rsidRPr="004E7873">
              <w:rPr>
                <w:rFonts w:ascii="仿宋" w:eastAsia="仿宋" w:hAnsi="仿宋" w:cs="Arial" w:hint="eastAsia"/>
                <w:color w:val="333333"/>
                <w:kern w:val="0"/>
                <w:sz w:val="19"/>
                <w:szCs w:val="19"/>
              </w:rPr>
              <w:t>罚款</w:t>
            </w: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（1）初次实施违法行为，没有违法所得和其他危害结果并及时改正的；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（2）除法律、行政法规另有规定外，当事人有证据足以证明没有主观过错的。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不予处罚</w:t>
            </w:r>
          </w:p>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ind w:firstLine="1141"/>
              <w:rPr>
                <w:rFonts w:ascii="Arial" w:eastAsia="宋体" w:hAnsi="Arial" w:cs="Arial"/>
                <w:color w:val="333333"/>
                <w:kern w:val="0"/>
                <w:sz w:val="22"/>
              </w:rPr>
            </w:pPr>
            <w:r w:rsidRPr="004E7873">
              <w:rPr>
                <w:rFonts w:ascii="仿宋" w:eastAsia="仿宋" w:hAnsi="仿宋" w:cs="Arial" w:hint="eastAsia"/>
                <w:color w:val="333333"/>
                <w:kern w:val="0"/>
                <w:sz w:val="19"/>
                <w:szCs w:val="19"/>
              </w:rPr>
              <w:t>不予处罚</w:t>
            </w:r>
          </w:p>
        </w:tc>
      </w:tr>
      <w:tr w:rsidR="004E7873" w:rsidRPr="004E7873" w:rsidTr="004E7873">
        <w:trPr>
          <w:trHeight w:val="105"/>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spacing w:line="105" w:lineRule="atLeast"/>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spacing w:line="105" w:lineRule="atLeast"/>
              <w:jc w:val="center"/>
              <w:rPr>
                <w:rFonts w:ascii="Arial" w:eastAsia="宋体" w:hAnsi="Arial" w:cs="Arial"/>
                <w:color w:val="333333"/>
                <w:kern w:val="0"/>
                <w:sz w:val="22"/>
              </w:rPr>
            </w:pPr>
            <w:r w:rsidRPr="004E7873">
              <w:rPr>
                <w:rFonts w:ascii="仿宋" w:eastAsia="仿宋" w:hAnsi="仿宋" w:cs="Arial" w:hint="eastAsia"/>
                <w:color w:val="333333"/>
                <w:kern w:val="0"/>
                <w:sz w:val="22"/>
              </w:rPr>
              <w:t>可处以330元以下的罚款</w:t>
            </w:r>
          </w:p>
        </w:tc>
      </w:tr>
      <w:tr w:rsidR="004E7873" w:rsidRPr="004E7873" w:rsidTr="004E7873">
        <w:trPr>
          <w:trHeight w:val="615"/>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具有《基准制度》第十一条规定情形之一的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可处以330元以上660元以下的罚款</w:t>
            </w:r>
          </w:p>
        </w:tc>
      </w:tr>
      <w:tr w:rsidR="004E7873" w:rsidRPr="004E7873" w:rsidTr="004E7873">
        <w:trPr>
          <w:trHeight w:val="615"/>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具有《基准制度》第十二条规定情形之一的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可处以660元以上1000元以下的罚款</w:t>
            </w:r>
          </w:p>
        </w:tc>
      </w:tr>
      <w:tr w:rsidR="004E7873" w:rsidRPr="004E7873" w:rsidTr="004E7873">
        <w:trPr>
          <w:trHeight w:val="495"/>
        </w:trPr>
        <w:tc>
          <w:tcPr>
            <w:tcW w:w="70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9</w:t>
            </w:r>
          </w:p>
        </w:tc>
        <w:tc>
          <w:tcPr>
            <w:tcW w:w="2130"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职业中介机构在职业中介服务不成功后未向劳</w:t>
            </w:r>
            <w:r w:rsidRPr="004E7873">
              <w:rPr>
                <w:rFonts w:ascii="仿宋" w:eastAsia="仿宋" w:hAnsi="仿宋" w:cs="Arial" w:hint="eastAsia"/>
                <w:color w:val="333333"/>
                <w:kern w:val="0"/>
                <w:sz w:val="22"/>
              </w:rPr>
              <w:lastRenderedPageBreak/>
              <w:t>动者退还所收取的中介服务费的</w:t>
            </w:r>
          </w:p>
        </w:tc>
        <w:tc>
          <w:tcPr>
            <w:tcW w:w="439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lastRenderedPageBreak/>
              <w:t>《就业服务与就业管理规定》第七十三条职业中介机构违反本规定第五十五条规定，在职业中介服务不成功后未向</w:t>
            </w:r>
            <w:r w:rsidRPr="004E7873">
              <w:rPr>
                <w:rFonts w:ascii="仿宋" w:eastAsia="仿宋" w:hAnsi="仿宋" w:cs="Arial" w:hint="eastAsia"/>
                <w:color w:val="333333"/>
                <w:kern w:val="0"/>
                <w:sz w:val="22"/>
              </w:rPr>
              <w:lastRenderedPageBreak/>
              <w:t>劳动者退还所收取的中介服务费的，由劳动保障行政部门责令改正，并可处以一千元以下的罚款。</w:t>
            </w:r>
          </w:p>
        </w:tc>
        <w:tc>
          <w:tcPr>
            <w:tcW w:w="1470"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lastRenderedPageBreak/>
              <w:t>罚款</w:t>
            </w: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（1）初次实施违法行为，没有违法所得和其他危害结果</w:t>
            </w:r>
            <w:r w:rsidRPr="004E7873">
              <w:rPr>
                <w:rFonts w:ascii="仿宋" w:eastAsia="仿宋" w:hAnsi="仿宋" w:cs="Arial" w:hint="eastAsia"/>
                <w:color w:val="333333"/>
                <w:kern w:val="0"/>
                <w:sz w:val="22"/>
              </w:rPr>
              <w:lastRenderedPageBreak/>
              <w:t>并及时改正的；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（2）除法律、行政法规另有规定外，当事人有证据足以证明没有主观过错的。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lastRenderedPageBreak/>
              <w:t>不予处罚</w:t>
            </w:r>
          </w:p>
        </w:tc>
      </w:tr>
      <w:tr w:rsidR="004E7873" w:rsidRPr="004E7873" w:rsidTr="004E7873">
        <w:trPr>
          <w:trHeight w:val="450"/>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可处以330元以下的罚款</w:t>
            </w:r>
          </w:p>
        </w:tc>
      </w:tr>
      <w:tr w:rsidR="004E7873" w:rsidRPr="004E7873" w:rsidTr="004E7873">
        <w:trPr>
          <w:trHeight w:val="510"/>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具有《基准制度》第十一条规定情形之一的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可处以330元以上660元以下的罚款</w:t>
            </w:r>
          </w:p>
        </w:tc>
      </w:tr>
      <w:tr w:rsidR="004E7873" w:rsidRPr="004E7873" w:rsidTr="004E7873">
        <w:trPr>
          <w:trHeight w:val="510"/>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具有《基准制度》第十二条规定情形之一的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可处以660元以上1000元以下的罚款</w:t>
            </w:r>
          </w:p>
        </w:tc>
      </w:tr>
      <w:tr w:rsidR="004E7873" w:rsidRPr="004E7873" w:rsidTr="004E7873">
        <w:trPr>
          <w:trHeight w:val="945"/>
        </w:trPr>
        <w:tc>
          <w:tcPr>
            <w:tcW w:w="705" w:type="dxa"/>
            <w:vMerge w:val="restart"/>
            <w:tcBorders>
              <w:top w:val="single" w:sz="6" w:space="0" w:color="auto"/>
              <w:left w:val="single" w:sz="6" w:space="0" w:color="auto"/>
              <w:bottom w:val="single" w:sz="6" w:space="0" w:color="000000"/>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10</w:t>
            </w:r>
          </w:p>
        </w:tc>
        <w:tc>
          <w:tcPr>
            <w:tcW w:w="2130"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职业中介机构提供虚假就业信息；伪造、涂改、转让职业中介许可证；为无合法证照的用人单位提供职业中介服务</w:t>
            </w:r>
          </w:p>
        </w:tc>
        <w:tc>
          <w:tcPr>
            <w:tcW w:w="439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《中华人民共和国就业促进法》第六十五条　违反本法规定，职业中介机构提供虚假就业信息，为无合法证照的用人单位提供职业中介服务，伪造、涂改、转让职业中介许可证的，由劳动行政部门或者其他主管部门责令改正；有违法所得的，没收违法所得，并处一万元以上五万元以下的罚款；情节严重的，吊销职业中介许可证。</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《就业服务与就业管理规定》第五十八条　禁止职业中介机构有下列</w:t>
            </w:r>
            <w:r w:rsidRPr="004E7873">
              <w:rPr>
                <w:rFonts w:ascii="仿宋" w:eastAsia="仿宋" w:hAnsi="仿宋" w:cs="Arial" w:hint="eastAsia"/>
                <w:color w:val="333333"/>
                <w:kern w:val="0"/>
                <w:sz w:val="22"/>
              </w:rPr>
              <w:lastRenderedPageBreak/>
              <w:t>行为：</w:t>
            </w:r>
          </w:p>
          <w:p w:rsidR="004E7873" w:rsidRPr="004E7873" w:rsidRDefault="004E7873" w:rsidP="004E7873">
            <w:pPr>
              <w:widowControl/>
              <w:ind w:firstLine="380"/>
              <w:jc w:val="left"/>
              <w:rPr>
                <w:rFonts w:ascii="Arial" w:eastAsia="宋体" w:hAnsi="Arial" w:cs="Arial"/>
                <w:color w:val="333333"/>
                <w:kern w:val="0"/>
                <w:sz w:val="22"/>
              </w:rPr>
            </w:pPr>
            <w:r w:rsidRPr="004E7873">
              <w:rPr>
                <w:rFonts w:ascii="仿宋" w:eastAsia="仿宋" w:hAnsi="仿宋" w:cs="Arial" w:hint="eastAsia"/>
                <w:color w:val="333333"/>
                <w:kern w:val="0"/>
                <w:sz w:val="22"/>
              </w:rPr>
              <w:t>（一）提供虚假就业信息；</w:t>
            </w:r>
          </w:p>
          <w:p w:rsidR="004E7873" w:rsidRPr="004E7873" w:rsidRDefault="004E7873" w:rsidP="004E7873">
            <w:pPr>
              <w:widowControl/>
              <w:ind w:firstLine="380"/>
              <w:jc w:val="left"/>
              <w:rPr>
                <w:rFonts w:ascii="Arial" w:eastAsia="宋体" w:hAnsi="Arial" w:cs="Arial"/>
                <w:color w:val="333333"/>
                <w:kern w:val="0"/>
                <w:sz w:val="22"/>
              </w:rPr>
            </w:pPr>
            <w:r w:rsidRPr="004E7873">
              <w:rPr>
                <w:rFonts w:ascii="仿宋" w:eastAsia="仿宋" w:hAnsi="仿宋" w:cs="Arial" w:hint="eastAsia"/>
                <w:color w:val="333333"/>
                <w:kern w:val="0"/>
                <w:sz w:val="22"/>
              </w:rPr>
              <w:t>（二）发布的就业信息中包含歧视性内容；</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 xml:space="preserve">　　（三）伪造、涂改、转让职业中介许可证；</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 xml:space="preserve">　　（四）为无合法证照的用人单位提供职业中介服务；</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 xml:space="preserve">　　（五）介绍未满16周岁的未成年人就业；</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 xml:space="preserve">　　（六）为无合法身份证件的劳动者提供职业中介服务；</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 xml:space="preserve">　　（七）介绍劳动者从事法律、法规禁止从事的职业；</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 xml:space="preserve">　　（八）扣押劳动者的居民身份证和其他证件，或者向劳动者收取押金；</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 xml:space="preserve">　　（九）以暴力、胁迫、欺诈等方式进行职业中介活动；</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 xml:space="preserve">　　（十）超出核准的业务范围经营；</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 xml:space="preserve">　　（十一）其他违反法律、法规规定的行为。</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就业促进法》第六十五条违反本法规定，职业中介机构提供虚假就业信息，为无合法证照的用人单位提供职业中介服务，伪造、涂改、转让职业中介许可证的，由劳动行政部门或者其他主管部门责令改正；有违法所得的，没收违法所得，并处一万元以上五万元以下的罚款；情节严重的，吊销</w:t>
            </w:r>
            <w:r w:rsidRPr="004E7873">
              <w:rPr>
                <w:rFonts w:ascii="仿宋" w:eastAsia="仿宋" w:hAnsi="仿宋" w:cs="Arial" w:hint="eastAsia"/>
                <w:color w:val="333333"/>
                <w:kern w:val="0"/>
                <w:sz w:val="22"/>
              </w:rPr>
              <w:lastRenderedPageBreak/>
              <w:t>职业中介许可证。</w:t>
            </w:r>
          </w:p>
        </w:tc>
        <w:tc>
          <w:tcPr>
            <w:tcW w:w="1470"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lastRenderedPageBreak/>
              <w:t>没收违法所得；罚款；吊销许可证</w:t>
            </w: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（1）初次实施违法行为，没有违法所得和其他危害结果并及时改正的；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（2）除法律、行政法规另有规定外，当事人有证据足以证明没有主观过错的。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不予处罚</w:t>
            </w:r>
          </w:p>
        </w:tc>
      </w:tr>
      <w:tr w:rsidR="004E7873" w:rsidRPr="004E7873" w:rsidTr="004E7873">
        <w:trPr>
          <w:trHeight w:val="315"/>
        </w:trPr>
        <w:tc>
          <w:tcPr>
            <w:tcW w:w="0" w:type="auto"/>
            <w:vMerge/>
            <w:tcBorders>
              <w:top w:val="single" w:sz="6" w:space="0" w:color="auto"/>
              <w:left w:val="single" w:sz="6" w:space="0" w:color="auto"/>
              <w:bottom w:val="single" w:sz="6" w:space="0" w:color="000000"/>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没收违法所得，并处1万元以上2.3万元以下的罚款</w:t>
            </w:r>
          </w:p>
        </w:tc>
      </w:tr>
      <w:tr w:rsidR="004E7873" w:rsidRPr="004E7873" w:rsidTr="004E7873">
        <w:trPr>
          <w:trHeight w:val="2220"/>
        </w:trPr>
        <w:tc>
          <w:tcPr>
            <w:tcW w:w="0" w:type="auto"/>
            <w:vMerge/>
            <w:tcBorders>
              <w:top w:val="single" w:sz="6" w:space="0" w:color="auto"/>
              <w:left w:val="single" w:sz="6" w:space="0" w:color="auto"/>
              <w:bottom w:val="single" w:sz="6" w:space="0" w:color="000000"/>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具有《基准制度》第十一条规定情形之一的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没收违法所得，并处2.3万元以上3.6万元以下的罚款</w:t>
            </w:r>
          </w:p>
        </w:tc>
      </w:tr>
      <w:tr w:rsidR="004E7873" w:rsidRPr="004E7873" w:rsidTr="004E7873">
        <w:trPr>
          <w:trHeight w:val="600"/>
        </w:trPr>
        <w:tc>
          <w:tcPr>
            <w:tcW w:w="0" w:type="auto"/>
            <w:vMerge/>
            <w:tcBorders>
              <w:top w:val="single" w:sz="6" w:space="0" w:color="auto"/>
              <w:left w:val="single" w:sz="6" w:space="0" w:color="auto"/>
              <w:bottom w:val="single" w:sz="6" w:space="0" w:color="000000"/>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具有《基准制度》第十二条规定情形之一的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没收违法所得，并处3.6万元以上5万元以下的罚款；吊销职业中介许可证</w:t>
            </w:r>
          </w:p>
        </w:tc>
      </w:tr>
      <w:tr w:rsidR="004E7873" w:rsidRPr="004E7873" w:rsidTr="004E7873">
        <w:trPr>
          <w:trHeight w:val="645"/>
        </w:trPr>
        <w:tc>
          <w:tcPr>
            <w:tcW w:w="705" w:type="dxa"/>
            <w:vMerge w:val="restart"/>
            <w:tcBorders>
              <w:top w:val="single" w:sz="6" w:space="0" w:color="auto"/>
              <w:left w:val="single" w:sz="6" w:space="0" w:color="auto"/>
              <w:bottom w:val="single" w:sz="6" w:space="0" w:color="000000"/>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lastRenderedPageBreak/>
              <w:t>11</w:t>
            </w:r>
          </w:p>
        </w:tc>
        <w:tc>
          <w:tcPr>
            <w:tcW w:w="2130"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职业中介机构扣押劳动者居民身份证等证件的</w:t>
            </w:r>
          </w:p>
        </w:tc>
        <w:tc>
          <w:tcPr>
            <w:tcW w:w="439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《居民身份证法》第十六条有下列行为 之一的，由公安机关给予警告，并处二百元以下罚款，有违法所得的，没收违法所得:</w:t>
            </w:r>
          </w:p>
          <w:p w:rsidR="004E7873" w:rsidRPr="004E7873" w:rsidRDefault="004E7873" w:rsidP="004E7873">
            <w:pPr>
              <w:widowControl/>
              <w:ind w:firstLine="380"/>
              <w:jc w:val="left"/>
              <w:rPr>
                <w:rFonts w:ascii="Arial" w:eastAsia="宋体" w:hAnsi="Arial" w:cs="Arial"/>
                <w:color w:val="333333"/>
                <w:kern w:val="0"/>
                <w:sz w:val="22"/>
              </w:rPr>
            </w:pPr>
            <w:r w:rsidRPr="004E7873">
              <w:rPr>
                <w:rFonts w:ascii="仿宋" w:eastAsia="仿宋" w:hAnsi="仿宋" w:cs="Arial" w:hint="eastAsia"/>
                <w:color w:val="333333"/>
                <w:kern w:val="0"/>
                <w:sz w:val="22"/>
              </w:rPr>
              <w:t>（一）使用虚假证明材料骗领居民身份证的；</w:t>
            </w:r>
          </w:p>
          <w:p w:rsidR="004E7873" w:rsidRPr="004E7873" w:rsidRDefault="004E7873" w:rsidP="004E7873">
            <w:pPr>
              <w:widowControl/>
              <w:ind w:firstLine="380"/>
              <w:jc w:val="left"/>
              <w:rPr>
                <w:rFonts w:ascii="Arial" w:eastAsia="宋体" w:hAnsi="Arial" w:cs="Arial"/>
                <w:color w:val="333333"/>
                <w:kern w:val="0"/>
                <w:sz w:val="22"/>
              </w:rPr>
            </w:pPr>
            <w:r w:rsidRPr="004E7873">
              <w:rPr>
                <w:rFonts w:ascii="仿宋" w:eastAsia="仿宋" w:hAnsi="仿宋" w:cs="Arial" w:hint="eastAsia"/>
                <w:color w:val="333333"/>
                <w:kern w:val="0"/>
                <w:sz w:val="22"/>
              </w:rPr>
              <w:t>（二）出租、出借、转让居民身份证的；</w:t>
            </w:r>
          </w:p>
          <w:p w:rsidR="004E7873" w:rsidRPr="004E7873" w:rsidRDefault="004E7873" w:rsidP="004E7873">
            <w:pPr>
              <w:widowControl/>
              <w:ind w:firstLine="380"/>
              <w:jc w:val="left"/>
              <w:rPr>
                <w:rFonts w:ascii="Arial" w:eastAsia="宋体" w:hAnsi="Arial" w:cs="Arial"/>
                <w:color w:val="333333"/>
                <w:kern w:val="0"/>
                <w:sz w:val="22"/>
              </w:rPr>
            </w:pPr>
            <w:r w:rsidRPr="004E7873">
              <w:rPr>
                <w:rFonts w:ascii="仿宋" w:eastAsia="仿宋" w:hAnsi="仿宋" w:cs="Arial" w:hint="eastAsia"/>
                <w:color w:val="333333"/>
                <w:kern w:val="0"/>
                <w:sz w:val="22"/>
              </w:rPr>
              <w:t>（三）非法扣押他人居民身份证的。</w:t>
            </w:r>
          </w:p>
        </w:tc>
        <w:tc>
          <w:tcPr>
            <w:tcW w:w="1470"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警告；罚款；没收违法所得</w:t>
            </w: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（1）初次实施违法行为，没有违法所得和其他危害结果并及时改正的；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（2）除法律、行政法规另有规定外，当事人有证据足以证明没有主观过错的。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不予处罚</w:t>
            </w:r>
          </w:p>
        </w:tc>
      </w:tr>
      <w:tr w:rsidR="004E7873" w:rsidRPr="004E7873" w:rsidTr="004E7873">
        <w:trPr>
          <w:trHeight w:val="300"/>
        </w:trPr>
        <w:tc>
          <w:tcPr>
            <w:tcW w:w="0" w:type="auto"/>
            <w:vMerge/>
            <w:tcBorders>
              <w:top w:val="single" w:sz="6" w:space="0" w:color="auto"/>
              <w:left w:val="single" w:sz="6" w:space="0" w:color="auto"/>
              <w:bottom w:val="single" w:sz="6" w:space="0" w:color="000000"/>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警告，处以70元以下罚款，没收违法所得</w:t>
            </w:r>
          </w:p>
        </w:tc>
      </w:tr>
      <w:tr w:rsidR="004E7873" w:rsidRPr="004E7873" w:rsidTr="004E7873">
        <w:trPr>
          <w:trHeight w:val="2070"/>
        </w:trPr>
        <w:tc>
          <w:tcPr>
            <w:tcW w:w="0" w:type="auto"/>
            <w:vMerge/>
            <w:tcBorders>
              <w:top w:val="single" w:sz="6" w:space="0" w:color="auto"/>
              <w:left w:val="single" w:sz="6" w:space="0" w:color="auto"/>
              <w:bottom w:val="single" w:sz="6" w:space="0" w:color="000000"/>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具有《基准制度》第十一条规定情形之一的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警告，处以70元以上140元以下罚款，没收违法所得</w:t>
            </w:r>
          </w:p>
        </w:tc>
      </w:tr>
      <w:tr w:rsidR="004E7873" w:rsidRPr="004E7873" w:rsidTr="004E7873">
        <w:trPr>
          <w:trHeight w:val="1245"/>
        </w:trPr>
        <w:tc>
          <w:tcPr>
            <w:tcW w:w="0" w:type="auto"/>
            <w:vMerge/>
            <w:tcBorders>
              <w:top w:val="single" w:sz="6" w:space="0" w:color="auto"/>
              <w:left w:val="single" w:sz="6" w:space="0" w:color="auto"/>
              <w:bottom w:val="single" w:sz="6" w:space="0" w:color="000000"/>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具有《基准制度》第十二条规定情形之一的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警告，处以140元以上200元以下罚款，没收违法所得</w:t>
            </w:r>
          </w:p>
        </w:tc>
      </w:tr>
      <w:tr w:rsidR="004E7873" w:rsidRPr="004E7873" w:rsidTr="004E7873">
        <w:trPr>
          <w:trHeight w:val="1035"/>
        </w:trPr>
        <w:tc>
          <w:tcPr>
            <w:tcW w:w="705" w:type="dxa"/>
            <w:vMerge w:val="restart"/>
            <w:tcBorders>
              <w:top w:val="single" w:sz="6" w:space="0" w:color="auto"/>
              <w:left w:val="single" w:sz="6" w:space="0" w:color="auto"/>
              <w:bottom w:val="single" w:sz="6" w:space="0" w:color="000000"/>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12</w:t>
            </w:r>
          </w:p>
        </w:tc>
        <w:tc>
          <w:tcPr>
            <w:tcW w:w="2130"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职业中介机构向劳动者收取押金的</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lastRenderedPageBreak/>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职业中介机构向劳动者收取押金的</w:t>
            </w:r>
          </w:p>
        </w:tc>
        <w:tc>
          <w:tcPr>
            <w:tcW w:w="439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lastRenderedPageBreak/>
              <w:t>《就业促进法》第六十六条第二款违反本法规定，职业中介机构向劳动者收取押金的，由劳动行政部门责令限期退还劳动者，并以每人五百元以上二千元以下的标准处以罚款。</w:t>
            </w:r>
          </w:p>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宋体" w:hint="eastAsia"/>
                <w:color w:val="333333"/>
                <w:kern w:val="0"/>
                <w:sz w:val="22"/>
              </w:rPr>
              <w:lastRenderedPageBreak/>
              <w:t> </w:t>
            </w:r>
          </w:p>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《就业促进法》第六十六条第二款违反本法规定，职业中介机构向劳动者收取押金的，由劳动行政部门责令限期退还劳动者，并以每人五百元以上二千元以下的标准处以罚款。</w:t>
            </w:r>
          </w:p>
        </w:tc>
        <w:tc>
          <w:tcPr>
            <w:tcW w:w="1470"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lastRenderedPageBreak/>
              <w:t> </w:t>
            </w:r>
          </w:p>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罚款</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ind w:firstLine="326"/>
              <w:jc w:val="left"/>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ind w:firstLine="326"/>
              <w:jc w:val="left"/>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ind w:firstLine="326"/>
              <w:jc w:val="left"/>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ind w:firstLine="380"/>
              <w:jc w:val="left"/>
              <w:rPr>
                <w:rFonts w:ascii="Arial" w:eastAsia="宋体" w:hAnsi="Arial" w:cs="Arial"/>
                <w:color w:val="333333"/>
                <w:kern w:val="0"/>
                <w:sz w:val="22"/>
              </w:rPr>
            </w:pPr>
            <w:r w:rsidRPr="004E7873">
              <w:rPr>
                <w:rFonts w:ascii="仿宋" w:eastAsia="仿宋" w:hAnsi="仿宋" w:cs="Arial" w:hint="eastAsia"/>
                <w:color w:val="333333"/>
                <w:kern w:val="0"/>
                <w:sz w:val="19"/>
                <w:szCs w:val="19"/>
              </w:rPr>
              <w:t>罚款</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lastRenderedPageBreak/>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lastRenderedPageBreak/>
              <w:t>（1）初次实施违法行为，没有违法所得和其他危害结果并及时改正的；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（2）除法律、行政法规另有规定外，当事人</w:t>
            </w:r>
            <w:r w:rsidRPr="004E7873">
              <w:rPr>
                <w:rFonts w:ascii="仿宋" w:eastAsia="仿宋" w:hAnsi="仿宋" w:cs="Arial" w:hint="eastAsia"/>
                <w:color w:val="333333"/>
                <w:kern w:val="0"/>
                <w:sz w:val="22"/>
              </w:rPr>
              <w:lastRenderedPageBreak/>
              <w:t>有证据足以证明没有主观过错的。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lastRenderedPageBreak/>
              <w:t>不予处罚</w:t>
            </w:r>
          </w:p>
        </w:tc>
      </w:tr>
      <w:tr w:rsidR="004E7873" w:rsidRPr="004E7873" w:rsidTr="004E7873">
        <w:trPr>
          <w:trHeight w:val="75"/>
        </w:trPr>
        <w:tc>
          <w:tcPr>
            <w:tcW w:w="0" w:type="auto"/>
            <w:vMerge/>
            <w:tcBorders>
              <w:top w:val="single" w:sz="6" w:space="0" w:color="auto"/>
              <w:left w:val="single" w:sz="6" w:space="0" w:color="auto"/>
              <w:bottom w:val="single" w:sz="6" w:space="0" w:color="000000"/>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spacing w:line="75" w:lineRule="atLeast"/>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spacing w:line="75" w:lineRule="atLeast"/>
              <w:jc w:val="center"/>
              <w:rPr>
                <w:rFonts w:ascii="Arial" w:eastAsia="宋体" w:hAnsi="Arial" w:cs="Arial"/>
                <w:color w:val="333333"/>
                <w:kern w:val="0"/>
                <w:sz w:val="22"/>
              </w:rPr>
            </w:pPr>
            <w:r w:rsidRPr="004E7873">
              <w:rPr>
                <w:rFonts w:ascii="仿宋" w:eastAsia="仿宋" w:hAnsi="仿宋" w:cs="Arial" w:hint="eastAsia"/>
                <w:color w:val="333333"/>
                <w:kern w:val="0"/>
                <w:sz w:val="22"/>
              </w:rPr>
              <w:t>处每人500元以上1000元以下罚款</w:t>
            </w:r>
          </w:p>
        </w:tc>
      </w:tr>
      <w:tr w:rsidR="004E7873" w:rsidRPr="004E7873" w:rsidTr="004E7873">
        <w:trPr>
          <w:trHeight w:val="1110"/>
        </w:trPr>
        <w:tc>
          <w:tcPr>
            <w:tcW w:w="0" w:type="auto"/>
            <w:vMerge/>
            <w:tcBorders>
              <w:top w:val="single" w:sz="6" w:space="0" w:color="auto"/>
              <w:left w:val="single" w:sz="6" w:space="0" w:color="auto"/>
              <w:bottom w:val="single" w:sz="6" w:space="0" w:color="000000"/>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具有《基准制度》第十一条规定情形之一的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处每人1000元以上1500元以下罚款</w:t>
            </w:r>
          </w:p>
        </w:tc>
      </w:tr>
      <w:tr w:rsidR="004E7873" w:rsidRPr="004E7873" w:rsidTr="004E7873">
        <w:trPr>
          <w:trHeight w:val="990"/>
        </w:trPr>
        <w:tc>
          <w:tcPr>
            <w:tcW w:w="0" w:type="auto"/>
            <w:vMerge/>
            <w:tcBorders>
              <w:top w:val="single" w:sz="6" w:space="0" w:color="auto"/>
              <w:left w:val="single" w:sz="6" w:space="0" w:color="auto"/>
              <w:bottom w:val="single" w:sz="6" w:space="0" w:color="000000"/>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具有《基准制度》第十二条规定情形之一的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处每人1500元以上2000元以下罚款</w:t>
            </w:r>
          </w:p>
        </w:tc>
      </w:tr>
      <w:tr w:rsidR="004E7873" w:rsidRPr="004E7873" w:rsidTr="004E7873">
        <w:trPr>
          <w:trHeight w:val="900"/>
        </w:trPr>
        <w:tc>
          <w:tcPr>
            <w:tcW w:w="705" w:type="dxa"/>
            <w:vMerge w:val="restart"/>
            <w:tcBorders>
              <w:top w:val="single" w:sz="6" w:space="0" w:color="auto"/>
              <w:left w:val="single" w:sz="6" w:space="0" w:color="auto"/>
              <w:bottom w:val="single" w:sz="6" w:space="0" w:color="000000"/>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13</w:t>
            </w:r>
          </w:p>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宋体" w:hint="eastAsia"/>
                <w:color w:val="333333"/>
                <w:kern w:val="0"/>
                <w:sz w:val="22"/>
              </w:rPr>
              <w:t> </w:t>
            </w:r>
          </w:p>
        </w:tc>
        <w:tc>
          <w:tcPr>
            <w:tcW w:w="2130"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职业中介机构发布的就业信息中包含歧视性内容；为无合法身份证件的劳动者提供职业中介服务；介绍劳动者从事法律、法规禁止从事的职业；以暴力、胁迫、欺诈等方式进行职业中介活动；超出核准的业务范围经营；其他违反法律、法规规定的</w:t>
            </w:r>
            <w:r w:rsidRPr="004E7873">
              <w:rPr>
                <w:rFonts w:ascii="仿宋" w:eastAsia="仿宋" w:hAnsi="仿宋" w:cs="Arial" w:hint="eastAsia"/>
                <w:color w:val="333333"/>
                <w:kern w:val="0"/>
                <w:sz w:val="22"/>
              </w:rPr>
              <w:lastRenderedPageBreak/>
              <w:t>行为</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职业中介机构发布的就业信息中包含歧视性内容；为无合法身份证件的劳动者提供职业中介服务；介绍劳动者从事法律、法规禁止从事的职业；以暴力、胁迫、欺诈等方式进行职业中介活动；超出核准的业务范围经营；其他违反法律、法规规定的行为</w:t>
            </w:r>
          </w:p>
        </w:tc>
        <w:tc>
          <w:tcPr>
            <w:tcW w:w="439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lastRenderedPageBreak/>
              <w:t>《就业服务与就业管理规定》第七十四条　职业中介机构违反本规定第五十八条第（一）、（三）、（四）、（八）项规定的，按照就业促进法第六十五条、第六十六条规定予以处罚。违反本规定第五十八条第（五）项规定的，按照国家禁止使用童工的规定予以处罚。违反本规定第五十八条其他各项规定的，由劳动保障行政部门责令改正，没有违法所得的，可处以一万元以下的罚款；有违法所得的，可处以不超过违法所得三倍的罚款，但最高不得超过三万元；情节严重的，提请工商部门依法吊销营业执照；对当事人造成损害的，应当承担赔偿责任。</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《就业服务与就业管理</w:t>
            </w:r>
            <w:r w:rsidRPr="004E7873">
              <w:rPr>
                <w:rFonts w:ascii="仿宋" w:eastAsia="仿宋" w:hAnsi="仿宋" w:cs="Arial" w:hint="eastAsia"/>
                <w:color w:val="333333"/>
                <w:kern w:val="0"/>
                <w:sz w:val="22"/>
              </w:rPr>
              <w:lastRenderedPageBreak/>
              <w:t>规定》第五十八条　禁止职业中介机构有下列行为：</w:t>
            </w:r>
          </w:p>
          <w:p w:rsidR="004E7873" w:rsidRPr="004E7873" w:rsidRDefault="004E7873" w:rsidP="004E7873">
            <w:pPr>
              <w:widowControl/>
              <w:ind w:firstLine="380"/>
              <w:jc w:val="left"/>
              <w:rPr>
                <w:rFonts w:ascii="Arial" w:eastAsia="宋体" w:hAnsi="Arial" w:cs="Arial"/>
                <w:color w:val="333333"/>
                <w:kern w:val="0"/>
                <w:sz w:val="22"/>
              </w:rPr>
            </w:pPr>
            <w:r w:rsidRPr="004E7873">
              <w:rPr>
                <w:rFonts w:ascii="仿宋" w:eastAsia="仿宋" w:hAnsi="仿宋" w:cs="Arial" w:hint="eastAsia"/>
                <w:color w:val="333333"/>
                <w:kern w:val="0"/>
                <w:sz w:val="22"/>
              </w:rPr>
              <w:t>（一）提供虚假就业信息；</w:t>
            </w:r>
          </w:p>
          <w:p w:rsidR="004E7873" w:rsidRPr="004E7873" w:rsidRDefault="004E7873" w:rsidP="004E7873">
            <w:pPr>
              <w:widowControl/>
              <w:ind w:firstLine="380"/>
              <w:jc w:val="left"/>
              <w:rPr>
                <w:rFonts w:ascii="Arial" w:eastAsia="宋体" w:hAnsi="Arial" w:cs="Arial"/>
                <w:color w:val="333333"/>
                <w:kern w:val="0"/>
                <w:sz w:val="22"/>
              </w:rPr>
            </w:pPr>
            <w:r w:rsidRPr="004E7873">
              <w:rPr>
                <w:rFonts w:ascii="仿宋" w:eastAsia="仿宋" w:hAnsi="仿宋" w:cs="Arial" w:hint="eastAsia"/>
                <w:color w:val="333333"/>
                <w:kern w:val="0"/>
                <w:sz w:val="22"/>
              </w:rPr>
              <w:t>（二）发布的就业信息中包含歧视性内容；</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 xml:space="preserve">　　（三）伪造、涂改、转让职业中介许可证；</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 xml:space="preserve">　　（四）为无合法证照的用人单位提供职业中介服务；</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 xml:space="preserve">　　（五）介绍未满16周岁的未成年人就业；</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 xml:space="preserve">　　（六）为无合法身份证件的劳动者提供职业中介服务；</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 xml:space="preserve">　　（七）介绍劳动者从事法律、法规禁止从事的职业；</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 xml:space="preserve">　　（八）扣押劳动者的居民身份证和其他证件，或者向劳动者收取押金；</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 xml:space="preserve">　　（九）以暴力、胁迫、欺诈等方式进行职业中介活动；</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 xml:space="preserve">　　（十）超出核准的业务范围经营；</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 xml:space="preserve">　　（十一）其他违反法律、法规规定的行为。</w:t>
            </w:r>
          </w:p>
        </w:tc>
        <w:tc>
          <w:tcPr>
            <w:tcW w:w="1470"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lastRenderedPageBreak/>
              <w:t> </w:t>
            </w:r>
          </w:p>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罚款；吊销营业执照</w:t>
            </w:r>
          </w:p>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19"/>
                <w:szCs w:val="19"/>
              </w:rPr>
              <w:t>罚款；吊</w:t>
            </w:r>
            <w:r w:rsidRPr="004E7873">
              <w:rPr>
                <w:rFonts w:ascii="仿宋" w:eastAsia="仿宋" w:hAnsi="仿宋" w:cs="Arial" w:hint="eastAsia"/>
                <w:color w:val="333333"/>
                <w:kern w:val="0"/>
                <w:sz w:val="19"/>
                <w:szCs w:val="19"/>
              </w:rPr>
              <w:lastRenderedPageBreak/>
              <w:t>销营业执照</w:t>
            </w: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lastRenderedPageBreak/>
              <w:t>（1）初次实施违法行为，没有违法所得和其他危害结果并及时改正的；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（2）除法律、行政法规另有规定外，当事人有证据足以证明没有主观过错的。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不予处罚</w:t>
            </w:r>
          </w:p>
        </w:tc>
      </w:tr>
      <w:tr w:rsidR="004E7873" w:rsidRPr="004E7873" w:rsidTr="004E7873">
        <w:trPr>
          <w:trHeight w:val="360"/>
        </w:trPr>
        <w:tc>
          <w:tcPr>
            <w:tcW w:w="0" w:type="auto"/>
            <w:vMerge/>
            <w:tcBorders>
              <w:top w:val="single" w:sz="6" w:space="0" w:color="auto"/>
              <w:left w:val="single" w:sz="6" w:space="0" w:color="auto"/>
              <w:bottom w:val="single" w:sz="6" w:space="0" w:color="000000"/>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没有违法所得的，可处以3300元以下的罚款；有违法所得的，可处以不超过违法所得1倍的罚款，但最高不得超过1万元</w:t>
            </w:r>
          </w:p>
        </w:tc>
      </w:tr>
      <w:tr w:rsidR="004E7873" w:rsidRPr="004E7873" w:rsidTr="004E7873">
        <w:trPr>
          <w:trHeight w:val="825"/>
        </w:trPr>
        <w:tc>
          <w:tcPr>
            <w:tcW w:w="0" w:type="auto"/>
            <w:vMerge/>
            <w:tcBorders>
              <w:top w:val="single" w:sz="6" w:space="0" w:color="auto"/>
              <w:left w:val="single" w:sz="6" w:space="0" w:color="auto"/>
              <w:bottom w:val="single" w:sz="6" w:space="0" w:color="000000"/>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具有《基准制度》第十一条规定情形之一的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没有违法所得的，可处以3300元以上6600元以下的罚款，有违法所得的，可处以不超过</w:t>
            </w:r>
            <w:r w:rsidRPr="004E7873">
              <w:rPr>
                <w:rFonts w:ascii="仿宋" w:eastAsia="仿宋" w:hAnsi="仿宋" w:cs="Arial" w:hint="eastAsia"/>
                <w:color w:val="333333"/>
                <w:kern w:val="0"/>
                <w:sz w:val="22"/>
              </w:rPr>
              <w:lastRenderedPageBreak/>
              <w:t>违法所得2倍的罚款，但最高不得超过2万元</w:t>
            </w:r>
          </w:p>
        </w:tc>
      </w:tr>
      <w:tr w:rsidR="004E7873" w:rsidRPr="004E7873" w:rsidTr="004E7873">
        <w:trPr>
          <w:trHeight w:val="825"/>
        </w:trPr>
        <w:tc>
          <w:tcPr>
            <w:tcW w:w="0" w:type="auto"/>
            <w:vMerge/>
            <w:tcBorders>
              <w:top w:val="single" w:sz="6" w:space="0" w:color="auto"/>
              <w:left w:val="single" w:sz="6" w:space="0" w:color="auto"/>
              <w:bottom w:val="single" w:sz="6" w:space="0" w:color="000000"/>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具有《基准制度》第十二条规定情形之一的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没有违法所得的，可处以6600元以上10000元以下的罚款，有违法所得的，可处以不超过违法所得3倍的罚款，但最高不得超过3万元，提请工商部门依法吊销营业执照</w:t>
            </w:r>
          </w:p>
        </w:tc>
      </w:tr>
      <w:tr w:rsidR="004E7873" w:rsidRPr="004E7873" w:rsidTr="004E7873">
        <w:trPr>
          <w:trHeight w:val="735"/>
        </w:trPr>
        <w:tc>
          <w:tcPr>
            <w:tcW w:w="705" w:type="dxa"/>
            <w:vMerge w:val="restart"/>
            <w:tcBorders>
              <w:top w:val="single" w:sz="6" w:space="0" w:color="auto"/>
              <w:left w:val="single" w:sz="6" w:space="0" w:color="auto"/>
              <w:bottom w:val="single" w:sz="6" w:space="0" w:color="000000"/>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14</w:t>
            </w:r>
          </w:p>
        </w:tc>
        <w:tc>
          <w:tcPr>
            <w:tcW w:w="2130"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用人单位未及时为劳动者办理就业登记手续的</w:t>
            </w:r>
          </w:p>
        </w:tc>
        <w:tc>
          <w:tcPr>
            <w:tcW w:w="439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《就业服务与就业管理规定》第七十五条用人单位违反本规定第六十二条规定，未及时为劳动者办理就业登记手续的，由劳动保障行政部门责令改正，并可处以一千元以下的罚款。</w:t>
            </w:r>
          </w:p>
        </w:tc>
        <w:tc>
          <w:tcPr>
            <w:tcW w:w="1470"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罚款</w:t>
            </w: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（1）初次实施违法行为，没有违法所得和其他危害结果并及时改正的；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（2）除法律、行政法规另有规定外，当事人</w:t>
            </w:r>
            <w:r w:rsidRPr="004E7873">
              <w:rPr>
                <w:rFonts w:ascii="仿宋" w:eastAsia="仿宋" w:hAnsi="仿宋" w:cs="Arial" w:hint="eastAsia"/>
                <w:color w:val="333333"/>
                <w:kern w:val="0"/>
                <w:sz w:val="22"/>
              </w:rPr>
              <w:lastRenderedPageBreak/>
              <w:t>有证据足以证明没有主观过错的。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lastRenderedPageBreak/>
              <w:t>不予处罚</w:t>
            </w:r>
          </w:p>
        </w:tc>
      </w:tr>
      <w:tr w:rsidR="004E7873" w:rsidRPr="004E7873" w:rsidTr="004E7873">
        <w:trPr>
          <w:trHeight w:val="210"/>
        </w:trPr>
        <w:tc>
          <w:tcPr>
            <w:tcW w:w="0" w:type="auto"/>
            <w:vMerge/>
            <w:tcBorders>
              <w:top w:val="single" w:sz="6" w:space="0" w:color="auto"/>
              <w:left w:val="single" w:sz="6" w:space="0" w:color="auto"/>
              <w:bottom w:val="single" w:sz="6" w:space="0" w:color="000000"/>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可处以330元以下的罚款</w:t>
            </w:r>
          </w:p>
        </w:tc>
      </w:tr>
      <w:tr w:rsidR="004E7873" w:rsidRPr="004E7873" w:rsidTr="004E7873">
        <w:trPr>
          <w:trHeight w:val="105"/>
        </w:trPr>
        <w:tc>
          <w:tcPr>
            <w:tcW w:w="0" w:type="auto"/>
            <w:vMerge/>
            <w:tcBorders>
              <w:top w:val="single" w:sz="6" w:space="0" w:color="auto"/>
              <w:left w:val="single" w:sz="6" w:space="0" w:color="auto"/>
              <w:bottom w:val="single" w:sz="6" w:space="0" w:color="000000"/>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spacing w:line="105" w:lineRule="atLeast"/>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具有《基准制度》第十一条规定情形之一的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spacing w:line="105" w:lineRule="atLeast"/>
              <w:jc w:val="center"/>
              <w:rPr>
                <w:rFonts w:ascii="Arial" w:eastAsia="宋体" w:hAnsi="Arial" w:cs="Arial"/>
                <w:color w:val="333333"/>
                <w:kern w:val="0"/>
                <w:sz w:val="22"/>
              </w:rPr>
            </w:pPr>
            <w:r w:rsidRPr="004E7873">
              <w:rPr>
                <w:rFonts w:ascii="仿宋" w:eastAsia="仿宋" w:hAnsi="仿宋" w:cs="Arial" w:hint="eastAsia"/>
                <w:color w:val="333333"/>
                <w:kern w:val="0"/>
                <w:sz w:val="22"/>
              </w:rPr>
              <w:t>可处以330元以上660元以下的罚款</w:t>
            </w:r>
          </w:p>
        </w:tc>
      </w:tr>
      <w:tr w:rsidR="004E7873" w:rsidRPr="004E7873" w:rsidTr="004E7873">
        <w:trPr>
          <w:trHeight w:val="105"/>
        </w:trPr>
        <w:tc>
          <w:tcPr>
            <w:tcW w:w="0" w:type="auto"/>
            <w:vMerge/>
            <w:tcBorders>
              <w:top w:val="single" w:sz="6" w:space="0" w:color="auto"/>
              <w:left w:val="single" w:sz="6" w:space="0" w:color="auto"/>
              <w:bottom w:val="single" w:sz="6" w:space="0" w:color="000000"/>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spacing w:line="105" w:lineRule="atLeast"/>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具有《基准制度》第十二条规定情形之一的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spacing w:line="105" w:lineRule="atLeast"/>
              <w:jc w:val="center"/>
              <w:rPr>
                <w:rFonts w:ascii="Arial" w:eastAsia="宋体" w:hAnsi="Arial" w:cs="Arial"/>
                <w:color w:val="333333"/>
                <w:kern w:val="0"/>
                <w:sz w:val="22"/>
              </w:rPr>
            </w:pPr>
            <w:r w:rsidRPr="004E7873">
              <w:rPr>
                <w:rFonts w:ascii="仿宋" w:eastAsia="仿宋" w:hAnsi="仿宋" w:cs="Arial" w:hint="eastAsia"/>
                <w:color w:val="333333"/>
                <w:kern w:val="0"/>
                <w:sz w:val="22"/>
              </w:rPr>
              <w:t>可处以660元以上1000元以下的罚款</w:t>
            </w:r>
          </w:p>
        </w:tc>
      </w:tr>
      <w:tr w:rsidR="004E7873" w:rsidRPr="004E7873" w:rsidTr="004E7873">
        <w:trPr>
          <w:trHeight w:val="930"/>
        </w:trPr>
        <w:tc>
          <w:tcPr>
            <w:tcW w:w="70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15</w:t>
            </w:r>
          </w:p>
        </w:tc>
        <w:tc>
          <w:tcPr>
            <w:tcW w:w="2130"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用人单位以民族、性别、宗教信仰为由拒绝聘用或者提高聘用标准的，招聘不得招聘人员的，以及向应聘者收取费用或采取欺诈等手段谋取非法利益的</w:t>
            </w:r>
          </w:p>
        </w:tc>
        <w:tc>
          <w:tcPr>
            <w:tcW w:w="439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《人才市场管理规定》第三十六条 用人单位违反本规定，以民族、性别、宗教信仰为由拒绝聘用或者提高聘用标准的，招聘不得招聘人员的，以及向应聘者收取费用或采取欺诈等手段谋取非法利益的，由县级以上政府人事行政部门责令改正；情节严重的，并处10000元以下罚款。</w:t>
            </w:r>
          </w:p>
        </w:tc>
        <w:tc>
          <w:tcPr>
            <w:tcW w:w="1470"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罚款</w:t>
            </w: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（1）初次实施违法行为，没有违法所得和其他危害结果并及时改正的；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（2）除法律、行政法规另有规定外，当事人有证据足以证明没有主观过错的。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不予处罚</w:t>
            </w:r>
          </w:p>
        </w:tc>
      </w:tr>
      <w:tr w:rsidR="004E7873" w:rsidRPr="004E7873" w:rsidTr="004E7873">
        <w:trPr>
          <w:trHeight w:val="195"/>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spacing w:line="195" w:lineRule="atLeast"/>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spacing w:line="195" w:lineRule="atLeast"/>
              <w:jc w:val="center"/>
              <w:rPr>
                <w:rFonts w:ascii="Arial" w:eastAsia="宋体" w:hAnsi="Arial" w:cs="Arial"/>
                <w:color w:val="333333"/>
                <w:kern w:val="0"/>
                <w:sz w:val="22"/>
              </w:rPr>
            </w:pPr>
            <w:r w:rsidRPr="004E7873">
              <w:rPr>
                <w:rFonts w:ascii="仿宋" w:eastAsia="仿宋" w:hAnsi="仿宋" w:cs="Arial" w:hint="eastAsia"/>
                <w:color w:val="333333"/>
                <w:kern w:val="0"/>
                <w:sz w:val="22"/>
              </w:rPr>
              <w:t>处以3300元以下的罚款</w:t>
            </w:r>
          </w:p>
        </w:tc>
      </w:tr>
      <w:tr w:rsidR="004E7873" w:rsidRPr="004E7873" w:rsidTr="004E7873">
        <w:trPr>
          <w:trHeight w:val="825"/>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具有《基准制度》第十一条规定情形之一的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处以3300元以上6600元以下的罚款</w:t>
            </w:r>
          </w:p>
        </w:tc>
      </w:tr>
      <w:tr w:rsidR="004E7873" w:rsidRPr="004E7873" w:rsidTr="004E7873">
        <w:trPr>
          <w:trHeight w:val="585"/>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具有《基准制度》第十二条规定情形之一的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处以6600元以上10000元以下的罚款</w:t>
            </w:r>
          </w:p>
        </w:tc>
      </w:tr>
      <w:tr w:rsidR="004E7873" w:rsidRPr="004E7873" w:rsidTr="004E7873">
        <w:trPr>
          <w:trHeight w:val="600"/>
        </w:trPr>
        <w:tc>
          <w:tcPr>
            <w:tcW w:w="70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lastRenderedPageBreak/>
              <w:t>16</w:t>
            </w:r>
          </w:p>
        </w:tc>
        <w:tc>
          <w:tcPr>
            <w:tcW w:w="2130"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密切接触未成年人的单位未履行查询义务，或者招用、继续聘用具有相关违法犯罪记录人员的</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密切接触未成年人的单位未履行查询义务，或者招用、继续聘用具有相关违法犯罪记录人员的</w:t>
            </w:r>
          </w:p>
        </w:tc>
        <w:tc>
          <w:tcPr>
            <w:tcW w:w="439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《未成年人保护法》第一百二十六条　密切接触未成年人的单位违反本法第六十二条规定，未履行查询义务，或者招用、继续聘用具有相关违法犯罪记录人员的，由教育、人力资源和社会保障、市场监督管理等部门按照职责分工责令限期改正，给予警告，并处五万元以下罚款；拒不改正或者造成严重后果的，责令停业整顿或者吊销营业执照、吊销相关许可证，并处五万元以上五十万元以下罚款，对直接负责的主管人员和其他直接责任人员依法给予处分。</w:t>
            </w:r>
          </w:p>
        </w:tc>
        <w:tc>
          <w:tcPr>
            <w:tcW w:w="1470"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警告、罚款。吊销营业执照、吊销相关许可证</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19"/>
                <w:szCs w:val="19"/>
              </w:rPr>
              <w:t>警告、罚款。吊销营业执照、吊销相关许可证</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（1）初次实施违法行为，没有违法所得和其他危害结果并及时改正的；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（2）除法律、行政法规另有规定外，当事人有证据足以证明没有主观过错的。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不予处罚</w:t>
            </w:r>
          </w:p>
        </w:tc>
      </w:tr>
      <w:tr w:rsidR="004E7873" w:rsidRPr="004E7873" w:rsidTr="004E7873">
        <w:trPr>
          <w:trHeight w:val="345"/>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给予警告，并处二万五千元以下罚款</w:t>
            </w:r>
          </w:p>
        </w:tc>
      </w:tr>
      <w:tr w:rsidR="004E7873" w:rsidRPr="004E7873" w:rsidTr="004E7873">
        <w:trPr>
          <w:trHeight w:val="585"/>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具有《基准制度》第十一条规定情形之一的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给予警告，并处五万元以下罚款</w:t>
            </w:r>
          </w:p>
        </w:tc>
      </w:tr>
      <w:tr w:rsidR="004E7873" w:rsidRPr="004E7873" w:rsidTr="004E7873">
        <w:trPr>
          <w:trHeight w:val="585"/>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具有《基准制度》第十二条规定情形之一的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拒不改正或者造成严重后果的，责令停业整顿或者吊销营业执照、吊销相关许可证，并处五万元以上五十万元以下罚款，对直接负责的主管人员和其他直接责任人员依法给予处分</w:t>
            </w:r>
          </w:p>
        </w:tc>
      </w:tr>
    </w:tbl>
    <w:p w:rsidR="004E7873" w:rsidRPr="004E7873" w:rsidRDefault="004E7873" w:rsidP="004E7873">
      <w:pPr>
        <w:widowControl/>
        <w:jc w:val="left"/>
        <w:rPr>
          <w:rFonts w:ascii="Arial" w:eastAsia="宋体" w:hAnsi="Arial" w:cs="Arial"/>
          <w:color w:val="333333"/>
          <w:kern w:val="0"/>
          <w:sz w:val="22"/>
        </w:rPr>
      </w:pP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Arial" w:hint="eastAsia"/>
          <w:b/>
          <w:bCs/>
          <w:color w:val="333333"/>
          <w:kern w:val="0"/>
          <w:sz w:val="26"/>
        </w:rPr>
        <w:t>湖南省人力资源和社会保障领域行政处罚自由裁量权实施标准（用人单位劳动用工管理类）</w:t>
      </w:r>
    </w:p>
    <w:tbl>
      <w:tblPr>
        <w:tblW w:w="0" w:type="auto"/>
        <w:tblCellMar>
          <w:left w:w="0" w:type="dxa"/>
          <w:right w:w="0" w:type="dxa"/>
        </w:tblCellMar>
        <w:tblLook w:val="04A0"/>
      </w:tblPr>
      <w:tblGrid>
        <w:gridCol w:w="533"/>
        <w:gridCol w:w="1388"/>
        <w:gridCol w:w="2451"/>
        <w:gridCol w:w="985"/>
        <w:gridCol w:w="1274"/>
        <w:gridCol w:w="1865"/>
      </w:tblGrid>
      <w:tr w:rsidR="004E7873" w:rsidRPr="004E7873" w:rsidTr="004E7873">
        <w:trPr>
          <w:tblHeader/>
        </w:trPr>
        <w:tc>
          <w:tcPr>
            <w:tcW w:w="70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hideMark/>
          </w:tcPr>
          <w:p w:rsidR="004E7873" w:rsidRPr="004E7873" w:rsidRDefault="004E7873" w:rsidP="004E7873">
            <w:pPr>
              <w:widowControl/>
              <w:jc w:val="center"/>
              <w:rPr>
                <w:rFonts w:ascii="Arial" w:eastAsia="宋体" w:hAnsi="Arial" w:cs="Arial"/>
                <w:color w:val="333333"/>
                <w:kern w:val="0"/>
                <w:sz w:val="22"/>
              </w:rPr>
            </w:pPr>
            <w:r w:rsidRPr="004E7873">
              <w:rPr>
                <w:rFonts w:ascii="黑体" w:eastAsia="黑体" w:hAnsi="黑体" w:cs="Arial" w:hint="eastAsia"/>
                <w:b/>
                <w:bCs/>
                <w:color w:val="333333"/>
                <w:kern w:val="0"/>
                <w:sz w:val="22"/>
              </w:rPr>
              <w:t>序号</w:t>
            </w:r>
          </w:p>
        </w:tc>
        <w:tc>
          <w:tcPr>
            <w:tcW w:w="214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hideMark/>
          </w:tcPr>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Arial" w:hint="eastAsia"/>
                <w:b/>
                <w:bCs/>
                <w:color w:val="333333"/>
                <w:kern w:val="0"/>
                <w:sz w:val="22"/>
              </w:rPr>
              <w:t>违法行为</w:t>
            </w:r>
          </w:p>
        </w:tc>
        <w:tc>
          <w:tcPr>
            <w:tcW w:w="439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hideMark/>
          </w:tcPr>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Arial" w:hint="eastAsia"/>
                <w:b/>
                <w:bCs/>
                <w:color w:val="333333"/>
                <w:kern w:val="0"/>
                <w:sz w:val="22"/>
              </w:rPr>
              <w:t>处罚依据</w:t>
            </w:r>
          </w:p>
        </w:tc>
        <w:tc>
          <w:tcPr>
            <w:tcW w:w="148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hideMark/>
          </w:tcPr>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Arial" w:hint="eastAsia"/>
                <w:b/>
                <w:bCs/>
                <w:color w:val="333333"/>
                <w:kern w:val="0"/>
                <w:sz w:val="22"/>
              </w:rPr>
              <w:t>处罚种类</w:t>
            </w: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hideMark/>
          </w:tcPr>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Arial" w:hint="eastAsia"/>
                <w:b/>
                <w:bCs/>
                <w:color w:val="333333"/>
                <w:kern w:val="0"/>
                <w:sz w:val="22"/>
              </w:rPr>
              <w:t>适用情形</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hideMark/>
          </w:tcPr>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Arial" w:hint="eastAsia"/>
                <w:b/>
                <w:bCs/>
                <w:color w:val="333333"/>
                <w:kern w:val="0"/>
                <w:sz w:val="22"/>
              </w:rPr>
              <w:t>裁量幅度标准</w:t>
            </w:r>
          </w:p>
        </w:tc>
      </w:tr>
      <w:tr w:rsidR="004E7873" w:rsidRPr="004E7873" w:rsidTr="004E7873">
        <w:trPr>
          <w:trHeight w:val="765"/>
        </w:trPr>
        <w:tc>
          <w:tcPr>
            <w:tcW w:w="70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Arial" w:hint="eastAsia"/>
                <w:color w:val="333333"/>
                <w:kern w:val="0"/>
                <w:sz w:val="22"/>
              </w:rPr>
              <w:lastRenderedPageBreak/>
              <w:t>1</w:t>
            </w:r>
          </w:p>
        </w:tc>
        <w:tc>
          <w:tcPr>
            <w:tcW w:w="214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劳动者依法解除或者终止劳动合同，用人单位扣押劳动者档案或者其他物品的</w:t>
            </w:r>
          </w:p>
        </w:tc>
        <w:tc>
          <w:tcPr>
            <w:tcW w:w="439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《中华人民共和国劳动合同法》第八十四条第二款 用人单位违反本法规定，以担保或者其他名义向劳动者收取财物的，由劳动行政部门责令限期退还劳动者本人，并以每人五百元以上二千元以下的标准处以罚款；给劳动者造成损害的，应当承担赔偿责任。</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《中华人民共和国劳动合同法》第八十四条第三款 劳动者依法解除或者终止劳动合同，用人单位扣押劳动者档案或者其他物品的，依照前款规定处罚。</w:t>
            </w:r>
          </w:p>
        </w:tc>
        <w:tc>
          <w:tcPr>
            <w:tcW w:w="148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罚款</w:t>
            </w: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（1）初次实施违法行为，没有违法所得和其他危害结果并及时改正的；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（2）除法律、行政法规另有规定外，当事人有证据足以证明没有主观过错的。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不予处罚</w:t>
            </w:r>
          </w:p>
        </w:tc>
      </w:tr>
      <w:tr w:rsidR="004E7873" w:rsidRPr="004E7873" w:rsidTr="004E7873">
        <w:trPr>
          <w:trHeight w:val="180"/>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spacing w:line="180" w:lineRule="atLeast"/>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spacing w:line="180" w:lineRule="atLeast"/>
              <w:jc w:val="center"/>
              <w:rPr>
                <w:rFonts w:ascii="Arial" w:eastAsia="宋体" w:hAnsi="Arial" w:cs="Arial"/>
                <w:color w:val="333333"/>
                <w:kern w:val="0"/>
                <w:sz w:val="22"/>
              </w:rPr>
            </w:pPr>
            <w:r w:rsidRPr="004E7873">
              <w:rPr>
                <w:rFonts w:ascii="仿宋" w:eastAsia="仿宋" w:hAnsi="仿宋" w:cs="Arial" w:hint="eastAsia"/>
                <w:color w:val="333333"/>
                <w:kern w:val="0"/>
                <w:sz w:val="22"/>
              </w:rPr>
              <w:t>以每人五百元以上一千元以下的标准处以罚款</w:t>
            </w:r>
          </w:p>
        </w:tc>
      </w:tr>
      <w:tr w:rsidR="004E7873" w:rsidRPr="004E7873" w:rsidTr="004E7873">
        <w:trPr>
          <w:trHeight w:val="825"/>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具有《基准制度》第十一条规定情形之一的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以每人一千元以上一千五百元以下的标准处以罚款</w:t>
            </w:r>
          </w:p>
        </w:tc>
      </w:tr>
      <w:tr w:rsidR="004E7873" w:rsidRPr="004E7873" w:rsidTr="004E7873">
        <w:trPr>
          <w:trHeight w:val="1290"/>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具有《基准制度》第十二条规定情形之一的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以每人一千五百元以上二千元以下的标准处以罚款</w:t>
            </w:r>
          </w:p>
        </w:tc>
      </w:tr>
      <w:tr w:rsidR="004E7873" w:rsidRPr="004E7873" w:rsidTr="004E7873">
        <w:trPr>
          <w:trHeight w:val="705"/>
        </w:trPr>
        <w:tc>
          <w:tcPr>
            <w:tcW w:w="70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Arial" w:hint="eastAsia"/>
                <w:color w:val="333333"/>
                <w:kern w:val="0"/>
                <w:sz w:val="22"/>
              </w:rPr>
              <w:t>2</w:t>
            </w:r>
          </w:p>
        </w:tc>
        <w:tc>
          <w:tcPr>
            <w:tcW w:w="214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用人单位的劳动安全设施和劳动卫生条件不符合国家规定或者未向劳动者提供必要的劳动防护用品和劳动保护设施的</w:t>
            </w:r>
          </w:p>
        </w:tc>
        <w:tc>
          <w:tcPr>
            <w:tcW w:w="439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《中华人民共和国劳动法》第九十二条 用人单位的劳动安全设施和劳动卫生条件不符合国家规定或者未向劳动者提供必要的劳动防护用品和劳动保护设施的，由劳动行政部门或者有关部门责令改正，可以处以罚款；情节严重的，提请县级以上人民政府决定责令停产整顿；对</w:t>
            </w:r>
            <w:r w:rsidRPr="004E7873">
              <w:rPr>
                <w:rFonts w:ascii="仿宋" w:eastAsia="仿宋" w:hAnsi="仿宋" w:cs="Arial" w:hint="eastAsia"/>
                <w:color w:val="333333"/>
                <w:kern w:val="0"/>
                <w:sz w:val="22"/>
              </w:rPr>
              <w:lastRenderedPageBreak/>
              <w:t>事故隐患不采取措施，致使发生重大事故，造成劳动者生命和财产损失的，对责任人员依照刑法有关规定追究刑事责任。</w:t>
            </w:r>
          </w:p>
        </w:tc>
        <w:tc>
          <w:tcPr>
            <w:tcW w:w="148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lastRenderedPageBreak/>
              <w:t>罚款；责令停业整顿</w:t>
            </w: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（1）初次实施违法行为，没有违法所得和其他危害结果并及时改正的；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（2）除法律、行政法规另有规定外，当事</w:t>
            </w:r>
            <w:r w:rsidRPr="004E7873">
              <w:rPr>
                <w:rFonts w:ascii="仿宋" w:eastAsia="仿宋" w:hAnsi="仿宋" w:cs="Arial" w:hint="eastAsia"/>
                <w:color w:val="333333"/>
                <w:kern w:val="0"/>
                <w:sz w:val="22"/>
              </w:rPr>
              <w:lastRenderedPageBreak/>
              <w:t>人有证据足以证明没有主观过错的。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lastRenderedPageBreak/>
              <w:t>不予处罚</w:t>
            </w:r>
          </w:p>
        </w:tc>
      </w:tr>
      <w:tr w:rsidR="004E7873" w:rsidRPr="004E7873" w:rsidTr="004E7873">
        <w:trPr>
          <w:trHeight w:val="255"/>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可以处以罚款</w:t>
            </w:r>
          </w:p>
        </w:tc>
      </w:tr>
      <w:tr w:rsidR="004E7873" w:rsidRPr="004E7873" w:rsidTr="004E7873">
        <w:trPr>
          <w:trHeight w:val="930"/>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具有《基准制度》第十一条规定情形之一的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可以处以罚款</w:t>
            </w:r>
          </w:p>
        </w:tc>
      </w:tr>
      <w:tr w:rsidR="004E7873" w:rsidRPr="004E7873" w:rsidTr="004E7873">
        <w:trPr>
          <w:trHeight w:val="930"/>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具有《基准制度》第十二条规定情形之一的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可以处以罚款；提请县级以上人民政府决定责令停产整顿</w:t>
            </w:r>
          </w:p>
        </w:tc>
      </w:tr>
      <w:tr w:rsidR="004E7873" w:rsidRPr="004E7873" w:rsidTr="004E7873">
        <w:trPr>
          <w:trHeight w:val="255"/>
        </w:trPr>
        <w:tc>
          <w:tcPr>
            <w:tcW w:w="70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Arial" w:hint="eastAsia"/>
                <w:color w:val="333333"/>
                <w:kern w:val="0"/>
                <w:sz w:val="22"/>
              </w:rPr>
              <w:t>3</w:t>
            </w:r>
          </w:p>
        </w:tc>
        <w:tc>
          <w:tcPr>
            <w:tcW w:w="214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用人单位违反对女职工和未成年工的保护规定</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lastRenderedPageBreak/>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19"/>
                <w:szCs w:val="19"/>
              </w:rPr>
              <w:t>用人单位违反对女职工和未成年工的保护规定</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lastRenderedPageBreak/>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19"/>
                <w:szCs w:val="19"/>
              </w:rPr>
              <w:t>用人单位违反对女职工和未成年工的保护规定</w:t>
            </w:r>
          </w:p>
        </w:tc>
        <w:tc>
          <w:tcPr>
            <w:tcW w:w="439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lastRenderedPageBreak/>
              <w:t>《中华人民共和国劳动法》第九十五条 用人单位违反本法对女职工和未成年工的保护规定，侵害其合法权益的，由劳动行政部门责令改正，处以罚款；对女职工或者未成年工造成损害的，应当承担赔偿责任。</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《女职工劳动保护特别规定》第十三条第一款 用人单位违反本规定第六条第二款、第七条、第九条第一款规定的，由县级以上人民政府人力资源社会保障行政部门责令限期改正，按照受侵害女职工每人1000元以上5000元以下的标</w:t>
            </w:r>
            <w:r w:rsidRPr="004E7873">
              <w:rPr>
                <w:rFonts w:ascii="仿宋" w:eastAsia="仿宋" w:hAnsi="仿宋" w:cs="Arial" w:hint="eastAsia"/>
                <w:color w:val="333333"/>
                <w:kern w:val="0"/>
                <w:sz w:val="22"/>
              </w:rPr>
              <w:lastRenderedPageBreak/>
              <w:t>准计算，处以罚款。</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《劳动保障监察条例》第二十三条用人单位有下列行为之一的，由劳动保障行政部门责令改正，按照受侵害的劳动者每人1000元以上5000元以下的标准计算，处以罚款:</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（一）安排女职工从事矿山井下劳动、国家规定的第四级体力劳动强度的劳动或者其他禁忌从事的劳动的；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（二）安排女职工在经期从事高处、低温、冷水作业或者国家规定的第三级体力劳动强度的劳动的；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（三）安排女职工在怀孕期间从事国家规定的第三级体力劳动强度的劳动或者孕期禁忌从事的劳动的；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（四）安排怀孕7个月以上的女职工夜班劳动或者延长其工作时间的；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（五）女职工生育享受产假少于90天的；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（六）安排女职工在哺乳未满1周岁的婴儿期间从事国家规定的第三级体力劳动强度的劳动或者哺乳期禁忌从事的其他劳动，以及延长其工作时间或者安排其夜班劳动的；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（七）安排未成年工从事矿山井下、有毒有害、国家规定的第四级体力劳动强度的劳动或者其</w:t>
            </w:r>
            <w:r w:rsidRPr="004E7873">
              <w:rPr>
                <w:rFonts w:ascii="仿宋" w:eastAsia="仿宋" w:hAnsi="仿宋" w:cs="Arial" w:hint="eastAsia"/>
                <w:color w:val="333333"/>
                <w:kern w:val="0"/>
                <w:sz w:val="22"/>
              </w:rPr>
              <w:lastRenderedPageBreak/>
              <w:t>他禁忌从事的劳动的；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（八）未对未成年工定期进行健康检查的。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《湖南省劳动保障监察条例》第三十条 第三十条　用人单位有本条例第七条第（一）项至第（八）项所列情形之一的，由劳动保障行政部门责令改正，并按照受侵害的劳动者每人一千元以上五千元以下的标准，处以罚款；有第（九）项规定情形的，由劳动保障行政部门给予警告，责令限期改正，并可以按照受侵害的劳动者每人一百元以上五百元以下的标准，处以罚款。</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《湖南省劳动保障监察条例》第七条　劳动保障行政部门对用人单位劳动用工的情况实施监察，重点监察下列行为：</w:t>
            </w:r>
          </w:p>
          <w:p w:rsidR="004E7873" w:rsidRPr="004E7873" w:rsidRDefault="004E7873" w:rsidP="004E7873">
            <w:pPr>
              <w:widowControl/>
              <w:ind w:firstLine="380"/>
              <w:jc w:val="left"/>
              <w:rPr>
                <w:rFonts w:ascii="Arial" w:eastAsia="宋体" w:hAnsi="Arial" w:cs="Arial"/>
                <w:color w:val="333333"/>
                <w:kern w:val="0"/>
                <w:sz w:val="22"/>
              </w:rPr>
            </w:pPr>
            <w:r w:rsidRPr="004E7873">
              <w:rPr>
                <w:rFonts w:ascii="仿宋" w:eastAsia="仿宋" w:hAnsi="仿宋" w:cs="Arial" w:hint="eastAsia"/>
                <w:color w:val="333333"/>
                <w:kern w:val="0"/>
                <w:sz w:val="22"/>
              </w:rPr>
              <w:t>（一）安排女职工从事矿山井下劳动、国家规定的第四级体力劳动强度的劳动或者其他禁忌从事的劳动；</w:t>
            </w:r>
          </w:p>
          <w:p w:rsidR="004E7873" w:rsidRPr="004E7873" w:rsidRDefault="004E7873" w:rsidP="004E7873">
            <w:pPr>
              <w:widowControl/>
              <w:ind w:firstLine="380"/>
              <w:jc w:val="left"/>
              <w:rPr>
                <w:rFonts w:ascii="Arial" w:eastAsia="宋体" w:hAnsi="Arial" w:cs="Arial"/>
                <w:color w:val="333333"/>
                <w:kern w:val="0"/>
                <w:sz w:val="22"/>
              </w:rPr>
            </w:pPr>
            <w:r w:rsidRPr="004E7873">
              <w:rPr>
                <w:rFonts w:ascii="仿宋" w:eastAsia="仿宋" w:hAnsi="仿宋" w:cs="Arial" w:hint="eastAsia"/>
                <w:color w:val="333333"/>
                <w:kern w:val="0"/>
                <w:sz w:val="22"/>
              </w:rPr>
              <w:t>（二）安排女职工在经期从事高处、低温、冷水作业或者国家规定的第三级体力劳动强度的劳动；</w:t>
            </w:r>
          </w:p>
          <w:p w:rsidR="004E7873" w:rsidRPr="004E7873" w:rsidRDefault="004E7873" w:rsidP="004E7873">
            <w:pPr>
              <w:widowControl/>
              <w:ind w:firstLine="380"/>
              <w:jc w:val="left"/>
              <w:rPr>
                <w:rFonts w:ascii="Arial" w:eastAsia="宋体" w:hAnsi="Arial" w:cs="Arial"/>
                <w:color w:val="333333"/>
                <w:kern w:val="0"/>
                <w:sz w:val="22"/>
              </w:rPr>
            </w:pPr>
            <w:r w:rsidRPr="004E7873">
              <w:rPr>
                <w:rFonts w:ascii="仿宋" w:eastAsia="仿宋" w:hAnsi="仿宋" w:cs="Arial" w:hint="eastAsia"/>
                <w:color w:val="333333"/>
                <w:kern w:val="0"/>
                <w:sz w:val="22"/>
              </w:rPr>
              <w:t>（三）安排女职工在孕期从事国家规定的第三级体力劳动强度的劳动或者孕期禁忌从事的劳动；</w:t>
            </w:r>
          </w:p>
          <w:p w:rsidR="004E7873" w:rsidRPr="004E7873" w:rsidRDefault="004E7873" w:rsidP="004E7873">
            <w:pPr>
              <w:widowControl/>
              <w:ind w:firstLine="380"/>
              <w:jc w:val="left"/>
              <w:rPr>
                <w:rFonts w:ascii="Arial" w:eastAsia="宋体" w:hAnsi="Arial" w:cs="Arial"/>
                <w:color w:val="333333"/>
                <w:kern w:val="0"/>
                <w:sz w:val="22"/>
              </w:rPr>
            </w:pPr>
            <w:r w:rsidRPr="004E7873">
              <w:rPr>
                <w:rFonts w:ascii="仿宋" w:eastAsia="仿宋" w:hAnsi="仿宋" w:cs="Arial" w:hint="eastAsia"/>
                <w:color w:val="333333"/>
                <w:kern w:val="0"/>
                <w:sz w:val="22"/>
              </w:rPr>
              <w:t>（四）安排怀孕七个月以上的女职工夜班劳</w:t>
            </w:r>
            <w:r w:rsidRPr="004E7873">
              <w:rPr>
                <w:rFonts w:ascii="仿宋" w:eastAsia="仿宋" w:hAnsi="仿宋" w:cs="Arial" w:hint="eastAsia"/>
                <w:color w:val="333333"/>
                <w:kern w:val="0"/>
                <w:sz w:val="22"/>
              </w:rPr>
              <w:lastRenderedPageBreak/>
              <w:t>动或者延长其工作时间；</w:t>
            </w:r>
          </w:p>
          <w:p w:rsidR="004E7873" w:rsidRPr="004E7873" w:rsidRDefault="004E7873" w:rsidP="004E7873">
            <w:pPr>
              <w:widowControl/>
              <w:ind w:firstLine="380"/>
              <w:jc w:val="left"/>
              <w:rPr>
                <w:rFonts w:ascii="Arial" w:eastAsia="宋体" w:hAnsi="Arial" w:cs="Arial"/>
                <w:color w:val="333333"/>
                <w:kern w:val="0"/>
                <w:sz w:val="22"/>
              </w:rPr>
            </w:pPr>
            <w:r w:rsidRPr="004E7873">
              <w:rPr>
                <w:rFonts w:ascii="仿宋" w:eastAsia="仿宋" w:hAnsi="仿宋" w:cs="Arial" w:hint="eastAsia"/>
                <w:color w:val="333333"/>
                <w:kern w:val="0"/>
                <w:sz w:val="22"/>
              </w:rPr>
              <w:t>（五）安排女职工生育享受产假少于九十天；</w:t>
            </w:r>
          </w:p>
          <w:p w:rsidR="004E7873" w:rsidRPr="004E7873" w:rsidRDefault="004E7873" w:rsidP="004E7873">
            <w:pPr>
              <w:widowControl/>
              <w:ind w:firstLine="380"/>
              <w:jc w:val="left"/>
              <w:rPr>
                <w:rFonts w:ascii="Arial" w:eastAsia="宋体" w:hAnsi="Arial" w:cs="Arial"/>
                <w:color w:val="333333"/>
                <w:kern w:val="0"/>
                <w:sz w:val="22"/>
              </w:rPr>
            </w:pPr>
            <w:r w:rsidRPr="004E7873">
              <w:rPr>
                <w:rFonts w:ascii="仿宋" w:eastAsia="仿宋" w:hAnsi="仿宋" w:cs="Arial" w:hint="eastAsia"/>
                <w:color w:val="333333"/>
                <w:kern w:val="0"/>
                <w:sz w:val="22"/>
              </w:rPr>
              <w:t>（六）安排女职工在哺乳未满一周岁婴儿期间从事国家规定的第三级体力劳动强度的劳动或者哺乳期禁忌从事的其他劳动，以及延长其工作时间或者安排其夜班劳动；</w:t>
            </w:r>
          </w:p>
          <w:p w:rsidR="004E7873" w:rsidRPr="004E7873" w:rsidRDefault="004E7873" w:rsidP="004E7873">
            <w:pPr>
              <w:widowControl/>
              <w:ind w:firstLine="380"/>
              <w:jc w:val="left"/>
              <w:rPr>
                <w:rFonts w:ascii="Arial" w:eastAsia="宋体" w:hAnsi="Arial" w:cs="Arial"/>
                <w:color w:val="333333"/>
                <w:kern w:val="0"/>
                <w:sz w:val="22"/>
              </w:rPr>
            </w:pPr>
            <w:r w:rsidRPr="004E7873">
              <w:rPr>
                <w:rFonts w:ascii="仿宋" w:eastAsia="仿宋" w:hAnsi="仿宋" w:cs="Arial" w:hint="eastAsia"/>
                <w:color w:val="333333"/>
                <w:kern w:val="0"/>
                <w:sz w:val="22"/>
              </w:rPr>
              <w:t>（七）安排未成年工从事矿山井下、有毒有害、国家规定的第四级体力劳动强度的劳动或者其他禁忌从事的劳动；</w:t>
            </w:r>
          </w:p>
          <w:p w:rsidR="004E7873" w:rsidRPr="004E7873" w:rsidRDefault="004E7873" w:rsidP="004E7873">
            <w:pPr>
              <w:widowControl/>
              <w:ind w:firstLine="380"/>
              <w:jc w:val="left"/>
              <w:rPr>
                <w:rFonts w:ascii="Arial" w:eastAsia="宋体" w:hAnsi="Arial" w:cs="Arial"/>
                <w:color w:val="333333"/>
                <w:kern w:val="0"/>
                <w:sz w:val="22"/>
              </w:rPr>
            </w:pPr>
            <w:r w:rsidRPr="004E7873">
              <w:rPr>
                <w:rFonts w:ascii="仿宋" w:eastAsia="仿宋" w:hAnsi="仿宋" w:cs="Arial" w:hint="eastAsia"/>
                <w:color w:val="333333"/>
                <w:kern w:val="0"/>
                <w:sz w:val="22"/>
              </w:rPr>
              <w:t>（八）不对未成年工定期进行健康检查；</w:t>
            </w:r>
            <w:r w:rsidRPr="004E7873">
              <w:rPr>
                <w:rFonts w:ascii="宋体" w:eastAsia="宋体" w:hAnsi="宋体" w:cs="宋体" w:hint="eastAsia"/>
                <w:color w:val="333333"/>
                <w:kern w:val="0"/>
                <w:sz w:val="22"/>
              </w:rPr>
              <w:t>  </w:t>
            </w:r>
          </w:p>
          <w:p w:rsidR="004E7873" w:rsidRPr="004E7873" w:rsidRDefault="004E7873" w:rsidP="004E7873">
            <w:pPr>
              <w:widowControl/>
              <w:ind w:firstLine="380"/>
              <w:jc w:val="left"/>
              <w:rPr>
                <w:rFonts w:ascii="Arial" w:eastAsia="宋体" w:hAnsi="Arial" w:cs="Arial"/>
                <w:color w:val="333333"/>
                <w:kern w:val="0"/>
                <w:sz w:val="22"/>
              </w:rPr>
            </w:pPr>
            <w:r w:rsidRPr="004E7873">
              <w:rPr>
                <w:rFonts w:ascii="仿宋" w:eastAsia="仿宋" w:hAnsi="仿宋" w:cs="Arial" w:hint="eastAsia"/>
                <w:color w:val="333333"/>
                <w:kern w:val="0"/>
                <w:sz w:val="22"/>
              </w:rPr>
              <w:t>（九）违反劳动保障法律法规的规定延长劳动者工作时间。</w:t>
            </w:r>
          </w:p>
          <w:p w:rsidR="004E7873" w:rsidRPr="004E7873" w:rsidRDefault="004E7873" w:rsidP="004E7873">
            <w:pPr>
              <w:widowControl/>
              <w:jc w:val="left"/>
              <w:rPr>
                <w:rFonts w:ascii="Arial" w:eastAsia="宋体" w:hAnsi="Arial" w:cs="Arial"/>
                <w:color w:val="333333"/>
                <w:kern w:val="0"/>
                <w:sz w:val="22"/>
              </w:rPr>
            </w:pPr>
            <w:r w:rsidRPr="004E7873">
              <w:rPr>
                <w:rFonts w:ascii="宋体" w:eastAsia="宋体" w:hAnsi="宋体" w:cs="宋体" w:hint="eastAsia"/>
                <w:color w:val="333333"/>
                <w:kern w:val="0"/>
                <w:sz w:val="22"/>
              </w:rPr>
              <w:t> </w:t>
            </w:r>
          </w:p>
        </w:tc>
        <w:tc>
          <w:tcPr>
            <w:tcW w:w="148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lastRenderedPageBreak/>
              <w:t> </w:t>
            </w:r>
          </w:p>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罚款</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lastRenderedPageBreak/>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ind w:firstLine="380"/>
              <w:jc w:val="left"/>
              <w:rPr>
                <w:rFonts w:ascii="Arial" w:eastAsia="宋体" w:hAnsi="Arial" w:cs="Arial"/>
                <w:color w:val="333333"/>
                <w:kern w:val="0"/>
                <w:sz w:val="22"/>
              </w:rPr>
            </w:pPr>
            <w:r w:rsidRPr="004E7873">
              <w:rPr>
                <w:rFonts w:ascii="宋体" w:eastAsia="宋体" w:hAnsi="宋体" w:cs="宋体" w:hint="eastAsia"/>
                <w:color w:val="333333"/>
                <w:kern w:val="0"/>
                <w:sz w:val="19"/>
                <w:szCs w:val="19"/>
              </w:rPr>
              <w:t> </w:t>
            </w:r>
          </w:p>
          <w:p w:rsidR="004E7873" w:rsidRPr="004E7873" w:rsidRDefault="004E7873" w:rsidP="004E7873">
            <w:pPr>
              <w:widowControl/>
              <w:ind w:firstLine="380"/>
              <w:jc w:val="left"/>
              <w:rPr>
                <w:rFonts w:ascii="Arial" w:eastAsia="宋体" w:hAnsi="Arial" w:cs="Arial"/>
                <w:color w:val="333333"/>
                <w:kern w:val="0"/>
                <w:sz w:val="22"/>
              </w:rPr>
            </w:pPr>
            <w:r w:rsidRPr="004E7873">
              <w:rPr>
                <w:rFonts w:ascii="仿宋" w:eastAsia="仿宋" w:hAnsi="仿宋" w:cs="Arial" w:hint="eastAsia"/>
                <w:color w:val="333333"/>
                <w:kern w:val="0"/>
                <w:sz w:val="19"/>
                <w:szCs w:val="19"/>
              </w:rPr>
              <w:t>罚款</w:t>
            </w:r>
          </w:p>
          <w:p w:rsidR="004E7873" w:rsidRPr="004E7873" w:rsidRDefault="004E7873" w:rsidP="004E7873">
            <w:pPr>
              <w:widowControl/>
              <w:jc w:val="left"/>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宋体" w:eastAsia="宋体" w:hAnsi="宋体" w:cs="宋体" w:hint="eastAsia"/>
                <w:color w:val="333333"/>
                <w:kern w:val="0"/>
                <w:sz w:val="19"/>
                <w:szCs w:val="19"/>
              </w:rPr>
              <w:t> </w:t>
            </w:r>
          </w:p>
          <w:p w:rsidR="004E7873" w:rsidRPr="004E7873" w:rsidRDefault="004E7873" w:rsidP="004E7873">
            <w:pPr>
              <w:widowControl/>
              <w:jc w:val="left"/>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宋体" w:eastAsia="宋体" w:hAnsi="宋体" w:cs="宋体" w:hint="eastAsia"/>
                <w:color w:val="333333"/>
                <w:kern w:val="0"/>
                <w:sz w:val="19"/>
                <w:szCs w:val="19"/>
              </w:rPr>
              <w:t> </w:t>
            </w:r>
          </w:p>
          <w:p w:rsidR="004E7873" w:rsidRPr="004E7873" w:rsidRDefault="004E7873" w:rsidP="004E7873">
            <w:pPr>
              <w:widowControl/>
              <w:jc w:val="left"/>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宋体" w:eastAsia="宋体" w:hAnsi="宋体" w:cs="宋体" w:hint="eastAsia"/>
                <w:color w:val="333333"/>
                <w:kern w:val="0"/>
                <w:sz w:val="19"/>
                <w:szCs w:val="19"/>
              </w:rPr>
              <w:t> </w:t>
            </w:r>
          </w:p>
          <w:p w:rsidR="004E7873" w:rsidRPr="004E7873" w:rsidRDefault="004E7873" w:rsidP="004E7873">
            <w:pPr>
              <w:widowControl/>
              <w:jc w:val="left"/>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宋体" w:eastAsia="宋体" w:hAnsi="宋体" w:cs="宋体" w:hint="eastAsia"/>
                <w:color w:val="333333"/>
                <w:kern w:val="0"/>
                <w:sz w:val="19"/>
                <w:szCs w:val="19"/>
              </w:rPr>
              <w:t> </w:t>
            </w:r>
          </w:p>
          <w:p w:rsidR="004E7873" w:rsidRPr="004E7873" w:rsidRDefault="004E7873" w:rsidP="004E7873">
            <w:pPr>
              <w:widowControl/>
              <w:jc w:val="left"/>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宋体" w:eastAsia="宋体" w:hAnsi="宋体" w:cs="宋体" w:hint="eastAsia"/>
                <w:color w:val="333333"/>
                <w:kern w:val="0"/>
                <w:sz w:val="19"/>
                <w:szCs w:val="19"/>
              </w:rPr>
              <w:t> </w:t>
            </w:r>
          </w:p>
          <w:p w:rsidR="004E7873" w:rsidRPr="004E7873" w:rsidRDefault="004E7873" w:rsidP="004E7873">
            <w:pPr>
              <w:widowControl/>
              <w:jc w:val="left"/>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宋体" w:eastAsia="宋体" w:hAnsi="宋体" w:cs="宋体" w:hint="eastAsia"/>
                <w:color w:val="333333"/>
                <w:kern w:val="0"/>
                <w:sz w:val="19"/>
                <w:szCs w:val="19"/>
              </w:rPr>
              <w:t> </w:t>
            </w:r>
          </w:p>
          <w:p w:rsidR="004E7873" w:rsidRPr="004E7873" w:rsidRDefault="004E7873" w:rsidP="004E7873">
            <w:pPr>
              <w:widowControl/>
              <w:jc w:val="left"/>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宋体" w:eastAsia="宋体" w:hAnsi="宋体" w:cs="宋体" w:hint="eastAsia"/>
                <w:color w:val="333333"/>
                <w:kern w:val="0"/>
                <w:sz w:val="19"/>
                <w:szCs w:val="19"/>
              </w:rPr>
              <w:t> </w:t>
            </w:r>
          </w:p>
          <w:p w:rsidR="004E7873" w:rsidRPr="004E7873" w:rsidRDefault="004E7873" w:rsidP="004E7873">
            <w:pPr>
              <w:widowControl/>
              <w:jc w:val="left"/>
              <w:rPr>
                <w:rFonts w:ascii="Arial" w:eastAsia="宋体" w:hAnsi="Arial" w:cs="Arial"/>
                <w:color w:val="333333"/>
                <w:kern w:val="0"/>
                <w:sz w:val="22"/>
              </w:rPr>
            </w:pPr>
            <w:r w:rsidRPr="004E7873">
              <w:rPr>
                <w:rFonts w:ascii="宋体" w:eastAsia="宋体" w:hAnsi="宋体" w:cs="宋体" w:hint="eastAsia"/>
                <w:color w:val="333333"/>
                <w:kern w:val="0"/>
                <w:sz w:val="22"/>
              </w:rPr>
              <w:lastRenderedPageBreak/>
              <w:t> </w:t>
            </w:r>
          </w:p>
          <w:p w:rsidR="004E7873" w:rsidRPr="004E7873" w:rsidRDefault="004E7873" w:rsidP="004E7873">
            <w:pPr>
              <w:widowControl/>
              <w:jc w:val="left"/>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ind w:firstLine="380"/>
              <w:jc w:val="left"/>
              <w:rPr>
                <w:rFonts w:ascii="Arial" w:eastAsia="宋体" w:hAnsi="Arial" w:cs="Arial"/>
                <w:color w:val="333333"/>
                <w:kern w:val="0"/>
                <w:sz w:val="22"/>
              </w:rPr>
            </w:pPr>
            <w:r w:rsidRPr="004E7873">
              <w:rPr>
                <w:rFonts w:ascii="仿宋" w:eastAsia="仿宋" w:hAnsi="仿宋" w:cs="Arial" w:hint="eastAsia"/>
                <w:color w:val="333333"/>
                <w:kern w:val="0"/>
                <w:sz w:val="19"/>
                <w:szCs w:val="19"/>
              </w:rPr>
              <w:t>罚款</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lastRenderedPageBreak/>
              <w:t>（1）初次实施违法行为，没有违法所得和其他危害结果并及时改正的；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（2）除法律、行政法规另有规定外，当事人有证据足以证明没有主观过错的。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不予处罚</w:t>
            </w:r>
          </w:p>
        </w:tc>
      </w:tr>
      <w:tr w:rsidR="004E7873" w:rsidRPr="004E7873" w:rsidTr="004E7873">
        <w:trPr>
          <w:trHeight w:val="165"/>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spacing w:line="165" w:lineRule="atLeast"/>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spacing w:line="165" w:lineRule="atLeast"/>
              <w:jc w:val="center"/>
              <w:rPr>
                <w:rFonts w:ascii="Arial" w:eastAsia="宋体" w:hAnsi="Arial" w:cs="Arial"/>
                <w:color w:val="333333"/>
                <w:kern w:val="0"/>
                <w:sz w:val="22"/>
              </w:rPr>
            </w:pPr>
            <w:r w:rsidRPr="004E7873">
              <w:rPr>
                <w:rFonts w:ascii="仿宋" w:eastAsia="仿宋" w:hAnsi="仿宋" w:cs="Arial" w:hint="eastAsia"/>
                <w:color w:val="333333"/>
                <w:kern w:val="0"/>
                <w:sz w:val="22"/>
              </w:rPr>
              <w:t>按照受侵害的劳动者每人1000元以上2300元以下的标准，处以罚款</w:t>
            </w:r>
          </w:p>
        </w:tc>
      </w:tr>
      <w:tr w:rsidR="004E7873" w:rsidRPr="004E7873" w:rsidTr="004E7873">
        <w:trPr>
          <w:trHeight w:val="3210"/>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具有《基准制度》第十一条规定情形之一的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按照受侵害的劳动者每人2300元以上3600元以下的标准，处以罚款</w:t>
            </w:r>
          </w:p>
        </w:tc>
      </w:tr>
      <w:tr w:rsidR="004E7873" w:rsidRPr="004E7873" w:rsidTr="004E7873">
        <w:trPr>
          <w:trHeight w:val="4335"/>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具有《基准制度》第十二条规定情形之一的</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lastRenderedPageBreak/>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19"/>
                <w:szCs w:val="19"/>
              </w:rPr>
              <w:t>具有《基准制度》第十二条规定情形之一的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lastRenderedPageBreak/>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按照受侵害的劳动者每人3600元以上5000元以下的标准，处以罚款</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lastRenderedPageBreak/>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按照受侵害的劳动者每人3600元以上5000元以下的标准，处以罚款</w:t>
            </w:r>
          </w:p>
        </w:tc>
      </w:tr>
      <w:tr w:rsidR="004E7873" w:rsidRPr="004E7873" w:rsidTr="004E7873">
        <w:trPr>
          <w:trHeight w:val="615"/>
        </w:trPr>
        <w:tc>
          <w:tcPr>
            <w:tcW w:w="70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Arial" w:hint="eastAsia"/>
                <w:color w:val="333333"/>
                <w:kern w:val="0"/>
                <w:sz w:val="22"/>
              </w:rPr>
              <w:lastRenderedPageBreak/>
              <w:t>4</w:t>
            </w:r>
          </w:p>
        </w:tc>
        <w:tc>
          <w:tcPr>
            <w:tcW w:w="214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在使用有毒物品的作业场所使用童工的</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lastRenderedPageBreak/>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19"/>
                <w:szCs w:val="19"/>
              </w:rPr>
              <w:t>在使用有毒物品的作业场所使用童工的</w:t>
            </w:r>
          </w:p>
        </w:tc>
        <w:tc>
          <w:tcPr>
            <w:tcW w:w="439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lastRenderedPageBreak/>
              <w:t>《禁止使用童工规定》第六条 用人单位使用童工的，由劳动保障行政部门按照每使用一名童工每月处5000元罚款的标准给予处罚；在使用有毒物品的作业场所使用童工的，按照《使用有毒物品作业场所劳动保护条例》规定的罚款幅度，或者按照每使用一名童工每月处5000元罚款的标准，从重处罚。劳动保障行政部门并应当责令用人单位限期将童工送回原居住地</w:t>
            </w:r>
            <w:r w:rsidRPr="004E7873">
              <w:rPr>
                <w:rFonts w:ascii="仿宋" w:eastAsia="仿宋" w:hAnsi="仿宋" w:cs="Arial" w:hint="eastAsia"/>
                <w:color w:val="333333"/>
                <w:kern w:val="0"/>
                <w:sz w:val="22"/>
              </w:rPr>
              <w:lastRenderedPageBreak/>
              <w:t>交其父母或者其他监护人，所需交通和食宿费用全部由用人单位承担。</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用人单位经劳动保障行政部门依照前款规定责令限期改正，逾期仍不将童工送交其父母或者其他监护人的，从责令限期改正之日起，由劳动保障行政部门按照每使用一名童工每月处1万元罚款的标准处罚，并由工商行政管理部门吊销其营业执照或者由民政部门撤销民办非企业单位登记；用人单位是国家机关、事业单位的，由有关单位依法对直接负责的主管人员和其他直接责任人员给予降级或者撤职的行政处分或纪律处分</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《使用有毒物品作业场所劳动保护条例》第六十三条　用人单位违反本条例的规定，有下列行为之一的，由卫生行政部门给予警告，责令限期改正；逾期不改正的，处５万元以上３０万元以下的罚款；造成严重职业中毒危害或者导致职业中毒事故发生的，对负有责任的主管人员和其他直接责任人员依照</w:t>
            </w:r>
            <w:r w:rsidRPr="004E7873">
              <w:rPr>
                <w:rFonts w:ascii="仿宋" w:eastAsia="仿宋" w:hAnsi="仿宋" w:cs="Arial" w:hint="eastAsia"/>
                <w:kern w:val="0"/>
                <w:sz w:val="22"/>
              </w:rPr>
              <w:t>刑法</w:t>
            </w:r>
            <w:r w:rsidRPr="004E7873">
              <w:rPr>
                <w:rFonts w:ascii="仿宋" w:eastAsia="仿宋" w:hAnsi="仿宋" w:cs="Arial" w:hint="eastAsia"/>
                <w:color w:val="333333"/>
                <w:kern w:val="0"/>
                <w:sz w:val="22"/>
              </w:rPr>
              <w:t>关于重大责任事故罪或者其他罪的规定，依法追究刑事责任：</w:t>
            </w:r>
            <w:r w:rsidRPr="004E7873">
              <w:rPr>
                <w:rFonts w:ascii="宋体" w:eastAsia="宋体" w:hAnsi="宋体" w:cs="宋体" w:hint="eastAsia"/>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 xml:space="preserve">　　（一）使用未经培训考核合格的劳动者从</w:t>
            </w:r>
            <w:r w:rsidRPr="004E7873">
              <w:rPr>
                <w:rFonts w:ascii="仿宋" w:eastAsia="仿宋" w:hAnsi="仿宋" w:cs="Arial" w:hint="eastAsia"/>
                <w:color w:val="333333"/>
                <w:kern w:val="0"/>
                <w:sz w:val="22"/>
              </w:rPr>
              <w:lastRenderedPageBreak/>
              <w:t>事高毒作业的；</w:t>
            </w:r>
            <w:r w:rsidRPr="004E7873">
              <w:rPr>
                <w:rFonts w:ascii="宋体" w:eastAsia="宋体" w:hAnsi="宋体" w:cs="宋体" w:hint="eastAsia"/>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 xml:space="preserve">　　（二）安排有职业禁忌的劳动者从事所禁忌的作业的；</w:t>
            </w:r>
            <w:r w:rsidRPr="004E7873">
              <w:rPr>
                <w:rFonts w:ascii="宋体" w:eastAsia="宋体" w:hAnsi="宋体" w:cs="宋体" w:hint="eastAsia"/>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 xml:space="preserve">　　（三）发现有职业禁忌或者有与所从事职业相关的健康损害的劳动者，未及时调离原工作岗位，并妥善安置的；</w:t>
            </w:r>
            <w:r w:rsidRPr="004E7873">
              <w:rPr>
                <w:rFonts w:ascii="宋体" w:eastAsia="宋体" w:hAnsi="宋体" w:cs="宋体" w:hint="eastAsia"/>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 xml:space="preserve">　　（四）安排未成年人或者孕期、哺乳期的女职工从事使用有毒物品作业的；</w:t>
            </w:r>
            <w:r w:rsidRPr="004E7873">
              <w:rPr>
                <w:rFonts w:ascii="宋体" w:eastAsia="宋体" w:hAnsi="宋体" w:cs="宋体" w:hint="eastAsia"/>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 xml:space="preserve">　　（五）使用童工的。</w:t>
            </w:r>
          </w:p>
        </w:tc>
        <w:tc>
          <w:tcPr>
            <w:tcW w:w="148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lastRenderedPageBreak/>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罚款；吊销营业执照或撤销登记</w:t>
            </w:r>
          </w:p>
          <w:p w:rsidR="004E7873" w:rsidRPr="004E7873" w:rsidRDefault="004E7873" w:rsidP="004E7873">
            <w:pPr>
              <w:widowControl/>
              <w:jc w:val="left"/>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宋体" w:eastAsia="宋体" w:hAnsi="宋体" w:cs="宋体" w:hint="eastAsia"/>
                <w:color w:val="333333"/>
                <w:kern w:val="0"/>
                <w:sz w:val="22"/>
              </w:rPr>
              <w:lastRenderedPageBreak/>
              <w:t> </w:t>
            </w:r>
          </w:p>
          <w:p w:rsidR="004E7873" w:rsidRPr="004E7873" w:rsidRDefault="004E7873" w:rsidP="004E7873">
            <w:pPr>
              <w:widowControl/>
              <w:jc w:val="left"/>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19"/>
                <w:szCs w:val="19"/>
              </w:rPr>
              <w:t>罚款；吊销营业执照或撤销登记</w:t>
            </w: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lastRenderedPageBreak/>
              <w:t>（1）初次实施违法行为，没有违法所得和其他危害结果并及时改正的；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（2）除法律、行政法规另有规定外，当事人有证据足以证明没有主观过错的。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不予处罚</w:t>
            </w:r>
          </w:p>
        </w:tc>
      </w:tr>
      <w:tr w:rsidR="004E7873" w:rsidRPr="004E7873" w:rsidTr="004E7873">
        <w:trPr>
          <w:trHeight w:val="330"/>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按照每使用一名童工每月处5000元罚款的标准给予处罚或者处５万元以上13万元以下的罚款</w:t>
            </w:r>
          </w:p>
        </w:tc>
      </w:tr>
      <w:tr w:rsidR="004E7873" w:rsidRPr="004E7873" w:rsidTr="004E7873">
        <w:trPr>
          <w:trHeight w:val="405"/>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具有《基准制度》第十一条规定情形之一的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按照每使用一名童工每月处5000元罚款的标准从重处罚或者处13万元以上21万元以下的罚款</w:t>
            </w:r>
          </w:p>
        </w:tc>
      </w:tr>
      <w:tr w:rsidR="004E7873" w:rsidRPr="004E7873" w:rsidTr="004E7873">
        <w:trPr>
          <w:trHeight w:val="405"/>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具有《基准制度》第十二条规定情形之一的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从责令限期改正之日起，按照每使用一名童工每月处1万元罚款的标准处罚或者处21万元以上30万元以下的罚款，并由工商行政管理部门吊销其营业执照或者由民政部门撤销民办非企业单位登记</w:t>
            </w:r>
          </w:p>
        </w:tc>
      </w:tr>
      <w:tr w:rsidR="004E7873" w:rsidRPr="004E7873" w:rsidTr="004E7873">
        <w:trPr>
          <w:trHeight w:val="585"/>
        </w:trPr>
        <w:tc>
          <w:tcPr>
            <w:tcW w:w="70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Arial" w:hint="eastAsia"/>
                <w:color w:val="333333"/>
                <w:kern w:val="0"/>
                <w:sz w:val="22"/>
              </w:rPr>
              <w:lastRenderedPageBreak/>
              <w:t>5</w:t>
            </w:r>
          </w:p>
        </w:tc>
        <w:tc>
          <w:tcPr>
            <w:tcW w:w="214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用人单位违反劳动合同法有关建立职工名册规定的</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19"/>
                <w:szCs w:val="19"/>
              </w:rPr>
              <w:t>用人单位违反劳动合同法有关建立职工名册规定的</w:t>
            </w:r>
          </w:p>
        </w:tc>
        <w:tc>
          <w:tcPr>
            <w:tcW w:w="439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《中华人民共和国劳动合同法实施条例》第三十三条 用人单位违反劳动合同法有关建立职工名册规定的，由劳动行政部门责令限期改正；逾期不改正的，由劳动行政部门处2000元以上2万元以下的罚款。</w:t>
            </w:r>
          </w:p>
          <w:p w:rsidR="004E7873" w:rsidRPr="004E7873" w:rsidRDefault="004E7873" w:rsidP="004E7873">
            <w:pPr>
              <w:widowControl/>
              <w:jc w:val="left"/>
              <w:rPr>
                <w:rFonts w:ascii="Arial" w:eastAsia="宋体" w:hAnsi="Arial" w:cs="Arial"/>
                <w:color w:val="333333"/>
                <w:kern w:val="0"/>
                <w:sz w:val="22"/>
              </w:rPr>
            </w:pPr>
            <w:r w:rsidRPr="004E7873">
              <w:rPr>
                <w:rFonts w:ascii="宋体" w:eastAsia="宋体" w:hAnsi="宋体" w:cs="宋体" w:hint="eastAsia"/>
                <w:color w:val="333333"/>
                <w:kern w:val="0"/>
                <w:sz w:val="19"/>
                <w:szCs w:val="19"/>
              </w:rPr>
              <w:t> </w:t>
            </w:r>
          </w:p>
          <w:p w:rsidR="004E7873" w:rsidRPr="004E7873" w:rsidRDefault="004E7873" w:rsidP="004E7873">
            <w:pPr>
              <w:widowControl/>
              <w:jc w:val="left"/>
              <w:rPr>
                <w:rFonts w:ascii="Arial" w:eastAsia="宋体" w:hAnsi="Arial" w:cs="Arial"/>
                <w:color w:val="333333"/>
                <w:kern w:val="0"/>
                <w:sz w:val="22"/>
              </w:rPr>
            </w:pPr>
            <w:r w:rsidRPr="004E7873">
              <w:rPr>
                <w:rFonts w:ascii="宋体" w:eastAsia="宋体" w:hAnsi="宋体" w:cs="宋体" w:hint="eastAsia"/>
                <w:color w:val="333333"/>
                <w:kern w:val="0"/>
                <w:sz w:val="19"/>
                <w:szCs w:val="19"/>
              </w:rPr>
              <w:t> </w:t>
            </w:r>
          </w:p>
          <w:p w:rsidR="004E7873" w:rsidRPr="004E7873" w:rsidRDefault="004E7873" w:rsidP="004E7873">
            <w:pPr>
              <w:widowControl/>
              <w:jc w:val="left"/>
              <w:rPr>
                <w:rFonts w:ascii="Arial" w:eastAsia="宋体" w:hAnsi="Arial" w:cs="Arial"/>
                <w:color w:val="333333"/>
                <w:kern w:val="0"/>
                <w:sz w:val="22"/>
              </w:rPr>
            </w:pPr>
            <w:r w:rsidRPr="004E7873">
              <w:rPr>
                <w:rFonts w:ascii="宋体" w:eastAsia="宋体" w:hAnsi="宋体" w:cs="宋体" w:hint="eastAsia"/>
                <w:color w:val="333333"/>
                <w:kern w:val="0"/>
                <w:sz w:val="19"/>
                <w:szCs w:val="19"/>
              </w:rPr>
              <w:t> </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19"/>
                <w:szCs w:val="19"/>
              </w:rPr>
              <w:t>《中华人民共和国劳动合同法实施条例》第三十三条 用人单位违反劳动合同法有关建立职工名册规定的，由劳动行政部门责令限期改正；逾期不改正的，由劳动行政部门处2000元以上2万元以下的罚款。</w:t>
            </w:r>
          </w:p>
        </w:tc>
        <w:tc>
          <w:tcPr>
            <w:tcW w:w="148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罚款</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ind w:firstLine="380"/>
              <w:jc w:val="left"/>
              <w:rPr>
                <w:rFonts w:ascii="Arial" w:eastAsia="宋体" w:hAnsi="Arial" w:cs="Arial"/>
                <w:color w:val="333333"/>
                <w:kern w:val="0"/>
                <w:sz w:val="22"/>
              </w:rPr>
            </w:pPr>
            <w:r w:rsidRPr="004E7873">
              <w:rPr>
                <w:rFonts w:ascii="仿宋" w:eastAsia="仿宋" w:hAnsi="仿宋" w:cs="Arial" w:hint="eastAsia"/>
                <w:color w:val="333333"/>
                <w:kern w:val="0"/>
                <w:sz w:val="19"/>
                <w:szCs w:val="19"/>
              </w:rPr>
              <w:t>罚款</w:t>
            </w: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（1）初次实施违法行为，没有违法所得和其他危害结果并及时改正的；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（2）除法律、行政法规另有规定外，当事人有证据足以证明没有主观过错的。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不予处罚</w:t>
            </w:r>
          </w:p>
        </w:tc>
      </w:tr>
      <w:tr w:rsidR="004E7873" w:rsidRPr="004E7873" w:rsidTr="004E7873">
        <w:trPr>
          <w:trHeight w:val="360"/>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逾期不改正的，处2000元以上8000元以下的罚款</w:t>
            </w:r>
          </w:p>
        </w:tc>
      </w:tr>
      <w:tr w:rsidR="004E7873" w:rsidRPr="004E7873" w:rsidTr="004E7873">
        <w:trPr>
          <w:trHeight w:val="510"/>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具有《基准制度》第十一条规定情形之一的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逾期不改正的，处8000元以上14000元以下的罚款</w:t>
            </w:r>
          </w:p>
        </w:tc>
      </w:tr>
      <w:tr w:rsidR="004E7873" w:rsidRPr="004E7873" w:rsidTr="004E7873">
        <w:trPr>
          <w:trHeight w:val="510"/>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w:t>
            </w:r>
            <w:r w:rsidRPr="004E7873">
              <w:rPr>
                <w:rFonts w:ascii="仿宋" w:eastAsia="仿宋" w:hAnsi="仿宋" w:cs="Arial" w:hint="eastAsia"/>
                <w:color w:val="333333"/>
                <w:kern w:val="0"/>
                <w:sz w:val="22"/>
              </w:rPr>
              <w:lastRenderedPageBreak/>
              <w:t>二条规定情形之一的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lastRenderedPageBreak/>
              <w:t>逾期不改正的，处14000元以上</w:t>
            </w:r>
            <w:r w:rsidRPr="004E7873">
              <w:rPr>
                <w:rFonts w:ascii="仿宋" w:eastAsia="仿宋" w:hAnsi="仿宋" w:cs="Arial" w:hint="eastAsia"/>
                <w:color w:val="333333"/>
                <w:kern w:val="0"/>
                <w:sz w:val="22"/>
              </w:rPr>
              <w:lastRenderedPageBreak/>
              <w:t>20000元以下的罚款</w:t>
            </w:r>
          </w:p>
        </w:tc>
      </w:tr>
      <w:tr w:rsidR="004E7873" w:rsidRPr="004E7873" w:rsidTr="004E7873">
        <w:trPr>
          <w:trHeight w:val="810"/>
        </w:trPr>
        <w:tc>
          <w:tcPr>
            <w:tcW w:w="70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Arial" w:hint="eastAsia"/>
                <w:color w:val="333333"/>
                <w:kern w:val="0"/>
                <w:sz w:val="22"/>
              </w:rPr>
              <w:lastRenderedPageBreak/>
              <w:t>6</w:t>
            </w:r>
          </w:p>
        </w:tc>
        <w:tc>
          <w:tcPr>
            <w:tcW w:w="214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用工单位违反劳动合同法和有关劳务派遣规定的</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19"/>
                <w:szCs w:val="19"/>
              </w:rPr>
              <w:t>用工单位违反劳动合同法和有关劳务派遣规定的</w:t>
            </w:r>
          </w:p>
        </w:tc>
        <w:tc>
          <w:tcPr>
            <w:tcW w:w="439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《劳务派遣暂行规定》第二十条劳务派遣单位、用工单位违反劳动合同法和劳动合同法实施条例有关劳务派遣规定的，按照劳动合同法第九十二条规定执行。</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《劳动合同法》第九十二条第二款 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《劳务派遣行政许可实施办法》第三十二条　劳务派遣单位违反《中华人民共和国劳动合同法》有关劳务派遣规定的，由人力资源社会保障行政部门责令限期改正；逾期不改正的，以每人5000元以上1万元以下的标准处以罚款，并吊销其《劳务派遣经营许可证》。</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《劳务派遣暂行规定》第二十条劳务派遣单位、用工单位违反劳动合同法和劳动合同法实施条例有关劳务派遣规</w:t>
            </w:r>
            <w:r w:rsidRPr="004E7873">
              <w:rPr>
                <w:rFonts w:ascii="仿宋" w:eastAsia="仿宋" w:hAnsi="仿宋" w:cs="Arial" w:hint="eastAsia"/>
                <w:color w:val="333333"/>
                <w:kern w:val="0"/>
                <w:sz w:val="22"/>
              </w:rPr>
              <w:lastRenderedPageBreak/>
              <w:t>定的，按照劳动合同法第九十二条规定执行。</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《劳动合同法》第九十二条第二款 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《劳务派遣行政许可实施办法》第三十二条　劳务派遣单位违反《中华人民共和国劳动合同法》有关劳务派遣规定的，由人力资源社会保障行政部门责令限期改正；逾期不改正的，以每人5000元以上1万元以下的标准处以罚款，并吊销其《劳务派遣经营许可证》。</w:t>
            </w:r>
          </w:p>
        </w:tc>
        <w:tc>
          <w:tcPr>
            <w:tcW w:w="148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lastRenderedPageBreak/>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罚款，吊销经营许可证</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罚款，吊销经营许可证</w:t>
            </w: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（1）初次实施违法行为，没有违法所得和其他危害结果并及时改正的；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（2）除法律、行政法规另有规定外，当事人有证据足以证明没有主观过错的。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不予处罚</w:t>
            </w:r>
          </w:p>
        </w:tc>
      </w:tr>
      <w:tr w:rsidR="004E7873" w:rsidRPr="004E7873" w:rsidTr="004E7873">
        <w:trPr>
          <w:trHeight w:val="2925"/>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逾期不改正的，以每人5000元以上6700元以下的标准处以罚款，对劳务派遣单位，吊销其劳务派遣业务经营许可证</w:t>
            </w:r>
          </w:p>
        </w:tc>
      </w:tr>
      <w:tr w:rsidR="004E7873" w:rsidRPr="004E7873" w:rsidTr="004E7873">
        <w:trPr>
          <w:trHeight w:val="1935"/>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具有《基准制度》第十一条规定情形之一的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逾期不改正的，以每人6700元以上8400元以下的标准处以罚款，对劳务派遣单位，吊销其劳务派遣业务经营许可证</w:t>
            </w:r>
          </w:p>
        </w:tc>
      </w:tr>
      <w:tr w:rsidR="004E7873" w:rsidRPr="004E7873" w:rsidTr="004E7873">
        <w:trPr>
          <w:trHeight w:val="1170"/>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具有《基准制度》第十二条规定情形之一的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逾期不改正的，以每人8400元以上10000元以下的标准处以罚款，对劳务派遣单位，吊销其劳务派遣业务经营许可证</w:t>
            </w:r>
          </w:p>
        </w:tc>
      </w:tr>
      <w:tr w:rsidR="004E7873" w:rsidRPr="004E7873" w:rsidTr="004E7873">
        <w:trPr>
          <w:trHeight w:val="975"/>
        </w:trPr>
        <w:tc>
          <w:tcPr>
            <w:tcW w:w="70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Arial" w:hint="eastAsia"/>
                <w:color w:val="333333"/>
                <w:kern w:val="0"/>
                <w:sz w:val="22"/>
              </w:rPr>
              <w:lastRenderedPageBreak/>
              <w:t>7</w:t>
            </w:r>
          </w:p>
        </w:tc>
        <w:tc>
          <w:tcPr>
            <w:tcW w:w="214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以实物、有价证券等形式代替货币支付农民工工资；未编制工资支付台账并依法保存，或者未向农民工提供工资清单；扣押或者变相扣押用于支付农</w:t>
            </w:r>
            <w:r w:rsidRPr="004E7873">
              <w:rPr>
                <w:rFonts w:ascii="仿宋" w:eastAsia="仿宋" w:hAnsi="仿宋" w:cs="Arial" w:hint="eastAsia"/>
                <w:color w:val="333333"/>
                <w:kern w:val="0"/>
                <w:sz w:val="22"/>
              </w:rPr>
              <w:lastRenderedPageBreak/>
              <w:t>民工工资的银行账户所绑定的农民工本人社会保障卡或者银行卡</w:t>
            </w:r>
          </w:p>
        </w:tc>
        <w:tc>
          <w:tcPr>
            <w:tcW w:w="439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lastRenderedPageBreak/>
              <w:t>《保障农民工工资支付条例》第五十四条有下列情形之一的，由人力资源社会保障行政部门责令限期改正；逾期不改正的，对单位处2万元以上5万元以下的罚款，对法定代表人或者主要负责人、直接负责的主管人员和其他直接责任人员处1万元以上3万元以下的罚款:</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（一）以实物、有价证</w:t>
            </w:r>
            <w:r w:rsidRPr="004E7873">
              <w:rPr>
                <w:rFonts w:ascii="仿宋" w:eastAsia="仿宋" w:hAnsi="仿宋" w:cs="Arial" w:hint="eastAsia"/>
                <w:color w:val="333333"/>
                <w:kern w:val="0"/>
                <w:sz w:val="22"/>
              </w:rPr>
              <w:lastRenderedPageBreak/>
              <w:t>券等形式代替货币支付农民工工资；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（二）未编制工资支付台账并依法保存，或者未向农民工提供工资清单；</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（三）扣押或者变相扣押用于支付农民工工资的银行账户所绑定的农民工本人社会保障 卡或者银行卡。</w:t>
            </w:r>
          </w:p>
        </w:tc>
        <w:tc>
          <w:tcPr>
            <w:tcW w:w="148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lastRenderedPageBreak/>
              <w:t>罚款</w:t>
            </w: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（1）初次实施违法行为，没有违法所得和其他危害结果并及时改正的；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（2）除法律、行政法规另有规定外，当事人有证据</w:t>
            </w:r>
            <w:r w:rsidRPr="004E7873">
              <w:rPr>
                <w:rFonts w:ascii="仿宋" w:eastAsia="仿宋" w:hAnsi="仿宋" w:cs="Arial" w:hint="eastAsia"/>
                <w:color w:val="333333"/>
                <w:kern w:val="0"/>
                <w:sz w:val="22"/>
              </w:rPr>
              <w:lastRenderedPageBreak/>
              <w:t>足以证明没有主观过错的。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lastRenderedPageBreak/>
              <w:t>不予处罚</w:t>
            </w:r>
          </w:p>
        </w:tc>
      </w:tr>
      <w:tr w:rsidR="004E7873" w:rsidRPr="004E7873" w:rsidTr="004E7873">
        <w:trPr>
          <w:trHeight w:val="585"/>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逾期不改正的，对单位处2万元以上3万元以下的罚款，对法定代表人或者主要负责人、直接负责的主管人员和其他直接责任人员处1万元以上1.7万元以下的罚款</w:t>
            </w:r>
          </w:p>
        </w:tc>
      </w:tr>
      <w:tr w:rsidR="004E7873" w:rsidRPr="004E7873" w:rsidTr="004E7873">
        <w:trPr>
          <w:trHeight w:val="405"/>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具有《基准制度》第十一条规定情形之一的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逾期不改正的，对单位处3万元以上4万元以下的罚款，对法定代表人或者主要负责人、直接负责的主管人员和其他直接责任人员处1.7万元以上2.4万元以下的罚款</w:t>
            </w:r>
          </w:p>
        </w:tc>
      </w:tr>
      <w:tr w:rsidR="004E7873" w:rsidRPr="004E7873" w:rsidTr="004E7873">
        <w:trPr>
          <w:trHeight w:val="405"/>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具有《基准制度》第十二条规定情形之一的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逾期不改正的，对单位处4万元以上5万元以下的罚款，对法定代表人或者主要负责人、直接负责的主管人员和其他直接责任人员处2.4万元以上3万元以下的罚款</w:t>
            </w:r>
          </w:p>
        </w:tc>
      </w:tr>
      <w:tr w:rsidR="004E7873" w:rsidRPr="004E7873" w:rsidTr="004E7873">
        <w:trPr>
          <w:trHeight w:val="1035"/>
        </w:trPr>
        <w:tc>
          <w:tcPr>
            <w:tcW w:w="70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Arial" w:hint="eastAsia"/>
                <w:color w:val="333333"/>
                <w:kern w:val="0"/>
                <w:sz w:val="22"/>
              </w:rPr>
              <w:t>8</w:t>
            </w:r>
          </w:p>
        </w:tc>
        <w:tc>
          <w:tcPr>
            <w:tcW w:w="214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施工总承包单位未按规定开设或者使用农民工工资专用账户；施工总承包单位未按规定存储工资保证金</w:t>
            </w:r>
            <w:r w:rsidRPr="004E7873">
              <w:rPr>
                <w:rFonts w:ascii="仿宋" w:eastAsia="仿宋" w:hAnsi="仿宋" w:cs="Arial" w:hint="eastAsia"/>
                <w:color w:val="333333"/>
                <w:kern w:val="0"/>
                <w:sz w:val="22"/>
              </w:rPr>
              <w:lastRenderedPageBreak/>
              <w:t>或者未提供金融机构保函；施工总承包单位、分包单位未实行劳动用工实名制管理</w:t>
            </w:r>
          </w:p>
        </w:tc>
        <w:tc>
          <w:tcPr>
            <w:tcW w:w="439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lastRenderedPageBreak/>
              <w:t>《保障农民工工资支付条例》第五十五条 有下列情形之一的，由人力资源社会保障行政部门、相关行业工程建设主管部门按照职责责令限期改正；逾期不改正的，责令项目停工，并处5万元以上10万元以</w:t>
            </w:r>
            <w:r w:rsidRPr="004E7873">
              <w:rPr>
                <w:rFonts w:ascii="仿宋" w:eastAsia="仿宋" w:hAnsi="仿宋" w:cs="Arial" w:hint="eastAsia"/>
                <w:color w:val="333333"/>
                <w:kern w:val="0"/>
                <w:sz w:val="22"/>
              </w:rPr>
              <w:lastRenderedPageBreak/>
              <w:t>下的罚款；情节严重的，给予施工单位限制承接新工程、降低资质等级、吊销资质证书等处罚：</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（一）施工总承包单位未按规定开设或者使用农民工工资专用账户；</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（二）施工总承包单位未按规定存储工资保证金或者未提供金融机构保函；</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（三）施工总承包单位、分包单位未实行劳动用工实名制管理。</w:t>
            </w:r>
          </w:p>
        </w:tc>
        <w:tc>
          <w:tcPr>
            <w:tcW w:w="148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lastRenderedPageBreak/>
              <w:t>责令停工；罚款；限制承接新工程；降低资质等级；吊销资质证书</w:t>
            </w: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（1）初次实施违法行为，没有违法所得和其他危害结果并及时改正的；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（2）除法</w:t>
            </w:r>
            <w:r w:rsidRPr="004E7873">
              <w:rPr>
                <w:rFonts w:ascii="仿宋" w:eastAsia="仿宋" w:hAnsi="仿宋" w:cs="Arial" w:hint="eastAsia"/>
                <w:color w:val="333333"/>
                <w:kern w:val="0"/>
                <w:sz w:val="22"/>
              </w:rPr>
              <w:lastRenderedPageBreak/>
              <w:t>律、行政法规另有规定外，当事人有证据足以证明没有主观过错的。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lastRenderedPageBreak/>
              <w:t>不予处罚</w:t>
            </w:r>
          </w:p>
        </w:tc>
      </w:tr>
      <w:tr w:rsidR="004E7873" w:rsidRPr="004E7873" w:rsidTr="004E7873">
        <w:trPr>
          <w:trHeight w:val="525"/>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3F0E94" w:rsidRDefault="004E7873" w:rsidP="004E7873">
            <w:pPr>
              <w:widowControl/>
              <w:jc w:val="center"/>
              <w:rPr>
                <w:rFonts w:ascii="Arial" w:eastAsia="宋体" w:hAnsi="Arial" w:cs="Arial"/>
                <w:color w:val="FF0000"/>
                <w:kern w:val="0"/>
                <w:sz w:val="22"/>
              </w:rPr>
            </w:pPr>
            <w:r w:rsidRPr="003F0E94">
              <w:rPr>
                <w:rFonts w:ascii="仿宋" w:eastAsia="仿宋" w:hAnsi="仿宋" w:cs="Arial" w:hint="eastAsia"/>
                <w:color w:val="FF0000"/>
                <w:kern w:val="0"/>
                <w:sz w:val="22"/>
              </w:rPr>
              <w:t>逾期不改正的，责令项目停工，并处5万元以上6.7万元以下的罚款</w:t>
            </w:r>
          </w:p>
        </w:tc>
      </w:tr>
      <w:tr w:rsidR="004E7873" w:rsidRPr="004E7873" w:rsidTr="004E7873">
        <w:trPr>
          <w:trHeight w:val="1560"/>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具有《基准制度》第十一条规定情形之一的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逾期不改正的，责令项目停工，并处6.7万元以上8.4万元以下的罚款</w:t>
            </w:r>
          </w:p>
        </w:tc>
      </w:tr>
      <w:tr w:rsidR="004E7873" w:rsidRPr="004E7873" w:rsidTr="004E7873">
        <w:trPr>
          <w:trHeight w:val="1560"/>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具有《基准制度》第十二条规定情形之一的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逾期不改正的，责令项目停工，并处8.4万元以上10万元以下的罚款；给予施工单位限制承接新工程、降低资质等级、吊销资质证书等处罚</w:t>
            </w:r>
          </w:p>
        </w:tc>
      </w:tr>
      <w:tr w:rsidR="004E7873" w:rsidRPr="004E7873" w:rsidTr="004E7873">
        <w:trPr>
          <w:trHeight w:val="540"/>
        </w:trPr>
        <w:tc>
          <w:tcPr>
            <w:tcW w:w="70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Arial" w:hint="eastAsia"/>
                <w:color w:val="333333"/>
                <w:kern w:val="0"/>
                <w:sz w:val="22"/>
              </w:rPr>
              <w:t>9</w:t>
            </w:r>
          </w:p>
        </w:tc>
        <w:tc>
          <w:tcPr>
            <w:tcW w:w="214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分包单位未按月考核农民工工作量、编制工资支付表并经农民工本人签字确认；施工总承包单位未对分包单位劳动用工实施监督管理；分包单位未配合施工总承包单位对其劳动用工进行监督管理；施</w:t>
            </w:r>
            <w:r w:rsidRPr="004E7873">
              <w:rPr>
                <w:rFonts w:ascii="仿宋" w:eastAsia="仿宋" w:hAnsi="仿宋" w:cs="Arial" w:hint="eastAsia"/>
                <w:color w:val="333333"/>
                <w:kern w:val="0"/>
                <w:sz w:val="22"/>
              </w:rPr>
              <w:lastRenderedPageBreak/>
              <w:t>工总承包单位未实行施工现场维权信息公示制度。</w:t>
            </w:r>
          </w:p>
        </w:tc>
        <w:tc>
          <w:tcPr>
            <w:tcW w:w="439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lastRenderedPageBreak/>
              <w:t>《保障农民工工资支付条例》第五十六条 有下列情形之一的，由人力资源社会保障行政部门、相关行业工程建设主管部门按照职责责令限期改正；逾期不改正的，处5万元以上10万元以下的罚款:</w:t>
            </w:r>
          </w:p>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（一）分包单位未按月考核农民工工作量、编制工资支付表并经农民工本人签字确认；</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（二）施工总承包单位未对分包单位劳动用工实施监督管理；</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（三）分包单位未配合施工总承包单位对其劳</w:t>
            </w:r>
            <w:r w:rsidRPr="004E7873">
              <w:rPr>
                <w:rFonts w:ascii="仿宋" w:eastAsia="仿宋" w:hAnsi="仿宋" w:cs="Arial" w:hint="eastAsia"/>
                <w:color w:val="333333"/>
                <w:kern w:val="0"/>
                <w:sz w:val="22"/>
              </w:rPr>
              <w:lastRenderedPageBreak/>
              <w:t>动用工进行监督管理；</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（四）施工总承包单位未实行施工现场维权信息公示制度。</w:t>
            </w:r>
          </w:p>
        </w:tc>
        <w:tc>
          <w:tcPr>
            <w:tcW w:w="148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lastRenderedPageBreak/>
              <w:t>罚款</w:t>
            </w: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（1）初次实施违法行为，没有违法所得和其他危害结果并及时改正的；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（2）除法律、行政法规另有规定外，当事人有证据足以证明没有主观过错的。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不予处罚</w:t>
            </w:r>
          </w:p>
        </w:tc>
      </w:tr>
      <w:tr w:rsidR="004E7873" w:rsidRPr="004E7873" w:rsidTr="004E7873">
        <w:trPr>
          <w:trHeight w:val="405"/>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w:t>
            </w:r>
            <w:r w:rsidRPr="004E7873">
              <w:rPr>
                <w:rFonts w:ascii="仿宋" w:eastAsia="仿宋" w:hAnsi="仿宋" w:cs="Arial" w:hint="eastAsia"/>
                <w:color w:val="333333"/>
                <w:kern w:val="0"/>
                <w:sz w:val="22"/>
              </w:rPr>
              <w:lastRenderedPageBreak/>
              <w:t>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lastRenderedPageBreak/>
              <w:t>逾期不改正的，处5万元以上6.7万</w:t>
            </w:r>
            <w:r w:rsidRPr="004E7873">
              <w:rPr>
                <w:rFonts w:ascii="仿宋" w:eastAsia="仿宋" w:hAnsi="仿宋" w:cs="Arial" w:hint="eastAsia"/>
                <w:color w:val="333333"/>
                <w:kern w:val="0"/>
                <w:sz w:val="22"/>
              </w:rPr>
              <w:lastRenderedPageBreak/>
              <w:t>元以下的罚款</w:t>
            </w:r>
          </w:p>
        </w:tc>
      </w:tr>
      <w:tr w:rsidR="004E7873" w:rsidRPr="004E7873" w:rsidTr="004E7873">
        <w:trPr>
          <w:trHeight w:val="615"/>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具有《基准制度》第十一条规定情形之一的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逾期不改正的，处6.7万元以上8.4万元以下的罚款</w:t>
            </w:r>
          </w:p>
        </w:tc>
      </w:tr>
      <w:tr w:rsidR="004E7873" w:rsidRPr="004E7873" w:rsidTr="004E7873">
        <w:trPr>
          <w:trHeight w:val="615"/>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具有《基准制度》第十二条规定情形之一的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逾期不改正的，处8.4万元以上10万元以下的罚款</w:t>
            </w:r>
          </w:p>
        </w:tc>
      </w:tr>
      <w:tr w:rsidR="004E7873" w:rsidRPr="004E7873" w:rsidTr="004E7873">
        <w:trPr>
          <w:trHeight w:val="930"/>
        </w:trPr>
        <w:tc>
          <w:tcPr>
            <w:tcW w:w="70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Arial" w:hint="eastAsia"/>
                <w:color w:val="333333"/>
                <w:kern w:val="0"/>
                <w:sz w:val="22"/>
              </w:rPr>
              <w:t>10</w:t>
            </w:r>
          </w:p>
        </w:tc>
        <w:tc>
          <w:tcPr>
            <w:tcW w:w="214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建设单位未依法提供工程款支付担保；建设单位未按约定及时足额向农民工工资专用账户拨付工程款中的人工费用；建设单位或者施工总承包单位拒不提供或者无法提供工程施工合同、农民工工资专用账户有关资料。</w:t>
            </w:r>
          </w:p>
        </w:tc>
        <w:tc>
          <w:tcPr>
            <w:tcW w:w="439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《保障农民工工资支付条例》第五十七条 有下列情形之一的，由人力资源社会保障行政部门、相关行业工程建设主管部门按照职责责令限期改正；逾期不改正的，责令项目停工，并处5万元以上10万元以下的罚款：</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（一）建设单位未依法提供工程款支付担保；</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（二）建设单位未按约定及时足额向农民工工资专用账户拨付工程款中的人工费用；</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（三）建设单位或者施工总承包单位拒不提供或者无法提供工程施工合同、农民工工资专用账户有关资料。</w:t>
            </w:r>
          </w:p>
        </w:tc>
        <w:tc>
          <w:tcPr>
            <w:tcW w:w="148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责令停工；罚款</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责令停工；罚款</w:t>
            </w: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（1）初次实施违法行为，没有违法所得和其他危害结果并及时改正的；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（2）除法律、行政法规另有规定外，当事人有证据足以证明没有主观过错的。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不予处罚</w:t>
            </w:r>
          </w:p>
        </w:tc>
      </w:tr>
      <w:tr w:rsidR="004E7873" w:rsidRPr="004E7873" w:rsidTr="004E7873">
        <w:trPr>
          <w:trHeight w:val="210"/>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逾期不改正的，责令项目停工，并处5万元以上6.7万元以下的罚款</w:t>
            </w:r>
          </w:p>
        </w:tc>
      </w:tr>
      <w:tr w:rsidR="004E7873" w:rsidRPr="004E7873" w:rsidTr="004E7873">
        <w:trPr>
          <w:trHeight w:val="1440"/>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具有《基准制度》第十一条规定情形之一的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逾期不改正的，责令项目停工，并处6.7万元以上8.4万元以下的罚款</w:t>
            </w:r>
          </w:p>
        </w:tc>
      </w:tr>
      <w:tr w:rsidR="004E7873" w:rsidRPr="004E7873" w:rsidTr="004E7873">
        <w:trPr>
          <w:trHeight w:val="1140"/>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具有《基准制度》第十二条规定情形之一的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逾期不改正的，责令项目停工，并处8.4万元以上10万元以下的罚款</w:t>
            </w:r>
          </w:p>
        </w:tc>
      </w:tr>
      <w:tr w:rsidR="004E7873" w:rsidRPr="004E7873" w:rsidTr="004E7873">
        <w:trPr>
          <w:trHeight w:val="630"/>
        </w:trPr>
        <w:tc>
          <w:tcPr>
            <w:tcW w:w="70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Arial" w:hint="eastAsia"/>
                <w:color w:val="333333"/>
                <w:kern w:val="0"/>
                <w:sz w:val="22"/>
              </w:rPr>
              <w:lastRenderedPageBreak/>
              <w:t>11</w:t>
            </w:r>
          </w:p>
        </w:tc>
        <w:tc>
          <w:tcPr>
            <w:tcW w:w="214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拒不自查和拒绝接受劳动、财政、审计部门的监督检查的；上报劳动工资统计数据弄虚作假的；在国家有关规定之外，超提、超发工资内、外收入的；侵害劳动者合法权益的。</w:t>
            </w:r>
          </w:p>
        </w:tc>
        <w:tc>
          <w:tcPr>
            <w:tcW w:w="439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《劳动部 财政部 审计署关于颁发&lt;国有企业工资内外收入监督检查实施办法&gt;的通知》第二十四条有下列违法违章行为之一的，除责令限期纠正外，可酌情对当事人处以相当于其本人二个月工资以内的罚款；情节严重的，责成企业主管部门给予行政处分或调离原岗位：</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（一）拒不自查和拒绝接受劳动、财政、审计部门的监督检查的；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（二）上报劳动工资统计数据弄虚作假的；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（三）在国家有关规定之外，超提、超发工资内、外收入的；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（四）侵害劳动者合法权益的。</w:t>
            </w:r>
          </w:p>
        </w:tc>
        <w:tc>
          <w:tcPr>
            <w:tcW w:w="148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罚款</w:t>
            </w: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（1）初次实施违法行为，没有违法所得和其他危害结果并及时改正的；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（2）除法律、行政法规另有规定外，当事人有证据足以证明没有主观过错的。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不予处罚</w:t>
            </w:r>
          </w:p>
        </w:tc>
      </w:tr>
      <w:tr w:rsidR="004E7873" w:rsidRPr="004E7873" w:rsidTr="004E7873">
        <w:trPr>
          <w:trHeight w:val="315"/>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对当事人处以相当于其本人月工资0.7倍以内的罚款</w:t>
            </w:r>
          </w:p>
        </w:tc>
      </w:tr>
      <w:tr w:rsidR="004E7873" w:rsidRPr="004E7873" w:rsidTr="004E7873">
        <w:trPr>
          <w:trHeight w:val="210"/>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具有《基准制度》第十一条规定情形之一的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对当事人处以相当于其本人月工资0.7倍以上1.4倍以下的罚款</w:t>
            </w:r>
          </w:p>
        </w:tc>
      </w:tr>
      <w:tr w:rsidR="004E7873" w:rsidRPr="004E7873" w:rsidTr="004E7873">
        <w:trPr>
          <w:trHeight w:val="210"/>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具有《基准制度》第十二条规定情形之一的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对当事人处以相当于其本人月工资1.4倍以上2倍以下的罚款</w:t>
            </w:r>
          </w:p>
        </w:tc>
      </w:tr>
      <w:tr w:rsidR="004E7873" w:rsidRPr="004E7873" w:rsidTr="004E7873">
        <w:trPr>
          <w:trHeight w:val="630"/>
        </w:trPr>
        <w:tc>
          <w:tcPr>
            <w:tcW w:w="70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Arial" w:hint="eastAsia"/>
                <w:color w:val="333333"/>
                <w:kern w:val="0"/>
                <w:sz w:val="22"/>
              </w:rPr>
              <w:t>12</w:t>
            </w:r>
          </w:p>
        </w:tc>
        <w:tc>
          <w:tcPr>
            <w:tcW w:w="214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企业违法违章</w:t>
            </w:r>
          </w:p>
        </w:tc>
        <w:tc>
          <w:tcPr>
            <w:tcW w:w="439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《劳动部 财政部 审计署关于颁发&lt;国有企业工资内外收入监督检查实施办法&gt;的通知》第二十五条对违法违章企业，由劳动、财政、审计部门予以通报批评，并按违纪金额的20%～50%处以罚款。</w:t>
            </w:r>
          </w:p>
        </w:tc>
        <w:tc>
          <w:tcPr>
            <w:tcW w:w="148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通报批评；罚款</w:t>
            </w: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（1）初次实施违法行为，没有违法所得和其他危害结果并及时改正的；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（2）除法律、行政法规另有规定外，当事</w:t>
            </w:r>
            <w:r w:rsidRPr="004E7873">
              <w:rPr>
                <w:rFonts w:ascii="仿宋" w:eastAsia="仿宋" w:hAnsi="仿宋" w:cs="Arial" w:hint="eastAsia"/>
                <w:color w:val="333333"/>
                <w:kern w:val="0"/>
                <w:sz w:val="22"/>
              </w:rPr>
              <w:lastRenderedPageBreak/>
              <w:t>人有证据足以证明没有主观过错的。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lastRenderedPageBreak/>
              <w:t>不予处罚</w:t>
            </w:r>
          </w:p>
        </w:tc>
      </w:tr>
      <w:tr w:rsidR="004E7873" w:rsidRPr="004E7873" w:rsidTr="004E7873">
        <w:trPr>
          <w:trHeight w:val="315"/>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通报批评，按违纪金额的20%～30%处以罚款</w:t>
            </w:r>
          </w:p>
        </w:tc>
      </w:tr>
      <w:tr w:rsidR="004E7873" w:rsidRPr="004E7873" w:rsidTr="004E7873">
        <w:trPr>
          <w:trHeight w:val="510"/>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具有《基准制度》第十一条规定情形之一的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通报批评，按违纪金额的30%～40%处以罚款</w:t>
            </w:r>
          </w:p>
        </w:tc>
      </w:tr>
      <w:tr w:rsidR="004E7873" w:rsidRPr="004E7873" w:rsidTr="004E7873">
        <w:trPr>
          <w:trHeight w:val="510"/>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具有《基准制度》第十二条规定情形之一的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通报批评，按违纪金额的40%～50%处以罚款</w:t>
            </w:r>
          </w:p>
        </w:tc>
      </w:tr>
      <w:tr w:rsidR="004E7873" w:rsidRPr="004E7873" w:rsidTr="004E7873">
        <w:trPr>
          <w:trHeight w:val="960"/>
        </w:trPr>
        <w:tc>
          <w:tcPr>
            <w:tcW w:w="70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Arial" w:hint="eastAsia"/>
                <w:color w:val="333333"/>
                <w:kern w:val="0"/>
                <w:sz w:val="22"/>
              </w:rPr>
              <w:t>13</w:t>
            </w:r>
          </w:p>
        </w:tc>
        <w:tc>
          <w:tcPr>
            <w:tcW w:w="214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任何单位和个人未经许可，擅自经营劳务派遣业务的</w:t>
            </w:r>
          </w:p>
        </w:tc>
        <w:tc>
          <w:tcPr>
            <w:tcW w:w="439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劳务派遣行政许可实施办法》第三十一条任何单位和个人违反《中华人民共和国劳动合同法》的规定，未经许可，擅自经营劳务派遣业务的，由人力资源社会保障行政部门责令停止违法行为，没收违法所得，并处违法所得1倍以上5倍以下的罚款；没有违法所得的，可以处5万元以下的罚款。</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《中华人民共和国劳动合同法》第九十二条第一款　违反本法规定，未经许可，擅自经营劳务派遣业务的，由劳动行政部门责令停止违法行为，没收违法所得，并处违法所得一倍以上五倍以下的罚款；没有违法所得的，可以处五</w:t>
            </w:r>
            <w:r w:rsidRPr="004E7873">
              <w:rPr>
                <w:rFonts w:ascii="仿宋" w:eastAsia="仿宋" w:hAnsi="仿宋" w:cs="Arial" w:hint="eastAsia"/>
                <w:color w:val="333333"/>
                <w:kern w:val="0"/>
                <w:sz w:val="22"/>
              </w:rPr>
              <w:lastRenderedPageBreak/>
              <w:t>万元以下的罚款。</w:t>
            </w:r>
          </w:p>
        </w:tc>
        <w:tc>
          <w:tcPr>
            <w:tcW w:w="148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lastRenderedPageBreak/>
              <w:t>没收违法所得；罚款</w:t>
            </w: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（1）初次实施违法行为，没有违法所得和其他危害结果并及时改正的；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（2）除法律、行政法规另有规定外，当事人有证据足以证明没有主观过错的。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不予处罚</w:t>
            </w:r>
          </w:p>
        </w:tc>
      </w:tr>
      <w:tr w:rsidR="004E7873" w:rsidRPr="004E7873" w:rsidTr="004E7873">
        <w:trPr>
          <w:trHeight w:val="300"/>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没收违法所得，并处违法所得1倍以上2.3倍以下的罚款；没有违法所得的，可以处1.7万元以下的罚款</w:t>
            </w:r>
          </w:p>
        </w:tc>
      </w:tr>
      <w:tr w:rsidR="004E7873" w:rsidRPr="004E7873" w:rsidTr="004E7873">
        <w:trPr>
          <w:trHeight w:val="720"/>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具有《基准制度》第十一条规定情形之一的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没收违法所得，并处违法所得2.3倍以上3.6倍以下的罚款；没有违法所得的，可以处1.7万元以上3.4万元以下的罚款</w:t>
            </w:r>
          </w:p>
        </w:tc>
      </w:tr>
      <w:tr w:rsidR="004E7873" w:rsidRPr="004E7873" w:rsidTr="004E7873">
        <w:trPr>
          <w:trHeight w:val="720"/>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具有《基准制度》第十二条规定情形之一的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没收违法所得，并处违法所得3.6倍以上5倍以下的罚款；没有违法所得的，可以处3.4万元以上5万元以下的罚款</w:t>
            </w:r>
          </w:p>
        </w:tc>
      </w:tr>
      <w:tr w:rsidR="004E7873" w:rsidRPr="004E7873" w:rsidTr="004E7873">
        <w:trPr>
          <w:trHeight w:val="570"/>
        </w:trPr>
        <w:tc>
          <w:tcPr>
            <w:tcW w:w="70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Arial" w:hint="eastAsia"/>
                <w:color w:val="333333"/>
                <w:kern w:val="0"/>
                <w:sz w:val="22"/>
              </w:rPr>
              <w:t>14</w:t>
            </w:r>
          </w:p>
        </w:tc>
        <w:tc>
          <w:tcPr>
            <w:tcW w:w="214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劳务派遣单位违反《中华人民共和国劳动合同法》有关劳务派遣规定的</w:t>
            </w:r>
          </w:p>
        </w:tc>
        <w:tc>
          <w:tcPr>
            <w:tcW w:w="439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劳务派遣行政许可实施办法》第三十二条劳务派遣单位违反《中华人民共和国劳动合同法》有关劳务派遣规定的，由人力资源社会保障行政部门责令限期改正；逾期不改正的，以每人5000元以上1万元以下的标准处以罚款，并吊销其《劳务派遣经营许可证》。</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《中华人民共和国劳动合同法》第九十二条第二款</w:t>
            </w:r>
            <w:r w:rsidRPr="004E7873">
              <w:rPr>
                <w:rFonts w:ascii="宋体" w:eastAsia="宋体" w:hAnsi="宋体" w:cs="宋体" w:hint="eastAsia"/>
                <w:color w:val="333333"/>
                <w:kern w:val="0"/>
                <w:sz w:val="22"/>
              </w:rPr>
              <w:t> </w:t>
            </w:r>
            <w:r w:rsidRPr="004E7873">
              <w:rPr>
                <w:rFonts w:ascii="仿宋" w:eastAsia="仿宋" w:hAnsi="仿宋" w:cs="仿宋" w:hint="eastAsia"/>
                <w:color w:val="333333"/>
                <w:kern w:val="0"/>
                <w:sz w:val="22"/>
              </w:rPr>
              <w:t xml:space="preserve"> </w:t>
            </w:r>
            <w:r w:rsidRPr="004E7873">
              <w:rPr>
                <w:rFonts w:ascii="仿宋" w:eastAsia="仿宋" w:hAnsi="仿宋" w:cs="Arial" w:hint="eastAsia"/>
                <w:color w:val="333333"/>
                <w:kern w:val="0"/>
                <w:sz w:val="22"/>
              </w:rPr>
              <w:t>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w:t>
            </w:r>
          </w:p>
        </w:tc>
        <w:tc>
          <w:tcPr>
            <w:tcW w:w="148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罚款；吊销许可证</w:t>
            </w: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（1）初次实施违法行为，没有违法所得和其他危害结果并及时改正的；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（2）除法律、行政法规另有规定外，当事人有证据足以证明没有主观过错的。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ind w:firstLine="951"/>
              <w:jc w:val="left"/>
              <w:rPr>
                <w:rFonts w:ascii="Arial" w:eastAsia="宋体" w:hAnsi="Arial" w:cs="Arial"/>
                <w:color w:val="333333"/>
                <w:kern w:val="0"/>
                <w:sz w:val="22"/>
              </w:rPr>
            </w:pPr>
            <w:r w:rsidRPr="004E7873">
              <w:rPr>
                <w:rFonts w:ascii="仿宋" w:eastAsia="仿宋" w:hAnsi="仿宋" w:cs="Arial" w:hint="eastAsia"/>
                <w:color w:val="333333"/>
                <w:kern w:val="0"/>
                <w:sz w:val="22"/>
              </w:rPr>
              <w:t>不予处罚</w:t>
            </w:r>
          </w:p>
        </w:tc>
      </w:tr>
      <w:tr w:rsidR="004E7873" w:rsidRPr="004E7873" w:rsidTr="004E7873">
        <w:trPr>
          <w:trHeight w:val="390"/>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逾期不改正的，以每人5000元以上6700元以下的标准处以罚款，并吊销其《劳务派遣经营许可证》</w:t>
            </w:r>
          </w:p>
        </w:tc>
      </w:tr>
      <w:tr w:rsidR="004E7873" w:rsidRPr="004E7873" w:rsidTr="004E7873">
        <w:trPr>
          <w:trHeight w:val="615"/>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具有《基准制度》第十一条规定情形之一的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逾期不改正的，以每人6700元以上8400元以下的标准处以罚款，并吊销其《劳务派遣经营许可证》</w:t>
            </w:r>
          </w:p>
        </w:tc>
      </w:tr>
      <w:tr w:rsidR="004E7873" w:rsidRPr="004E7873" w:rsidTr="004E7873">
        <w:trPr>
          <w:trHeight w:val="615"/>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具有《基准制度》第十二条规定情形之一的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逾期不改正的，以每人8400元以上10000元以下的标准处以罚款，并吊销其《劳务派遣经营许可证》</w:t>
            </w:r>
          </w:p>
        </w:tc>
      </w:tr>
      <w:tr w:rsidR="004E7873" w:rsidRPr="004E7873" w:rsidTr="004E7873">
        <w:trPr>
          <w:trHeight w:val="660"/>
        </w:trPr>
        <w:tc>
          <w:tcPr>
            <w:tcW w:w="70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Arial" w:hint="eastAsia"/>
                <w:color w:val="333333"/>
                <w:kern w:val="0"/>
                <w:sz w:val="22"/>
              </w:rPr>
              <w:t>15</w:t>
            </w:r>
          </w:p>
        </w:tc>
        <w:tc>
          <w:tcPr>
            <w:tcW w:w="214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劳务派遣单位涂改、倒卖、出租、出借《劳务派遣经营许可证》，或者以其他形式非法转让《劳务派遣经营许可证》的；隐瞒真实情况或者提交虚假材料取得劳务派遣行政许可的；以欺骗、贿赂等不正当手段取得劳务派遣行政许可的</w:t>
            </w:r>
          </w:p>
        </w:tc>
        <w:tc>
          <w:tcPr>
            <w:tcW w:w="439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《劳务派遣行政许可实施办法》第三十三条劳务派遣单位有下列情形之一的，由人力资源社会保障行政部门处1万元以下的罚款；情节严重的，处1万元以上3万元以下的罚款:</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（一）涂改、倒卖、出租、出借《劳务派遣经营许可证》，或者以其他形式非法转让《劳务派遣经营许可证》的；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（二）隐瞒真实情况或者提交虚假材料取得劳务派遣行政许可的；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（三）以欺骗、贿赂等不正当手段取得劳务派遣行政许可的。</w:t>
            </w:r>
          </w:p>
        </w:tc>
        <w:tc>
          <w:tcPr>
            <w:tcW w:w="148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罚款</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ind w:firstLine="380"/>
              <w:jc w:val="left"/>
              <w:rPr>
                <w:rFonts w:ascii="Arial" w:eastAsia="宋体" w:hAnsi="Arial" w:cs="Arial"/>
                <w:color w:val="333333"/>
                <w:kern w:val="0"/>
                <w:sz w:val="22"/>
              </w:rPr>
            </w:pPr>
            <w:r w:rsidRPr="004E7873">
              <w:rPr>
                <w:rFonts w:ascii="仿宋" w:eastAsia="仿宋" w:hAnsi="仿宋" w:cs="Arial" w:hint="eastAsia"/>
                <w:color w:val="333333"/>
                <w:kern w:val="0"/>
                <w:sz w:val="22"/>
              </w:rPr>
              <w:t>罚款</w:t>
            </w: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（1）初次实施违法行为，没有违法所得和其他危害结果并及时改正的；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（2）除法律、行政法规另有规定外，当事人有证据足以证明没有主观过错的。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不予处罚</w:t>
            </w:r>
          </w:p>
        </w:tc>
      </w:tr>
      <w:tr w:rsidR="004E7873" w:rsidRPr="004E7873" w:rsidTr="004E7873">
        <w:trPr>
          <w:trHeight w:val="495"/>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由人力资源社会保障行政部门处5000元以下的罚款</w:t>
            </w:r>
          </w:p>
        </w:tc>
      </w:tr>
      <w:tr w:rsidR="004E7873" w:rsidRPr="004E7873" w:rsidTr="004E7873">
        <w:trPr>
          <w:trHeight w:val="1140"/>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具有《基准制度》第十一条规定情形之一的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由人力资源社会保障行政部门处5000元以上1万元以下的罚款</w:t>
            </w:r>
          </w:p>
        </w:tc>
      </w:tr>
      <w:tr w:rsidR="004E7873" w:rsidRPr="004E7873" w:rsidTr="004E7873">
        <w:trPr>
          <w:trHeight w:val="1140"/>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具有《基准制度》第十二条规定情形之一的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处1万元以上3万元以下的罚款</w:t>
            </w:r>
          </w:p>
        </w:tc>
      </w:tr>
      <w:tr w:rsidR="004E7873" w:rsidRPr="004E7873" w:rsidTr="004E7873">
        <w:trPr>
          <w:trHeight w:val="720"/>
        </w:trPr>
        <w:tc>
          <w:tcPr>
            <w:tcW w:w="70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Arial" w:hint="eastAsia"/>
                <w:color w:val="333333"/>
                <w:kern w:val="0"/>
                <w:sz w:val="22"/>
              </w:rPr>
              <w:t>16</w:t>
            </w:r>
          </w:p>
        </w:tc>
        <w:tc>
          <w:tcPr>
            <w:tcW w:w="214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用人单位招用人员与劳动者建立劳动关系不依法订立劳动合同</w:t>
            </w:r>
          </w:p>
        </w:tc>
        <w:tc>
          <w:tcPr>
            <w:tcW w:w="439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《湖南省劳动保障监察条例》第二十九条 用人单位有本条例第六条第（一）项至第（八）项所列情形之一的，由劳动保障行政部门责令改</w:t>
            </w:r>
            <w:r w:rsidRPr="004E7873">
              <w:rPr>
                <w:rFonts w:ascii="仿宋" w:eastAsia="仿宋" w:hAnsi="仿宋" w:cs="Arial" w:hint="eastAsia"/>
                <w:color w:val="333333"/>
                <w:kern w:val="0"/>
                <w:sz w:val="22"/>
              </w:rPr>
              <w:lastRenderedPageBreak/>
              <w:t>正。有本条例第六条第（九）项规定情形的，由劳动保障行政部门责令限期改正；逾期不改正的，处二千元以上二万元以下的罚款。有本条例第六条第（十）项规定情形的，按照国务院《禁止使用童工规定》处罚。</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《湖南省劳动保障监察条例》第六条第（九）项　劳动保障行政部门对用人单位招用人员的情况实施监察，重点监察下列行为：（九）与劳动者建立劳动关系不依法订立劳动合同。</w:t>
            </w:r>
          </w:p>
        </w:tc>
        <w:tc>
          <w:tcPr>
            <w:tcW w:w="148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lastRenderedPageBreak/>
              <w:t>罚款</w:t>
            </w: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（1）初次实施违法行为，没有违法所得和其他危害结果并</w:t>
            </w:r>
            <w:r w:rsidRPr="004E7873">
              <w:rPr>
                <w:rFonts w:ascii="仿宋" w:eastAsia="仿宋" w:hAnsi="仿宋" w:cs="Arial" w:hint="eastAsia"/>
                <w:color w:val="333333"/>
                <w:kern w:val="0"/>
                <w:sz w:val="22"/>
              </w:rPr>
              <w:lastRenderedPageBreak/>
              <w:t>及时改正的；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（2）除法律、行政法规另有规定外，当事人有证据足以证明没有主观过错的。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lastRenderedPageBreak/>
              <w:t>不予处罚</w:t>
            </w:r>
          </w:p>
        </w:tc>
      </w:tr>
      <w:tr w:rsidR="004E7873" w:rsidRPr="004E7873" w:rsidTr="004E7873">
        <w:trPr>
          <w:trHeight w:val="225"/>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逾期不改正的，处2000元以上8000元以下的罚款</w:t>
            </w:r>
          </w:p>
        </w:tc>
      </w:tr>
      <w:tr w:rsidR="004E7873" w:rsidRPr="004E7873" w:rsidTr="004E7873">
        <w:trPr>
          <w:trHeight w:val="825"/>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具有《基准制度》第十一条规定情形之一的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逾期不改正的，处8000元以上10000四千元以下的罚款</w:t>
            </w:r>
          </w:p>
        </w:tc>
      </w:tr>
      <w:tr w:rsidR="004E7873" w:rsidRPr="004E7873" w:rsidTr="004E7873">
        <w:trPr>
          <w:trHeight w:val="825"/>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具有《基准制度》第十二条规定情形之一的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逾期不改正的，处14000元以上20000元以下的罚款</w:t>
            </w:r>
          </w:p>
        </w:tc>
      </w:tr>
      <w:tr w:rsidR="004E7873" w:rsidRPr="004E7873" w:rsidTr="004E7873">
        <w:trPr>
          <w:trHeight w:val="720"/>
        </w:trPr>
        <w:tc>
          <w:tcPr>
            <w:tcW w:w="70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Arial" w:hint="eastAsia"/>
                <w:color w:val="333333"/>
                <w:kern w:val="0"/>
                <w:sz w:val="22"/>
              </w:rPr>
              <w:t>17</w:t>
            </w:r>
          </w:p>
        </w:tc>
        <w:tc>
          <w:tcPr>
            <w:tcW w:w="214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用人单位违反劳动保障法律法规的规定延长劳动者工作时间</w:t>
            </w:r>
          </w:p>
        </w:tc>
        <w:tc>
          <w:tcPr>
            <w:tcW w:w="439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《中华人民共和国劳动法》第九十条　用人单位违反本法规定，延长劳动者工作时间的，由劳动行政部门给予警告，责令改正，并可以处以罚款。</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《劳动保障监察条例》第二十五条　用人单位违反劳动保障法律、法规或者规章延长劳动者工作时间的，由劳动保障行政部门给予警告，责令限期改正，并可以按照受侵害的劳动者每人100元以上500元以下的标准计算，处以罚款。</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lastRenderedPageBreak/>
              <w:t>《湖南省劳动保障监察条例》第三十条 用人单位有本条例第七条第（九）项规定情形的，由人力资源和社会保障部门给予警告，责令限期改正，并可以按照受侵害的劳动者每人一百元以上五百元以下的标准，处以罚款。</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《湖南省劳动保障监察条例》第七条第（九）项　劳动保障行政部门对用人单位劳动用工的情况实施监察，重点监察下列行为：（九）违反劳动保障法律法规的规定延长劳动者工作时间。</w:t>
            </w:r>
          </w:p>
        </w:tc>
        <w:tc>
          <w:tcPr>
            <w:tcW w:w="148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lastRenderedPageBreak/>
              <w:t>警告；罚款</w:t>
            </w: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（1）初次实施违法行为，没有违法所得和其他危害结果并及时改正的；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（2）除法律、行政法规另有规定外，当事人有证据足以证明没有主观过错的。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不予处罚</w:t>
            </w:r>
          </w:p>
        </w:tc>
      </w:tr>
      <w:tr w:rsidR="004E7873" w:rsidRPr="004E7873" w:rsidTr="004E7873">
        <w:trPr>
          <w:trHeight w:val="225"/>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w:t>
            </w:r>
            <w:r w:rsidRPr="004E7873">
              <w:rPr>
                <w:rFonts w:ascii="仿宋" w:eastAsia="仿宋" w:hAnsi="仿宋" w:cs="Arial" w:hint="eastAsia"/>
                <w:color w:val="333333"/>
                <w:kern w:val="0"/>
                <w:sz w:val="22"/>
              </w:rPr>
              <w:lastRenderedPageBreak/>
              <w:t>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lastRenderedPageBreak/>
              <w:t>警告，并可以按照受侵害的劳动者</w:t>
            </w:r>
            <w:r w:rsidRPr="004E7873">
              <w:rPr>
                <w:rFonts w:ascii="仿宋" w:eastAsia="仿宋" w:hAnsi="仿宋" w:cs="Arial" w:hint="eastAsia"/>
                <w:color w:val="333333"/>
                <w:kern w:val="0"/>
                <w:sz w:val="22"/>
              </w:rPr>
              <w:lastRenderedPageBreak/>
              <w:t>每人100元以上230元以下的标准，处以罚款</w:t>
            </w:r>
          </w:p>
        </w:tc>
      </w:tr>
      <w:tr w:rsidR="004E7873" w:rsidRPr="004E7873" w:rsidTr="004E7873">
        <w:trPr>
          <w:trHeight w:val="405"/>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具有《基准制度》第十一条规定情形之一的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警告，并可以按照受侵害的劳动者每人230以上360元以下的标准，处以罚款</w:t>
            </w:r>
          </w:p>
        </w:tc>
      </w:tr>
      <w:tr w:rsidR="004E7873" w:rsidRPr="004E7873" w:rsidTr="004E7873">
        <w:trPr>
          <w:trHeight w:val="405"/>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具有《基准制度》第十二条规定情形之一的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警告，并可以按照受侵害的劳动者每人360元以上500元以下的标准，处以罚款</w:t>
            </w:r>
          </w:p>
        </w:tc>
      </w:tr>
      <w:tr w:rsidR="004E7873" w:rsidRPr="004E7873" w:rsidTr="004E7873">
        <w:trPr>
          <w:trHeight w:val="690"/>
        </w:trPr>
        <w:tc>
          <w:tcPr>
            <w:tcW w:w="70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Arial" w:hint="eastAsia"/>
                <w:color w:val="333333"/>
                <w:kern w:val="0"/>
                <w:sz w:val="22"/>
              </w:rPr>
              <w:t>18</w:t>
            </w:r>
          </w:p>
        </w:tc>
        <w:tc>
          <w:tcPr>
            <w:tcW w:w="214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用人单位克扣或者无故拖欠劳动者工资；克扣或者无故拖欠劳动者延长工作时间工资报酬；支付劳动者的工资低于当地最低工资标准；解除劳动合同后，不依法给予劳动者经济补偿</w:t>
            </w:r>
          </w:p>
        </w:tc>
        <w:tc>
          <w:tcPr>
            <w:tcW w:w="439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《湖南省劳动保障监察条例》第三十一条 用人单位有本条例第八条所列情形之一的，由人力资源和社会保障部门责令限期支付劳动者的工资报酬、劳动者工资低于当地最低工资标准的差额或者解除劳动合同的经济补偿金；逾期不支付的，责令按照应付金额百分之五十以上一倍以下的标准，向劳动者加付赔偿金；拒不支付的，处二千元以上二万元以下的罚款。</w:t>
            </w:r>
          </w:p>
        </w:tc>
        <w:tc>
          <w:tcPr>
            <w:tcW w:w="148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ind w:firstLine="380"/>
              <w:jc w:val="left"/>
              <w:rPr>
                <w:rFonts w:ascii="Arial" w:eastAsia="宋体" w:hAnsi="Arial" w:cs="Arial"/>
                <w:color w:val="333333"/>
                <w:kern w:val="0"/>
                <w:sz w:val="22"/>
              </w:rPr>
            </w:pPr>
            <w:r w:rsidRPr="004E7873">
              <w:rPr>
                <w:rFonts w:ascii="仿宋" w:eastAsia="仿宋" w:hAnsi="仿宋" w:cs="Arial" w:hint="eastAsia"/>
                <w:color w:val="333333"/>
                <w:kern w:val="0"/>
                <w:sz w:val="22"/>
              </w:rPr>
              <w:t>罚款</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ind w:firstLine="380"/>
              <w:jc w:val="left"/>
              <w:rPr>
                <w:rFonts w:ascii="Arial" w:eastAsia="宋体" w:hAnsi="Arial" w:cs="Arial"/>
                <w:color w:val="333333"/>
                <w:kern w:val="0"/>
                <w:sz w:val="22"/>
              </w:rPr>
            </w:pPr>
            <w:r w:rsidRPr="004E7873">
              <w:rPr>
                <w:rFonts w:ascii="仿宋" w:eastAsia="仿宋" w:hAnsi="仿宋" w:cs="Arial" w:hint="eastAsia"/>
                <w:color w:val="333333"/>
                <w:kern w:val="0"/>
                <w:sz w:val="22"/>
              </w:rPr>
              <w:t>罚款</w:t>
            </w: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（1）初次实施违法行为，没有违法所得和其他危害结果并及时改正的；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（2）除法律、行政法规另有规定外，当事人有证据足以证明没有主观过错的。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不予处罚</w:t>
            </w:r>
          </w:p>
        </w:tc>
      </w:tr>
      <w:tr w:rsidR="004E7873" w:rsidRPr="004E7873" w:rsidTr="004E7873">
        <w:trPr>
          <w:trHeight w:val="270"/>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拒不支付的，处2000元以上8000元以下的罚款</w:t>
            </w:r>
          </w:p>
        </w:tc>
      </w:tr>
      <w:tr w:rsidR="004E7873" w:rsidRPr="004E7873" w:rsidTr="004E7873">
        <w:trPr>
          <w:trHeight w:val="930"/>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具有《基准制度》第十一条规定</w:t>
            </w:r>
            <w:r w:rsidRPr="004E7873">
              <w:rPr>
                <w:rFonts w:ascii="仿宋" w:eastAsia="仿宋" w:hAnsi="仿宋" w:cs="Arial" w:hint="eastAsia"/>
                <w:color w:val="333333"/>
                <w:kern w:val="0"/>
                <w:sz w:val="22"/>
              </w:rPr>
              <w:lastRenderedPageBreak/>
              <w:t>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lastRenderedPageBreak/>
              <w:t>拒不支付的，处8000元以上14000元以下的</w:t>
            </w:r>
            <w:r w:rsidRPr="004E7873">
              <w:rPr>
                <w:rFonts w:ascii="仿宋" w:eastAsia="仿宋" w:hAnsi="仿宋" w:cs="Arial" w:hint="eastAsia"/>
                <w:color w:val="333333"/>
                <w:kern w:val="0"/>
                <w:sz w:val="22"/>
              </w:rPr>
              <w:lastRenderedPageBreak/>
              <w:t>罚款</w:t>
            </w:r>
          </w:p>
        </w:tc>
      </w:tr>
      <w:tr w:rsidR="004E7873" w:rsidRPr="004E7873" w:rsidTr="004E7873">
        <w:trPr>
          <w:trHeight w:val="1065"/>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具有《基准制度》第十二条规定情形之一的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拒不支付的，处14000元以上20000元以下的罚款</w:t>
            </w:r>
          </w:p>
        </w:tc>
      </w:tr>
      <w:tr w:rsidR="004E7873" w:rsidRPr="004E7873" w:rsidTr="004E7873">
        <w:trPr>
          <w:trHeight w:val="2235"/>
        </w:trPr>
        <w:tc>
          <w:tcPr>
            <w:tcW w:w="70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Arial" w:hint="eastAsia"/>
                <w:color w:val="333333"/>
                <w:kern w:val="0"/>
                <w:sz w:val="22"/>
              </w:rPr>
              <w:t>19</w:t>
            </w:r>
          </w:p>
        </w:tc>
        <w:tc>
          <w:tcPr>
            <w:tcW w:w="214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用人单位未制定工资支付制度的；制定的工资支付制度未向劳动者公布的；未向劳动者本人提供工资支付清单的；未保存工资支付凭证的；将按规定列支的工资用于非工资性支出的。</w:t>
            </w:r>
          </w:p>
        </w:tc>
        <w:tc>
          <w:tcPr>
            <w:tcW w:w="439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《湖南省工资支付监督管理办法》第三十九条用人单位有下列情形之一的，由劳动保障行政部门责令限期改正，逾期未改正的，处以1000元以上5000元以下的罚款；给劳动者造成损害的，应当承担赔偿责任：</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（一）未制定工资支付制度的；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（二）制定的工资支付制度未向劳动者公布的；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（三）未向劳动者本人提供工资支付清单的； （四）未保存工资支付凭证的；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（五）将按规定列支的工资用于非工资性支出的。</w:t>
            </w:r>
          </w:p>
        </w:tc>
        <w:tc>
          <w:tcPr>
            <w:tcW w:w="148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罚款</w:t>
            </w: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（1）初次实施违法行为，没有违法所得和其他危害结果并及时改正的；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（2）除法律、行政法规另有规定外，当事人有证据足以证明没有主观过错的。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不予处罚</w:t>
            </w:r>
          </w:p>
        </w:tc>
      </w:tr>
      <w:tr w:rsidR="004E7873" w:rsidRPr="004E7873" w:rsidTr="004E7873">
        <w:trPr>
          <w:trHeight w:val="315"/>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逾期未改正的，处以1000元以上2300元以下的罚款</w:t>
            </w:r>
          </w:p>
        </w:tc>
      </w:tr>
      <w:tr w:rsidR="004E7873" w:rsidRPr="004E7873" w:rsidTr="004E7873">
        <w:trPr>
          <w:trHeight w:val="615"/>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具有《基准制度》第十一条规定情形之一的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逾期未改正的，处以2300元以上3600元以下的罚款</w:t>
            </w:r>
          </w:p>
        </w:tc>
      </w:tr>
      <w:tr w:rsidR="004E7873" w:rsidRPr="004E7873" w:rsidTr="004E7873">
        <w:trPr>
          <w:trHeight w:val="615"/>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具有《基准制度》第十二条规定情形之一的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逾期未改正的，处以3600元以上5000元以下的罚款</w:t>
            </w:r>
          </w:p>
        </w:tc>
      </w:tr>
      <w:tr w:rsidR="004E7873" w:rsidRPr="004E7873" w:rsidTr="004E7873">
        <w:trPr>
          <w:trHeight w:val="900"/>
        </w:trPr>
        <w:tc>
          <w:tcPr>
            <w:tcW w:w="70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Arial" w:hint="eastAsia"/>
                <w:color w:val="333333"/>
                <w:kern w:val="0"/>
                <w:sz w:val="22"/>
              </w:rPr>
              <w:t>20</w:t>
            </w:r>
          </w:p>
        </w:tc>
        <w:tc>
          <w:tcPr>
            <w:tcW w:w="214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用人单位伪造、变造、隐匿、销毁工资支付记</w:t>
            </w:r>
            <w:r w:rsidRPr="004E7873">
              <w:rPr>
                <w:rFonts w:ascii="仿宋" w:eastAsia="仿宋" w:hAnsi="仿宋" w:cs="Arial" w:hint="eastAsia"/>
                <w:color w:val="333333"/>
                <w:kern w:val="0"/>
                <w:sz w:val="22"/>
              </w:rPr>
              <w:lastRenderedPageBreak/>
              <w:t>录的</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19"/>
                <w:szCs w:val="19"/>
              </w:rPr>
              <w:t>用人单位伪造、变造、隐匿、销毁工资支付记录的</w:t>
            </w:r>
          </w:p>
        </w:tc>
        <w:tc>
          <w:tcPr>
            <w:tcW w:w="439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lastRenderedPageBreak/>
              <w:t>《湖南省工资支付监督管理办法》第四十条用人单位伪造、变造、隐匿、销毁工资支付记录</w:t>
            </w:r>
            <w:r w:rsidRPr="004E7873">
              <w:rPr>
                <w:rFonts w:ascii="仿宋" w:eastAsia="仿宋" w:hAnsi="仿宋" w:cs="Arial" w:hint="eastAsia"/>
                <w:color w:val="333333"/>
                <w:kern w:val="0"/>
                <w:sz w:val="22"/>
              </w:rPr>
              <w:lastRenderedPageBreak/>
              <w:t>的，由劳动保障行政部门责令限期改正，并处以5000元以上10000元以下的罚款；对其法定代表人或者直接负责的主管人员处以1000元以上5000元以下的罚款。</w:t>
            </w:r>
          </w:p>
        </w:tc>
        <w:tc>
          <w:tcPr>
            <w:tcW w:w="148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宋体" w:hint="eastAsia"/>
                <w:color w:val="333333"/>
                <w:kern w:val="0"/>
                <w:sz w:val="22"/>
              </w:rPr>
              <w:lastRenderedPageBreak/>
              <w:t> </w:t>
            </w:r>
          </w:p>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罚款</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lastRenderedPageBreak/>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ind w:firstLine="380"/>
              <w:jc w:val="left"/>
              <w:rPr>
                <w:rFonts w:ascii="Arial" w:eastAsia="宋体" w:hAnsi="Arial" w:cs="Arial"/>
                <w:color w:val="333333"/>
                <w:kern w:val="0"/>
                <w:sz w:val="22"/>
              </w:rPr>
            </w:pPr>
            <w:r w:rsidRPr="004E7873">
              <w:rPr>
                <w:rFonts w:ascii="仿宋" w:eastAsia="仿宋" w:hAnsi="仿宋" w:cs="Arial" w:hint="eastAsia"/>
                <w:color w:val="333333"/>
                <w:kern w:val="0"/>
                <w:sz w:val="19"/>
                <w:szCs w:val="19"/>
              </w:rPr>
              <w:t>罚款</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lastRenderedPageBreak/>
              <w:t>（1）初次实施违法行为，没有违法所得</w:t>
            </w:r>
            <w:r w:rsidRPr="004E7873">
              <w:rPr>
                <w:rFonts w:ascii="仿宋" w:eastAsia="仿宋" w:hAnsi="仿宋" w:cs="Arial" w:hint="eastAsia"/>
                <w:color w:val="333333"/>
                <w:kern w:val="0"/>
                <w:sz w:val="22"/>
              </w:rPr>
              <w:lastRenderedPageBreak/>
              <w:t>和其他危害结果并及时改正的；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（2）除法律、行政法规另有规定外，当事人有证据足以证明没有主观过错的。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lastRenderedPageBreak/>
              <w:t> </w:t>
            </w:r>
          </w:p>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不予处罚</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lastRenderedPageBreak/>
              <w:t> </w:t>
            </w:r>
          </w:p>
          <w:p w:rsidR="004E7873" w:rsidRPr="004E7873" w:rsidRDefault="004E7873" w:rsidP="004E7873">
            <w:pPr>
              <w:widowControl/>
              <w:ind w:firstLine="951"/>
              <w:jc w:val="left"/>
              <w:rPr>
                <w:rFonts w:ascii="Arial" w:eastAsia="宋体" w:hAnsi="Arial" w:cs="Arial"/>
                <w:color w:val="333333"/>
                <w:kern w:val="0"/>
                <w:sz w:val="22"/>
              </w:rPr>
            </w:pPr>
            <w:r w:rsidRPr="004E7873">
              <w:rPr>
                <w:rFonts w:ascii="仿宋" w:eastAsia="仿宋" w:hAnsi="仿宋" w:cs="Arial" w:hint="eastAsia"/>
                <w:color w:val="333333"/>
                <w:kern w:val="0"/>
                <w:sz w:val="22"/>
              </w:rPr>
              <w:t>不予处罚</w:t>
            </w:r>
          </w:p>
        </w:tc>
      </w:tr>
      <w:tr w:rsidR="004E7873" w:rsidRPr="004E7873" w:rsidTr="004E7873">
        <w:trPr>
          <w:trHeight w:val="360"/>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对单位处以5000元以上6700元以下的罚款；对其法定代表人或者直接负责的主管人员处以1000元以上2300元以下的罚款</w:t>
            </w:r>
          </w:p>
        </w:tc>
      </w:tr>
      <w:tr w:rsidR="004E7873" w:rsidRPr="004E7873" w:rsidTr="004E7873">
        <w:trPr>
          <w:trHeight w:val="615"/>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具有《基准制度》第十一条规定情形之一的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对单位处以6700元以上8400元以下的罚款；对其法定代表人或者直接负责的主管人员处以2300元以上3600元以下的罚款</w:t>
            </w:r>
          </w:p>
        </w:tc>
      </w:tr>
      <w:tr w:rsidR="004E7873" w:rsidRPr="004E7873" w:rsidTr="004E7873">
        <w:trPr>
          <w:trHeight w:val="615"/>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具有《基准制度》第十二条规定情形之一的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对单位处以8400元以上10000元以下的罚款；对其法定代表人或者直接负责的主管人员处以3600元以上5000元以下的罚款</w:t>
            </w:r>
          </w:p>
        </w:tc>
      </w:tr>
      <w:tr w:rsidR="004E7873" w:rsidRPr="004E7873" w:rsidTr="004E7873">
        <w:trPr>
          <w:trHeight w:val="780"/>
        </w:trPr>
        <w:tc>
          <w:tcPr>
            <w:tcW w:w="70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Arial" w:hint="eastAsia"/>
                <w:color w:val="333333"/>
                <w:kern w:val="0"/>
                <w:sz w:val="22"/>
              </w:rPr>
              <w:t>21</w:t>
            </w:r>
          </w:p>
        </w:tc>
        <w:tc>
          <w:tcPr>
            <w:tcW w:w="214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用人单位在规定的期限内拒不支付劳动者工资及赔偿金的</w:t>
            </w:r>
          </w:p>
        </w:tc>
        <w:tc>
          <w:tcPr>
            <w:tcW w:w="439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《湖南省工资支付监督管理办法》第四十一条 用人单位有下列侵害劳动者合法权益情形之一的，由劳动保障行政部门责令限期全额支付劳</w:t>
            </w:r>
            <w:r w:rsidRPr="004E7873">
              <w:rPr>
                <w:rFonts w:ascii="仿宋" w:eastAsia="仿宋" w:hAnsi="仿宋" w:cs="Arial" w:hint="eastAsia"/>
                <w:color w:val="333333"/>
                <w:kern w:val="0"/>
                <w:sz w:val="22"/>
              </w:rPr>
              <w:lastRenderedPageBreak/>
              <w:t>动者应得工资及相当于工资25%的赔偿金：</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（一）克扣或者无故拖欠劳动者工资的；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（二）拒不支付劳动者延长工作时间工资的；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（三）低于当地最低工资标准支付劳动者工资的。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用人单位在规定的期限内拒不支付劳动者工资及赔偿金的，处以5000元以上30000元以下的罚款。</w:t>
            </w:r>
          </w:p>
        </w:tc>
        <w:tc>
          <w:tcPr>
            <w:tcW w:w="148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lastRenderedPageBreak/>
              <w:t>罚款</w:t>
            </w: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（1）初次实施违法行为，没有违法所得和其他危害结果并</w:t>
            </w:r>
            <w:r w:rsidRPr="004E7873">
              <w:rPr>
                <w:rFonts w:ascii="仿宋" w:eastAsia="仿宋" w:hAnsi="仿宋" w:cs="Arial" w:hint="eastAsia"/>
                <w:color w:val="333333"/>
                <w:kern w:val="0"/>
                <w:sz w:val="22"/>
              </w:rPr>
              <w:lastRenderedPageBreak/>
              <w:t>及时改正的；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（2）除法律、行政法规另有规定外，当事人有证据足以证明没有主观过错的。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lastRenderedPageBreak/>
              <w:t>不予处罚</w:t>
            </w:r>
          </w:p>
        </w:tc>
      </w:tr>
      <w:tr w:rsidR="004E7873" w:rsidRPr="004E7873" w:rsidTr="004E7873">
        <w:trPr>
          <w:trHeight w:val="165"/>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spacing w:line="165" w:lineRule="atLeast"/>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spacing w:line="165" w:lineRule="atLeast"/>
              <w:jc w:val="center"/>
              <w:rPr>
                <w:rFonts w:ascii="Arial" w:eastAsia="宋体" w:hAnsi="Arial" w:cs="Arial"/>
                <w:color w:val="333333"/>
                <w:kern w:val="0"/>
                <w:sz w:val="22"/>
              </w:rPr>
            </w:pPr>
            <w:r w:rsidRPr="004E7873">
              <w:rPr>
                <w:rFonts w:ascii="仿宋" w:eastAsia="仿宋" w:hAnsi="仿宋" w:cs="Arial" w:hint="eastAsia"/>
                <w:color w:val="333333"/>
                <w:kern w:val="0"/>
                <w:sz w:val="22"/>
              </w:rPr>
              <w:t>处以5000元以上13300元以下的罚款</w:t>
            </w:r>
          </w:p>
        </w:tc>
      </w:tr>
      <w:tr w:rsidR="004E7873" w:rsidRPr="004E7873" w:rsidTr="004E7873">
        <w:trPr>
          <w:trHeight w:val="825"/>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具有《基准制度》第十一条规定情形之一的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处以13300元以上21600元以下的罚款</w:t>
            </w:r>
          </w:p>
        </w:tc>
      </w:tr>
      <w:tr w:rsidR="004E7873" w:rsidRPr="004E7873" w:rsidTr="004E7873">
        <w:trPr>
          <w:trHeight w:val="825"/>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具有《基准制度》第十二条规定情形之一的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处以21600元以上30000元以下的罚款</w:t>
            </w:r>
          </w:p>
        </w:tc>
      </w:tr>
      <w:tr w:rsidR="004E7873" w:rsidRPr="004E7873" w:rsidTr="004E7873">
        <w:trPr>
          <w:trHeight w:val="780"/>
        </w:trPr>
        <w:tc>
          <w:tcPr>
            <w:tcW w:w="70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22</w:t>
            </w:r>
          </w:p>
        </w:tc>
        <w:tc>
          <w:tcPr>
            <w:tcW w:w="214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无理抗拒、阻挠劳动保障行政部门依照本条例的规定实施劳动保障监察的；不按照劳动保障行政部门的要求报送书面材料，隐瞒事实真相，出具伪证或者隐匿、毁灭证据的；经劳动保障行政部门责令改</w:t>
            </w:r>
            <w:r w:rsidRPr="004E7873">
              <w:rPr>
                <w:rFonts w:ascii="仿宋" w:eastAsia="仿宋" w:hAnsi="仿宋" w:cs="Arial" w:hint="eastAsia"/>
                <w:color w:val="333333"/>
                <w:kern w:val="0"/>
                <w:sz w:val="22"/>
              </w:rPr>
              <w:lastRenderedPageBreak/>
              <w:t>正拒不改正，或者拒不履行劳动保障行政部门的行政处理决定的</w:t>
            </w:r>
          </w:p>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宋体" w:hint="eastAsia"/>
                <w:color w:val="333333"/>
                <w:kern w:val="0"/>
                <w:sz w:val="22"/>
              </w:rPr>
              <w:t> </w:t>
            </w:r>
          </w:p>
        </w:tc>
        <w:tc>
          <w:tcPr>
            <w:tcW w:w="439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lastRenderedPageBreak/>
              <w:t>《中华人民共和国劳动法》第一百零一条　用人单位无理阻挠劳动行政部门、有关部门及其工作人员行使监督检查权，打击报复举报人员的，由劳动行政部门或者有关部门处以罚款；构成犯罪的，对责任人员依法追究刑事责任。</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《劳动保障监察条例》第三十条有下列行为之一的，由劳动保障行政部门责令改正；对有第（一）项、第（二）项或者第（三）项规定的行为的，处2000元以上2万元以下的罚款：</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lastRenderedPageBreak/>
              <w:t>（一）无理抗拒、阻挠劳动保障行政部门依照本条例的规定实施劳动保障监察的；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（二）不按照劳动保障行政部门的要求报送书面材料，隐瞒事实真相，出具伪证或者隐匿、毁灭证据的；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（三）经劳动保障行政部门责令改正拒不改正，或者拒不履行劳动保障行政部门的行政处理决定的。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（四）打击报复举报人、投诉人的。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违反前款规定，构成违反治安管理行为的，由公安机关依法给予治安管理处罚；构成犯罪的，依法追究刑事责任。</w:t>
            </w:r>
          </w:p>
        </w:tc>
        <w:tc>
          <w:tcPr>
            <w:tcW w:w="148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lastRenderedPageBreak/>
              <w:t>罚款</w:t>
            </w: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（1）初次实施违法行为，没有违法所得和其他危害结果并及时改正的；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（2）除法律、行政法规另有规定外，当事人有证据足以证明没有主观过错的。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不予处罚</w:t>
            </w:r>
          </w:p>
        </w:tc>
      </w:tr>
      <w:tr w:rsidR="004E7873" w:rsidRPr="004E7873" w:rsidTr="004E7873">
        <w:trPr>
          <w:trHeight w:val="165"/>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spacing w:line="165" w:lineRule="atLeast"/>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w:t>
            </w:r>
            <w:r w:rsidRPr="004E7873">
              <w:rPr>
                <w:rFonts w:ascii="仿宋" w:eastAsia="仿宋" w:hAnsi="仿宋" w:cs="Arial" w:hint="eastAsia"/>
                <w:color w:val="333333"/>
                <w:kern w:val="0"/>
                <w:sz w:val="22"/>
              </w:rPr>
              <w:lastRenderedPageBreak/>
              <w:t>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spacing w:line="165" w:lineRule="atLeast"/>
              <w:jc w:val="center"/>
              <w:rPr>
                <w:rFonts w:ascii="Arial" w:eastAsia="宋体" w:hAnsi="Arial" w:cs="Arial"/>
                <w:color w:val="333333"/>
                <w:kern w:val="0"/>
                <w:sz w:val="22"/>
              </w:rPr>
            </w:pPr>
            <w:r w:rsidRPr="004E7873">
              <w:rPr>
                <w:rFonts w:ascii="仿宋" w:eastAsia="仿宋" w:hAnsi="仿宋" w:cs="Arial" w:hint="eastAsia"/>
                <w:color w:val="333333"/>
                <w:kern w:val="0"/>
                <w:sz w:val="22"/>
              </w:rPr>
              <w:lastRenderedPageBreak/>
              <w:t>处2000元以上8000元以下的罚</w:t>
            </w:r>
            <w:r w:rsidRPr="004E7873">
              <w:rPr>
                <w:rFonts w:ascii="仿宋" w:eastAsia="仿宋" w:hAnsi="仿宋" w:cs="Arial" w:hint="eastAsia"/>
                <w:color w:val="333333"/>
                <w:kern w:val="0"/>
                <w:sz w:val="22"/>
              </w:rPr>
              <w:lastRenderedPageBreak/>
              <w:t>款</w:t>
            </w:r>
          </w:p>
        </w:tc>
      </w:tr>
      <w:tr w:rsidR="004E7873" w:rsidRPr="004E7873" w:rsidTr="004E7873">
        <w:trPr>
          <w:trHeight w:val="825"/>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具有《基准制度》第十一条规定情形之一的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处8000元以上14000元以下的罚款</w:t>
            </w:r>
          </w:p>
        </w:tc>
      </w:tr>
      <w:tr w:rsidR="004E7873" w:rsidRPr="004E7873" w:rsidTr="004E7873">
        <w:trPr>
          <w:trHeight w:val="825"/>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具有《基准制度》第十二条规定情形之一的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处14000元以上20000元以下的罚款</w:t>
            </w:r>
          </w:p>
        </w:tc>
      </w:tr>
    </w:tbl>
    <w:p w:rsidR="004E7873" w:rsidRPr="004E7873" w:rsidRDefault="004E7873" w:rsidP="004E7873">
      <w:pPr>
        <w:widowControl/>
        <w:jc w:val="left"/>
        <w:rPr>
          <w:rFonts w:ascii="Arial" w:eastAsia="宋体" w:hAnsi="Arial" w:cs="Arial"/>
          <w:color w:val="333333"/>
          <w:kern w:val="0"/>
          <w:sz w:val="22"/>
        </w:rPr>
      </w:pPr>
      <w:r w:rsidRPr="004E7873">
        <w:rPr>
          <w:rFonts w:ascii="宋体" w:eastAsia="宋体" w:hAnsi="宋体" w:cs="Arial" w:hint="eastAsia"/>
          <w:b/>
          <w:bCs/>
          <w:color w:val="333333"/>
          <w:kern w:val="0"/>
          <w:sz w:val="26"/>
        </w:rPr>
        <w:t> </w:t>
      </w:r>
    </w:p>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Arial" w:hint="eastAsia"/>
          <w:b/>
          <w:bCs/>
          <w:color w:val="333333"/>
          <w:kern w:val="0"/>
          <w:sz w:val="26"/>
        </w:rPr>
        <w:t>湖南省人力资源和社会保障领域行政处罚自由裁量权实施标准（社会保险类）</w:t>
      </w:r>
    </w:p>
    <w:tbl>
      <w:tblPr>
        <w:tblW w:w="0" w:type="auto"/>
        <w:tblCellMar>
          <w:left w:w="0" w:type="dxa"/>
          <w:right w:w="0" w:type="dxa"/>
        </w:tblCellMar>
        <w:tblLook w:val="04A0"/>
      </w:tblPr>
      <w:tblGrid>
        <w:gridCol w:w="532"/>
        <w:gridCol w:w="1290"/>
        <w:gridCol w:w="2457"/>
        <w:gridCol w:w="1003"/>
        <w:gridCol w:w="1293"/>
        <w:gridCol w:w="1921"/>
      </w:tblGrid>
      <w:tr w:rsidR="004E7873" w:rsidRPr="004E7873" w:rsidTr="004E7873">
        <w:trPr>
          <w:tblHeader/>
        </w:trPr>
        <w:tc>
          <w:tcPr>
            <w:tcW w:w="69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hideMark/>
          </w:tcPr>
          <w:p w:rsidR="004E7873" w:rsidRPr="004E7873" w:rsidRDefault="004E7873" w:rsidP="004E7873">
            <w:pPr>
              <w:widowControl/>
              <w:jc w:val="center"/>
              <w:rPr>
                <w:rFonts w:ascii="Arial" w:eastAsia="宋体" w:hAnsi="Arial" w:cs="Arial"/>
                <w:color w:val="333333"/>
                <w:kern w:val="0"/>
                <w:sz w:val="22"/>
              </w:rPr>
            </w:pPr>
            <w:r w:rsidRPr="004E7873">
              <w:rPr>
                <w:rFonts w:ascii="黑体" w:eastAsia="黑体" w:hAnsi="黑体" w:cs="Arial" w:hint="eastAsia"/>
                <w:b/>
                <w:bCs/>
                <w:color w:val="333333"/>
                <w:kern w:val="0"/>
                <w:sz w:val="22"/>
              </w:rPr>
              <w:t>序号</w:t>
            </w:r>
          </w:p>
        </w:tc>
        <w:tc>
          <w:tcPr>
            <w:tcW w:w="214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hideMark/>
          </w:tcPr>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Arial" w:hint="eastAsia"/>
                <w:b/>
                <w:bCs/>
                <w:color w:val="333333"/>
                <w:kern w:val="0"/>
                <w:sz w:val="22"/>
              </w:rPr>
              <w:t>违法行为</w:t>
            </w:r>
          </w:p>
        </w:tc>
        <w:tc>
          <w:tcPr>
            <w:tcW w:w="439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hideMark/>
          </w:tcPr>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Arial" w:hint="eastAsia"/>
                <w:b/>
                <w:bCs/>
                <w:color w:val="333333"/>
                <w:kern w:val="0"/>
                <w:sz w:val="22"/>
              </w:rPr>
              <w:t>处罚依据</w:t>
            </w:r>
          </w:p>
        </w:tc>
        <w:tc>
          <w:tcPr>
            <w:tcW w:w="148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hideMark/>
          </w:tcPr>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Arial" w:hint="eastAsia"/>
                <w:b/>
                <w:bCs/>
                <w:color w:val="333333"/>
                <w:kern w:val="0"/>
                <w:sz w:val="22"/>
              </w:rPr>
              <w:t>处罚种类</w:t>
            </w:r>
          </w:p>
        </w:tc>
        <w:tc>
          <w:tcPr>
            <w:tcW w:w="201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hideMark/>
          </w:tcPr>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Arial" w:hint="eastAsia"/>
                <w:b/>
                <w:bCs/>
                <w:color w:val="333333"/>
                <w:kern w:val="0"/>
                <w:sz w:val="22"/>
              </w:rPr>
              <w:t>适用情形</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hideMark/>
          </w:tcPr>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Arial" w:hint="eastAsia"/>
                <w:b/>
                <w:bCs/>
                <w:color w:val="333333"/>
                <w:kern w:val="0"/>
                <w:sz w:val="22"/>
              </w:rPr>
              <w:t>裁量幅度标准</w:t>
            </w:r>
          </w:p>
        </w:tc>
      </w:tr>
      <w:tr w:rsidR="004E7873" w:rsidRPr="004E7873" w:rsidTr="004E7873">
        <w:trPr>
          <w:trHeight w:val="840"/>
        </w:trPr>
        <w:tc>
          <w:tcPr>
            <w:tcW w:w="690"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Arial" w:hint="eastAsia"/>
                <w:color w:val="333333"/>
                <w:kern w:val="0"/>
                <w:sz w:val="22"/>
              </w:rPr>
              <w:t>1</w:t>
            </w:r>
          </w:p>
        </w:tc>
        <w:tc>
          <w:tcPr>
            <w:tcW w:w="214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用人单位不办理社会保险登记的</w:t>
            </w:r>
          </w:p>
        </w:tc>
        <w:tc>
          <w:tcPr>
            <w:tcW w:w="439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中华人民共和国社会保险法》第八十四条用人单位不办理社会保险登记的，由社会保险行政部门责令限期改正；逾期不改正的，对用人单位处应缴社会保险费数额一倍以上三倍以下的罚款，对其直接负责的主管人员和其他直接责任人员处五百元以上三千元以下的罚款。</w:t>
            </w:r>
          </w:p>
        </w:tc>
        <w:tc>
          <w:tcPr>
            <w:tcW w:w="148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罚款</w:t>
            </w:r>
          </w:p>
        </w:tc>
        <w:tc>
          <w:tcPr>
            <w:tcW w:w="201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（1）初次实施违法行为，没有违法所得和其他危害结果并及时改正的；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（2）除法律、行政法规另有规定外，当事人有证据足以证明没有主</w:t>
            </w:r>
            <w:r w:rsidRPr="004E7873">
              <w:rPr>
                <w:rFonts w:ascii="仿宋" w:eastAsia="仿宋" w:hAnsi="仿宋" w:cs="Arial" w:hint="eastAsia"/>
                <w:color w:val="333333"/>
                <w:kern w:val="0"/>
                <w:sz w:val="22"/>
              </w:rPr>
              <w:lastRenderedPageBreak/>
              <w:t>观过错的。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lastRenderedPageBreak/>
              <w:t>不予处罚</w:t>
            </w:r>
          </w:p>
        </w:tc>
      </w:tr>
      <w:tr w:rsidR="004E7873" w:rsidRPr="004E7873" w:rsidTr="004E7873">
        <w:trPr>
          <w:trHeight w:val="720"/>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1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逾期不改正的，对用人单位处应缴社会保险费数额1倍以上1.7倍以下的罚款，对其直接负责的主管人员和其他直接责任人员处500元以上1300元以下的罚款</w:t>
            </w:r>
          </w:p>
        </w:tc>
      </w:tr>
      <w:tr w:rsidR="004E7873" w:rsidRPr="004E7873" w:rsidTr="004E7873">
        <w:trPr>
          <w:trHeight w:val="720"/>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1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具有《基准制度》第十一条规定情形之一的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逾期不改正的，对用人单位处应缴社会保险费数额1.7倍以上2.4倍以下的罚款，对其直接负责的主管人员和其他直接责任人员处1300元以上2100元以下的罚款</w:t>
            </w:r>
          </w:p>
        </w:tc>
      </w:tr>
      <w:tr w:rsidR="004E7873" w:rsidRPr="004E7873" w:rsidTr="004E7873">
        <w:trPr>
          <w:trHeight w:val="720"/>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1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具有《基准制度》第十二条规定情形之一的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逾期不改正的，对用人单位处应缴社会保险费数额2.4倍以上3倍以下的罚款，对其直接负责的主管人员和其他直接责任人员处2100元以上3000元以下的罚款</w:t>
            </w:r>
          </w:p>
        </w:tc>
      </w:tr>
      <w:tr w:rsidR="004E7873" w:rsidRPr="004E7873" w:rsidTr="004E7873">
        <w:trPr>
          <w:trHeight w:val="630"/>
        </w:trPr>
        <w:tc>
          <w:tcPr>
            <w:tcW w:w="690"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Arial" w:hint="eastAsia"/>
                <w:color w:val="333333"/>
                <w:kern w:val="0"/>
                <w:sz w:val="22"/>
              </w:rPr>
              <w:t>2</w:t>
            </w:r>
          </w:p>
        </w:tc>
        <w:tc>
          <w:tcPr>
            <w:tcW w:w="214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用人单位未按时足额缴纳社会保险费的</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lastRenderedPageBreak/>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用人单位未按时足额缴纳社会保险费的</w:t>
            </w:r>
          </w:p>
        </w:tc>
        <w:tc>
          <w:tcPr>
            <w:tcW w:w="439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lastRenderedPageBreak/>
              <w:t>《中华人民共和国社会保险法》第八十六条 用人单位未按时足额缴纳社会保险费的，由社会保险费征收机构责令限期缴纳或者补足，并自欠缴之日起，按日加收万分之五的滞纳金；逾期仍不缴纳的，由有关</w:t>
            </w:r>
            <w:r w:rsidRPr="004E7873">
              <w:rPr>
                <w:rFonts w:ascii="仿宋" w:eastAsia="仿宋" w:hAnsi="仿宋" w:cs="Arial" w:hint="eastAsia"/>
                <w:color w:val="333333"/>
                <w:kern w:val="0"/>
                <w:sz w:val="22"/>
              </w:rPr>
              <w:lastRenderedPageBreak/>
              <w:t>行政部门处欠缴数额一倍以上三倍以下的罚款。</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《社会保险费申报缴纳管理规定》第三十条 用人单位未按照规定向社会保险经办机构进行缴费申报或者未按照规定缴纳社会保险费的，社会保险行政部门应当依法查处。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用人单位未按时足额缴纳社会保险费的，由社会保险经办机构按照社会保险法第八十六条的规定，责令其限期缴纳或者补足，并自欠缴之日起按日加收0.5%的滞纳金；逾期仍不缴纳的，由社会保险行政部门处欠缴数额1倍以上3倍以下的罚款。</w:t>
            </w:r>
          </w:p>
        </w:tc>
        <w:tc>
          <w:tcPr>
            <w:tcW w:w="148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lastRenderedPageBreak/>
              <w:t> </w:t>
            </w:r>
          </w:p>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罚款</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lastRenderedPageBreak/>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ind w:firstLine="380"/>
              <w:jc w:val="left"/>
              <w:rPr>
                <w:rFonts w:ascii="Arial" w:eastAsia="宋体" w:hAnsi="Arial" w:cs="Arial"/>
                <w:color w:val="333333"/>
                <w:kern w:val="0"/>
                <w:sz w:val="22"/>
              </w:rPr>
            </w:pPr>
            <w:r w:rsidRPr="004E7873">
              <w:rPr>
                <w:rFonts w:ascii="仿宋" w:eastAsia="仿宋" w:hAnsi="仿宋" w:cs="Arial" w:hint="eastAsia"/>
                <w:color w:val="333333"/>
                <w:kern w:val="0"/>
                <w:sz w:val="22"/>
              </w:rPr>
              <w:t>罚款</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tc>
        <w:tc>
          <w:tcPr>
            <w:tcW w:w="201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lastRenderedPageBreak/>
              <w:t>（1）初次实施违法行为，没有违法所得和其他危害结果并及时改正的；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（2）除法律、行政法</w:t>
            </w:r>
            <w:r w:rsidRPr="004E7873">
              <w:rPr>
                <w:rFonts w:ascii="仿宋" w:eastAsia="仿宋" w:hAnsi="仿宋" w:cs="Arial" w:hint="eastAsia"/>
                <w:color w:val="333333"/>
                <w:kern w:val="0"/>
                <w:sz w:val="22"/>
              </w:rPr>
              <w:lastRenderedPageBreak/>
              <w:t>规另有规定外，当事人有证据足以证明没有主观过错的。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lastRenderedPageBreak/>
              <w:t>不予处罚</w:t>
            </w:r>
          </w:p>
        </w:tc>
      </w:tr>
      <w:tr w:rsidR="004E7873" w:rsidRPr="004E7873" w:rsidTr="004E7873">
        <w:trPr>
          <w:trHeight w:val="330"/>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1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逾期仍不缴纳的，处欠缴数额1倍以上1.7倍以下的罚款</w:t>
            </w:r>
          </w:p>
        </w:tc>
      </w:tr>
      <w:tr w:rsidR="004E7873" w:rsidRPr="004E7873" w:rsidTr="004E7873">
        <w:trPr>
          <w:trHeight w:val="105"/>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1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spacing w:line="105" w:lineRule="atLeast"/>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具有《基准制度》第十一条规定情形之一的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spacing w:line="105" w:lineRule="atLeast"/>
              <w:jc w:val="center"/>
              <w:rPr>
                <w:rFonts w:ascii="Arial" w:eastAsia="宋体" w:hAnsi="Arial" w:cs="Arial"/>
                <w:color w:val="333333"/>
                <w:kern w:val="0"/>
                <w:sz w:val="22"/>
              </w:rPr>
            </w:pPr>
            <w:r w:rsidRPr="004E7873">
              <w:rPr>
                <w:rFonts w:ascii="仿宋" w:eastAsia="仿宋" w:hAnsi="仿宋" w:cs="Arial" w:hint="eastAsia"/>
                <w:color w:val="333333"/>
                <w:kern w:val="0"/>
                <w:sz w:val="22"/>
              </w:rPr>
              <w:t>逾期仍不缴纳的，处欠缴数额1.7倍以上2.4倍以下的罚款</w:t>
            </w:r>
          </w:p>
        </w:tc>
      </w:tr>
      <w:tr w:rsidR="004E7873" w:rsidRPr="004E7873" w:rsidTr="004E7873">
        <w:trPr>
          <w:trHeight w:val="105"/>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1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spacing w:line="105" w:lineRule="atLeast"/>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具有《基准制度》第十二条规定情形之一的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spacing w:line="105" w:lineRule="atLeast"/>
              <w:jc w:val="center"/>
              <w:rPr>
                <w:rFonts w:ascii="Arial" w:eastAsia="宋体" w:hAnsi="Arial" w:cs="Arial"/>
                <w:color w:val="333333"/>
                <w:kern w:val="0"/>
                <w:sz w:val="22"/>
              </w:rPr>
            </w:pPr>
            <w:r w:rsidRPr="004E7873">
              <w:rPr>
                <w:rFonts w:ascii="仿宋" w:eastAsia="仿宋" w:hAnsi="仿宋" w:cs="Arial" w:hint="eastAsia"/>
                <w:color w:val="333333"/>
                <w:kern w:val="0"/>
                <w:sz w:val="22"/>
              </w:rPr>
              <w:t>逾期仍不缴纳的，处欠缴数额2.4倍以上3倍以下的罚款</w:t>
            </w:r>
          </w:p>
        </w:tc>
      </w:tr>
      <w:tr w:rsidR="004E7873" w:rsidRPr="004E7873" w:rsidTr="004E7873">
        <w:trPr>
          <w:trHeight w:val="690"/>
        </w:trPr>
        <w:tc>
          <w:tcPr>
            <w:tcW w:w="690"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Arial" w:hint="eastAsia"/>
                <w:color w:val="333333"/>
                <w:kern w:val="0"/>
                <w:sz w:val="22"/>
              </w:rPr>
              <w:t>3</w:t>
            </w:r>
          </w:p>
        </w:tc>
        <w:tc>
          <w:tcPr>
            <w:tcW w:w="214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社会保险经办机构以及医疗机构、药品经营单位等社会保险服务机构以欺诈、伪造证明材料或者其他手段骗取社会保险基金支出的</w:t>
            </w:r>
          </w:p>
        </w:tc>
        <w:tc>
          <w:tcPr>
            <w:tcW w:w="439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中华人民共和国社会保险法》第八十七条社会保险经办机构以及医疗机构、药品经营单位等社会保险服务机构以欺诈、伪造证明材料或者其他手段骗取社会保险基金支出的，由社会保险行政部门责令退回骗取的社会保险金，处骗取金额二倍以上五倍以下的罚款；属于社会保险服务机构的，解除服务协议；直接负责的主管人员和其他直接责任人员有执业资格的，依法吊销其执业资格。</w:t>
            </w:r>
          </w:p>
        </w:tc>
        <w:tc>
          <w:tcPr>
            <w:tcW w:w="148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罚款；吊销执业资格</w:t>
            </w:r>
          </w:p>
        </w:tc>
        <w:tc>
          <w:tcPr>
            <w:tcW w:w="201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（1）初次实施违法行为，没有违法所得和其他危害结果并及时改正的；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（2）除法律、行政法规另有规定外，当事人有证据足以证明没有主观过错的。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不予处罚</w:t>
            </w:r>
          </w:p>
        </w:tc>
      </w:tr>
      <w:tr w:rsidR="004E7873" w:rsidRPr="004E7873" w:rsidTr="004E7873">
        <w:trPr>
          <w:trHeight w:val="255"/>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1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处骗取金额二倍以上三倍以下的罚款；吊销直接负责的主管人员和其他直接责任人员的执业资格</w:t>
            </w:r>
          </w:p>
        </w:tc>
      </w:tr>
      <w:tr w:rsidR="004E7873" w:rsidRPr="004E7873" w:rsidTr="004E7873">
        <w:trPr>
          <w:trHeight w:val="930"/>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1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具有《基准制度》第十一条规定情形之一的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处骗取金额三倍以上四倍以下的罚款；吊销直接负责的主管人员和其他直接责任人员的执业资格</w:t>
            </w:r>
          </w:p>
        </w:tc>
      </w:tr>
      <w:tr w:rsidR="004E7873" w:rsidRPr="004E7873" w:rsidTr="004E7873">
        <w:trPr>
          <w:trHeight w:val="930"/>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1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具有《基准制度》第十二条规定情形之一的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处骗取金额四倍以上五倍以下的罚款；吊销直接负责的主管人员和其他直接责任人员的执业资格</w:t>
            </w:r>
          </w:p>
        </w:tc>
      </w:tr>
      <w:tr w:rsidR="004E7873" w:rsidRPr="004E7873" w:rsidTr="004E7873">
        <w:trPr>
          <w:trHeight w:val="720"/>
        </w:trPr>
        <w:tc>
          <w:tcPr>
            <w:tcW w:w="690"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Arial" w:hint="eastAsia"/>
                <w:color w:val="333333"/>
                <w:kern w:val="0"/>
                <w:sz w:val="22"/>
              </w:rPr>
              <w:t>4</w:t>
            </w:r>
          </w:p>
        </w:tc>
        <w:tc>
          <w:tcPr>
            <w:tcW w:w="214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用人单位、工伤职工或者其近亲属骗取工伤保险待遇，医疗机构、辅助器具配置机构骗取工伤保险基金支出的</w:t>
            </w:r>
          </w:p>
        </w:tc>
        <w:tc>
          <w:tcPr>
            <w:tcW w:w="439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《工伤保险条例》第六十条 用人单位、工伤职工或者其近亲属骗取工伤保险待遇，医疗机构、辅助器具配置机构骗取工伤保险基金支出的，由社会保险行政部门责令退还，处骗取金额2倍以上5倍以下的罚款；情节严重，构成犯罪的，依法追究刑事责任。</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《工伤保险辅助器具配置管理办法》第二十九条 用人单位、工伤职工或者其近亲属骗取工伤保险待遇，辅助器具装配机构、医疗机构骗取工伤保险基金支出的，按照《工伤保险条例》第六十条的规定，由人力资源社会保障行政部门责令退还，处骗取金额2倍以上5倍以下的罚款；情节严重，构成犯罪的，依法追究刑事责任。</w:t>
            </w:r>
          </w:p>
        </w:tc>
        <w:tc>
          <w:tcPr>
            <w:tcW w:w="148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罚款</w:t>
            </w:r>
          </w:p>
        </w:tc>
        <w:tc>
          <w:tcPr>
            <w:tcW w:w="201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（1）初次实施违法行为，没有违法所得和其他危害结果并及时改正的；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（2）除法律、行政法规另有规定外，当事人有证据足以证明没有主观过错的。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不予处罚</w:t>
            </w:r>
          </w:p>
        </w:tc>
      </w:tr>
      <w:tr w:rsidR="004E7873" w:rsidRPr="004E7873" w:rsidTr="004E7873">
        <w:trPr>
          <w:trHeight w:val="225"/>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1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处骗取金额2倍以上3倍以下的罚款</w:t>
            </w:r>
          </w:p>
        </w:tc>
      </w:tr>
      <w:tr w:rsidR="004E7873" w:rsidRPr="004E7873" w:rsidTr="004E7873">
        <w:trPr>
          <w:trHeight w:val="510"/>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1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具有《基准制度》第十一条规定情形之一的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处骗取金额3倍以上4倍以下的罚款</w:t>
            </w:r>
          </w:p>
        </w:tc>
      </w:tr>
      <w:tr w:rsidR="004E7873" w:rsidRPr="004E7873" w:rsidTr="004E7873">
        <w:trPr>
          <w:trHeight w:val="510"/>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1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具有《基准制度》第十二条规定情形之一的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处骗取金额4倍以上5倍以下的罚款</w:t>
            </w:r>
          </w:p>
        </w:tc>
      </w:tr>
      <w:tr w:rsidR="004E7873" w:rsidRPr="004E7873" w:rsidTr="004E7873">
        <w:trPr>
          <w:trHeight w:val="720"/>
        </w:trPr>
        <w:tc>
          <w:tcPr>
            <w:tcW w:w="690"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Arial" w:hint="eastAsia"/>
                <w:color w:val="333333"/>
                <w:kern w:val="0"/>
                <w:sz w:val="22"/>
              </w:rPr>
              <w:t>5</w:t>
            </w:r>
          </w:p>
        </w:tc>
        <w:tc>
          <w:tcPr>
            <w:tcW w:w="214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以欺诈、伪造证明材料或者其他手段骗取社会</w:t>
            </w:r>
            <w:r w:rsidRPr="004E7873">
              <w:rPr>
                <w:rFonts w:ascii="仿宋" w:eastAsia="仿宋" w:hAnsi="仿宋" w:cs="Arial" w:hint="eastAsia"/>
                <w:color w:val="333333"/>
                <w:kern w:val="0"/>
                <w:sz w:val="22"/>
              </w:rPr>
              <w:lastRenderedPageBreak/>
              <w:t>保险待遇的</w:t>
            </w:r>
          </w:p>
        </w:tc>
        <w:tc>
          <w:tcPr>
            <w:tcW w:w="439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lastRenderedPageBreak/>
              <w:t>《中华人民共和国社会保险法》第八十八条以欺诈、伪造证明材料或者其他手段骗取社会保</w:t>
            </w:r>
            <w:r w:rsidRPr="004E7873">
              <w:rPr>
                <w:rFonts w:ascii="仿宋" w:eastAsia="仿宋" w:hAnsi="仿宋" w:cs="Arial" w:hint="eastAsia"/>
                <w:color w:val="333333"/>
                <w:kern w:val="0"/>
                <w:sz w:val="22"/>
              </w:rPr>
              <w:lastRenderedPageBreak/>
              <w:t>险待遇的，由社会保险行政部门责令退回骗取的社会保险金，处骗取金额二倍以上五倍以下的罚款。</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工伤职工劳动能力鉴定管理办法》第三十条以欺诈、伪造证明材料或者其他手段骗取鉴定结论、领取工伤保险待遇的，按照《中华人民共和国社会保险法》第八十八条的规定，由人力资源社会保障行政部门责令退回骗取的社会保险金，处骗取金额2倍以上5倍以下的罚款。</w:t>
            </w:r>
          </w:p>
        </w:tc>
        <w:tc>
          <w:tcPr>
            <w:tcW w:w="148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lastRenderedPageBreak/>
              <w:t>罚款</w:t>
            </w:r>
          </w:p>
        </w:tc>
        <w:tc>
          <w:tcPr>
            <w:tcW w:w="201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（1）初次实施违法行为，没有违法所得和其</w:t>
            </w:r>
            <w:r w:rsidRPr="004E7873">
              <w:rPr>
                <w:rFonts w:ascii="仿宋" w:eastAsia="仿宋" w:hAnsi="仿宋" w:cs="Arial" w:hint="eastAsia"/>
                <w:color w:val="333333"/>
                <w:kern w:val="0"/>
                <w:sz w:val="22"/>
              </w:rPr>
              <w:lastRenderedPageBreak/>
              <w:t>他危害结果并及时改正的；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（2）除法律、行政法规另有规定外，当事人有证据足以证明没有主观过错的。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lastRenderedPageBreak/>
              <w:t>不予处罚</w:t>
            </w:r>
          </w:p>
        </w:tc>
      </w:tr>
      <w:tr w:rsidR="004E7873" w:rsidRPr="004E7873" w:rsidTr="004E7873">
        <w:trPr>
          <w:trHeight w:val="225"/>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1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处骗取金额二倍以上三倍以下的罚款</w:t>
            </w:r>
          </w:p>
        </w:tc>
      </w:tr>
      <w:tr w:rsidR="004E7873" w:rsidRPr="004E7873" w:rsidTr="004E7873">
        <w:trPr>
          <w:trHeight w:val="510"/>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1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具有《基准制度》第十一条规定情形之一的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处骗取金额三倍以上四倍以下的罚款</w:t>
            </w:r>
          </w:p>
        </w:tc>
      </w:tr>
      <w:tr w:rsidR="004E7873" w:rsidRPr="004E7873" w:rsidTr="004E7873">
        <w:trPr>
          <w:trHeight w:val="510"/>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1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具有《基准制度》第十二条规定情形之一的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处骗取金额四倍以上五倍以下的罚款</w:t>
            </w:r>
          </w:p>
        </w:tc>
      </w:tr>
      <w:tr w:rsidR="004E7873" w:rsidRPr="004E7873" w:rsidTr="004E7873">
        <w:trPr>
          <w:trHeight w:val="780"/>
        </w:trPr>
        <w:tc>
          <w:tcPr>
            <w:tcW w:w="690"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Arial" w:hint="eastAsia"/>
                <w:color w:val="333333"/>
                <w:kern w:val="0"/>
                <w:sz w:val="22"/>
              </w:rPr>
              <w:t>6</w:t>
            </w:r>
          </w:p>
        </w:tc>
        <w:tc>
          <w:tcPr>
            <w:tcW w:w="214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骗取社会保险待遇或者社会保险基金支出的</w:t>
            </w:r>
          </w:p>
        </w:tc>
        <w:tc>
          <w:tcPr>
            <w:tcW w:w="439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《湖南省劳动保障监察条例》第三十四条 违反本条例第十三条规定，骗取社会保险待遇或者社会保险基金支出的，由人力资源和社会保障部门责令退还，并处骗取金额一倍以上三倍以下的罚款；构成犯罪的，依法追究刑事责任.</w:t>
            </w:r>
          </w:p>
        </w:tc>
        <w:tc>
          <w:tcPr>
            <w:tcW w:w="148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罚款</w:t>
            </w:r>
          </w:p>
        </w:tc>
        <w:tc>
          <w:tcPr>
            <w:tcW w:w="201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（1）初次实施违法行为，没有违法所得和其他危害结果并及时改正的；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（2）除法律、行政法规另有规定外，当事人有证据足以证明没有主观过错的。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不予处罚</w:t>
            </w:r>
          </w:p>
        </w:tc>
      </w:tr>
      <w:tr w:rsidR="004E7873" w:rsidRPr="004E7873" w:rsidTr="004E7873">
        <w:trPr>
          <w:trHeight w:val="165"/>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1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spacing w:line="165" w:lineRule="atLeast"/>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spacing w:line="165" w:lineRule="atLeast"/>
              <w:jc w:val="center"/>
              <w:rPr>
                <w:rFonts w:ascii="Arial" w:eastAsia="宋体" w:hAnsi="Arial" w:cs="Arial"/>
                <w:color w:val="333333"/>
                <w:kern w:val="0"/>
                <w:sz w:val="22"/>
              </w:rPr>
            </w:pPr>
            <w:r w:rsidRPr="004E7873">
              <w:rPr>
                <w:rFonts w:ascii="仿宋" w:eastAsia="仿宋" w:hAnsi="仿宋" w:cs="Arial" w:hint="eastAsia"/>
                <w:color w:val="333333"/>
                <w:kern w:val="0"/>
                <w:sz w:val="22"/>
              </w:rPr>
              <w:t>处骗取金额1倍以上1.7倍以下的罚款</w:t>
            </w:r>
          </w:p>
        </w:tc>
      </w:tr>
      <w:tr w:rsidR="004E7873" w:rsidRPr="004E7873" w:rsidTr="004E7873">
        <w:trPr>
          <w:trHeight w:val="975"/>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1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具有《基准制度》第十一条规定情形之一的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处骗取金额1.7倍以上2.4倍以下的罚款</w:t>
            </w:r>
          </w:p>
        </w:tc>
      </w:tr>
      <w:tr w:rsidR="004E7873" w:rsidRPr="004E7873" w:rsidTr="004E7873">
        <w:trPr>
          <w:trHeight w:val="900"/>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1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具有《基准制度》第十二条规定情形之一的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处骗取金额2.4倍以上3倍以下的罚款</w:t>
            </w:r>
          </w:p>
        </w:tc>
      </w:tr>
      <w:tr w:rsidR="004E7873" w:rsidRPr="004E7873" w:rsidTr="004E7873">
        <w:trPr>
          <w:trHeight w:val="825"/>
        </w:trPr>
        <w:tc>
          <w:tcPr>
            <w:tcW w:w="690"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Arial" w:hint="eastAsia"/>
                <w:color w:val="333333"/>
                <w:kern w:val="0"/>
                <w:sz w:val="22"/>
              </w:rPr>
              <w:t>7</w:t>
            </w:r>
          </w:p>
        </w:tc>
        <w:tc>
          <w:tcPr>
            <w:tcW w:w="214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不符合享受失业保险待遇条件，骗取失业保险金和其他失业保险待遇的</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19"/>
                <w:szCs w:val="19"/>
              </w:rPr>
              <w:t>不符合享受失业保险待遇条件，骗取失业保险金和其他失业保险待遇的</w:t>
            </w:r>
          </w:p>
        </w:tc>
        <w:tc>
          <w:tcPr>
            <w:tcW w:w="439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《失业保险条例》第二十八条 不符合享受失业保险待遇条件，骗取失业保险金和其他失业保险待遇的，由社会保险经办机构责令退还；情节严重的，由劳动保障行政部门处骗取金额1倍以上3倍以下的罚款。</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19"/>
                <w:szCs w:val="19"/>
              </w:rPr>
              <w:t>《失业保险条例》第二十八条 不符合享受失业保险待遇条件，骗取失业保险金和其他失业保险待遇的，由社会保险经办机构责令退还；情节严重的，由劳动保障行政部门处骗取金额1倍以上3倍以下的罚款。</w:t>
            </w:r>
          </w:p>
        </w:tc>
        <w:tc>
          <w:tcPr>
            <w:tcW w:w="148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罚款</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ind w:firstLine="380"/>
              <w:jc w:val="left"/>
              <w:rPr>
                <w:rFonts w:ascii="Arial" w:eastAsia="宋体" w:hAnsi="Arial" w:cs="Arial"/>
                <w:color w:val="333333"/>
                <w:kern w:val="0"/>
                <w:sz w:val="22"/>
              </w:rPr>
            </w:pPr>
            <w:r w:rsidRPr="004E7873">
              <w:rPr>
                <w:rFonts w:ascii="仿宋" w:eastAsia="仿宋" w:hAnsi="仿宋" w:cs="Arial" w:hint="eastAsia"/>
                <w:color w:val="333333"/>
                <w:kern w:val="0"/>
                <w:sz w:val="19"/>
                <w:szCs w:val="19"/>
              </w:rPr>
              <w:t>罚款</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tc>
        <w:tc>
          <w:tcPr>
            <w:tcW w:w="201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（1）初次实施违法行为，没有违法所得和其他危害结果并及时改正的；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（2）除法律、行政法规另有规定外，当事人有证据足以证明没有主观过错的。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不予处罚</w:t>
            </w:r>
          </w:p>
        </w:tc>
      </w:tr>
      <w:tr w:rsidR="004E7873" w:rsidRPr="004E7873" w:rsidTr="004E7873">
        <w:trPr>
          <w:trHeight w:val="150"/>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1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spacing w:line="150" w:lineRule="atLeast"/>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spacing w:line="150" w:lineRule="atLeast"/>
              <w:jc w:val="center"/>
              <w:rPr>
                <w:rFonts w:ascii="Arial" w:eastAsia="宋体" w:hAnsi="Arial" w:cs="Arial"/>
                <w:color w:val="333333"/>
                <w:kern w:val="0"/>
                <w:sz w:val="22"/>
              </w:rPr>
            </w:pPr>
            <w:r w:rsidRPr="004E7873">
              <w:rPr>
                <w:rFonts w:ascii="仿宋" w:eastAsia="仿宋" w:hAnsi="仿宋" w:cs="Arial" w:hint="eastAsia"/>
                <w:color w:val="333333"/>
                <w:kern w:val="0"/>
                <w:sz w:val="22"/>
              </w:rPr>
              <w:t>处骗取金额1倍以上1.7倍以下的罚款</w:t>
            </w:r>
          </w:p>
        </w:tc>
      </w:tr>
      <w:tr w:rsidR="004E7873" w:rsidRPr="004E7873" w:rsidTr="004E7873">
        <w:trPr>
          <w:trHeight w:val="390"/>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1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具有《基准制度》第十一条规定情形之一的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处骗取金额1.7倍以上2.4倍以下的罚款</w:t>
            </w:r>
          </w:p>
        </w:tc>
      </w:tr>
      <w:tr w:rsidR="004E7873" w:rsidRPr="004E7873" w:rsidTr="004E7873">
        <w:trPr>
          <w:trHeight w:val="300"/>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1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具有《基准制度》第十二条规定情形之一的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处骗取金额2.4倍以上3倍以下的罚款</w:t>
            </w:r>
          </w:p>
        </w:tc>
      </w:tr>
      <w:tr w:rsidR="004E7873" w:rsidRPr="004E7873" w:rsidTr="004E7873">
        <w:trPr>
          <w:trHeight w:val="795"/>
        </w:trPr>
        <w:tc>
          <w:tcPr>
            <w:tcW w:w="690"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Arial" w:hint="eastAsia"/>
                <w:color w:val="333333"/>
                <w:kern w:val="0"/>
                <w:sz w:val="22"/>
              </w:rPr>
              <w:t>8</w:t>
            </w:r>
          </w:p>
        </w:tc>
        <w:tc>
          <w:tcPr>
            <w:tcW w:w="214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从事劳动能力鉴定的组织或者个人提供虚假鉴定意见的；提供虚假诊断证明的；收受当事人</w:t>
            </w:r>
            <w:r w:rsidRPr="004E7873">
              <w:rPr>
                <w:rFonts w:ascii="仿宋" w:eastAsia="仿宋" w:hAnsi="仿宋" w:cs="Arial" w:hint="eastAsia"/>
                <w:color w:val="333333"/>
                <w:kern w:val="0"/>
                <w:sz w:val="22"/>
              </w:rPr>
              <w:lastRenderedPageBreak/>
              <w:t>财物的</w:t>
            </w:r>
          </w:p>
        </w:tc>
        <w:tc>
          <w:tcPr>
            <w:tcW w:w="439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lastRenderedPageBreak/>
              <w:t>《工伤保险条例》第六十一条 从事劳动能力鉴定的组织或者个人有下列情形之一的，由社会保险行政部门责令改正，处2000元以上1万元以下的罚款；情节严重，构成犯罪的，依法</w:t>
            </w:r>
            <w:r w:rsidRPr="004E7873">
              <w:rPr>
                <w:rFonts w:ascii="仿宋" w:eastAsia="仿宋" w:hAnsi="仿宋" w:cs="Arial" w:hint="eastAsia"/>
                <w:color w:val="333333"/>
                <w:kern w:val="0"/>
                <w:sz w:val="22"/>
              </w:rPr>
              <w:lastRenderedPageBreak/>
              <w:t>追究刑事责任:</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（一）提供虚假鉴定意见的；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（二）提供虚假诊断证明的；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（三）收受当事人财物的。</w:t>
            </w:r>
          </w:p>
        </w:tc>
        <w:tc>
          <w:tcPr>
            <w:tcW w:w="148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lastRenderedPageBreak/>
              <w:t>罚款</w:t>
            </w:r>
          </w:p>
        </w:tc>
        <w:tc>
          <w:tcPr>
            <w:tcW w:w="201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（1）初次实施违法行为，没有违法所得和其他危害结果并及时改正的；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（2）除法</w:t>
            </w:r>
            <w:r w:rsidRPr="004E7873">
              <w:rPr>
                <w:rFonts w:ascii="仿宋" w:eastAsia="仿宋" w:hAnsi="仿宋" w:cs="Arial" w:hint="eastAsia"/>
                <w:color w:val="333333"/>
                <w:kern w:val="0"/>
                <w:sz w:val="22"/>
              </w:rPr>
              <w:lastRenderedPageBreak/>
              <w:t>律、行政法规另有规定外，当事人有证据足以证明没有主观过错的。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lastRenderedPageBreak/>
              <w:t>不予处罚</w:t>
            </w:r>
          </w:p>
        </w:tc>
      </w:tr>
      <w:tr w:rsidR="004E7873" w:rsidRPr="004E7873" w:rsidTr="004E7873">
        <w:trPr>
          <w:trHeight w:val="150"/>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1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spacing w:line="150" w:lineRule="atLeast"/>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spacing w:line="150" w:lineRule="atLeast"/>
              <w:jc w:val="center"/>
              <w:rPr>
                <w:rFonts w:ascii="Arial" w:eastAsia="宋体" w:hAnsi="Arial" w:cs="Arial"/>
                <w:color w:val="333333"/>
                <w:kern w:val="0"/>
                <w:sz w:val="22"/>
              </w:rPr>
            </w:pPr>
            <w:r w:rsidRPr="004E7873">
              <w:rPr>
                <w:rFonts w:ascii="仿宋" w:eastAsia="仿宋" w:hAnsi="仿宋" w:cs="Arial" w:hint="eastAsia"/>
                <w:color w:val="333333"/>
                <w:kern w:val="0"/>
                <w:sz w:val="22"/>
              </w:rPr>
              <w:t>处2000元以上4700元以下的罚款</w:t>
            </w:r>
          </w:p>
        </w:tc>
      </w:tr>
      <w:tr w:rsidR="004E7873" w:rsidRPr="004E7873" w:rsidTr="004E7873">
        <w:trPr>
          <w:trHeight w:val="825"/>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1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具有《基准制度》第十一条规定情形之一的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处4700元以上7400元以下的罚款</w:t>
            </w:r>
          </w:p>
        </w:tc>
      </w:tr>
      <w:tr w:rsidR="004E7873" w:rsidRPr="004E7873" w:rsidTr="004E7873">
        <w:trPr>
          <w:trHeight w:val="825"/>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1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具有《基准制度》第十二条规定情形之一的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处7400元以上1万元以下的罚款</w:t>
            </w:r>
          </w:p>
        </w:tc>
      </w:tr>
      <w:tr w:rsidR="004E7873" w:rsidRPr="004E7873" w:rsidTr="004E7873">
        <w:trPr>
          <w:trHeight w:val="690"/>
        </w:trPr>
        <w:tc>
          <w:tcPr>
            <w:tcW w:w="690"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Arial" w:hint="eastAsia"/>
                <w:color w:val="333333"/>
                <w:kern w:val="0"/>
                <w:sz w:val="22"/>
              </w:rPr>
              <w:t>9</w:t>
            </w:r>
          </w:p>
        </w:tc>
        <w:tc>
          <w:tcPr>
            <w:tcW w:w="214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从事工伤保险辅助器具配置确认工作的组织或者个人提供虚假确认意见的；提供虚假诊断证明或者病历的；收受当事人财物的</w:t>
            </w:r>
          </w:p>
        </w:tc>
        <w:tc>
          <w:tcPr>
            <w:tcW w:w="439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工伤保险辅助器具配置管理办法》第二十七条从事工伤保险辅助器具配置确认工作的组织或者个人有下列情形之一的，由人力资源社会保障行政部门责令改正，处2000元以上1万元以下的罚款；情节严重，构成犯罪的，依法追究刑事责任：</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（一）提供虚假确认意见的；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（二）提供虚假诊断证明或者病历的；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（三）收受当事人财物的。</w:t>
            </w:r>
          </w:p>
        </w:tc>
        <w:tc>
          <w:tcPr>
            <w:tcW w:w="148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罚款</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ind w:firstLine="380"/>
              <w:jc w:val="left"/>
              <w:rPr>
                <w:rFonts w:ascii="Arial" w:eastAsia="宋体" w:hAnsi="Arial" w:cs="Arial"/>
                <w:color w:val="333333"/>
                <w:kern w:val="0"/>
                <w:sz w:val="22"/>
              </w:rPr>
            </w:pPr>
            <w:r w:rsidRPr="004E7873">
              <w:rPr>
                <w:rFonts w:ascii="宋体" w:eastAsia="宋体" w:hAnsi="宋体" w:cs="宋体" w:hint="eastAsia"/>
                <w:color w:val="333333"/>
                <w:kern w:val="0"/>
                <w:sz w:val="19"/>
                <w:szCs w:val="19"/>
              </w:rPr>
              <w:t> </w:t>
            </w:r>
          </w:p>
          <w:p w:rsidR="004E7873" w:rsidRPr="004E7873" w:rsidRDefault="004E7873" w:rsidP="004E7873">
            <w:pPr>
              <w:widowControl/>
              <w:ind w:firstLine="380"/>
              <w:jc w:val="left"/>
              <w:rPr>
                <w:rFonts w:ascii="Arial" w:eastAsia="宋体" w:hAnsi="Arial" w:cs="Arial"/>
                <w:color w:val="333333"/>
                <w:kern w:val="0"/>
                <w:sz w:val="22"/>
              </w:rPr>
            </w:pPr>
            <w:r w:rsidRPr="004E7873">
              <w:rPr>
                <w:rFonts w:ascii="宋体" w:eastAsia="宋体" w:hAnsi="宋体" w:cs="宋体" w:hint="eastAsia"/>
                <w:color w:val="333333"/>
                <w:kern w:val="0"/>
                <w:sz w:val="19"/>
                <w:szCs w:val="19"/>
              </w:rPr>
              <w:t> </w:t>
            </w:r>
          </w:p>
          <w:p w:rsidR="004E7873" w:rsidRPr="004E7873" w:rsidRDefault="004E7873" w:rsidP="004E7873">
            <w:pPr>
              <w:widowControl/>
              <w:ind w:firstLine="380"/>
              <w:jc w:val="left"/>
              <w:rPr>
                <w:rFonts w:ascii="Arial" w:eastAsia="宋体" w:hAnsi="Arial" w:cs="Arial"/>
                <w:color w:val="333333"/>
                <w:kern w:val="0"/>
                <w:sz w:val="22"/>
              </w:rPr>
            </w:pPr>
            <w:r w:rsidRPr="004E7873">
              <w:rPr>
                <w:rFonts w:ascii="仿宋" w:eastAsia="仿宋" w:hAnsi="仿宋" w:cs="Arial" w:hint="eastAsia"/>
                <w:color w:val="333333"/>
                <w:kern w:val="0"/>
                <w:sz w:val="19"/>
                <w:szCs w:val="19"/>
              </w:rPr>
              <w:t>罚款</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tc>
        <w:tc>
          <w:tcPr>
            <w:tcW w:w="201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（1）初次实施违法行为，没有违法所得和其他危害结果并及时改正的；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（2）除法律、行政法规另有规定外，当事人有证据足以证明没有主观过错的。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不予处罚</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ind w:firstLine="951"/>
              <w:jc w:val="left"/>
              <w:rPr>
                <w:rFonts w:ascii="Arial" w:eastAsia="宋体" w:hAnsi="Arial" w:cs="Arial"/>
                <w:color w:val="333333"/>
                <w:kern w:val="0"/>
                <w:sz w:val="22"/>
              </w:rPr>
            </w:pPr>
            <w:r w:rsidRPr="004E7873">
              <w:rPr>
                <w:rFonts w:ascii="仿宋" w:eastAsia="仿宋" w:hAnsi="仿宋" w:cs="Arial" w:hint="eastAsia"/>
                <w:color w:val="333333"/>
                <w:kern w:val="0"/>
                <w:sz w:val="22"/>
              </w:rPr>
              <w:t>不予处罚</w:t>
            </w:r>
          </w:p>
        </w:tc>
      </w:tr>
      <w:tr w:rsidR="004E7873" w:rsidRPr="004E7873" w:rsidTr="004E7873">
        <w:trPr>
          <w:trHeight w:val="255"/>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1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处2000元以上4700元以下的罚款</w:t>
            </w:r>
          </w:p>
        </w:tc>
      </w:tr>
      <w:tr w:rsidR="004E7873" w:rsidRPr="004E7873" w:rsidTr="004E7873">
        <w:trPr>
          <w:trHeight w:val="90"/>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1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spacing w:line="90" w:lineRule="atLeast"/>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具有《基准制度》第十一条规定情形之一的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spacing w:line="90" w:lineRule="atLeast"/>
              <w:jc w:val="center"/>
              <w:rPr>
                <w:rFonts w:ascii="Arial" w:eastAsia="宋体" w:hAnsi="Arial" w:cs="Arial"/>
                <w:color w:val="333333"/>
                <w:kern w:val="0"/>
                <w:sz w:val="22"/>
              </w:rPr>
            </w:pPr>
            <w:r w:rsidRPr="004E7873">
              <w:rPr>
                <w:rFonts w:ascii="仿宋" w:eastAsia="仿宋" w:hAnsi="仿宋" w:cs="Arial" w:hint="eastAsia"/>
                <w:color w:val="333333"/>
                <w:kern w:val="0"/>
                <w:sz w:val="22"/>
              </w:rPr>
              <w:t>处4700元以上7400元以下的罚款</w:t>
            </w:r>
          </w:p>
        </w:tc>
      </w:tr>
      <w:tr w:rsidR="004E7873" w:rsidRPr="004E7873" w:rsidTr="004E7873">
        <w:trPr>
          <w:trHeight w:val="915"/>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1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具有《基准制度》第十二条规定情形之一的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处7400元以上10000元以下的罚款</w:t>
            </w:r>
          </w:p>
        </w:tc>
      </w:tr>
      <w:tr w:rsidR="004E7873" w:rsidRPr="004E7873" w:rsidTr="004E7873">
        <w:trPr>
          <w:trHeight w:val="735"/>
        </w:trPr>
        <w:tc>
          <w:tcPr>
            <w:tcW w:w="690"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Arial" w:hint="eastAsia"/>
                <w:color w:val="333333"/>
                <w:kern w:val="0"/>
                <w:sz w:val="22"/>
              </w:rPr>
              <w:t>10</w:t>
            </w:r>
          </w:p>
        </w:tc>
        <w:tc>
          <w:tcPr>
            <w:tcW w:w="214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用人单位应当参加工伤保险而未参加的，不缴应当缴纳的工伤保险费</w:t>
            </w:r>
          </w:p>
        </w:tc>
        <w:tc>
          <w:tcPr>
            <w:tcW w:w="439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《工伤保险条例》第六十二条第一款 用人单位依照本条例规定应当参加工伤保险而未参加的，由社会保险行政部门责令限期参加，补缴应当缴纳的工伤保险费，并自欠缴之日起，按日加收万分之五的滞纳金；逾期仍不缴纳的，处欠缴数额1倍以上3倍以下的罚款。</w:t>
            </w:r>
          </w:p>
        </w:tc>
        <w:tc>
          <w:tcPr>
            <w:tcW w:w="148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罚款</w:t>
            </w:r>
          </w:p>
        </w:tc>
        <w:tc>
          <w:tcPr>
            <w:tcW w:w="201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（1）初次实施违法行为，没有违法所得和其他危害结果并及时改正的；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（2）除法律、行政法规另有规定外，当事人有证据足以证明没有主观过错的。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不予处罚</w:t>
            </w:r>
          </w:p>
        </w:tc>
      </w:tr>
      <w:tr w:rsidR="004E7873" w:rsidRPr="004E7873" w:rsidTr="004E7873">
        <w:trPr>
          <w:trHeight w:val="210"/>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1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逾期仍不缴纳的，处欠缴数额1倍以上1.7倍以下的罚款</w:t>
            </w:r>
          </w:p>
        </w:tc>
      </w:tr>
      <w:tr w:rsidR="004E7873" w:rsidRPr="004E7873" w:rsidTr="004E7873">
        <w:trPr>
          <w:trHeight w:val="90"/>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1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spacing w:line="90" w:lineRule="atLeast"/>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具有《基准制度》第十一条规定情形之一的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spacing w:line="90" w:lineRule="atLeast"/>
              <w:jc w:val="center"/>
              <w:rPr>
                <w:rFonts w:ascii="Arial" w:eastAsia="宋体" w:hAnsi="Arial" w:cs="Arial"/>
                <w:color w:val="333333"/>
                <w:kern w:val="0"/>
                <w:sz w:val="22"/>
              </w:rPr>
            </w:pPr>
            <w:r w:rsidRPr="004E7873">
              <w:rPr>
                <w:rFonts w:ascii="仿宋" w:eastAsia="仿宋" w:hAnsi="仿宋" w:cs="Arial" w:hint="eastAsia"/>
                <w:color w:val="333333"/>
                <w:kern w:val="0"/>
                <w:sz w:val="22"/>
              </w:rPr>
              <w:t>逾期仍不缴纳的，处欠缴数额1.7倍以上2.4倍以下的罚款</w:t>
            </w:r>
          </w:p>
        </w:tc>
      </w:tr>
      <w:tr w:rsidR="004E7873" w:rsidRPr="004E7873" w:rsidTr="004E7873">
        <w:trPr>
          <w:trHeight w:val="765"/>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1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具有《基准制度》第十二条规定情形之一的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逾期仍不缴纳的，处欠缴数额2.4倍以上3倍以下的罚款</w:t>
            </w:r>
          </w:p>
        </w:tc>
      </w:tr>
      <w:tr w:rsidR="004E7873" w:rsidRPr="004E7873" w:rsidTr="004E7873">
        <w:trPr>
          <w:trHeight w:val="765"/>
        </w:trPr>
        <w:tc>
          <w:tcPr>
            <w:tcW w:w="690"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Arial" w:hint="eastAsia"/>
                <w:color w:val="333333"/>
                <w:kern w:val="0"/>
                <w:sz w:val="22"/>
              </w:rPr>
              <w:t>11</w:t>
            </w:r>
          </w:p>
        </w:tc>
        <w:tc>
          <w:tcPr>
            <w:tcW w:w="214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用人单位拒不协助社会保险行政部门对事故进行调查核实的</w:t>
            </w:r>
          </w:p>
        </w:tc>
        <w:tc>
          <w:tcPr>
            <w:tcW w:w="439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《工伤保险条例》第六十三条 用人单位违反本条例第十九条的规定，拒不协助社会保险行政部门对事故进行调查核实的，由社会保险行政部门责令改正，处2000元以上2万元以下的罚款。</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《工伤认定办法》第二十五条</w:t>
            </w:r>
            <w:r w:rsidRPr="004E7873">
              <w:rPr>
                <w:rFonts w:ascii="宋体" w:eastAsia="宋体" w:hAnsi="宋体" w:cs="宋体" w:hint="eastAsia"/>
                <w:color w:val="333333"/>
                <w:kern w:val="0"/>
                <w:sz w:val="22"/>
              </w:rPr>
              <w:t> </w:t>
            </w:r>
            <w:r w:rsidRPr="004E7873">
              <w:rPr>
                <w:rFonts w:ascii="仿宋" w:eastAsia="仿宋" w:hAnsi="仿宋" w:cs="仿宋" w:hint="eastAsia"/>
                <w:color w:val="333333"/>
                <w:kern w:val="0"/>
                <w:sz w:val="22"/>
              </w:rPr>
              <w:t xml:space="preserve"> </w:t>
            </w:r>
            <w:r w:rsidRPr="004E7873">
              <w:rPr>
                <w:rFonts w:ascii="仿宋" w:eastAsia="仿宋" w:hAnsi="仿宋" w:cs="Arial" w:hint="eastAsia"/>
                <w:color w:val="333333"/>
                <w:kern w:val="0"/>
                <w:sz w:val="22"/>
              </w:rPr>
              <w:t>用人单位拒不协助社会保险行政部</w:t>
            </w:r>
            <w:r w:rsidRPr="004E7873">
              <w:rPr>
                <w:rFonts w:ascii="仿宋" w:eastAsia="仿宋" w:hAnsi="仿宋" w:cs="Arial" w:hint="eastAsia"/>
                <w:color w:val="333333"/>
                <w:kern w:val="0"/>
                <w:sz w:val="22"/>
              </w:rPr>
              <w:lastRenderedPageBreak/>
              <w:t>门对事故伤害进行调查核实的，由社会保险行政部门责令改正，处2000元以上2万元以下的罚款。</w:t>
            </w:r>
          </w:p>
        </w:tc>
        <w:tc>
          <w:tcPr>
            <w:tcW w:w="148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lastRenderedPageBreak/>
              <w:t>罚款</w:t>
            </w:r>
          </w:p>
        </w:tc>
        <w:tc>
          <w:tcPr>
            <w:tcW w:w="201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（1）初次实施违法行为，没有违法所得和其他危害结果并及时改正的；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（2）除法律、行政法规另有规定外，当事人有证据足以</w:t>
            </w:r>
            <w:r w:rsidRPr="004E7873">
              <w:rPr>
                <w:rFonts w:ascii="仿宋" w:eastAsia="仿宋" w:hAnsi="仿宋" w:cs="Arial" w:hint="eastAsia"/>
                <w:color w:val="333333"/>
                <w:kern w:val="0"/>
                <w:sz w:val="22"/>
              </w:rPr>
              <w:lastRenderedPageBreak/>
              <w:t>证明没有主观过错的。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lastRenderedPageBreak/>
              <w:t>不予处罚</w:t>
            </w:r>
          </w:p>
        </w:tc>
      </w:tr>
      <w:tr w:rsidR="004E7873" w:rsidRPr="004E7873" w:rsidTr="004E7873">
        <w:trPr>
          <w:trHeight w:val="180"/>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1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hideMark/>
          </w:tcPr>
          <w:p w:rsidR="004E7873" w:rsidRPr="004E7873" w:rsidRDefault="004E7873" w:rsidP="004E7873">
            <w:pPr>
              <w:widowControl/>
              <w:spacing w:line="180" w:lineRule="atLeast"/>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spacing w:line="180" w:lineRule="atLeast"/>
              <w:jc w:val="center"/>
              <w:rPr>
                <w:rFonts w:ascii="Arial" w:eastAsia="宋体" w:hAnsi="Arial" w:cs="Arial"/>
                <w:color w:val="333333"/>
                <w:kern w:val="0"/>
                <w:sz w:val="22"/>
              </w:rPr>
            </w:pPr>
            <w:r w:rsidRPr="004E7873">
              <w:rPr>
                <w:rFonts w:ascii="仿宋" w:eastAsia="仿宋" w:hAnsi="仿宋" w:cs="Arial" w:hint="eastAsia"/>
                <w:color w:val="333333"/>
                <w:kern w:val="0"/>
                <w:sz w:val="22"/>
              </w:rPr>
              <w:t>处2000元以上8000万元以下的罚款</w:t>
            </w:r>
          </w:p>
        </w:tc>
      </w:tr>
      <w:tr w:rsidR="004E7873" w:rsidRPr="004E7873" w:rsidTr="004E7873">
        <w:trPr>
          <w:trHeight w:val="510"/>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1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具有《基准制度》第十一条规定情形之一的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处8000元以上14000元以下的罚款</w:t>
            </w:r>
          </w:p>
        </w:tc>
      </w:tr>
      <w:tr w:rsidR="004E7873" w:rsidRPr="004E7873" w:rsidTr="004E7873">
        <w:trPr>
          <w:trHeight w:val="510"/>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1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具有《基准制度》第十二条规定情形之一的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处14000元以上2万元以下的罚款</w:t>
            </w:r>
          </w:p>
        </w:tc>
      </w:tr>
      <w:tr w:rsidR="004E7873" w:rsidRPr="004E7873" w:rsidTr="004E7873">
        <w:trPr>
          <w:trHeight w:val="2475"/>
        </w:trPr>
        <w:tc>
          <w:tcPr>
            <w:tcW w:w="690"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Arial" w:hint="eastAsia"/>
                <w:color w:val="333333"/>
                <w:kern w:val="0"/>
                <w:sz w:val="22"/>
              </w:rPr>
              <w:t>12</w:t>
            </w:r>
          </w:p>
        </w:tc>
        <w:tc>
          <w:tcPr>
            <w:tcW w:w="214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缴费单位未按照规定办理社会保险登记、变更登记或者注销登记，或者未按照规定申报应缴纳的社会保险费数额的</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缴费单位未按照规定办</w:t>
            </w:r>
            <w:r w:rsidRPr="004E7873">
              <w:rPr>
                <w:rFonts w:ascii="仿宋" w:eastAsia="仿宋" w:hAnsi="仿宋" w:cs="Arial" w:hint="eastAsia"/>
                <w:color w:val="333333"/>
                <w:kern w:val="0"/>
                <w:sz w:val="22"/>
              </w:rPr>
              <w:lastRenderedPageBreak/>
              <w:t>理社会保险登记、变更登记或者注销登记，或者未按照规定申报应缴纳的社会保险费数额的</w:t>
            </w:r>
          </w:p>
        </w:tc>
        <w:tc>
          <w:tcPr>
            <w:tcW w:w="439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lastRenderedPageBreak/>
              <w:t>《社会保险费征缴暂行条例》第二十三条缴费单位未按照规定办理社会保险登记、变更登记或者注销登记，或者未按照规定申报应缴纳的社会保险费数额的，由劳动保障行政部门责令限期改正；情节严重的，对直接负责的主管人员和其他直接责任人员可以处1000元以上5000元以下的罚款；情节特别严重的，对直接负责的主管人员和其他直接责任人员可以处5000元以上10000元以下的罚款。</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《湖南省劳动保障监察条例》第三十二条第一款 用人单位有本条例第九条第（一）项、第（二）项所列情形之一的，由劳动保障行政部</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门责令限期改正；情节严重的，对直接负责的</w:t>
            </w:r>
            <w:r w:rsidRPr="004E7873">
              <w:rPr>
                <w:rFonts w:ascii="仿宋" w:eastAsia="仿宋" w:hAnsi="仿宋" w:cs="Arial" w:hint="eastAsia"/>
                <w:color w:val="333333"/>
                <w:kern w:val="0"/>
                <w:sz w:val="22"/>
              </w:rPr>
              <w:lastRenderedPageBreak/>
              <w:t>主管人员和其他直接责任人员可以处一千元以上五千元以下的罚款；情节特别严重的，可以处五千元以上一万元以下的罚款。有本条例第九条第（三）项规定情形的，由劳动保障行政部门或者税务机关依法加收滞纳金，并对直接负责的主管人员和其他直接责任人员处五千元以上二万元以下的罚款。有本条例第九条第（四）项规定情形的，由劳动保障行政部门或者税务机关申请人民法院强制征缴。</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《湖南省劳动保障监察条例》第九条　劳动保障行政部门对用人单位办理社会保险事项的情况实施监察，重点监察下列行为：（一）不按国家规定办理社会保险登记、变更登记或者注销登记；（二）不按国家规定申报应当缴纳的社会保险费；（三）迟延缴纳社会保险费；（四）拒不缴纳社会保险费。</w:t>
            </w:r>
          </w:p>
        </w:tc>
        <w:tc>
          <w:tcPr>
            <w:tcW w:w="148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宋体" w:hint="eastAsia"/>
                <w:color w:val="333333"/>
                <w:kern w:val="0"/>
                <w:sz w:val="22"/>
              </w:rPr>
              <w:lastRenderedPageBreak/>
              <w:t> </w:t>
            </w:r>
          </w:p>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罚款</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ind w:firstLine="380"/>
              <w:jc w:val="left"/>
              <w:rPr>
                <w:rFonts w:ascii="Arial" w:eastAsia="宋体" w:hAnsi="Arial" w:cs="Arial"/>
                <w:color w:val="333333"/>
                <w:kern w:val="0"/>
                <w:sz w:val="22"/>
              </w:rPr>
            </w:pPr>
            <w:r w:rsidRPr="004E7873">
              <w:rPr>
                <w:rFonts w:ascii="仿宋" w:eastAsia="仿宋" w:hAnsi="仿宋" w:cs="Arial" w:hint="eastAsia"/>
                <w:color w:val="333333"/>
                <w:kern w:val="0"/>
                <w:sz w:val="22"/>
              </w:rPr>
              <w:t>罚款</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tc>
        <w:tc>
          <w:tcPr>
            <w:tcW w:w="201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（1）初次实施违法行为，没有违法所得和其他危害结果并及时改正的；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（2）除法律、行政法规另有规定外，当事人有证据足以证明没有主观过错的。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不予处罚</w:t>
            </w:r>
          </w:p>
        </w:tc>
      </w:tr>
      <w:tr w:rsidR="004E7873" w:rsidRPr="004E7873" w:rsidTr="004E7873">
        <w:trPr>
          <w:trHeight w:val="1005"/>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1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对直接负责的主管人员和其他直接责任人员可以处1000元以上3000元以下的罚款</w:t>
            </w:r>
          </w:p>
        </w:tc>
      </w:tr>
      <w:tr w:rsidR="004E7873" w:rsidRPr="004E7873" w:rsidTr="004E7873">
        <w:trPr>
          <w:trHeight w:val="1590"/>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1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具有《基准制度》第十一条规定情形之一的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对直接负责的主管人员和其他直接责任人员可以处3000元以上5000元以下的罚款</w:t>
            </w:r>
          </w:p>
        </w:tc>
      </w:tr>
      <w:tr w:rsidR="004E7873" w:rsidRPr="004E7873" w:rsidTr="004E7873">
        <w:trPr>
          <w:trHeight w:val="1800"/>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1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具有《基准制度》第十二条规定情形之一的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对直接负责的主管人员和其他直接责任人员可以处5000元以上10000元以下的罚款</w:t>
            </w:r>
          </w:p>
        </w:tc>
      </w:tr>
      <w:tr w:rsidR="004E7873" w:rsidRPr="004E7873" w:rsidTr="004E7873">
        <w:trPr>
          <w:trHeight w:val="1245"/>
        </w:trPr>
        <w:tc>
          <w:tcPr>
            <w:tcW w:w="690"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Arial" w:hint="eastAsia"/>
                <w:color w:val="333333"/>
                <w:kern w:val="0"/>
                <w:sz w:val="22"/>
              </w:rPr>
              <w:lastRenderedPageBreak/>
              <w:t>13</w:t>
            </w:r>
          </w:p>
        </w:tc>
        <w:tc>
          <w:tcPr>
            <w:tcW w:w="214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缴费单位未按规定办理社会保险登记的；在社会保险登记事项发生变更或者缴费单位依法终止后，未按规定到社会</w:t>
            </w:r>
            <w:r w:rsidRPr="004E7873">
              <w:rPr>
                <w:rFonts w:ascii="仿宋" w:eastAsia="仿宋" w:hAnsi="仿宋" w:cs="Arial" w:hint="eastAsia"/>
                <w:color w:val="333333"/>
                <w:kern w:val="0"/>
                <w:sz w:val="22"/>
              </w:rPr>
              <w:lastRenderedPageBreak/>
              <w:t>保险经办机构办理社会保险变更登记或者社会保险注销登记的；未按规定申报应当缴纳社会保险费数额的</w:t>
            </w:r>
          </w:p>
        </w:tc>
        <w:tc>
          <w:tcPr>
            <w:tcW w:w="439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lastRenderedPageBreak/>
              <w:t>《劳动和社会保障部关于印发&lt;社会保险费征缴监督检查办法&gt;的通知》第十二条缴费单位有下列行为之一，情节严重的，对直接负责的主管人员和其他直接责任人员处以1000元以上5000元以下的罚款；情节特别严重的，对直接</w:t>
            </w:r>
            <w:r w:rsidRPr="004E7873">
              <w:rPr>
                <w:rFonts w:ascii="仿宋" w:eastAsia="仿宋" w:hAnsi="仿宋" w:cs="Arial" w:hint="eastAsia"/>
                <w:color w:val="333333"/>
                <w:kern w:val="0"/>
                <w:sz w:val="22"/>
              </w:rPr>
              <w:lastRenderedPageBreak/>
              <w:t>负责的主管人员和其他直接责任人员处以5000元以上10000元以下的罚款：</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（一）未按规定办理社会保险登记的；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（二）在社会保险登记事项发生变更或者缴费单位依法终止后，未按规定到社会保险经办机构办理社会保险变更登记或者社会保险注销登记的；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（三）未按规定申报应当缴纳社会保险费数额的。</w:t>
            </w:r>
          </w:p>
        </w:tc>
        <w:tc>
          <w:tcPr>
            <w:tcW w:w="148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宋体" w:hint="eastAsia"/>
                <w:color w:val="333333"/>
                <w:kern w:val="0"/>
                <w:sz w:val="22"/>
              </w:rPr>
              <w:lastRenderedPageBreak/>
              <w:t> </w:t>
            </w:r>
          </w:p>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罚款</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lastRenderedPageBreak/>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ind w:firstLine="380"/>
              <w:jc w:val="left"/>
              <w:rPr>
                <w:rFonts w:ascii="Arial" w:eastAsia="宋体" w:hAnsi="Arial" w:cs="Arial"/>
                <w:color w:val="333333"/>
                <w:kern w:val="0"/>
                <w:sz w:val="22"/>
              </w:rPr>
            </w:pPr>
            <w:r w:rsidRPr="004E7873">
              <w:rPr>
                <w:rFonts w:ascii="仿宋" w:eastAsia="仿宋" w:hAnsi="仿宋" w:cs="Arial" w:hint="eastAsia"/>
                <w:color w:val="333333"/>
                <w:kern w:val="0"/>
                <w:sz w:val="22"/>
              </w:rPr>
              <w:t>罚款</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tc>
        <w:tc>
          <w:tcPr>
            <w:tcW w:w="201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lastRenderedPageBreak/>
              <w:t>（1）初次实施违法行为，没有违法所得和其他危害结果并及时改正的；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（2）除法律、行政法规另有规定</w:t>
            </w:r>
            <w:r w:rsidRPr="004E7873">
              <w:rPr>
                <w:rFonts w:ascii="仿宋" w:eastAsia="仿宋" w:hAnsi="仿宋" w:cs="Arial" w:hint="eastAsia"/>
                <w:color w:val="333333"/>
                <w:kern w:val="0"/>
                <w:sz w:val="22"/>
              </w:rPr>
              <w:lastRenderedPageBreak/>
              <w:t>外，当事人有证据足以证明没有主观过错的。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lastRenderedPageBreak/>
              <w:t>不予处罚</w:t>
            </w:r>
          </w:p>
        </w:tc>
      </w:tr>
      <w:tr w:rsidR="004E7873" w:rsidRPr="004E7873" w:rsidTr="004E7873">
        <w:trPr>
          <w:trHeight w:val="1455"/>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1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对直接负责的主管人员和其他直接责任人员可以处1000元以上3000元以下的罚款</w:t>
            </w:r>
          </w:p>
        </w:tc>
      </w:tr>
      <w:tr w:rsidR="004E7873" w:rsidRPr="004E7873" w:rsidTr="004E7873">
        <w:trPr>
          <w:trHeight w:val="1275"/>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1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具有《基准制度》第十一条规定情形之一的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对直接负责的主管人员和其他直接责任人员可以处3000元以上5000元以下的罚款</w:t>
            </w:r>
          </w:p>
        </w:tc>
      </w:tr>
      <w:tr w:rsidR="004E7873" w:rsidRPr="004E7873" w:rsidTr="004E7873">
        <w:trPr>
          <w:trHeight w:val="1005"/>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1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具有《基准制度》第十二条规定情形之一的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对直接负责的主管人员和其他直接责任人员可以处5000元以上10000元以下的罚款</w:t>
            </w:r>
          </w:p>
        </w:tc>
      </w:tr>
      <w:tr w:rsidR="004E7873" w:rsidRPr="004E7873" w:rsidTr="004E7873">
        <w:trPr>
          <w:trHeight w:val="810"/>
        </w:trPr>
        <w:tc>
          <w:tcPr>
            <w:tcW w:w="690"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Arial" w:hint="eastAsia"/>
                <w:color w:val="333333"/>
                <w:kern w:val="0"/>
                <w:sz w:val="22"/>
              </w:rPr>
              <w:t>14</w:t>
            </w:r>
          </w:p>
        </w:tc>
        <w:tc>
          <w:tcPr>
            <w:tcW w:w="214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缴费单位违反有关财务、会计、统计的法律、行政法规和国家有关规定，伪造、变造、故意毁灭有关账册、材料，或者不设账册，致使社会保险费缴费基数无法确定的</w:t>
            </w:r>
          </w:p>
        </w:tc>
        <w:tc>
          <w:tcPr>
            <w:tcW w:w="439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社会保险费征缴暂行条例》第二十四条缴费单位违反有关财务、会计、统计的法律、行政法规和国家有关规定，伪造、变造、故意毁灭有关账册、材料，或者不设账册，致使社会保险费缴费基数无法确定的，除依照有关法律、行政法规的规定给予行政处罚、纪律处分、刑事处罚外，依照本条例第十条的规定征缴；迟延缴纳的，由劳动保障行政部门或者税务机关依照第十三条的规定决定加收滞纳金，并对直接负责的主管人员和其他直接责任人员处5000</w:t>
            </w:r>
            <w:r w:rsidRPr="004E7873">
              <w:rPr>
                <w:rFonts w:ascii="仿宋" w:eastAsia="仿宋" w:hAnsi="仿宋" w:cs="Arial" w:hint="eastAsia"/>
                <w:color w:val="333333"/>
                <w:kern w:val="0"/>
                <w:sz w:val="22"/>
              </w:rPr>
              <w:lastRenderedPageBreak/>
              <w:t>元以上20000元以下的罚款。</w:t>
            </w:r>
          </w:p>
        </w:tc>
        <w:tc>
          <w:tcPr>
            <w:tcW w:w="148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lastRenderedPageBreak/>
              <w:t>罚款</w:t>
            </w:r>
          </w:p>
        </w:tc>
        <w:tc>
          <w:tcPr>
            <w:tcW w:w="201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（1）初次实施违法行为，没有违法所得和其他危害结果并及时改正的；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（2）除法律、行政法规另有规定外，当事人有证据足以证明没有主观过错的。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不予处罚</w:t>
            </w:r>
          </w:p>
        </w:tc>
      </w:tr>
      <w:tr w:rsidR="004E7873" w:rsidRPr="004E7873" w:rsidTr="004E7873">
        <w:trPr>
          <w:trHeight w:val="135"/>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1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spacing w:line="135" w:lineRule="atLeast"/>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spacing w:line="135" w:lineRule="atLeast"/>
              <w:jc w:val="center"/>
              <w:rPr>
                <w:rFonts w:ascii="Arial" w:eastAsia="宋体" w:hAnsi="Arial" w:cs="Arial"/>
                <w:color w:val="333333"/>
                <w:kern w:val="0"/>
                <w:sz w:val="22"/>
              </w:rPr>
            </w:pPr>
            <w:r w:rsidRPr="004E7873">
              <w:rPr>
                <w:rFonts w:ascii="仿宋" w:eastAsia="仿宋" w:hAnsi="仿宋" w:cs="Arial" w:hint="eastAsia"/>
                <w:color w:val="333333"/>
                <w:kern w:val="0"/>
                <w:sz w:val="22"/>
              </w:rPr>
              <w:t>迟延缴纳的，对直接负责的主管人员和其他直接责任人员处5000元以上10000元以下的罚款</w:t>
            </w:r>
          </w:p>
        </w:tc>
      </w:tr>
      <w:tr w:rsidR="004E7873" w:rsidRPr="004E7873" w:rsidTr="004E7873">
        <w:trPr>
          <w:trHeight w:val="510"/>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1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具有《基准制度》第十一条规定情形之一的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迟延缴纳的，对直接负责的主管人员和其他直接责任人员处10000元以上15000元以下的罚款</w:t>
            </w:r>
          </w:p>
        </w:tc>
      </w:tr>
      <w:tr w:rsidR="004E7873" w:rsidRPr="004E7873" w:rsidTr="004E7873">
        <w:trPr>
          <w:trHeight w:val="510"/>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1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具有《基准制度》第十二条规定情形之一的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迟延缴纳的，对直接负责的主管人员和其他直接责任人员处15000元以上20000元以下的罚款</w:t>
            </w:r>
          </w:p>
        </w:tc>
      </w:tr>
      <w:tr w:rsidR="004E7873" w:rsidRPr="004E7873" w:rsidTr="004E7873">
        <w:trPr>
          <w:trHeight w:val="810"/>
        </w:trPr>
        <w:tc>
          <w:tcPr>
            <w:tcW w:w="690"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Arial" w:hint="eastAsia"/>
                <w:color w:val="333333"/>
                <w:kern w:val="0"/>
                <w:sz w:val="22"/>
              </w:rPr>
              <w:t>15</w:t>
            </w:r>
          </w:p>
        </w:tc>
        <w:tc>
          <w:tcPr>
            <w:tcW w:w="214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缴费单位因伪造、变造、故意毁灭有关帐册、材料造成社会保险费迟延缴纳的；因不设帐册造成社会保险费迟延缴纳的；因其他违法行为造成社会保险费迟延缴纳的</w:t>
            </w:r>
          </w:p>
        </w:tc>
        <w:tc>
          <w:tcPr>
            <w:tcW w:w="439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劳动和社会保障部关于印发&lt;社会保险费征缴监督检查办法&gt;的通知》第十三条对缴费单位有下列行为之一的，依照条例第十三条的规定，从欠缴之日起，按日加收千分之二的滞纳金，并对直接负责的主管人员和其他直接责任人员处以5000元以上20000元以下罚款：</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（一）因伪造、变造、故意毁灭有关帐册、材料造成社会保险费迟延缴纳的；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（二）因不设帐册造成社会保险费迟延缴纳的；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（三）因其他违法行为造成社会保险费迟延缴纳的。</w:t>
            </w:r>
          </w:p>
        </w:tc>
        <w:tc>
          <w:tcPr>
            <w:tcW w:w="148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罚款</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ind w:firstLine="380"/>
              <w:jc w:val="left"/>
              <w:rPr>
                <w:rFonts w:ascii="Arial" w:eastAsia="宋体" w:hAnsi="Arial" w:cs="Arial"/>
                <w:color w:val="333333"/>
                <w:kern w:val="0"/>
                <w:sz w:val="22"/>
              </w:rPr>
            </w:pPr>
            <w:r w:rsidRPr="004E7873">
              <w:rPr>
                <w:rFonts w:ascii="仿宋" w:eastAsia="仿宋" w:hAnsi="仿宋" w:cs="Arial" w:hint="eastAsia"/>
                <w:color w:val="333333"/>
                <w:kern w:val="0"/>
                <w:sz w:val="19"/>
                <w:szCs w:val="19"/>
              </w:rPr>
              <w:t>罚款</w:t>
            </w:r>
          </w:p>
        </w:tc>
        <w:tc>
          <w:tcPr>
            <w:tcW w:w="201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（1）初次实施违法行为，没有违法所得和其他危害结果并及时改正的；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（2）除法律、行政法规另有规定外，当事人有证据足以证明没有主观过错的。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不予处罚</w:t>
            </w:r>
          </w:p>
        </w:tc>
      </w:tr>
      <w:tr w:rsidR="004E7873" w:rsidRPr="004E7873" w:rsidTr="004E7873">
        <w:trPr>
          <w:trHeight w:val="135"/>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1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spacing w:line="135" w:lineRule="atLeast"/>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spacing w:line="135" w:lineRule="atLeast"/>
              <w:jc w:val="center"/>
              <w:rPr>
                <w:rFonts w:ascii="Arial" w:eastAsia="宋体" w:hAnsi="Arial" w:cs="Arial"/>
                <w:color w:val="333333"/>
                <w:kern w:val="0"/>
                <w:sz w:val="22"/>
              </w:rPr>
            </w:pPr>
            <w:r w:rsidRPr="004E7873">
              <w:rPr>
                <w:rFonts w:ascii="仿宋" w:eastAsia="仿宋" w:hAnsi="仿宋" w:cs="Arial" w:hint="eastAsia"/>
                <w:color w:val="333333"/>
                <w:kern w:val="0"/>
                <w:sz w:val="22"/>
              </w:rPr>
              <w:t>对直接负责的主管人员和其他直接责任人员处以5000元以上10000元以下罚款</w:t>
            </w:r>
          </w:p>
        </w:tc>
      </w:tr>
      <w:tr w:rsidR="004E7873" w:rsidRPr="004E7873" w:rsidTr="004E7873">
        <w:trPr>
          <w:trHeight w:val="315"/>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1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具有《基准制度》第十一条规定情形之一的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对直接负责的主管人员和其他直接责任人员处以10000元以上15000元以下罚款</w:t>
            </w:r>
          </w:p>
        </w:tc>
      </w:tr>
      <w:tr w:rsidR="004E7873" w:rsidRPr="004E7873" w:rsidTr="004E7873">
        <w:trPr>
          <w:trHeight w:val="315"/>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1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具有《基准制度》第十二条规定情形之一的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对直接负责的主管人员和其他直接责任人员处以15000元以上20000元以下罚款</w:t>
            </w:r>
          </w:p>
        </w:tc>
      </w:tr>
      <w:tr w:rsidR="004E7873" w:rsidRPr="004E7873" w:rsidTr="004E7873">
        <w:trPr>
          <w:trHeight w:val="660"/>
        </w:trPr>
        <w:tc>
          <w:tcPr>
            <w:tcW w:w="690"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Arial" w:hint="eastAsia"/>
                <w:color w:val="333333"/>
                <w:kern w:val="0"/>
                <w:sz w:val="22"/>
              </w:rPr>
              <w:lastRenderedPageBreak/>
              <w:t>16</w:t>
            </w:r>
          </w:p>
        </w:tc>
        <w:tc>
          <w:tcPr>
            <w:tcW w:w="214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缴费单位伪造、变造社会保险登记证的；未按规定从缴费个人工资中代扣代缴社会保险费的；未按规定向职工公布本单位社会保险费缴纳情况的</w:t>
            </w:r>
          </w:p>
        </w:tc>
        <w:tc>
          <w:tcPr>
            <w:tcW w:w="439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《劳动和社会保障部关于印发&lt;社会保险费征缴监督检查办法&gt;的通知》第十四条对缴费单位有下列行为之一的，应当给予警告，并可以处以5000元以下的罚款：</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（一）伪造、变造社会保险登记证的；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（二）未按规定从缴费个人工资中代扣代缴社会保险费的；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（三）未按规定向职工公布本单位社会保险费缴纳情况的。</w:t>
            </w:r>
          </w:p>
          <w:p w:rsidR="004E7873" w:rsidRPr="004E7873" w:rsidRDefault="004E7873" w:rsidP="004E7873">
            <w:pPr>
              <w:widowControl/>
              <w:ind w:firstLine="380"/>
              <w:jc w:val="left"/>
              <w:rPr>
                <w:rFonts w:ascii="Arial" w:eastAsia="宋体" w:hAnsi="Arial" w:cs="Arial"/>
                <w:color w:val="333333"/>
                <w:kern w:val="0"/>
                <w:sz w:val="22"/>
              </w:rPr>
            </w:pPr>
            <w:r w:rsidRPr="004E7873">
              <w:rPr>
                <w:rFonts w:ascii="仿宋" w:eastAsia="仿宋" w:hAnsi="仿宋" w:cs="Arial" w:hint="eastAsia"/>
                <w:color w:val="333333"/>
                <w:kern w:val="0"/>
                <w:sz w:val="22"/>
              </w:rPr>
              <w:t>对上述违法行为的行政处罚，法律、法规另有规定的，从其规定。</w:t>
            </w:r>
          </w:p>
        </w:tc>
        <w:tc>
          <w:tcPr>
            <w:tcW w:w="148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警告；罚款</w:t>
            </w:r>
          </w:p>
        </w:tc>
        <w:tc>
          <w:tcPr>
            <w:tcW w:w="201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（1）初次实施违法行为，没有违法所得和其他危害结果并及时改正的；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（2）除法律、行政法规另有规定外，当事人有证据足以证明没有主观过错的。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不予处罚</w:t>
            </w:r>
          </w:p>
        </w:tc>
      </w:tr>
      <w:tr w:rsidR="004E7873" w:rsidRPr="004E7873" w:rsidTr="004E7873">
        <w:trPr>
          <w:trHeight w:val="495"/>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1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警告，并可以处以1700元以下的罚款</w:t>
            </w:r>
          </w:p>
        </w:tc>
      </w:tr>
      <w:tr w:rsidR="004E7873" w:rsidRPr="004E7873" w:rsidTr="004E7873">
        <w:trPr>
          <w:trHeight w:val="1665"/>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1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具有《基准制度》第十一条规定情形之一的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警告，并可以处以1700元以上3400元以下的罚款</w:t>
            </w:r>
          </w:p>
        </w:tc>
      </w:tr>
      <w:tr w:rsidR="004E7873" w:rsidRPr="004E7873" w:rsidTr="004E7873">
        <w:trPr>
          <w:trHeight w:val="1140"/>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1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具有《基准制度》第十二条规定情形之一的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警告，并可以处以3400元以上5000元以下的罚款</w:t>
            </w:r>
          </w:p>
        </w:tc>
      </w:tr>
      <w:tr w:rsidR="004E7873" w:rsidRPr="004E7873" w:rsidTr="004E7873">
        <w:trPr>
          <w:trHeight w:val="675"/>
        </w:trPr>
        <w:tc>
          <w:tcPr>
            <w:tcW w:w="690"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Arial" w:hint="eastAsia"/>
                <w:color w:val="333333"/>
                <w:kern w:val="0"/>
                <w:sz w:val="22"/>
              </w:rPr>
              <w:t>17</w:t>
            </w:r>
          </w:p>
        </w:tc>
        <w:tc>
          <w:tcPr>
            <w:tcW w:w="214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缴费单位阻挠劳动保障监察人员依法行使监察职权，拒绝检查的；隐瞒事实真相，谎报、瞒报，出具伪证，或者隐匿、毁灭证据的；拒绝提供与缴纳社会保险费有关的用</w:t>
            </w:r>
            <w:r w:rsidRPr="004E7873">
              <w:rPr>
                <w:rFonts w:ascii="仿宋" w:eastAsia="仿宋" w:hAnsi="仿宋" w:cs="Arial" w:hint="eastAsia"/>
                <w:color w:val="333333"/>
                <w:kern w:val="0"/>
                <w:sz w:val="22"/>
              </w:rPr>
              <w:lastRenderedPageBreak/>
              <w:t>人情况、工资表、财务报表等资料的；拒绝执行劳动保障行政部门下达的监督检查询问书的；拒绝执行劳动保障行政部门下达的限期改正指令书的；打击报复举报人员的；法律、法规及规章规定的其他情况</w:t>
            </w:r>
          </w:p>
        </w:tc>
        <w:tc>
          <w:tcPr>
            <w:tcW w:w="439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lastRenderedPageBreak/>
              <w:t>《劳动和社会保障部关于印发&lt;社会保险费征缴监督检查办法&gt;的通知》第十五条对缴费单位有下列行为之一的，应当给予警告，并可以处以10000元以下的罚款：</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（一）阻挠劳动保障监察人员依法行使监察职权，拒绝检查的；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（二）隐瞒事实真相，谎报、瞒报，出具伪证，或者隐匿、毁灭证据的；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（三）拒绝提供与缴纳</w:t>
            </w:r>
            <w:r w:rsidRPr="004E7873">
              <w:rPr>
                <w:rFonts w:ascii="仿宋" w:eastAsia="仿宋" w:hAnsi="仿宋" w:cs="Arial" w:hint="eastAsia"/>
                <w:color w:val="333333"/>
                <w:kern w:val="0"/>
                <w:sz w:val="22"/>
              </w:rPr>
              <w:lastRenderedPageBreak/>
              <w:t>社会保险费有关的用人情况、工资表、财务报表等资料的；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（四）拒绝执行劳动保障行政部门下达的监督检查询问书的；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（五）拒绝执行劳动保障行政部门下达的限期改正指令书的；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（六）打击报复举报人员的；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（七）法律、法规及规章规定的其他情况。</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对上述违法行为的行政处罚，法律、法规另有规定的，从其规定。</w:t>
            </w:r>
          </w:p>
        </w:tc>
        <w:tc>
          <w:tcPr>
            <w:tcW w:w="148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lastRenderedPageBreak/>
              <w:t>警告；罚款</w:t>
            </w:r>
          </w:p>
        </w:tc>
        <w:tc>
          <w:tcPr>
            <w:tcW w:w="201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（1）初次实施违法行为，没有违法所得和其他危害结果并及时改正的；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（2）除法律、行政法规另有规定外，当事人有证据足以证明没有主观过错的。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不予处罚</w:t>
            </w:r>
          </w:p>
        </w:tc>
      </w:tr>
      <w:tr w:rsidR="004E7873" w:rsidRPr="004E7873" w:rsidTr="004E7873">
        <w:trPr>
          <w:trHeight w:val="270"/>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1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w:t>
            </w:r>
            <w:r w:rsidRPr="004E7873">
              <w:rPr>
                <w:rFonts w:ascii="仿宋" w:eastAsia="仿宋" w:hAnsi="仿宋" w:cs="Arial" w:hint="eastAsia"/>
                <w:color w:val="333333"/>
                <w:kern w:val="0"/>
                <w:sz w:val="22"/>
              </w:rPr>
              <w:lastRenderedPageBreak/>
              <w:t>制度》第十条规定情形之一的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lastRenderedPageBreak/>
              <w:t>警告，并可以处以</w:t>
            </w:r>
            <w:r w:rsidRPr="004E7873">
              <w:rPr>
                <w:rFonts w:ascii="仿宋" w:eastAsia="仿宋" w:hAnsi="仿宋" w:cs="Arial" w:hint="eastAsia"/>
                <w:color w:val="333333"/>
                <w:kern w:val="0"/>
                <w:sz w:val="22"/>
              </w:rPr>
              <w:lastRenderedPageBreak/>
              <w:t>3300元以下的罚款</w:t>
            </w:r>
          </w:p>
        </w:tc>
      </w:tr>
      <w:tr w:rsidR="004E7873" w:rsidRPr="004E7873" w:rsidTr="004E7873">
        <w:trPr>
          <w:trHeight w:val="720"/>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1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具有《基准制度》第十一条规定情形之一的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警告，并可以处以3300元以上6600元以下的</w:t>
            </w:r>
          </w:p>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罚款</w:t>
            </w:r>
          </w:p>
        </w:tc>
      </w:tr>
      <w:tr w:rsidR="004E7873" w:rsidRPr="004E7873" w:rsidTr="004E7873">
        <w:trPr>
          <w:trHeight w:val="720"/>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1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具有《基准制度》第十二条规定情形之一的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警告，并可以处以6600元以上10000元以下的罚款</w:t>
            </w:r>
          </w:p>
        </w:tc>
      </w:tr>
      <w:tr w:rsidR="004E7873" w:rsidRPr="004E7873" w:rsidTr="004E7873">
        <w:trPr>
          <w:trHeight w:val="690"/>
        </w:trPr>
        <w:tc>
          <w:tcPr>
            <w:tcW w:w="690"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Arial" w:hint="eastAsia"/>
                <w:color w:val="333333"/>
                <w:kern w:val="0"/>
                <w:sz w:val="22"/>
              </w:rPr>
              <w:t>18</w:t>
            </w:r>
          </w:p>
        </w:tc>
        <w:tc>
          <w:tcPr>
            <w:tcW w:w="214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社会保险经办机构应当对参保个人领取社会保险待遇情况进行核查，发现社会保险待遇领取人丧失待遇领取资格后本人或他人继续领取待遇或以其他形式骗取社会保险待遇的</w:t>
            </w:r>
          </w:p>
        </w:tc>
        <w:tc>
          <w:tcPr>
            <w:tcW w:w="439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《社会保险稽核办法》第十二条 社会保险经办机构应当对参保个人领取社会保险待遇情况进行核查，发现社会保险待遇领取人丧失待遇领取资格后本人或他人继续领取待遇或以其他形式骗取社会保险待遇的，社会保险经办机构应当立即停止待遇的支付并责令退还；拒不退还的，由劳动保障行政部门依法处理，并可对其处以500元以上1000元以下罚款；构成犯罪的，由司法机关依法追究刑事责任。</w:t>
            </w:r>
          </w:p>
        </w:tc>
        <w:tc>
          <w:tcPr>
            <w:tcW w:w="148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罚款</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ind w:firstLine="380"/>
              <w:jc w:val="left"/>
              <w:rPr>
                <w:rFonts w:ascii="Arial" w:eastAsia="宋体" w:hAnsi="Arial" w:cs="Arial"/>
                <w:color w:val="333333"/>
                <w:kern w:val="0"/>
                <w:sz w:val="22"/>
              </w:rPr>
            </w:pPr>
            <w:r w:rsidRPr="004E7873">
              <w:rPr>
                <w:rFonts w:ascii="仿宋" w:eastAsia="仿宋" w:hAnsi="仿宋" w:cs="Arial" w:hint="eastAsia"/>
                <w:color w:val="333333"/>
                <w:kern w:val="0"/>
                <w:sz w:val="19"/>
                <w:szCs w:val="19"/>
              </w:rPr>
              <w:t>罚款</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tc>
        <w:tc>
          <w:tcPr>
            <w:tcW w:w="201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（1）初次实施违法行为，没有违法所得和其他危害结果并及时改正的；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（2）除法律、行政法规另有规定外，当事人有证据足以证明没有主观过错的。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不予处罚</w:t>
            </w:r>
          </w:p>
        </w:tc>
      </w:tr>
      <w:tr w:rsidR="004E7873" w:rsidRPr="004E7873" w:rsidTr="004E7873">
        <w:trPr>
          <w:trHeight w:val="255"/>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1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拒不退还的，可对其处以500元以上670元以下罚款</w:t>
            </w:r>
          </w:p>
        </w:tc>
      </w:tr>
      <w:tr w:rsidR="004E7873" w:rsidRPr="004E7873" w:rsidTr="004E7873">
        <w:trPr>
          <w:trHeight w:val="930"/>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1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具有《基准制度》第十一条规定情形之一的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拒不退还的，可对其处以670元以上840元以下罚款</w:t>
            </w:r>
          </w:p>
        </w:tc>
      </w:tr>
      <w:tr w:rsidR="004E7873" w:rsidRPr="004E7873" w:rsidTr="004E7873">
        <w:trPr>
          <w:trHeight w:val="930"/>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1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具有《基准制度》第十二条规定情形之一的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拒不退还的，可对其处以840元以上1000元以下罚款</w:t>
            </w:r>
          </w:p>
        </w:tc>
      </w:tr>
      <w:tr w:rsidR="004E7873" w:rsidRPr="004E7873" w:rsidTr="004E7873">
        <w:trPr>
          <w:trHeight w:val="660"/>
        </w:trPr>
        <w:tc>
          <w:tcPr>
            <w:tcW w:w="690"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Arial" w:hint="eastAsia"/>
                <w:color w:val="333333"/>
                <w:kern w:val="0"/>
                <w:sz w:val="22"/>
              </w:rPr>
              <w:t>19</w:t>
            </w:r>
          </w:p>
        </w:tc>
        <w:tc>
          <w:tcPr>
            <w:tcW w:w="214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用人单位拒不协助社会保险行政部门对事故伤害进行调查核实的</w:t>
            </w:r>
          </w:p>
        </w:tc>
        <w:tc>
          <w:tcPr>
            <w:tcW w:w="439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《工伤认定办法》第二十五条 用人单位拒不协助社会保险行政部门对事故伤害进行调查核实的，由社会保险行政部门责令改正，处2000元以上2万元以下的罚款。</w:t>
            </w:r>
          </w:p>
        </w:tc>
        <w:tc>
          <w:tcPr>
            <w:tcW w:w="148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罚款</w:t>
            </w:r>
          </w:p>
        </w:tc>
        <w:tc>
          <w:tcPr>
            <w:tcW w:w="201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（1）初次实施违法行为，没有违法所得和其他危害结果并及时改正的；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（2）除法律、行政法规另有规定外，当事人有证据足以证明没有主观过错的。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不予处罚</w:t>
            </w:r>
          </w:p>
        </w:tc>
      </w:tr>
      <w:tr w:rsidR="004E7873" w:rsidRPr="004E7873" w:rsidTr="004E7873">
        <w:trPr>
          <w:trHeight w:val="285"/>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1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处2000元以上8000元以下的罚款</w:t>
            </w:r>
          </w:p>
        </w:tc>
      </w:tr>
      <w:tr w:rsidR="004E7873" w:rsidRPr="004E7873" w:rsidTr="004E7873">
        <w:trPr>
          <w:trHeight w:val="405"/>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1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具有《基准制度》第十一条规定情形之一的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处8000元以上14000元以下的罚款</w:t>
            </w:r>
          </w:p>
        </w:tc>
      </w:tr>
      <w:tr w:rsidR="004E7873" w:rsidRPr="004E7873" w:rsidTr="004E7873">
        <w:trPr>
          <w:trHeight w:val="960"/>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1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具有《基准制度》第十二条规定情形之一的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处14000元以上20000元以下的罚款</w:t>
            </w:r>
          </w:p>
        </w:tc>
      </w:tr>
      <w:tr w:rsidR="004E7873" w:rsidRPr="004E7873" w:rsidTr="004E7873">
        <w:trPr>
          <w:trHeight w:val="1275"/>
        </w:trPr>
        <w:tc>
          <w:tcPr>
            <w:tcW w:w="690"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Arial" w:hint="eastAsia"/>
                <w:color w:val="333333"/>
                <w:kern w:val="0"/>
                <w:sz w:val="22"/>
              </w:rPr>
              <w:t>20</w:t>
            </w:r>
          </w:p>
        </w:tc>
        <w:tc>
          <w:tcPr>
            <w:tcW w:w="214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用人单位未按月将缴纳社会保险费的明细情况告知职工本人的</w:t>
            </w:r>
          </w:p>
        </w:tc>
        <w:tc>
          <w:tcPr>
            <w:tcW w:w="439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《实施&lt;中华人民共和国社会保险法&gt;若干规定》第二十四条 用人单位未按月将缴纳社会保险费的明细情况告知职工本人的，由社会保险行政部门责令改正；逾期不改的，按照《劳动保障监察条例》第三十条的规定处理。</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《劳动保障监察条例》第三十条有下列行为之</w:t>
            </w:r>
            <w:r w:rsidRPr="004E7873">
              <w:rPr>
                <w:rFonts w:ascii="仿宋" w:eastAsia="仿宋" w:hAnsi="仿宋" w:cs="Arial" w:hint="eastAsia"/>
                <w:color w:val="333333"/>
                <w:kern w:val="0"/>
                <w:sz w:val="22"/>
              </w:rPr>
              <w:lastRenderedPageBreak/>
              <w:t>一的，由劳动保障行政部门责令改正；对有第（一）项、第（二）项或者第（三）项规定的行为的，处2000元以上2万元以下的罚款：</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（一）无理抗拒、阻挠劳动保障行政部门依照本条例的规定实施劳动保障监察的；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（二）不按照劳动保障行政部门的要求报送书面材料，隐瞒事实真相，出具伪证或者隐匿、毁灭证据的；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（三）经劳动保障行政部门责令改正拒不改正，或者拒不履行劳动保障行政部门的行政处理决定的。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（四）打击报复举报人、投诉人的。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违反前款规定，构成违反治安管理行为的，由公安机关依法给予治安管理处罚；构成犯罪的，依法追究刑事责任。</w:t>
            </w:r>
          </w:p>
        </w:tc>
        <w:tc>
          <w:tcPr>
            <w:tcW w:w="148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lastRenderedPageBreak/>
              <w:t>罚款</w:t>
            </w:r>
          </w:p>
        </w:tc>
        <w:tc>
          <w:tcPr>
            <w:tcW w:w="201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（1）初次实施违法行为，没有违法所得和其他危害结果并及时改正的；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（2）除法律、行政法规另有规定外，当事人有证据足以</w:t>
            </w:r>
            <w:r w:rsidRPr="004E7873">
              <w:rPr>
                <w:rFonts w:ascii="仿宋" w:eastAsia="仿宋" w:hAnsi="仿宋" w:cs="Arial" w:hint="eastAsia"/>
                <w:color w:val="333333"/>
                <w:kern w:val="0"/>
                <w:sz w:val="22"/>
              </w:rPr>
              <w:lastRenderedPageBreak/>
              <w:t>证明没有主观过错的。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lastRenderedPageBreak/>
              <w:t>不予处罚</w:t>
            </w:r>
          </w:p>
        </w:tc>
      </w:tr>
      <w:tr w:rsidR="004E7873" w:rsidRPr="004E7873" w:rsidTr="004E7873">
        <w:trPr>
          <w:trHeight w:val="495"/>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1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逾期不改的，处2000元以上8000元以下的罚款</w:t>
            </w:r>
          </w:p>
        </w:tc>
      </w:tr>
      <w:tr w:rsidR="004E7873" w:rsidRPr="004E7873" w:rsidTr="004E7873">
        <w:trPr>
          <w:trHeight w:val="1770"/>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1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具有《基准制度》第十一条规定情形之一的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逾期不改的，处8000元以上14000元以下的罚款</w:t>
            </w:r>
          </w:p>
        </w:tc>
      </w:tr>
      <w:tr w:rsidR="004E7873" w:rsidRPr="004E7873" w:rsidTr="004E7873">
        <w:trPr>
          <w:trHeight w:val="1770"/>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1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具有《基准制度》第十二条规定情形之一的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逾期不改的，处14000元以上20000元以下的罚款</w:t>
            </w:r>
          </w:p>
        </w:tc>
      </w:tr>
      <w:tr w:rsidR="004E7873" w:rsidRPr="004E7873" w:rsidTr="004E7873">
        <w:trPr>
          <w:trHeight w:val="630"/>
        </w:trPr>
        <w:tc>
          <w:tcPr>
            <w:tcW w:w="690"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Arial" w:hint="eastAsia"/>
                <w:color w:val="333333"/>
                <w:kern w:val="0"/>
                <w:sz w:val="22"/>
              </w:rPr>
              <w:t>21</w:t>
            </w:r>
          </w:p>
        </w:tc>
        <w:tc>
          <w:tcPr>
            <w:tcW w:w="214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用人单位迟延缴纳社会保险费</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用人单位迟延缴纳社会保险费</w:t>
            </w:r>
          </w:p>
        </w:tc>
        <w:tc>
          <w:tcPr>
            <w:tcW w:w="439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《湖南省劳动保障监察条例》第三十二条第一款</w:t>
            </w:r>
            <w:r w:rsidRPr="004E7873">
              <w:rPr>
                <w:rFonts w:ascii="宋体" w:eastAsia="宋体" w:hAnsi="宋体" w:cs="宋体" w:hint="eastAsia"/>
                <w:color w:val="333333"/>
                <w:kern w:val="0"/>
                <w:sz w:val="22"/>
              </w:rPr>
              <w:t> </w:t>
            </w:r>
            <w:r w:rsidRPr="004E7873">
              <w:rPr>
                <w:rFonts w:ascii="仿宋" w:eastAsia="仿宋" w:hAnsi="仿宋" w:cs="仿宋" w:hint="eastAsia"/>
                <w:color w:val="333333"/>
                <w:kern w:val="0"/>
                <w:sz w:val="22"/>
              </w:rPr>
              <w:t xml:space="preserve"> </w:t>
            </w:r>
            <w:r w:rsidRPr="004E7873">
              <w:rPr>
                <w:rFonts w:ascii="仿宋" w:eastAsia="仿宋" w:hAnsi="仿宋" w:cs="Arial" w:hint="eastAsia"/>
                <w:color w:val="333333"/>
                <w:kern w:val="0"/>
                <w:sz w:val="22"/>
              </w:rPr>
              <w:t>有本条例第九条第（三）项规定情形的，由人力资源和社会保障部门或者税务机关依法加收滞纳金，并对直接负责的主管人员和其他直接责任人员处五千元以上二万元以下的罚款。有本条例第九系第（四）项规定情形的，由劳动保障行政部门或者税务机关申请人民法院强制征缴。</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lastRenderedPageBreak/>
              <w:t>《湖南省劳动保障监察条例》第九条第（三）项　劳动保障行政部门对用人单位办理社会保险事项的情况实施监察，重点监察下列行为：（三）迟延缴纳社会保险费</w:t>
            </w:r>
          </w:p>
        </w:tc>
        <w:tc>
          <w:tcPr>
            <w:tcW w:w="148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lastRenderedPageBreak/>
              <w:t> </w:t>
            </w:r>
          </w:p>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罚款</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ind w:firstLine="380"/>
              <w:jc w:val="left"/>
              <w:rPr>
                <w:rFonts w:ascii="Arial" w:eastAsia="宋体" w:hAnsi="Arial" w:cs="Arial"/>
                <w:color w:val="333333"/>
                <w:kern w:val="0"/>
                <w:sz w:val="22"/>
              </w:rPr>
            </w:pPr>
            <w:r w:rsidRPr="004E7873">
              <w:rPr>
                <w:rFonts w:ascii="仿宋" w:eastAsia="仿宋" w:hAnsi="仿宋" w:cs="Arial" w:hint="eastAsia"/>
                <w:color w:val="333333"/>
                <w:kern w:val="0"/>
                <w:sz w:val="22"/>
              </w:rPr>
              <w:t>罚款</w:t>
            </w:r>
          </w:p>
        </w:tc>
        <w:tc>
          <w:tcPr>
            <w:tcW w:w="201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（1）初次实施违法行为，没有违法所得和其他危害结果并及时改正的；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（2）除法律、行政法规另有规定外，当事人有证据足以证明没有主观过错的。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不予处罚</w:t>
            </w:r>
          </w:p>
        </w:tc>
      </w:tr>
      <w:tr w:rsidR="004E7873" w:rsidRPr="004E7873" w:rsidTr="004E7873">
        <w:trPr>
          <w:trHeight w:val="315"/>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1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w:t>
            </w:r>
            <w:r w:rsidRPr="004E7873">
              <w:rPr>
                <w:rFonts w:ascii="仿宋" w:eastAsia="仿宋" w:hAnsi="仿宋" w:cs="Arial" w:hint="eastAsia"/>
                <w:color w:val="333333"/>
                <w:kern w:val="0"/>
                <w:sz w:val="22"/>
              </w:rPr>
              <w:lastRenderedPageBreak/>
              <w:t>制度》第十条规定情形之一的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lastRenderedPageBreak/>
              <w:t>对直接负责的主</w:t>
            </w:r>
            <w:r w:rsidRPr="004E7873">
              <w:rPr>
                <w:rFonts w:ascii="仿宋" w:eastAsia="仿宋" w:hAnsi="仿宋" w:cs="Arial" w:hint="eastAsia"/>
                <w:color w:val="333333"/>
                <w:kern w:val="0"/>
                <w:sz w:val="22"/>
              </w:rPr>
              <w:lastRenderedPageBreak/>
              <w:t>管人员和其他直接责任人员处5000元以上10000元以下的罚款</w:t>
            </w:r>
          </w:p>
        </w:tc>
      </w:tr>
      <w:tr w:rsidR="004E7873" w:rsidRPr="004E7873" w:rsidTr="004E7873">
        <w:trPr>
          <w:trHeight w:val="615"/>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1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具有《基准制度》第十一条规定情形之一的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对直接负责的主管人员和其他直接责任人员处10000元以上15000元以下的罚款</w:t>
            </w:r>
          </w:p>
        </w:tc>
      </w:tr>
      <w:tr w:rsidR="004E7873" w:rsidRPr="004E7873" w:rsidTr="004E7873">
        <w:trPr>
          <w:trHeight w:val="615"/>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1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具有《基准制度》第十二条规定情形之一的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对直接负责的主管人员和其他直接责任人员处15000元以上20000元以下的罚款</w:t>
            </w:r>
          </w:p>
        </w:tc>
      </w:tr>
      <w:tr w:rsidR="004E7873" w:rsidRPr="004E7873" w:rsidTr="004E7873">
        <w:trPr>
          <w:trHeight w:val="540"/>
        </w:trPr>
        <w:tc>
          <w:tcPr>
            <w:tcW w:w="690"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Arial" w:hint="eastAsia"/>
                <w:color w:val="333333"/>
                <w:kern w:val="0"/>
                <w:sz w:val="22"/>
              </w:rPr>
              <w:t>22</w:t>
            </w:r>
          </w:p>
        </w:tc>
        <w:tc>
          <w:tcPr>
            <w:tcW w:w="214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用人单位向社会保险经办机构申报应缴纳的社会保险费数额时，瞒报工资总额或者职工人数的</w:t>
            </w:r>
          </w:p>
        </w:tc>
        <w:tc>
          <w:tcPr>
            <w:tcW w:w="439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《劳动保障监察条例》第二十七条第一款 用人单位向社会保险经办机构申报应缴纳的社会保险费数额时，瞒报工资总额或者职工人数的，由劳动保障行政部门责令改正，并处瞒报工资数额1倍以上3倍以下的罚款。</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《湖南省劳动保障监察条例》第三十二条第二款</w:t>
            </w:r>
            <w:r w:rsidRPr="004E7873">
              <w:rPr>
                <w:rFonts w:ascii="宋体" w:eastAsia="宋体" w:hAnsi="宋体" w:cs="宋体" w:hint="eastAsia"/>
                <w:color w:val="333333"/>
                <w:kern w:val="0"/>
                <w:sz w:val="22"/>
              </w:rPr>
              <w:t> </w:t>
            </w:r>
            <w:r w:rsidRPr="004E7873">
              <w:rPr>
                <w:rFonts w:ascii="仿宋" w:eastAsia="仿宋" w:hAnsi="仿宋" w:cs="仿宋" w:hint="eastAsia"/>
                <w:color w:val="333333"/>
                <w:kern w:val="0"/>
                <w:sz w:val="22"/>
              </w:rPr>
              <w:t xml:space="preserve"> </w:t>
            </w:r>
            <w:r w:rsidRPr="004E7873">
              <w:rPr>
                <w:rFonts w:ascii="仿宋" w:eastAsia="仿宋" w:hAnsi="仿宋" w:cs="Arial" w:hint="eastAsia"/>
                <w:color w:val="333333"/>
                <w:kern w:val="0"/>
                <w:sz w:val="22"/>
              </w:rPr>
              <w:t>用人单位向社会保险经办机构申报应缴纳的社会保险费数额时，瞒报工资总额或者职工人数的，由人力资源和社会保障部门责令改正，并处瞒报工资数额一倍以上三倍以下的罚款。</w:t>
            </w:r>
          </w:p>
        </w:tc>
        <w:tc>
          <w:tcPr>
            <w:tcW w:w="148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罚款</w:t>
            </w:r>
          </w:p>
        </w:tc>
        <w:tc>
          <w:tcPr>
            <w:tcW w:w="201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（1）初次实施违法行为，没有违法所得和其他危害结果并及时改正的；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（2）除法律、行政法规另有规定外，当事人有证据足以证明没有主观过错的。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不予处罚</w:t>
            </w:r>
          </w:p>
        </w:tc>
      </w:tr>
      <w:tr w:rsidR="004E7873" w:rsidRPr="004E7873" w:rsidTr="004E7873">
        <w:trPr>
          <w:trHeight w:val="405"/>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1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处瞒报工资数额1倍以上1.7倍以下的罚款</w:t>
            </w:r>
          </w:p>
        </w:tc>
      </w:tr>
      <w:tr w:rsidR="004E7873" w:rsidRPr="004E7873" w:rsidTr="004E7873">
        <w:trPr>
          <w:trHeight w:val="105"/>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1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spacing w:line="105" w:lineRule="atLeast"/>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具有《基准制度》第十一条规定情形之一的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spacing w:line="105" w:lineRule="atLeast"/>
              <w:jc w:val="center"/>
              <w:rPr>
                <w:rFonts w:ascii="Arial" w:eastAsia="宋体" w:hAnsi="Arial" w:cs="Arial"/>
                <w:color w:val="333333"/>
                <w:kern w:val="0"/>
                <w:sz w:val="22"/>
              </w:rPr>
            </w:pPr>
            <w:r w:rsidRPr="004E7873">
              <w:rPr>
                <w:rFonts w:ascii="仿宋" w:eastAsia="仿宋" w:hAnsi="仿宋" w:cs="Arial" w:hint="eastAsia"/>
                <w:color w:val="333333"/>
                <w:kern w:val="0"/>
                <w:sz w:val="22"/>
              </w:rPr>
              <w:t>处瞒报工资数额1.7倍以上2.4倍以下的罚款</w:t>
            </w:r>
          </w:p>
        </w:tc>
      </w:tr>
      <w:tr w:rsidR="004E7873" w:rsidRPr="004E7873" w:rsidTr="004E7873">
        <w:trPr>
          <w:trHeight w:val="1125"/>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1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具有《基准制度》第十二条规定情形之一的</w:t>
            </w:r>
          </w:p>
        </w:tc>
        <w:tc>
          <w:tcPr>
            <w:tcW w:w="34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处瞒报工资数额2.4倍以上3倍以下的罚款</w:t>
            </w:r>
          </w:p>
        </w:tc>
      </w:tr>
    </w:tbl>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Arial" w:hint="eastAsia"/>
          <w:b/>
          <w:bCs/>
          <w:color w:val="333333"/>
          <w:kern w:val="0"/>
          <w:sz w:val="26"/>
        </w:rPr>
        <w:lastRenderedPageBreak/>
        <w:t>湖南省人力资源和社会保障领域行政处罚自由裁量权实施标准（职业培训类）</w:t>
      </w:r>
    </w:p>
    <w:tbl>
      <w:tblPr>
        <w:tblW w:w="0" w:type="auto"/>
        <w:tblCellMar>
          <w:left w:w="0" w:type="dxa"/>
          <w:right w:w="0" w:type="dxa"/>
        </w:tblCellMar>
        <w:tblLook w:val="04A0"/>
      </w:tblPr>
      <w:tblGrid>
        <w:gridCol w:w="527"/>
        <w:gridCol w:w="1523"/>
        <w:gridCol w:w="2325"/>
        <w:gridCol w:w="986"/>
        <w:gridCol w:w="1274"/>
        <w:gridCol w:w="1861"/>
      </w:tblGrid>
      <w:tr w:rsidR="004E7873" w:rsidRPr="004E7873" w:rsidTr="004E7873">
        <w:trPr>
          <w:tblHeader/>
        </w:trPr>
        <w:tc>
          <w:tcPr>
            <w:tcW w:w="69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hideMark/>
          </w:tcPr>
          <w:p w:rsidR="004E7873" w:rsidRPr="004E7873" w:rsidRDefault="004E7873" w:rsidP="004E7873">
            <w:pPr>
              <w:widowControl/>
              <w:jc w:val="center"/>
              <w:rPr>
                <w:rFonts w:ascii="Arial" w:eastAsia="宋体" w:hAnsi="Arial" w:cs="Arial"/>
                <w:color w:val="333333"/>
                <w:kern w:val="0"/>
                <w:sz w:val="22"/>
              </w:rPr>
            </w:pPr>
            <w:r w:rsidRPr="004E7873">
              <w:rPr>
                <w:rFonts w:ascii="黑体" w:eastAsia="黑体" w:hAnsi="黑体" w:cs="Arial" w:hint="eastAsia"/>
                <w:b/>
                <w:bCs/>
                <w:color w:val="333333"/>
                <w:kern w:val="0"/>
                <w:sz w:val="22"/>
              </w:rPr>
              <w:t>序号</w:t>
            </w:r>
          </w:p>
        </w:tc>
        <w:tc>
          <w:tcPr>
            <w:tcW w:w="216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hideMark/>
          </w:tcPr>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Arial" w:hint="eastAsia"/>
                <w:b/>
                <w:bCs/>
                <w:color w:val="333333"/>
                <w:kern w:val="0"/>
                <w:sz w:val="22"/>
              </w:rPr>
              <w:t>违法行为</w:t>
            </w:r>
          </w:p>
        </w:tc>
        <w:tc>
          <w:tcPr>
            <w:tcW w:w="439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hideMark/>
          </w:tcPr>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Arial" w:hint="eastAsia"/>
                <w:b/>
                <w:bCs/>
                <w:color w:val="333333"/>
                <w:kern w:val="0"/>
                <w:sz w:val="22"/>
              </w:rPr>
              <w:t>处罚依据</w:t>
            </w:r>
          </w:p>
        </w:tc>
        <w:tc>
          <w:tcPr>
            <w:tcW w:w="148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hideMark/>
          </w:tcPr>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Arial" w:hint="eastAsia"/>
                <w:b/>
                <w:bCs/>
                <w:color w:val="333333"/>
                <w:kern w:val="0"/>
                <w:sz w:val="22"/>
              </w:rPr>
              <w:t>处罚种类</w:t>
            </w: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hideMark/>
          </w:tcPr>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Arial" w:hint="eastAsia"/>
                <w:b/>
                <w:bCs/>
                <w:color w:val="333333"/>
                <w:kern w:val="0"/>
                <w:sz w:val="22"/>
              </w:rPr>
              <w:t>适用情形</w:t>
            </w:r>
          </w:p>
        </w:tc>
        <w:tc>
          <w:tcPr>
            <w:tcW w:w="343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hideMark/>
          </w:tcPr>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Arial" w:hint="eastAsia"/>
                <w:b/>
                <w:bCs/>
                <w:color w:val="333333"/>
                <w:kern w:val="0"/>
                <w:sz w:val="22"/>
              </w:rPr>
              <w:t>裁量幅度标准</w:t>
            </w:r>
          </w:p>
        </w:tc>
      </w:tr>
      <w:tr w:rsidR="004E7873" w:rsidRPr="004E7873" w:rsidTr="004E7873">
        <w:trPr>
          <w:trHeight w:val="405"/>
        </w:trPr>
        <w:tc>
          <w:tcPr>
            <w:tcW w:w="690"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Arial" w:hint="eastAsia"/>
                <w:color w:val="333333"/>
                <w:kern w:val="0"/>
                <w:sz w:val="22"/>
              </w:rPr>
              <w:t>1</w:t>
            </w:r>
          </w:p>
        </w:tc>
        <w:tc>
          <w:tcPr>
            <w:tcW w:w="2160"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企业未按照国家规定提取职工教育经费，或者挪用职工教育经费的</w:t>
            </w:r>
          </w:p>
        </w:tc>
        <w:tc>
          <w:tcPr>
            <w:tcW w:w="439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《中华人民共和国就业促进法》第六十七条违反本法规定，企业未按照国家规定提取职工教育经费，或者挪用职工教育经费的，由劳动行政部门责令改正，并依法给予处罚。</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湖南省实施《中华人民共和国就业促进法》办法第四十三条　违反本办法第三十四条规定，企业未足额提取、挪用职工教育经费的，由县级以上人民政府人力资源和社会保障行政部门责令改正；逾期不改正的，按照《劳动保障监察条例》的规定，处二千元以上二万元以下的罚款。</w:t>
            </w:r>
          </w:p>
        </w:tc>
        <w:tc>
          <w:tcPr>
            <w:tcW w:w="148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罚款</w:t>
            </w: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（1）初次实施违法行为，没有违法所得和其他危害结果并及时改正的；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（2）除法律、行政法规另有规定外，当事人有证据足以证明没有主观过错的。</w:t>
            </w:r>
          </w:p>
        </w:tc>
        <w:tc>
          <w:tcPr>
            <w:tcW w:w="343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不予处罚</w:t>
            </w:r>
          </w:p>
        </w:tc>
      </w:tr>
      <w:tr w:rsidR="004E7873" w:rsidRPr="004E7873" w:rsidTr="004E7873">
        <w:trPr>
          <w:trHeight w:val="690"/>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具有《基准制度》第十条规定情形之一的</w:t>
            </w:r>
          </w:p>
        </w:tc>
        <w:tc>
          <w:tcPr>
            <w:tcW w:w="343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逾期不改正的，处二千元以上八千元以下的罚款。</w:t>
            </w:r>
          </w:p>
        </w:tc>
      </w:tr>
      <w:tr w:rsidR="004E7873" w:rsidRPr="004E7873" w:rsidTr="004E7873">
        <w:trPr>
          <w:trHeight w:val="1095"/>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具有《基准制度》第十一条规定情形之一的</w:t>
            </w:r>
          </w:p>
        </w:tc>
        <w:tc>
          <w:tcPr>
            <w:tcW w:w="343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逾期不改正的，处把千元以上一万四千元以下的罚款。</w:t>
            </w:r>
          </w:p>
        </w:tc>
      </w:tr>
      <w:tr w:rsidR="004E7873" w:rsidRPr="004E7873" w:rsidTr="004E7873">
        <w:trPr>
          <w:trHeight w:val="1260"/>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具有《基准制度》第十二条规定情形之一的</w:t>
            </w:r>
          </w:p>
        </w:tc>
        <w:tc>
          <w:tcPr>
            <w:tcW w:w="343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逾期不改正的，处一万四千元以上两万元以下的罚款。</w:t>
            </w:r>
          </w:p>
        </w:tc>
      </w:tr>
      <w:tr w:rsidR="004E7873" w:rsidRPr="004E7873" w:rsidTr="004E7873">
        <w:trPr>
          <w:trHeight w:val="1335"/>
        </w:trPr>
        <w:tc>
          <w:tcPr>
            <w:tcW w:w="690"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Arial" w:hint="eastAsia"/>
                <w:color w:val="333333"/>
                <w:kern w:val="0"/>
                <w:sz w:val="22"/>
              </w:rPr>
              <w:t>2</w:t>
            </w:r>
          </w:p>
        </w:tc>
        <w:tc>
          <w:tcPr>
            <w:tcW w:w="2160"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民办学校擅自分立、合并民办学校的；擅自改变民办学校名称、层次、类别和举办者的；发布虚假招生简章或者</w:t>
            </w:r>
            <w:r w:rsidRPr="004E7873">
              <w:rPr>
                <w:rFonts w:ascii="仿宋" w:eastAsia="仿宋" w:hAnsi="仿宋" w:cs="Arial" w:hint="eastAsia"/>
                <w:color w:val="333333"/>
                <w:kern w:val="0"/>
                <w:sz w:val="22"/>
              </w:rPr>
              <w:lastRenderedPageBreak/>
              <w:t xml:space="preserve">广告，骗取钱财的；非法颁发或者伪造学历证书、结业证书、培训证书、职业资格证书的 </w:t>
            </w:r>
            <w:r w:rsidRPr="004E7873">
              <w:rPr>
                <w:rFonts w:ascii="宋体" w:eastAsia="宋体" w:hAnsi="宋体" w:cs="宋体" w:hint="eastAsia"/>
                <w:color w:val="333333"/>
                <w:kern w:val="0"/>
                <w:sz w:val="22"/>
              </w:rPr>
              <w:t> </w:t>
            </w:r>
            <w:r w:rsidRPr="004E7873">
              <w:rPr>
                <w:rFonts w:ascii="仿宋" w:eastAsia="仿宋" w:hAnsi="仿宋" w:cs="仿宋" w:hint="eastAsia"/>
                <w:color w:val="333333"/>
                <w:kern w:val="0"/>
                <w:sz w:val="22"/>
              </w:rPr>
              <w:t xml:space="preserve"> </w:t>
            </w:r>
            <w:r w:rsidRPr="004E7873">
              <w:rPr>
                <w:rFonts w:ascii="仿宋" w:eastAsia="仿宋" w:hAnsi="仿宋" w:cs="Arial" w:hint="eastAsia"/>
                <w:color w:val="333333"/>
                <w:kern w:val="0"/>
                <w:sz w:val="22"/>
              </w:rPr>
              <w:t>；管理混乱严重影响教育教学，产生恶劣社会影响的；提交虚假证明文件或者采取其他欺诈手段隐瞒重要事实骗取办学许可证的；伪造、变造、买卖、出租、出借办学许可证的；恶意终止办学、抽逃资金或者挪用办学经费的</w:t>
            </w:r>
          </w:p>
        </w:tc>
        <w:tc>
          <w:tcPr>
            <w:tcW w:w="439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lastRenderedPageBreak/>
              <w:t>《中华人民共和国民办教育促进法》第六十二条 民办学校有下列行为之一的，由县级以上人民政府教育行政部门、人力资源社会保障行政部门或者其他有关部门责令限期改</w:t>
            </w:r>
            <w:r w:rsidRPr="004E7873">
              <w:rPr>
                <w:rFonts w:ascii="仿宋" w:eastAsia="仿宋" w:hAnsi="仿宋" w:cs="Arial" w:hint="eastAsia"/>
                <w:color w:val="333333"/>
                <w:kern w:val="0"/>
                <w:sz w:val="22"/>
              </w:rPr>
              <w:lastRenderedPageBreak/>
              <w:t>正，并予以警告；有违法所得的，退还所收费用后没收违法所得；情节严重的，责令停止招生、吊销办学许可证；构成犯罪的，依法追究刑事责任:</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（一）擅自分立、合并民办学校的；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（二）擅自改变民办学校名称、层次、类别和举办者的；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（三）发布虚假招生简章或者广告，骗取钱财的；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（四）非法颁发或者伪造学历证书、结业证书、培训证书、职业资格证书的 ；</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（五）管理混乱严重影响教育教学，产生恶劣社会影响的；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（六）提交虚假证明文件或者采取其他欺诈手段隐瞒重要事实骗取办学许可证的；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（七）伪造、变造、买卖、出租、出借办学许可证的；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（八）恶意终止办学、抽逃资金或者挪用办学经费的。</w:t>
            </w:r>
          </w:p>
        </w:tc>
        <w:tc>
          <w:tcPr>
            <w:tcW w:w="148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宋体" w:hint="eastAsia"/>
                <w:color w:val="333333"/>
                <w:kern w:val="0"/>
                <w:sz w:val="22"/>
              </w:rPr>
              <w:lastRenderedPageBreak/>
              <w:t> </w:t>
            </w:r>
          </w:p>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警告；没收违法所得；责令停止招生；吊销办学</w:t>
            </w:r>
            <w:r w:rsidRPr="004E7873">
              <w:rPr>
                <w:rFonts w:ascii="仿宋" w:eastAsia="仿宋" w:hAnsi="仿宋" w:cs="Arial" w:hint="eastAsia"/>
                <w:color w:val="333333"/>
                <w:kern w:val="0"/>
                <w:sz w:val="22"/>
              </w:rPr>
              <w:lastRenderedPageBreak/>
              <w:t>许可证</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警告；没收违法所得；责令停止招生；吊销办学许可证</w:t>
            </w: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lastRenderedPageBreak/>
              <w:t>（1）初次实施违法行为，没有违法所得和其他危害结果并及时改正的；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lastRenderedPageBreak/>
              <w:t>（2）除法律、行政法规另有规定外，当事人有证据足以证明没有主观过错的。</w:t>
            </w:r>
          </w:p>
        </w:tc>
        <w:tc>
          <w:tcPr>
            <w:tcW w:w="343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lastRenderedPageBreak/>
              <w:t>不予处罚</w:t>
            </w:r>
          </w:p>
        </w:tc>
      </w:tr>
      <w:tr w:rsidR="004E7873" w:rsidRPr="004E7873" w:rsidTr="004E7873">
        <w:trPr>
          <w:trHeight w:val="555"/>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具有《基准制度》第十条规定情形之一的</w:t>
            </w:r>
          </w:p>
        </w:tc>
        <w:tc>
          <w:tcPr>
            <w:tcW w:w="343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警告；退回所收费用后没收违法所得</w:t>
            </w:r>
          </w:p>
        </w:tc>
      </w:tr>
      <w:tr w:rsidR="004E7873" w:rsidRPr="004E7873" w:rsidTr="004E7873">
        <w:trPr>
          <w:trHeight w:val="1875"/>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具有《基准制度》第十一条规定情形之一的</w:t>
            </w:r>
          </w:p>
        </w:tc>
        <w:tc>
          <w:tcPr>
            <w:tcW w:w="343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警告；退回所收费用后没收违法所得</w:t>
            </w:r>
          </w:p>
        </w:tc>
      </w:tr>
      <w:tr w:rsidR="004E7873" w:rsidRPr="004E7873" w:rsidTr="004E7873">
        <w:trPr>
          <w:trHeight w:val="1200"/>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具有《基准制度》第十二条规定情形之一的</w:t>
            </w:r>
          </w:p>
        </w:tc>
        <w:tc>
          <w:tcPr>
            <w:tcW w:w="343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警告；退回所收费用后没收违法所得；责令停止招生、吊销办学许可证</w:t>
            </w:r>
          </w:p>
        </w:tc>
      </w:tr>
      <w:tr w:rsidR="004E7873" w:rsidRPr="004E7873" w:rsidTr="004E7873">
        <w:trPr>
          <w:trHeight w:val="1230"/>
        </w:trPr>
        <w:tc>
          <w:tcPr>
            <w:tcW w:w="690"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Arial" w:hint="eastAsia"/>
                <w:color w:val="333333"/>
                <w:kern w:val="0"/>
                <w:sz w:val="22"/>
              </w:rPr>
              <w:t>3</w:t>
            </w:r>
          </w:p>
        </w:tc>
        <w:tc>
          <w:tcPr>
            <w:tcW w:w="2160"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违反国家有关规定擅自举办民办学校的</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lastRenderedPageBreak/>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违反国家有关规定擅自举办民办学校的</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tc>
        <w:tc>
          <w:tcPr>
            <w:tcW w:w="439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宋体" w:eastAsia="宋体" w:hAnsi="宋体" w:cs="宋体" w:hint="eastAsia"/>
                <w:color w:val="333333"/>
                <w:kern w:val="0"/>
                <w:sz w:val="22"/>
              </w:rPr>
              <w:lastRenderedPageBreak/>
              <w:t> </w:t>
            </w:r>
          </w:p>
          <w:p w:rsidR="004E7873" w:rsidRPr="004E7873" w:rsidRDefault="004E7873" w:rsidP="004E7873">
            <w:pPr>
              <w:widowControl/>
              <w:jc w:val="left"/>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《中华人民共和国民办教育促进法》第六十四条 违反国家有关规定擅自举办民办学校的，由所在地县级以上地方人民政府教育行政部门或者人力资源</w:t>
            </w:r>
            <w:r w:rsidRPr="004E7873">
              <w:rPr>
                <w:rFonts w:ascii="仿宋" w:eastAsia="仿宋" w:hAnsi="仿宋" w:cs="Arial" w:hint="eastAsia"/>
                <w:color w:val="333333"/>
                <w:kern w:val="0"/>
                <w:sz w:val="22"/>
              </w:rPr>
              <w:lastRenderedPageBreak/>
              <w:t>社会保障行政部门会同同级公安、民政或者市场监督管理等有关部门责令停止办学、退还所收费用，并对举办者处违法所得一倍以上五倍以下罚款；构成违反治安管理行为的，由公安机关依法给予治安管理处罚；构成犯罪的，依法追究刑事责任。</w:t>
            </w:r>
          </w:p>
          <w:p w:rsidR="004E7873" w:rsidRPr="004E7873" w:rsidRDefault="004E7873" w:rsidP="004E7873">
            <w:pPr>
              <w:widowControl/>
              <w:jc w:val="left"/>
              <w:rPr>
                <w:rFonts w:ascii="Arial" w:eastAsia="宋体" w:hAnsi="Arial" w:cs="Arial"/>
                <w:color w:val="333333"/>
                <w:kern w:val="0"/>
                <w:sz w:val="22"/>
              </w:rPr>
            </w:pPr>
            <w:r w:rsidRPr="004E7873">
              <w:rPr>
                <w:rFonts w:ascii="宋体" w:eastAsia="宋体" w:hAnsi="宋体" w:cs="宋体" w:hint="eastAsia"/>
                <w:color w:val="333333"/>
                <w:kern w:val="0"/>
                <w:sz w:val="19"/>
                <w:szCs w:val="19"/>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19"/>
                <w:szCs w:val="19"/>
              </w:rPr>
              <w:t>《中华人民共和国民办教育促进法》第六十四条 违反国家有关规定擅自举办民办学校的，由所在地县级以上地方人民政府教育行政部门或者人力资源社会保障行政部门会同同级公安、民政或者市场监督管理等有关部门责令停止办学、退还所收费用，并对举办者处违法所得一倍以上五倍以下罚款；构成违反治安管理行为的，由公安机关依法给予治安管理处罚；构成犯罪的，依法追究刑事责任。</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tc>
        <w:tc>
          <w:tcPr>
            <w:tcW w:w="148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lastRenderedPageBreak/>
              <w:t> </w:t>
            </w:r>
          </w:p>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责令停止办学；罚款</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lastRenderedPageBreak/>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责令停止办学；罚款</w:t>
            </w: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lastRenderedPageBreak/>
              <w:t>（1）初次实施违法行为，没有违法所得和其他危害结果并及时改正的；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（2）除法律、行政法</w:t>
            </w:r>
            <w:r w:rsidRPr="004E7873">
              <w:rPr>
                <w:rFonts w:ascii="仿宋" w:eastAsia="仿宋" w:hAnsi="仿宋" w:cs="Arial" w:hint="eastAsia"/>
                <w:color w:val="333333"/>
                <w:kern w:val="0"/>
                <w:sz w:val="22"/>
              </w:rPr>
              <w:lastRenderedPageBreak/>
              <w:t>规另有规定外，当事人有证据足以证明没有主观过错的。</w:t>
            </w:r>
          </w:p>
        </w:tc>
        <w:tc>
          <w:tcPr>
            <w:tcW w:w="343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lastRenderedPageBreak/>
              <w:t>不予处罚</w:t>
            </w:r>
          </w:p>
        </w:tc>
      </w:tr>
      <w:tr w:rsidR="004E7873" w:rsidRPr="004E7873" w:rsidTr="004E7873">
        <w:trPr>
          <w:trHeight w:val="2145"/>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具有《基准制度》第十条规定情形之一的</w:t>
            </w:r>
          </w:p>
        </w:tc>
        <w:tc>
          <w:tcPr>
            <w:tcW w:w="343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由所在地县级以上地方人民政府教育行政部门或者人力资源社会保障行政部门会同同级公安、民政或者市场监督管理等有关部门责令停止办学、退还所收费用，并对举办者处违法所得1倍以上2.3倍以下罚款</w:t>
            </w:r>
          </w:p>
        </w:tc>
      </w:tr>
      <w:tr w:rsidR="004E7873" w:rsidRPr="004E7873" w:rsidTr="004E7873">
        <w:trPr>
          <w:trHeight w:val="930"/>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具有《基准制度》第十一条规定情形之一的</w:t>
            </w:r>
          </w:p>
        </w:tc>
        <w:tc>
          <w:tcPr>
            <w:tcW w:w="343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由所在地县级以上地方人民政府教育行政部门或者人力资源社会保障行政部门会同同级公安、民政或者市场监督管理等有关部门责令停止办学、退还所收费用，并对举办者处违法所得2.3倍以上3.6倍以下罚款</w:t>
            </w:r>
          </w:p>
        </w:tc>
      </w:tr>
      <w:tr w:rsidR="004E7873" w:rsidRPr="004E7873" w:rsidTr="004E7873">
        <w:trPr>
          <w:trHeight w:val="600"/>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具有《基准制度》第十二条规定情形之一的</w:t>
            </w:r>
          </w:p>
        </w:tc>
        <w:tc>
          <w:tcPr>
            <w:tcW w:w="343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由所在地县级以上地方人民政府教育行政部门或者人力资源社会保障行政部门会同同级公安、民政或者市场监督管理等有关部门责令停止办学、退还所收费用，并对举</w:t>
            </w:r>
            <w:r w:rsidRPr="004E7873">
              <w:rPr>
                <w:rFonts w:ascii="仿宋" w:eastAsia="仿宋" w:hAnsi="仿宋" w:cs="Arial" w:hint="eastAsia"/>
                <w:color w:val="333333"/>
                <w:kern w:val="0"/>
                <w:sz w:val="22"/>
              </w:rPr>
              <w:lastRenderedPageBreak/>
              <w:t>办者处违法所得3.6倍以上5倍以下罚款</w:t>
            </w:r>
          </w:p>
        </w:tc>
      </w:tr>
      <w:tr w:rsidR="004E7873" w:rsidRPr="004E7873" w:rsidTr="004E7873">
        <w:trPr>
          <w:trHeight w:val="765"/>
        </w:trPr>
        <w:tc>
          <w:tcPr>
            <w:tcW w:w="690"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Arial" w:hint="eastAsia"/>
                <w:color w:val="333333"/>
                <w:kern w:val="0"/>
                <w:sz w:val="22"/>
              </w:rPr>
              <w:lastRenderedPageBreak/>
              <w:t>4</w:t>
            </w:r>
          </w:p>
        </w:tc>
        <w:tc>
          <w:tcPr>
            <w:tcW w:w="2160"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未经批准擅自举办中外合作职业技能培训办学项目，或者以不正当手段骗取中外合作办学项目批准书的</w:t>
            </w:r>
          </w:p>
        </w:tc>
        <w:tc>
          <w:tcPr>
            <w:tcW w:w="439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《中外合作职业技能培训办学管理办法》第五十二条 违反本办法规定，未经批准擅自举办中外合作职业技能培训办学项目，或者以不正当手段骗取中外合作办学项目批准书的，由劳动保障行政部门责令举办该项目的中国教育机构限期改正、退还向学生收取的费用，并处以1万元以下罚款。</w:t>
            </w:r>
          </w:p>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宋体" w:hint="eastAsia"/>
                <w:color w:val="333333"/>
                <w:kern w:val="0"/>
                <w:sz w:val="22"/>
              </w:rPr>
              <w:t> </w:t>
            </w:r>
          </w:p>
        </w:tc>
        <w:tc>
          <w:tcPr>
            <w:tcW w:w="148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罚款</w:t>
            </w: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（1）初次实施违法行为，没有违法所得和其他危害结果并及时改正的；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（2）除法律、行政法规另有规定外，当事人有证据足以证明没有主观过错的。</w:t>
            </w:r>
          </w:p>
        </w:tc>
        <w:tc>
          <w:tcPr>
            <w:tcW w:w="343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不予处罚</w:t>
            </w:r>
          </w:p>
        </w:tc>
      </w:tr>
      <w:tr w:rsidR="004E7873" w:rsidRPr="004E7873" w:rsidTr="004E7873">
        <w:trPr>
          <w:trHeight w:val="195"/>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spacing w:line="195" w:lineRule="atLeast"/>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具有《基准制度》第十条规定情形之一的</w:t>
            </w:r>
          </w:p>
        </w:tc>
        <w:tc>
          <w:tcPr>
            <w:tcW w:w="343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spacing w:line="195" w:lineRule="atLeast"/>
              <w:jc w:val="center"/>
              <w:rPr>
                <w:rFonts w:ascii="Arial" w:eastAsia="宋体" w:hAnsi="Arial" w:cs="Arial"/>
                <w:color w:val="333333"/>
                <w:kern w:val="0"/>
                <w:sz w:val="22"/>
              </w:rPr>
            </w:pPr>
            <w:r w:rsidRPr="004E7873">
              <w:rPr>
                <w:rFonts w:ascii="仿宋" w:eastAsia="仿宋" w:hAnsi="仿宋" w:cs="Arial" w:hint="eastAsia"/>
                <w:color w:val="333333"/>
                <w:kern w:val="0"/>
                <w:sz w:val="22"/>
              </w:rPr>
              <w:t>处以3300元以下罚款</w:t>
            </w:r>
          </w:p>
        </w:tc>
      </w:tr>
      <w:tr w:rsidR="004E7873" w:rsidRPr="004E7873" w:rsidTr="004E7873">
        <w:trPr>
          <w:trHeight w:val="1485"/>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具有《基准制度》第十一条规定情形之一的</w:t>
            </w:r>
          </w:p>
        </w:tc>
        <w:tc>
          <w:tcPr>
            <w:tcW w:w="343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处以3300元以上6600元以下罚款</w:t>
            </w:r>
          </w:p>
        </w:tc>
      </w:tr>
      <w:tr w:rsidR="004E7873" w:rsidRPr="004E7873" w:rsidTr="004E7873">
        <w:trPr>
          <w:trHeight w:val="825"/>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具有《基准制度》第十二条规定情形之一的</w:t>
            </w:r>
          </w:p>
        </w:tc>
        <w:tc>
          <w:tcPr>
            <w:tcW w:w="343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处以6600元以上10000元以下罚款</w:t>
            </w:r>
          </w:p>
        </w:tc>
      </w:tr>
      <w:tr w:rsidR="004E7873" w:rsidRPr="004E7873" w:rsidTr="004E7873">
        <w:trPr>
          <w:trHeight w:val="660"/>
        </w:trPr>
        <w:tc>
          <w:tcPr>
            <w:tcW w:w="690"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Arial" w:hint="eastAsia"/>
                <w:color w:val="333333"/>
                <w:kern w:val="0"/>
                <w:sz w:val="22"/>
              </w:rPr>
              <w:t>5</w:t>
            </w:r>
          </w:p>
        </w:tc>
        <w:tc>
          <w:tcPr>
            <w:tcW w:w="2160"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中外合作职业技能培训办学项目发布虚假招生简章或者招生广告，骗取钱财的</w:t>
            </w:r>
          </w:p>
        </w:tc>
        <w:tc>
          <w:tcPr>
            <w:tcW w:w="439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《中外合作职业技能培训办学管理办法》第五十四条 中外合作职业技能培训办学项目发布虚假招生简章或者招生广告，骗取钱财的，由劳动保障行政部门责令举办该项目的中国教育机构退还收</w:t>
            </w:r>
            <w:r w:rsidRPr="004E7873">
              <w:rPr>
                <w:rFonts w:ascii="仿宋" w:eastAsia="仿宋" w:hAnsi="仿宋" w:cs="Arial" w:hint="eastAsia"/>
                <w:color w:val="333333"/>
                <w:kern w:val="0"/>
                <w:sz w:val="22"/>
              </w:rPr>
              <w:lastRenderedPageBreak/>
              <w:t>取的费用后，没收剩余违法所得，并处以违法所得3倍以下且总额3万元以下的罚款。</w:t>
            </w:r>
          </w:p>
        </w:tc>
        <w:tc>
          <w:tcPr>
            <w:tcW w:w="148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lastRenderedPageBreak/>
              <w:t>没收违法所得；罚款</w:t>
            </w: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（1）初次实施违法行为，没有违法所得和其他危害结果并及时改正的；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（2）除法</w:t>
            </w:r>
            <w:r w:rsidRPr="004E7873">
              <w:rPr>
                <w:rFonts w:ascii="仿宋" w:eastAsia="仿宋" w:hAnsi="仿宋" w:cs="Arial" w:hint="eastAsia"/>
                <w:color w:val="333333"/>
                <w:kern w:val="0"/>
                <w:sz w:val="22"/>
              </w:rPr>
              <w:lastRenderedPageBreak/>
              <w:t>律、行政法规另有规定外，当事人有证据足以证明没有主观过错的。</w:t>
            </w:r>
          </w:p>
        </w:tc>
        <w:tc>
          <w:tcPr>
            <w:tcW w:w="343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lastRenderedPageBreak/>
              <w:t>不予处罚</w:t>
            </w:r>
          </w:p>
        </w:tc>
      </w:tr>
      <w:tr w:rsidR="004E7873" w:rsidRPr="004E7873" w:rsidTr="004E7873">
        <w:trPr>
          <w:trHeight w:val="585"/>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具有《基准制度》第十条规定情形之一的</w:t>
            </w:r>
          </w:p>
        </w:tc>
        <w:tc>
          <w:tcPr>
            <w:tcW w:w="343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责令举办该项目的中国教育机构退还收取的费用后，没收剩余违法所得，并处以违法所得1倍以下且总额1万元以下的罚款</w:t>
            </w:r>
          </w:p>
        </w:tc>
      </w:tr>
      <w:tr w:rsidR="004E7873" w:rsidRPr="004E7873" w:rsidTr="004E7873">
        <w:trPr>
          <w:trHeight w:val="720"/>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具有《基准制度》第十一条规定情形之一的</w:t>
            </w:r>
          </w:p>
        </w:tc>
        <w:tc>
          <w:tcPr>
            <w:tcW w:w="343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责令举办该项目的中国教育机构退还收取的费用后，没收剩余违法所得，并处以违法所得2倍以下且总额2万元以下的罚款</w:t>
            </w:r>
          </w:p>
        </w:tc>
      </w:tr>
      <w:tr w:rsidR="004E7873" w:rsidRPr="004E7873" w:rsidTr="004E7873">
        <w:trPr>
          <w:trHeight w:val="720"/>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具有《基准制度》第十二条规定情形之一的</w:t>
            </w:r>
          </w:p>
        </w:tc>
        <w:tc>
          <w:tcPr>
            <w:tcW w:w="343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责令举办该项目的中国教育机构退还收取的费用后，没收剩余违法所得，并处以违法所得3倍以下且总额3万元以下的罚款</w:t>
            </w:r>
          </w:p>
        </w:tc>
      </w:tr>
      <w:tr w:rsidR="004E7873" w:rsidRPr="004E7873" w:rsidTr="004E7873">
        <w:trPr>
          <w:trHeight w:val="600"/>
        </w:trPr>
        <w:tc>
          <w:tcPr>
            <w:tcW w:w="690"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6</w:t>
            </w:r>
          </w:p>
        </w:tc>
        <w:tc>
          <w:tcPr>
            <w:tcW w:w="2160"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为无合法身份证件的求职者提供职业介绍服务，或者介绍求职者从事法律、法规禁止从事的职业，或者以人力资源服务为名牟取不正当利益的</w:t>
            </w:r>
          </w:p>
          <w:p w:rsidR="004E7873" w:rsidRPr="004E7873" w:rsidRDefault="004E7873" w:rsidP="004E7873">
            <w:pPr>
              <w:widowControl/>
              <w:jc w:val="left"/>
              <w:rPr>
                <w:rFonts w:ascii="Arial" w:eastAsia="宋体" w:hAnsi="Arial" w:cs="Arial"/>
                <w:color w:val="333333"/>
                <w:kern w:val="0"/>
                <w:sz w:val="22"/>
              </w:rPr>
            </w:pPr>
            <w:r w:rsidRPr="004E7873">
              <w:rPr>
                <w:rFonts w:ascii="宋体" w:eastAsia="宋体" w:hAnsi="宋体" w:cs="宋体" w:hint="eastAsia"/>
                <w:color w:val="333333"/>
                <w:kern w:val="0"/>
                <w:sz w:val="19"/>
                <w:szCs w:val="19"/>
              </w:rPr>
              <w:lastRenderedPageBreak/>
              <w:t> </w:t>
            </w:r>
          </w:p>
          <w:p w:rsidR="004E7873" w:rsidRPr="004E7873" w:rsidRDefault="004E7873" w:rsidP="004E7873">
            <w:pPr>
              <w:widowControl/>
              <w:jc w:val="left"/>
              <w:rPr>
                <w:rFonts w:ascii="Arial" w:eastAsia="宋体" w:hAnsi="Arial" w:cs="Arial"/>
                <w:color w:val="333333"/>
                <w:kern w:val="0"/>
                <w:sz w:val="22"/>
              </w:rPr>
            </w:pPr>
            <w:r w:rsidRPr="004E7873">
              <w:rPr>
                <w:rFonts w:ascii="宋体" w:eastAsia="宋体" w:hAnsi="宋体" w:cs="宋体" w:hint="eastAsia"/>
                <w:color w:val="333333"/>
                <w:kern w:val="0"/>
                <w:sz w:val="19"/>
                <w:szCs w:val="19"/>
              </w:rPr>
              <w:t> </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19"/>
                <w:szCs w:val="19"/>
              </w:rPr>
              <w:t>为无合法身份证件的求职者提供职业介绍服务，或者介绍求职者从事法律、法规禁止从事的职业，或者以人力资源服务为名牟取不正当利益的</w:t>
            </w:r>
          </w:p>
        </w:tc>
        <w:tc>
          <w:tcPr>
            <w:tcW w:w="439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宋体" w:eastAsia="宋体" w:hAnsi="宋体" w:cs="宋体" w:hint="eastAsia"/>
                <w:color w:val="333333"/>
                <w:kern w:val="0"/>
                <w:sz w:val="22"/>
              </w:rPr>
              <w:lastRenderedPageBreak/>
              <w:t> </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《湖南省人力资源市场条例》第三十一条 人力资源服务机构违反本条例规定，为无合法身份证件的求职者提供职业介绍服务，或者介绍求职者从事法律、法规禁止从事的职业，或者以人力资源服务为名牟取不正当利</w:t>
            </w:r>
            <w:r w:rsidRPr="004E7873">
              <w:rPr>
                <w:rFonts w:ascii="仿宋" w:eastAsia="仿宋" w:hAnsi="仿宋" w:cs="Arial" w:hint="eastAsia"/>
                <w:color w:val="333333"/>
                <w:kern w:val="0"/>
                <w:sz w:val="22"/>
              </w:rPr>
              <w:lastRenderedPageBreak/>
              <w:t>益的，由人力资源社会保障部门责令改正，没收违法所得，并处一万元以上三万元以下的罚款；情节严重的，吊销许可证。</w:t>
            </w:r>
          </w:p>
        </w:tc>
        <w:tc>
          <w:tcPr>
            <w:tcW w:w="148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宋体" w:hint="eastAsia"/>
                <w:color w:val="333333"/>
                <w:kern w:val="0"/>
                <w:sz w:val="22"/>
              </w:rPr>
              <w:lastRenderedPageBreak/>
              <w:t> </w:t>
            </w:r>
          </w:p>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没收违法所得；罚款；吊销许可证</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lastRenderedPageBreak/>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没收违法所得；罚款；吊销许可证</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lastRenderedPageBreak/>
              <w:t>（1）初次实施违法行为，没有违法所得和其他危害结果并及时改正的；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（2）除法律、行政法规另有规</w:t>
            </w:r>
            <w:r w:rsidRPr="004E7873">
              <w:rPr>
                <w:rFonts w:ascii="仿宋" w:eastAsia="仿宋" w:hAnsi="仿宋" w:cs="Arial" w:hint="eastAsia"/>
                <w:color w:val="333333"/>
                <w:kern w:val="0"/>
                <w:sz w:val="22"/>
              </w:rPr>
              <w:lastRenderedPageBreak/>
              <w:t>定外，当事人有证据足以证明没有主观过错的。</w:t>
            </w:r>
          </w:p>
        </w:tc>
        <w:tc>
          <w:tcPr>
            <w:tcW w:w="343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lastRenderedPageBreak/>
              <w:t>不予处罚</w:t>
            </w:r>
          </w:p>
        </w:tc>
      </w:tr>
      <w:tr w:rsidR="004E7873" w:rsidRPr="004E7873" w:rsidTr="004E7873">
        <w:trPr>
          <w:trHeight w:val="345"/>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具有《基准制度》第十条规定情形之一的</w:t>
            </w:r>
          </w:p>
        </w:tc>
        <w:tc>
          <w:tcPr>
            <w:tcW w:w="343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没收违法所得，并处1万元以上1.7万元以下罚款</w:t>
            </w:r>
          </w:p>
        </w:tc>
      </w:tr>
      <w:tr w:rsidR="004E7873" w:rsidRPr="004E7873" w:rsidTr="004E7873">
        <w:trPr>
          <w:trHeight w:val="720"/>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具有《基准制度》第十一条规定情形之一的</w:t>
            </w:r>
          </w:p>
        </w:tc>
        <w:tc>
          <w:tcPr>
            <w:tcW w:w="343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没收违法所得，并处1.7万元以上2.4万元以下罚款</w:t>
            </w:r>
          </w:p>
        </w:tc>
      </w:tr>
      <w:tr w:rsidR="004E7873" w:rsidRPr="004E7873" w:rsidTr="004E7873">
        <w:trPr>
          <w:trHeight w:val="720"/>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具有《基准制度》第十二条规定情形之一的</w:t>
            </w:r>
          </w:p>
        </w:tc>
        <w:tc>
          <w:tcPr>
            <w:tcW w:w="343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没收违法所得，并处2.4万元以上3万元以下罚款；吊销许可证</w:t>
            </w:r>
          </w:p>
        </w:tc>
      </w:tr>
      <w:tr w:rsidR="004E7873" w:rsidRPr="004E7873" w:rsidTr="004E7873">
        <w:trPr>
          <w:trHeight w:val="405"/>
        </w:trPr>
        <w:tc>
          <w:tcPr>
            <w:tcW w:w="690"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7</w:t>
            </w:r>
          </w:p>
        </w:tc>
        <w:tc>
          <w:tcPr>
            <w:tcW w:w="2160"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职业介绍机构、职业技能培训机构或者职业技能考核鉴定机构违反国家有关职业介绍、职业技能培训或者职业技能考核鉴定的规定的</w:t>
            </w:r>
          </w:p>
        </w:tc>
        <w:tc>
          <w:tcPr>
            <w:tcW w:w="439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《劳动保障监察条例》第二十八条第一款 职业介绍机构、职业技能培训机构或者职业技能考核鉴定机构违反国家有关职业介绍、职业技能培训或者职业技能考核鉴定的规定的，由劳动保障行政部门责令改正，没收违法所得，并处1万元以上5万元以下的罚款；情节严重的，吊销许可证。</w:t>
            </w:r>
          </w:p>
        </w:tc>
        <w:tc>
          <w:tcPr>
            <w:tcW w:w="148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没收违法所得；罚款；吊销许可证</w:t>
            </w: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（1）初次实施违法行为，没有违法所得和其他危害结果并及时改正的；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（2）除法律、行政法规另有规定外，当事人有证据足以证明没有主观过错的。</w:t>
            </w:r>
          </w:p>
        </w:tc>
        <w:tc>
          <w:tcPr>
            <w:tcW w:w="343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不予处罚</w:t>
            </w:r>
          </w:p>
        </w:tc>
      </w:tr>
      <w:tr w:rsidR="004E7873" w:rsidRPr="004E7873" w:rsidTr="004E7873">
        <w:trPr>
          <w:trHeight w:val="540"/>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具有《基准制度》第十条规定情形之一的</w:t>
            </w:r>
          </w:p>
        </w:tc>
        <w:tc>
          <w:tcPr>
            <w:tcW w:w="343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没收违法所得，并处1万元以上2.3万元以下罚款</w:t>
            </w:r>
          </w:p>
        </w:tc>
      </w:tr>
      <w:tr w:rsidR="004E7873" w:rsidRPr="004E7873" w:rsidTr="004E7873">
        <w:trPr>
          <w:trHeight w:val="720"/>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具有《基准制度》第十一条规定</w:t>
            </w:r>
            <w:r w:rsidRPr="004E7873">
              <w:rPr>
                <w:rFonts w:ascii="仿宋" w:eastAsia="仿宋" w:hAnsi="仿宋" w:cs="Arial" w:hint="eastAsia"/>
                <w:color w:val="333333"/>
                <w:kern w:val="0"/>
                <w:sz w:val="22"/>
              </w:rPr>
              <w:lastRenderedPageBreak/>
              <w:t>情形之一的</w:t>
            </w:r>
          </w:p>
        </w:tc>
        <w:tc>
          <w:tcPr>
            <w:tcW w:w="343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lastRenderedPageBreak/>
              <w:t>没收违法所得，并处2.3万元以上3.6万元以下罚</w:t>
            </w:r>
            <w:r w:rsidRPr="004E7873">
              <w:rPr>
                <w:rFonts w:ascii="仿宋" w:eastAsia="仿宋" w:hAnsi="仿宋" w:cs="Arial" w:hint="eastAsia"/>
                <w:color w:val="333333"/>
                <w:kern w:val="0"/>
                <w:sz w:val="22"/>
              </w:rPr>
              <w:lastRenderedPageBreak/>
              <w:t>款</w:t>
            </w:r>
          </w:p>
        </w:tc>
      </w:tr>
      <w:tr w:rsidR="004E7873" w:rsidRPr="004E7873" w:rsidTr="004E7873">
        <w:trPr>
          <w:trHeight w:val="720"/>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具有《基准制度》第十二条规定情形之一的</w:t>
            </w:r>
          </w:p>
        </w:tc>
        <w:tc>
          <w:tcPr>
            <w:tcW w:w="343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没收违法所得，并处3.6万元以上5万元以下罚款，吊销许可证</w:t>
            </w:r>
          </w:p>
        </w:tc>
      </w:tr>
      <w:tr w:rsidR="004E7873" w:rsidRPr="004E7873" w:rsidTr="004E7873">
        <w:trPr>
          <w:trHeight w:val="555"/>
        </w:trPr>
        <w:tc>
          <w:tcPr>
            <w:tcW w:w="690"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Arial" w:hint="eastAsia"/>
                <w:color w:val="333333"/>
                <w:kern w:val="0"/>
                <w:sz w:val="22"/>
              </w:rPr>
              <w:t>8</w:t>
            </w:r>
          </w:p>
        </w:tc>
        <w:tc>
          <w:tcPr>
            <w:tcW w:w="2160"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职业介绍机构、职业技能培训机构、职业技能考核鉴定机构超出职业介绍许可证规定的业务范围从事职业介绍活动；以提供虚假招聘信息等欺诈方式进行职业介绍活动；介绍求职者从事法律法规禁止从事的职业；为无合法证照的用人单位或者无合法身份证件的求职者进行职业介绍服务活动；伪造、变造、买卖、出租、出借职业介绍许可证；发布虚假培训信息；非法颁发或者伪造培训证书、结业证书、职业资格证书；提交虚假证明文件或者采取其他欺诈手段骗取职业培训</w:t>
            </w:r>
            <w:r w:rsidRPr="004E7873">
              <w:rPr>
                <w:rFonts w:ascii="仿宋" w:eastAsia="仿宋" w:hAnsi="仿宋" w:cs="Arial" w:hint="eastAsia"/>
                <w:color w:val="333333"/>
                <w:kern w:val="0"/>
                <w:sz w:val="22"/>
              </w:rPr>
              <w:lastRenderedPageBreak/>
              <w:t>许可证；伪造、变造、买卖、出租、出借职业培训许可证；恶意终止培训、抽逃或者挪用职业培训经费；超出职业技能鉴定许可证规定的业务范围从事职业技能考核鉴定活动；严重违反职业技能鉴定程序或者降低职业技能考核鉴定标准；伪造、变造、买卖职业资格证书</w:t>
            </w:r>
          </w:p>
        </w:tc>
        <w:tc>
          <w:tcPr>
            <w:tcW w:w="439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lastRenderedPageBreak/>
              <w:t>《湖南省劳动保障监察条例》第三十三条职业介绍机构、职业技能培训机构、职业技能考核鉴定机构有本条例第十条、第十一条、第十二条所列情形之一的，人力资源和社会保障部门责令改正，处一万元以上五万元以下的罚款；有违法所得的，没收违法所得；情节严重的，由人力资源和社会保障部门暂扣或者吊销许可证。</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未经劳动保障行政部门许可从事职业介绍、职业技能培训或者职业技能考核鉴定活动的，由劳动保障行政部门或者工商行政管理部门依照国家有关规定查处取缔。</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《湖南省劳动保障监察条例》第十条　劳动保障行政部门对职业介绍机构遵守劳动保障法律法规的情况实施监察，重点监察下列行为：（一）超出职业介绍许可证规定的业务范围从事职业介绍活动；（二）以提供虚假招聘信息等欺诈方式进行职业介绍活动；</w:t>
            </w:r>
            <w:r w:rsidRPr="004E7873">
              <w:rPr>
                <w:rFonts w:ascii="仿宋" w:eastAsia="仿宋" w:hAnsi="仿宋" w:cs="Arial" w:hint="eastAsia"/>
                <w:color w:val="333333"/>
                <w:kern w:val="0"/>
                <w:sz w:val="22"/>
              </w:rPr>
              <w:lastRenderedPageBreak/>
              <w:t>（三）介绍求职者从事法律法规禁止从事的职业；（四）为无合法证照的用人单位或者无合法身份证件的求职者进行职业介绍服务活动；（五）伪造、变造、买卖、出租、出借职业介绍许可证。</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《湖南省劳动保障监察条例》第十一条　劳动保障行政部门对职业技能培训机构遵守劳动保障法律法规的情况实施监察，重点监察下列行为：（一）发布虚假培训信息；（二）非法颁发或者伪造培训证书、结业证书、职业资格证书；（三）提交虚假证明文件或者采取其他欺诈手段骗取职业培训许可证；（四）伪造、变造、买卖、出租、出借职业培训许可证；（五）恶意终止培训、抽逃或者挪用职业培训经费。</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《湖南省劳动保障监察条例》第十二条　劳动保障行政部门对职业技能考核鉴定机构遵守劳动保障法律法规的情况实施监察，重点监察下列行为：（一）超出职业技能鉴定许可证规定的业务范围从事职业技能考核鉴定活动；（二）严重违反职业技能鉴定程序或者降低职业技能考核鉴定标准；（三）伪</w:t>
            </w:r>
            <w:r w:rsidRPr="004E7873">
              <w:rPr>
                <w:rFonts w:ascii="仿宋" w:eastAsia="仿宋" w:hAnsi="仿宋" w:cs="Arial" w:hint="eastAsia"/>
                <w:color w:val="333333"/>
                <w:kern w:val="0"/>
                <w:sz w:val="22"/>
              </w:rPr>
              <w:lastRenderedPageBreak/>
              <w:t>造、变造、买卖职业资格证书。</w:t>
            </w:r>
          </w:p>
        </w:tc>
        <w:tc>
          <w:tcPr>
            <w:tcW w:w="148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宋体" w:eastAsia="宋体" w:hAnsi="宋体" w:cs="宋体" w:hint="eastAsia"/>
                <w:color w:val="333333"/>
                <w:kern w:val="0"/>
                <w:sz w:val="22"/>
              </w:rPr>
              <w:lastRenderedPageBreak/>
              <w:t> </w:t>
            </w:r>
          </w:p>
          <w:p w:rsidR="004E7873" w:rsidRPr="004E7873" w:rsidRDefault="004E7873" w:rsidP="004E7873">
            <w:pPr>
              <w:widowControl/>
              <w:jc w:val="left"/>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罚款；没收违法所得；暂扣或者吊销许可证</w:t>
            </w: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（1）初次实施违法行为，没有违法所得和其他危害结果并及时改正的；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（2）除法律、行政法规另有规定外，当事人有证据足以证明没有主观过错的。</w:t>
            </w:r>
          </w:p>
        </w:tc>
        <w:tc>
          <w:tcPr>
            <w:tcW w:w="343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ind w:firstLine="951"/>
              <w:jc w:val="left"/>
              <w:rPr>
                <w:rFonts w:ascii="Arial" w:eastAsia="宋体" w:hAnsi="Arial" w:cs="Arial"/>
                <w:color w:val="333333"/>
                <w:kern w:val="0"/>
                <w:sz w:val="22"/>
              </w:rPr>
            </w:pPr>
            <w:r w:rsidRPr="004E7873">
              <w:rPr>
                <w:rFonts w:ascii="仿宋" w:eastAsia="仿宋" w:hAnsi="仿宋" w:cs="Arial" w:hint="eastAsia"/>
                <w:color w:val="333333"/>
                <w:kern w:val="0"/>
                <w:sz w:val="22"/>
              </w:rPr>
              <w:t>不予处罚</w:t>
            </w:r>
          </w:p>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19"/>
                <w:szCs w:val="19"/>
              </w:rPr>
              <w:t>不予处罚</w:t>
            </w:r>
          </w:p>
        </w:tc>
      </w:tr>
      <w:tr w:rsidR="004E7873" w:rsidRPr="004E7873" w:rsidTr="004E7873">
        <w:trPr>
          <w:trHeight w:val="390"/>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具有《基准制度》第十条规定情形之一的</w:t>
            </w:r>
          </w:p>
        </w:tc>
        <w:tc>
          <w:tcPr>
            <w:tcW w:w="343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处1万元以上2.3万元以下的罚款；没收违法所得</w:t>
            </w:r>
          </w:p>
        </w:tc>
      </w:tr>
      <w:tr w:rsidR="004E7873" w:rsidRPr="004E7873" w:rsidTr="004E7873">
        <w:trPr>
          <w:trHeight w:val="720"/>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具有《基准制度》第十一条规定情形之一的</w:t>
            </w:r>
          </w:p>
        </w:tc>
        <w:tc>
          <w:tcPr>
            <w:tcW w:w="343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处2.3万元以上3.6万元以下的罚款；没收违法所得</w:t>
            </w:r>
          </w:p>
        </w:tc>
      </w:tr>
      <w:tr w:rsidR="004E7873" w:rsidRPr="004E7873" w:rsidTr="004E7873">
        <w:trPr>
          <w:trHeight w:val="720"/>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具有《基准制度》第十二条规定情形之一的</w:t>
            </w:r>
          </w:p>
        </w:tc>
        <w:tc>
          <w:tcPr>
            <w:tcW w:w="343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处3.6万元以上5万元以下的罚款；没收违法所得；暂扣或者吊销许可证</w:t>
            </w:r>
          </w:p>
        </w:tc>
      </w:tr>
      <w:tr w:rsidR="004E7873" w:rsidRPr="004E7873" w:rsidTr="004E7873">
        <w:trPr>
          <w:trHeight w:val="960"/>
        </w:trPr>
        <w:tc>
          <w:tcPr>
            <w:tcW w:w="690"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Arial" w:hint="eastAsia"/>
                <w:color w:val="333333"/>
                <w:kern w:val="0"/>
                <w:sz w:val="22"/>
              </w:rPr>
              <w:lastRenderedPageBreak/>
              <w:t>9</w:t>
            </w:r>
          </w:p>
        </w:tc>
        <w:tc>
          <w:tcPr>
            <w:tcW w:w="2160"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民办学校的章程未规定出资人要求取得合理回报，出资人擅自取得回报的；违反本条例第四十七条规定，不得取得回报而取得回报的；出资人不从办学结余而从民办学校的其他经费中提取回报的；</w:t>
            </w:r>
            <w:r w:rsidRPr="004E7873">
              <w:rPr>
                <w:rFonts w:ascii="宋体" w:eastAsia="宋体" w:hAnsi="宋体" w:cs="宋体" w:hint="eastAsia"/>
                <w:color w:val="333333"/>
                <w:kern w:val="0"/>
                <w:sz w:val="22"/>
              </w:rPr>
              <w:t> </w:t>
            </w:r>
            <w:r w:rsidRPr="004E7873">
              <w:rPr>
                <w:rFonts w:ascii="仿宋" w:eastAsia="仿宋" w:hAnsi="仿宋" w:cs="Arial" w:hint="eastAsia"/>
                <w:color w:val="333333"/>
                <w:kern w:val="0"/>
                <w:sz w:val="22"/>
              </w:rPr>
              <w:t>不依照本条例的规定计算办学结余或者确定取得回报的比例的；出资人从办学结余中取得回报的比例过高，产生恶劣社会影响的。</w:t>
            </w:r>
          </w:p>
        </w:tc>
        <w:tc>
          <w:tcPr>
            <w:tcW w:w="439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《民办教育促进法实施条例》第四十九条　有下列情形之一的，由审批机关没收出资人取得的回报，责令停止招生；情节严重的，吊销办学许可证；构成犯罪的，依法追究刑事责任：</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（一）民办学校的章程未规定出资人要求取得合理回报，出资人擅自取得回报的；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（二）违反本条例第四十七条规定，不得取得回报而取得回报的；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（三）出资人不从办学结余而从民办学校的其他经费中提取回报的；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（四）不依照本条例的规定计算办学结余或者确定取得回报的比例的；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（五）出资人从办学结余中取得回报的比例过高，产生恶劣社会影响的。</w:t>
            </w:r>
          </w:p>
        </w:tc>
        <w:tc>
          <w:tcPr>
            <w:tcW w:w="148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责令停止招生；吊销办学许可证</w:t>
            </w: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（1）初次实施违法行为，没有违法所得和其他危害结果并及时改正的；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（2）除法律、行政法规另有规定外，当事人有证据足以证明没有主观过错的。</w:t>
            </w:r>
          </w:p>
        </w:tc>
        <w:tc>
          <w:tcPr>
            <w:tcW w:w="343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不予处罚</w:t>
            </w:r>
          </w:p>
        </w:tc>
      </w:tr>
      <w:tr w:rsidR="004E7873" w:rsidRPr="004E7873" w:rsidTr="004E7873">
        <w:trPr>
          <w:trHeight w:val="675"/>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具有《基准制度》第十条规定情形之一的</w:t>
            </w:r>
          </w:p>
        </w:tc>
        <w:tc>
          <w:tcPr>
            <w:tcW w:w="343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没收出资人取得的回报，责令停止招生</w:t>
            </w:r>
          </w:p>
        </w:tc>
      </w:tr>
      <w:tr w:rsidR="004E7873" w:rsidRPr="004E7873" w:rsidTr="004E7873">
        <w:trPr>
          <w:trHeight w:val="1920"/>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具有《基准制度》第十一条规定情形之一的</w:t>
            </w:r>
          </w:p>
        </w:tc>
        <w:tc>
          <w:tcPr>
            <w:tcW w:w="343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没收出资人取得的回报，责令停止招生</w:t>
            </w:r>
          </w:p>
        </w:tc>
      </w:tr>
      <w:tr w:rsidR="004E7873" w:rsidRPr="004E7873" w:rsidTr="004E7873">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具有《基准制度》第十二条规定情形之一的</w:t>
            </w:r>
          </w:p>
        </w:tc>
        <w:tc>
          <w:tcPr>
            <w:tcW w:w="343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没收出资人取得的回报，责令停止招生，吊销办学许可证</w:t>
            </w:r>
          </w:p>
        </w:tc>
      </w:tr>
      <w:tr w:rsidR="004E7873" w:rsidRPr="004E7873" w:rsidTr="004E7873">
        <w:trPr>
          <w:trHeight w:val="975"/>
        </w:trPr>
        <w:tc>
          <w:tcPr>
            <w:tcW w:w="690"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Arial" w:hint="eastAsia"/>
                <w:color w:val="333333"/>
                <w:kern w:val="0"/>
                <w:sz w:val="22"/>
              </w:rPr>
              <w:t>10</w:t>
            </w:r>
          </w:p>
        </w:tc>
        <w:tc>
          <w:tcPr>
            <w:tcW w:w="2160"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未经批准擅自设立中外合作办学机构，或者以不正当手段骗取中外合作办学许可证的</w:t>
            </w:r>
          </w:p>
        </w:tc>
        <w:tc>
          <w:tcPr>
            <w:tcW w:w="439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《中外合作办学条例》第五十一条　违反本条例的规定，未经批准擅自设立中外合作办学机构，或者以不正当手段骗取中外合作办学许可证的，由教育行</w:t>
            </w:r>
            <w:r w:rsidRPr="004E7873">
              <w:rPr>
                <w:rFonts w:ascii="仿宋" w:eastAsia="仿宋" w:hAnsi="仿宋" w:cs="Arial" w:hint="eastAsia"/>
                <w:color w:val="333333"/>
                <w:kern w:val="0"/>
                <w:sz w:val="22"/>
              </w:rPr>
              <w:lastRenderedPageBreak/>
              <w:t>政部门、劳动行政部门按照职责分工予以取缔或者会同公安机关予以取缔，责令退还向学生收取的费用，并处以10万元以下的罚款；触犯刑律的，依照</w:t>
            </w:r>
            <w:r w:rsidRPr="004E7873">
              <w:rPr>
                <w:rFonts w:ascii="仿宋" w:eastAsia="仿宋" w:hAnsi="仿宋" w:cs="Arial" w:hint="eastAsia"/>
                <w:kern w:val="0"/>
                <w:sz w:val="22"/>
              </w:rPr>
              <w:t>刑法</w:t>
            </w:r>
            <w:r w:rsidRPr="004E7873">
              <w:rPr>
                <w:rFonts w:ascii="仿宋" w:eastAsia="仿宋" w:hAnsi="仿宋" w:cs="Arial" w:hint="eastAsia"/>
                <w:color w:val="333333"/>
                <w:kern w:val="0"/>
                <w:sz w:val="22"/>
              </w:rPr>
              <w:t>关于诈骗罪或者其他罪的规定，依法追究刑事责任。</w:t>
            </w:r>
          </w:p>
        </w:tc>
        <w:tc>
          <w:tcPr>
            <w:tcW w:w="148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宋体" w:eastAsia="宋体" w:hAnsi="宋体" w:cs="宋体" w:hint="eastAsia"/>
                <w:color w:val="333333"/>
                <w:kern w:val="0"/>
                <w:sz w:val="22"/>
              </w:rPr>
              <w:lastRenderedPageBreak/>
              <w:t> </w:t>
            </w:r>
          </w:p>
          <w:p w:rsidR="004E7873" w:rsidRPr="004E7873" w:rsidRDefault="004E7873" w:rsidP="004E7873">
            <w:pPr>
              <w:widowControl/>
              <w:jc w:val="left"/>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宋体" w:eastAsia="宋体" w:hAnsi="宋体" w:cs="宋体" w:hint="eastAsia"/>
                <w:color w:val="333333"/>
                <w:kern w:val="0"/>
                <w:sz w:val="22"/>
              </w:rPr>
              <w:lastRenderedPageBreak/>
              <w:t> </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取缔办学许可证；罚款</w:t>
            </w: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lastRenderedPageBreak/>
              <w:t>（1）初次实施违法行为，没有违法所得和其他危害结果并及时改正的；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lastRenderedPageBreak/>
              <w:t>（2）除法律、行政法规另有规定外，当事人有证据足以证明没有主观过错的。</w:t>
            </w:r>
          </w:p>
        </w:tc>
        <w:tc>
          <w:tcPr>
            <w:tcW w:w="343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宋体" w:hint="eastAsia"/>
                <w:color w:val="333333"/>
                <w:kern w:val="0"/>
                <w:sz w:val="22"/>
              </w:rPr>
              <w:lastRenderedPageBreak/>
              <w:t> </w:t>
            </w:r>
          </w:p>
          <w:p w:rsidR="004E7873" w:rsidRPr="004E7873" w:rsidRDefault="004E7873" w:rsidP="004E7873">
            <w:pPr>
              <w:widowControl/>
              <w:ind w:firstLine="1141"/>
              <w:jc w:val="left"/>
              <w:rPr>
                <w:rFonts w:ascii="Arial" w:eastAsia="宋体" w:hAnsi="Arial" w:cs="Arial"/>
                <w:color w:val="333333"/>
                <w:kern w:val="0"/>
                <w:sz w:val="22"/>
              </w:rPr>
            </w:pPr>
            <w:r w:rsidRPr="004E7873">
              <w:rPr>
                <w:rFonts w:ascii="仿宋" w:eastAsia="仿宋" w:hAnsi="仿宋" w:cs="Arial" w:hint="eastAsia"/>
                <w:color w:val="333333"/>
                <w:kern w:val="0"/>
                <w:sz w:val="22"/>
              </w:rPr>
              <w:t>不予处罚</w:t>
            </w:r>
          </w:p>
          <w:p w:rsidR="004E7873" w:rsidRPr="004E7873" w:rsidRDefault="004E7873" w:rsidP="004E7873">
            <w:pPr>
              <w:widowControl/>
              <w:jc w:val="left"/>
              <w:rPr>
                <w:rFonts w:ascii="Arial" w:eastAsia="宋体" w:hAnsi="Arial" w:cs="Arial"/>
                <w:color w:val="333333"/>
                <w:kern w:val="0"/>
                <w:sz w:val="22"/>
              </w:rPr>
            </w:pPr>
            <w:r w:rsidRPr="004E7873">
              <w:rPr>
                <w:rFonts w:ascii="宋体" w:eastAsia="宋体" w:hAnsi="宋体" w:cs="宋体" w:hint="eastAsia"/>
                <w:color w:val="333333"/>
                <w:kern w:val="0"/>
                <w:sz w:val="19"/>
                <w:szCs w:val="19"/>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ind w:firstLine="951"/>
              <w:jc w:val="left"/>
              <w:rPr>
                <w:rFonts w:ascii="Arial" w:eastAsia="宋体" w:hAnsi="Arial" w:cs="Arial"/>
                <w:color w:val="333333"/>
                <w:kern w:val="0"/>
                <w:sz w:val="22"/>
              </w:rPr>
            </w:pPr>
            <w:r w:rsidRPr="004E7873">
              <w:rPr>
                <w:rFonts w:ascii="仿宋" w:eastAsia="仿宋" w:hAnsi="仿宋" w:cs="Arial" w:hint="eastAsia"/>
                <w:color w:val="333333"/>
                <w:kern w:val="0"/>
                <w:sz w:val="22"/>
              </w:rPr>
              <w:t>不予处</w:t>
            </w:r>
            <w:r w:rsidRPr="004E7873">
              <w:rPr>
                <w:rFonts w:ascii="仿宋" w:eastAsia="仿宋" w:hAnsi="仿宋" w:cs="Arial" w:hint="eastAsia"/>
                <w:color w:val="333333"/>
                <w:kern w:val="0"/>
                <w:sz w:val="22"/>
              </w:rPr>
              <w:lastRenderedPageBreak/>
              <w:t>罚</w:t>
            </w:r>
          </w:p>
        </w:tc>
      </w:tr>
      <w:tr w:rsidR="004E7873" w:rsidRPr="004E7873" w:rsidTr="004E7873">
        <w:trPr>
          <w:trHeight w:val="585"/>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具有《基准制度》第十条规定情形之一的</w:t>
            </w:r>
          </w:p>
        </w:tc>
        <w:tc>
          <w:tcPr>
            <w:tcW w:w="343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由教育行政部门、劳动行政部门按照职责分工予以取缔中外合作办学许可证或者会同公安机关予以取缔，责令退还向学生收取的费用，并处于3.3万元以下的罚款</w:t>
            </w:r>
          </w:p>
        </w:tc>
      </w:tr>
      <w:tr w:rsidR="004E7873" w:rsidRPr="004E7873" w:rsidTr="004E7873">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具有《基准制度》第十一条规定情形之一的</w:t>
            </w:r>
          </w:p>
        </w:tc>
        <w:tc>
          <w:tcPr>
            <w:tcW w:w="343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由教育行政部门、劳动行政部门按照职责分工予以取缔中外合作办学许可证或者会同公安机关予以取缔，责令退还向学生收取的费用，并处于3.3万元以上6.6万元以下的罚款</w:t>
            </w:r>
          </w:p>
        </w:tc>
      </w:tr>
      <w:tr w:rsidR="004E7873" w:rsidRPr="004E7873" w:rsidTr="004E7873">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具有《基准制度》第十二条规定情形之一的</w:t>
            </w:r>
          </w:p>
        </w:tc>
        <w:tc>
          <w:tcPr>
            <w:tcW w:w="343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由教育行政部门、劳动行政部门按照职责分工予以取缔中外合作办学许可证或者会同公安机关予以取缔，责令退还向学生收取的费用，并处于6.6万元以上10万以下的罚款</w:t>
            </w:r>
          </w:p>
        </w:tc>
      </w:tr>
      <w:tr w:rsidR="004E7873" w:rsidRPr="004E7873" w:rsidTr="004E7873">
        <w:trPr>
          <w:trHeight w:val="855"/>
        </w:trPr>
        <w:tc>
          <w:tcPr>
            <w:tcW w:w="690"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Arial" w:hint="eastAsia"/>
                <w:color w:val="333333"/>
                <w:kern w:val="0"/>
                <w:sz w:val="22"/>
              </w:rPr>
              <w:lastRenderedPageBreak/>
              <w:t>11</w:t>
            </w:r>
          </w:p>
        </w:tc>
        <w:tc>
          <w:tcPr>
            <w:tcW w:w="2160"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在中外合作办学机构筹备设立期间招收学生的</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19"/>
                <w:szCs w:val="19"/>
              </w:rPr>
              <w:t>在中外合作办学机构筹备设立期间招收学生的</w:t>
            </w:r>
          </w:p>
        </w:tc>
        <w:tc>
          <w:tcPr>
            <w:tcW w:w="439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《中外合作办学条例》第五十二条　违反本条例的规定，在中外合作办学机构筹备设立期间招收学生的，由教育行政部门、劳动行政部门按照职责分工责令停止招生，责令退还向学生收取的费用，并处以10万元以下的罚款；情节严重，拒不停止招生的，由审批机关撤销筹备设立批准书。</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19"/>
                <w:szCs w:val="19"/>
              </w:rPr>
              <w:t>《中外合作办学条例》第五十二条　违反本条例的规定，在中外合作办学机构筹备设立期间招收学生的，由教育行政部门、劳动行政部门按照职责分工责令停止招生，责令退还向学生收取的费用，并处以10万元以下的罚款；情节严重，拒不停止招生的，由审批机关撤销筹备设立批准书。</w:t>
            </w:r>
          </w:p>
        </w:tc>
        <w:tc>
          <w:tcPr>
            <w:tcW w:w="148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宋体" w:hint="eastAsia"/>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责令停止招生；罚款</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责令停止招生；罚款</w:t>
            </w: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（1）初次实施违法行为，没有违法所得和其他危害结果并及时改正的；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（2）除法律、行政法规另有规定外，当事人有证据足以证明没有主观过错的。</w:t>
            </w:r>
          </w:p>
        </w:tc>
        <w:tc>
          <w:tcPr>
            <w:tcW w:w="343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不予处罚</w:t>
            </w:r>
          </w:p>
        </w:tc>
      </w:tr>
      <w:tr w:rsidR="004E7873" w:rsidRPr="004E7873" w:rsidTr="004E7873">
        <w:trPr>
          <w:trHeight w:val="105"/>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spacing w:line="105" w:lineRule="atLeast"/>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具有《基准制度》第十条规定情形之一的</w:t>
            </w:r>
          </w:p>
        </w:tc>
        <w:tc>
          <w:tcPr>
            <w:tcW w:w="343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spacing w:line="105" w:lineRule="atLeast"/>
              <w:jc w:val="center"/>
              <w:rPr>
                <w:rFonts w:ascii="Arial" w:eastAsia="宋体" w:hAnsi="Arial" w:cs="Arial"/>
                <w:color w:val="333333"/>
                <w:kern w:val="0"/>
                <w:sz w:val="22"/>
              </w:rPr>
            </w:pPr>
            <w:r w:rsidRPr="004E7873">
              <w:rPr>
                <w:rFonts w:ascii="仿宋" w:eastAsia="仿宋" w:hAnsi="仿宋" w:cs="Arial" w:hint="eastAsia"/>
                <w:color w:val="333333"/>
                <w:kern w:val="0"/>
                <w:sz w:val="22"/>
              </w:rPr>
              <w:t>责令停止招生，责令退还向学生收取的费用，并处以3.3万元以下的罚款</w:t>
            </w:r>
          </w:p>
        </w:tc>
      </w:tr>
      <w:tr w:rsidR="004E7873" w:rsidRPr="004E7873" w:rsidTr="004E7873">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具有《基准制度》第十一条规定情形之一的</w:t>
            </w:r>
          </w:p>
        </w:tc>
        <w:tc>
          <w:tcPr>
            <w:tcW w:w="343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责令停止招生，责令退还向学生收取的费用，并处以3.3万元以上6.6万元以下的罚款</w:t>
            </w:r>
          </w:p>
        </w:tc>
      </w:tr>
      <w:tr w:rsidR="004E7873" w:rsidRPr="004E7873" w:rsidTr="004E7873">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具有《基准制度》第十二条规定情形之一的</w:t>
            </w:r>
          </w:p>
        </w:tc>
        <w:tc>
          <w:tcPr>
            <w:tcW w:w="343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责令停止招生，责令退还向学生收取的费用，并处以6.6万元以上10万元以下的罚款</w:t>
            </w:r>
          </w:p>
        </w:tc>
      </w:tr>
      <w:tr w:rsidR="004E7873" w:rsidRPr="004E7873" w:rsidTr="004E7873">
        <w:trPr>
          <w:trHeight w:val="555"/>
        </w:trPr>
        <w:tc>
          <w:tcPr>
            <w:tcW w:w="690"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Arial" w:hint="eastAsia"/>
                <w:color w:val="333333"/>
                <w:kern w:val="0"/>
                <w:sz w:val="22"/>
              </w:rPr>
              <w:t>12</w:t>
            </w:r>
          </w:p>
        </w:tc>
        <w:tc>
          <w:tcPr>
            <w:tcW w:w="2160"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中外合作办学者虚假出资或者在中外合作办学机构成立后抽逃出资的</w:t>
            </w:r>
          </w:p>
        </w:tc>
        <w:tc>
          <w:tcPr>
            <w:tcW w:w="439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《中外合作办学条例》第五十三条　中外合作办学者虚假出资或者在中外合作办学机构成立后抽逃出资的，由教育行政部门、劳动行政部门按照职责分工责令限期改正；逾期不改正的，由教育行政部门、劳动行政部门按照职责分工处以虚假</w:t>
            </w:r>
            <w:r w:rsidRPr="004E7873">
              <w:rPr>
                <w:rFonts w:ascii="仿宋" w:eastAsia="仿宋" w:hAnsi="仿宋" w:cs="Arial" w:hint="eastAsia"/>
                <w:color w:val="333333"/>
                <w:kern w:val="0"/>
                <w:sz w:val="22"/>
              </w:rPr>
              <w:lastRenderedPageBreak/>
              <w:t>出资金额或者抽逃出资金额2倍以下的罚款。</w:t>
            </w:r>
          </w:p>
        </w:tc>
        <w:tc>
          <w:tcPr>
            <w:tcW w:w="148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lastRenderedPageBreak/>
              <w:t>罚款</w:t>
            </w: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（1）初次实施违法行为，没有违法所得和其他危害结果并及时改正的；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（2）除法律、行政法规另有规</w:t>
            </w:r>
            <w:r w:rsidRPr="004E7873">
              <w:rPr>
                <w:rFonts w:ascii="仿宋" w:eastAsia="仿宋" w:hAnsi="仿宋" w:cs="Arial" w:hint="eastAsia"/>
                <w:color w:val="333333"/>
                <w:kern w:val="0"/>
                <w:sz w:val="22"/>
              </w:rPr>
              <w:lastRenderedPageBreak/>
              <w:t>定外，当事人有证据足以证明没有主观过错的。</w:t>
            </w:r>
          </w:p>
        </w:tc>
        <w:tc>
          <w:tcPr>
            <w:tcW w:w="343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lastRenderedPageBreak/>
              <w:t>不予处罚</w:t>
            </w:r>
          </w:p>
        </w:tc>
      </w:tr>
      <w:tr w:rsidR="004E7873" w:rsidRPr="004E7873" w:rsidTr="004E7873">
        <w:trPr>
          <w:trHeight w:val="390"/>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具有《基准制度》第十条规定情形之一的</w:t>
            </w:r>
          </w:p>
        </w:tc>
        <w:tc>
          <w:tcPr>
            <w:tcW w:w="343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逾期不改正的，处以虚假出资金额或者抽逃出资金额0.7倍以下的罚款</w:t>
            </w:r>
          </w:p>
        </w:tc>
      </w:tr>
      <w:tr w:rsidR="004E7873" w:rsidRPr="004E7873" w:rsidTr="004E7873">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具有《基准制度》第十一条规定情形之一的</w:t>
            </w:r>
          </w:p>
        </w:tc>
        <w:tc>
          <w:tcPr>
            <w:tcW w:w="343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逾期不改正的，处以虚假出资金额或者抽逃出资金额0.7倍以上1.4倍以下的罚款</w:t>
            </w:r>
          </w:p>
        </w:tc>
      </w:tr>
      <w:tr w:rsidR="004E7873" w:rsidRPr="004E7873" w:rsidTr="004E7873">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具有《基准制度》第十二条规定情形之一的</w:t>
            </w:r>
          </w:p>
        </w:tc>
        <w:tc>
          <w:tcPr>
            <w:tcW w:w="343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逾期不改正的，处以虚假出资金额或者抽逃出资金额1.4倍以上2倍以下的罚款</w:t>
            </w:r>
          </w:p>
        </w:tc>
      </w:tr>
      <w:tr w:rsidR="004E7873" w:rsidRPr="004E7873" w:rsidTr="004E7873">
        <w:trPr>
          <w:trHeight w:val="510"/>
        </w:trPr>
        <w:tc>
          <w:tcPr>
            <w:tcW w:w="690"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宋体" w:eastAsia="宋体" w:hAnsi="宋体" w:cs="Arial" w:hint="eastAsia"/>
                <w:color w:val="333333"/>
                <w:kern w:val="0"/>
                <w:sz w:val="22"/>
              </w:rPr>
              <w:t>13</w:t>
            </w:r>
          </w:p>
        </w:tc>
        <w:tc>
          <w:tcPr>
            <w:tcW w:w="2160"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中外合作办学机构发布虚假招生简章，骗取钱财的</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中外合作办学机构发布虚假招生简章，骗取钱财的</w:t>
            </w:r>
          </w:p>
        </w:tc>
        <w:tc>
          <w:tcPr>
            <w:tcW w:w="439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《中外合作办学条例》第五十七条　违反本条例的规定，发布虚假招生简章，骗取钱财的，由教育行政部门、劳动行政部门按照职责分工，责令限期改正并予以警告；有违法所得的，退还所收费用后没收违法所得，并可处以10万元以下的罚款；情节严重的，责令停止招生、吊销中外合作办学许可证；构成犯罪的，依照刑法关于诈骗罪或者其他罪的规定，依法追究刑事责任。</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中外合作办学机构发布虚假招生广告的，依照《中华人民共和国广告法》的有关规定追究</w:t>
            </w:r>
            <w:r w:rsidRPr="004E7873">
              <w:rPr>
                <w:rFonts w:ascii="仿宋" w:eastAsia="仿宋" w:hAnsi="仿宋" w:cs="Arial" w:hint="eastAsia"/>
                <w:color w:val="333333"/>
                <w:kern w:val="0"/>
                <w:sz w:val="22"/>
              </w:rPr>
              <w:lastRenderedPageBreak/>
              <w:t>其法律责任。</w:t>
            </w:r>
          </w:p>
        </w:tc>
        <w:tc>
          <w:tcPr>
            <w:tcW w:w="148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lastRenderedPageBreak/>
              <w:t>警告；没收违法所得；罚款；责令停止招生；吊销中外合作办学许可证</w:t>
            </w: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（1）初次实施违法行为，没有违法所得和其他危害结果并及时改正的；</w:t>
            </w:r>
          </w:p>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（2）除法律、行政法规另有规定外，当事人有证据足以证明没有主观过错的。</w:t>
            </w:r>
          </w:p>
        </w:tc>
        <w:tc>
          <w:tcPr>
            <w:tcW w:w="343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不予处罚</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jc w:val="left"/>
              <w:rPr>
                <w:rFonts w:ascii="Arial" w:eastAsia="宋体" w:hAnsi="Arial" w:cs="Arial"/>
                <w:color w:val="333333"/>
                <w:kern w:val="0"/>
                <w:sz w:val="22"/>
              </w:rPr>
            </w:pPr>
            <w:r w:rsidRPr="004E7873">
              <w:rPr>
                <w:rFonts w:ascii="Arial" w:eastAsia="宋体" w:hAnsi="Arial" w:cs="Arial"/>
                <w:color w:val="333333"/>
                <w:kern w:val="0"/>
                <w:sz w:val="22"/>
              </w:rPr>
              <w:t> </w:t>
            </w:r>
          </w:p>
          <w:p w:rsidR="004E7873" w:rsidRPr="004E7873" w:rsidRDefault="004E7873" w:rsidP="004E7873">
            <w:pPr>
              <w:widowControl/>
              <w:ind w:firstLine="1141"/>
              <w:jc w:val="left"/>
              <w:rPr>
                <w:rFonts w:ascii="Arial" w:eastAsia="宋体" w:hAnsi="Arial" w:cs="Arial"/>
                <w:color w:val="333333"/>
                <w:kern w:val="0"/>
                <w:sz w:val="22"/>
              </w:rPr>
            </w:pPr>
            <w:r w:rsidRPr="004E7873">
              <w:rPr>
                <w:rFonts w:ascii="仿宋" w:eastAsia="仿宋" w:hAnsi="仿宋" w:cs="Arial" w:hint="eastAsia"/>
                <w:color w:val="333333"/>
                <w:kern w:val="0"/>
                <w:sz w:val="19"/>
                <w:szCs w:val="19"/>
              </w:rPr>
              <w:t>不予处罚</w:t>
            </w:r>
          </w:p>
        </w:tc>
      </w:tr>
      <w:tr w:rsidR="004E7873" w:rsidRPr="004E7873" w:rsidTr="004E7873">
        <w:trPr>
          <w:trHeight w:val="360"/>
        </w:trPr>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具有《基准制度》第十条规定情形之一的</w:t>
            </w:r>
          </w:p>
        </w:tc>
        <w:tc>
          <w:tcPr>
            <w:tcW w:w="343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予以警告；有违法所得的，退还所收费用后没收违法所得，并可处以3.3万元以下的罚款</w:t>
            </w:r>
          </w:p>
        </w:tc>
      </w:tr>
      <w:tr w:rsidR="004E7873" w:rsidRPr="004E7873" w:rsidTr="004E7873">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具有《基准制度》第十一条规定情形之一的</w:t>
            </w:r>
          </w:p>
        </w:tc>
        <w:tc>
          <w:tcPr>
            <w:tcW w:w="343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予以警告；有违法所得的，退还所收费用后没收违法所得，并可处以3.3万元以上6.6万元以下的罚款</w:t>
            </w:r>
          </w:p>
        </w:tc>
      </w:tr>
      <w:tr w:rsidR="004E7873" w:rsidRPr="004E7873" w:rsidTr="004E7873">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E7873" w:rsidRPr="004E7873" w:rsidRDefault="004E7873" w:rsidP="004E7873">
            <w:pPr>
              <w:widowControl/>
              <w:jc w:val="left"/>
              <w:rPr>
                <w:rFonts w:ascii="Arial" w:eastAsia="宋体" w:hAnsi="Arial" w:cs="Arial"/>
                <w:color w:val="333333"/>
                <w:kern w:val="0"/>
                <w:sz w:val="22"/>
              </w:rPr>
            </w:pPr>
          </w:p>
        </w:tc>
        <w:tc>
          <w:tcPr>
            <w:tcW w:w="202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left"/>
              <w:rPr>
                <w:rFonts w:ascii="Arial" w:eastAsia="宋体" w:hAnsi="Arial" w:cs="Arial"/>
                <w:color w:val="333333"/>
                <w:kern w:val="0"/>
                <w:sz w:val="22"/>
              </w:rPr>
            </w:pPr>
            <w:r w:rsidRPr="004E7873">
              <w:rPr>
                <w:rFonts w:ascii="仿宋" w:eastAsia="仿宋" w:hAnsi="仿宋" w:cs="Arial" w:hint="eastAsia"/>
                <w:color w:val="333333"/>
                <w:kern w:val="0"/>
                <w:sz w:val="22"/>
              </w:rPr>
              <w:t>具有《基准制度》第十二条规定情形之一的</w:t>
            </w:r>
          </w:p>
        </w:tc>
        <w:tc>
          <w:tcPr>
            <w:tcW w:w="343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4E7873" w:rsidRPr="004E7873" w:rsidRDefault="004E7873" w:rsidP="004E7873">
            <w:pPr>
              <w:widowControl/>
              <w:jc w:val="center"/>
              <w:rPr>
                <w:rFonts w:ascii="Arial" w:eastAsia="宋体" w:hAnsi="Arial" w:cs="Arial"/>
                <w:color w:val="333333"/>
                <w:kern w:val="0"/>
                <w:sz w:val="22"/>
              </w:rPr>
            </w:pPr>
            <w:r w:rsidRPr="004E7873">
              <w:rPr>
                <w:rFonts w:ascii="仿宋" w:eastAsia="仿宋" w:hAnsi="仿宋" w:cs="Arial" w:hint="eastAsia"/>
                <w:color w:val="333333"/>
                <w:kern w:val="0"/>
                <w:sz w:val="22"/>
              </w:rPr>
              <w:t>予以警告；有违法所得的，退还所收费用后没收违法所得，并可处以6.6万元以上10万元以下的罚款，责令停止招生、吊销中外合作办学许可证</w:t>
            </w:r>
          </w:p>
        </w:tc>
      </w:tr>
    </w:tbl>
    <w:p w:rsidR="004E7873" w:rsidRPr="004E7873" w:rsidRDefault="004E7873" w:rsidP="004E7873">
      <w:pPr>
        <w:widowControl/>
        <w:spacing w:line="177" w:lineRule="atLeast"/>
        <w:ind w:firstLine="435"/>
        <w:jc w:val="left"/>
        <w:rPr>
          <w:rFonts w:ascii="Arial" w:eastAsia="宋体" w:hAnsi="Arial" w:cs="Arial"/>
          <w:color w:val="333333"/>
          <w:kern w:val="0"/>
          <w:sz w:val="22"/>
        </w:rPr>
      </w:pPr>
      <w:r w:rsidRPr="004E7873">
        <w:rPr>
          <w:rFonts w:ascii="楷体_GB2312" w:eastAsia="楷体_GB2312" w:hAnsi="Arial" w:cs="Arial" w:hint="eastAsia"/>
          <w:color w:val="333333"/>
          <w:kern w:val="0"/>
          <w:sz w:val="26"/>
          <w:szCs w:val="26"/>
        </w:rPr>
        <w:br/>
      </w:r>
      <w:r w:rsidRPr="004E7873">
        <w:rPr>
          <w:rFonts w:ascii="楷体_GB2312" w:eastAsia="楷体_GB2312" w:hAnsi="Arial" w:cs="Arial" w:hint="eastAsia"/>
          <w:color w:val="333333"/>
          <w:kern w:val="0"/>
          <w:sz w:val="26"/>
          <w:szCs w:val="26"/>
        </w:rPr>
        <w:t> </w:t>
      </w:r>
    </w:p>
    <w:p w:rsidR="004E7873" w:rsidRPr="004E7873" w:rsidRDefault="004E7873" w:rsidP="004E7873">
      <w:pPr>
        <w:widowControl/>
        <w:spacing w:line="367" w:lineRule="atLeast"/>
        <w:jc w:val="left"/>
        <w:rPr>
          <w:rFonts w:ascii="Arial" w:eastAsia="宋体" w:hAnsi="Arial" w:cs="Arial"/>
          <w:color w:val="333333"/>
          <w:kern w:val="0"/>
          <w:sz w:val="22"/>
        </w:rPr>
      </w:pPr>
      <w:r w:rsidRPr="004E7873">
        <w:rPr>
          <w:rFonts w:ascii="楷体_GB2312" w:eastAsia="楷体_GB2312" w:hAnsi="Arial" w:cs="Arial" w:hint="eastAsia"/>
          <w:color w:val="333333"/>
          <w:kern w:val="0"/>
          <w:sz w:val="26"/>
          <w:szCs w:val="26"/>
        </w:rPr>
        <w:t> </w:t>
      </w:r>
      <w:r w:rsidRPr="004E7873">
        <w:rPr>
          <w:rFonts w:ascii="Times New Roman" w:eastAsia="宋体" w:hAnsi="Times New Roman" w:cs="Times New Roman"/>
          <w:color w:val="333333"/>
          <w:kern w:val="0"/>
          <w:sz w:val="26"/>
          <w:szCs w:val="26"/>
        </w:rPr>
        <w:t> </w:t>
      </w:r>
      <w:r w:rsidRPr="004E7873">
        <w:rPr>
          <w:rFonts w:ascii="仿宋_GB2312" w:eastAsia="仿宋_GB2312" w:hAnsi="Arial" w:cs="Arial" w:hint="eastAsia"/>
          <w:color w:val="333333"/>
          <w:kern w:val="0"/>
          <w:sz w:val="26"/>
          <w:szCs w:val="26"/>
        </w:rPr>
        <w:t>湖南省人力资源和社会保障厅办公室</w:t>
      </w:r>
      <w:r w:rsidRPr="004E7873">
        <w:rPr>
          <w:rFonts w:ascii="Times New Roman" w:eastAsia="宋体" w:hAnsi="Times New Roman" w:cs="Times New Roman"/>
          <w:color w:val="333333"/>
          <w:kern w:val="0"/>
          <w:sz w:val="26"/>
          <w:szCs w:val="26"/>
        </w:rPr>
        <w:t>       2021</w:t>
      </w:r>
      <w:r w:rsidRPr="004E7873">
        <w:rPr>
          <w:rFonts w:ascii="仿宋_GB2312" w:eastAsia="仿宋_GB2312" w:hAnsi="Arial" w:cs="Arial" w:hint="eastAsia"/>
          <w:color w:val="333333"/>
          <w:kern w:val="0"/>
          <w:sz w:val="26"/>
          <w:szCs w:val="26"/>
        </w:rPr>
        <w:t>年</w:t>
      </w:r>
      <w:r w:rsidRPr="004E7873">
        <w:rPr>
          <w:rFonts w:ascii="Times New Roman" w:eastAsia="宋体" w:hAnsi="Times New Roman" w:cs="Times New Roman"/>
          <w:color w:val="333333"/>
          <w:kern w:val="0"/>
          <w:sz w:val="26"/>
          <w:szCs w:val="26"/>
        </w:rPr>
        <w:t>12</w:t>
      </w:r>
      <w:r w:rsidRPr="004E7873">
        <w:rPr>
          <w:rFonts w:ascii="仿宋_GB2312" w:eastAsia="仿宋_GB2312" w:hAnsi="Arial" w:cs="Arial" w:hint="eastAsia"/>
          <w:color w:val="333333"/>
          <w:kern w:val="0"/>
          <w:sz w:val="26"/>
          <w:szCs w:val="26"/>
        </w:rPr>
        <w:t>月</w:t>
      </w:r>
      <w:r w:rsidRPr="004E7873">
        <w:rPr>
          <w:rFonts w:ascii="Times New Roman" w:eastAsia="宋体" w:hAnsi="Times New Roman" w:cs="Times New Roman"/>
          <w:color w:val="333333"/>
          <w:kern w:val="0"/>
          <w:sz w:val="26"/>
          <w:szCs w:val="26"/>
        </w:rPr>
        <w:t>31</w:t>
      </w:r>
      <w:r w:rsidRPr="004E7873">
        <w:rPr>
          <w:rFonts w:ascii="仿宋_GB2312" w:eastAsia="仿宋_GB2312" w:hAnsi="Arial" w:cs="Arial" w:hint="eastAsia"/>
          <w:color w:val="333333"/>
          <w:kern w:val="0"/>
          <w:sz w:val="26"/>
          <w:szCs w:val="26"/>
        </w:rPr>
        <w:t>日印发</w:t>
      </w:r>
    </w:p>
    <w:p w:rsidR="00DC6CF9" w:rsidRPr="004E7873" w:rsidRDefault="00DC6CF9"/>
    <w:sectPr w:rsidR="00DC6CF9" w:rsidRPr="004E7873" w:rsidSect="00EE1BEE">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6C8E" w:rsidRDefault="00446C8E" w:rsidP="004E7873">
      <w:r>
        <w:separator/>
      </w:r>
    </w:p>
  </w:endnote>
  <w:endnote w:type="continuationSeparator" w:id="1">
    <w:p w:rsidR="00446C8E" w:rsidRDefault="00446C8E" w:rsidP="004E78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88190"/>
      <w:docPartObj>
        <w:docPartGallery w:val="Page Numbers (Bottom of Page)"/>
        <w:docPartUnique/>
      </w:docPartObj>
    </w:sdtPr>
    <w:sdtContent>
      <w:sdt>
        <w:sdtPr>
          <w:id w:val="171357283"/>
          <w:docPartObj>
            <w:docPartGallery w:val="Page Numbers (Top of Page)"/>
            <w:docPartUnique/>
          </w:docPartObj>
        </w:sdtPr>
        <w:sdtContent>
          <w:p w:rsidR="00A16181" w:rsidRDefault="00A16181">
            <w:pPr>
              <w:pStyle w:val="a4"/>
              <w:jc w:val="right"/>
            </w:pPr>
            <w:r>
              <w:rPr>
                <w:lang w:val="zh-CN"/>
              </w:rPr>
              <w:t xml:space="preserve"> </w:t>
            </w:r>
            <w:r w:rsidR="00177D16">
              <w:rPr>
                <w:b/>
                <w:sz w:val="24"/>
                <w:szCs w:val="24"/>
              </w:rPr>
              <w:fldChar w:fldCharType="begin"/>
            </w:r>
            <w:r>
              <w:rPr>
                <w:b/>
              </w:rPr>
              <w:instrText>PAGE</w:instrText>
            </w:r>
            <w:r w:rsidR="00177D16">
              <w:rPr>
                <w:b/>
                <w:sz w:val="24"/>
                <w:szCs w:val="24"/>
              </w:rPr>
              <w:fldChar w:fldCharType="separate"/>
            </w:r>
            <w:r w:rsidR="003F0E94">
              <w:rPr>
                <w:b/>
                <w:noProof/>
              </w:rPr>
              <w:t>43</w:t>
            </w:r>
            <w:r w:rsidR="00177D16">
              <w:rPr>
                <w:b/>
                <w:sz w:val="24"/>
                <w:szCs w:val="24"/>
              </w:rPr>
              <w:fldChar w:fldCharType="end"/>
            </w:r>
            <w:r>
              <w:rPr>
                <w:lang w:val="zh-CN"/>
              </w:rPr>
              <w:t xml:space="preserve"> / </w:t>
            </w:r>
            <w:r w:rsidR="00177D16">
              <w:rPr>
                <w:b/>
                <w:sz w:val="24"/>
                <w:szCs w:val="24"/>
              </w:rPr>
              <w:fldChar w:fldCharType="begin"/>
            </w:r>
            <w:r>
              <w:rPr>
                <w:b/>
              </w:rPr>
              <w:instrText>NUMPAGES</w:instrText>
            </w:r>
            <w:r w:rsidR="00177D16">
              <w:rPr>
                <w:b/>
                <w:sz w:val="24"/>
                <w:szCs w:val="24"/>
              </w:rPr>
              <w:fldChar w:fldCharType="separate"/>
            </w:r>
            <w:r w:rsidR="003F0E94">
              <w:rPr>
                <w:b/>
                <w:noProof/>
              </w:rPr>
              <w:t>83</w:t>
            </w:r>
            <w:r w:rsidR="00177D16">
              <w:rPr>
                <w:b/>
                <w:sz w:val="24"/>
                <w:szCs w:val="24"/>
              </w:rPr>
              <w:fldChar w:fldCharType="end"/>
            </w:r>
          </w:p>
        </w:sdtContent>
      </w:sdt>
    </w:sdtContent>
  </w:sdt>
  <w:p w:rsidR="00A16181" w:rsidRDefault="00A1618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6C8E" w:rsidRDefault="00446C8E" w:rsidP="004E7873">
      <w:r>
        <w:separator/>
      </w:r>
    </w:p>
  </w:footnote>
  <w:footnote w:type="continuationSeparator" w:id="1">
    <w:p w:rsidR="00446C8E" w:rsidRDefault="00446C8E" w:rsidP="004E78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7873"/>
    <w:rsid w:val="0011342F"/>
    <w:rsid w:val="00177D16"/>
    <w:rsid w:val="00193A80"/>
    <w:rsid w:val="001E69F8"/>
    <w:rsid w:val="003F0E94"/>
    <w:rsid w:val="00446C8E"/>
    <w:rsid w:val="004E7873"/>
    <w:rsid w:val="00501535"/>
    <w:rsid w:val="00A16181"/>
    <w:rsid w:val="00DC6CF9"/>
    <w:rsid w:val="00EE1B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B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E78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E7873"/>
    <w:rPr>
      <w:sz w:val="18"/>
      <w:szCs w:val="18"/>
    </w:rPr>
  </w:style>
  <w:style w:type="paragraph" w:styleId="a4">
    <w:name w:val="footer"/>
    <w:basedOn w:val="a"/>
    <w:link w:val="Char0"/>
    <w:uiPriority w:val="99"/>
    <w:unhideWhenUsed/>
    <w:rsid w:val="004E7873"/>
    <w:pPr>
      <w:tabs>
        <w:tab w:val="center" w:pos="4153"/>
        <w:tab w:val="right" w:pos="8306"/>
      </w:tabs>
      <w:snapToGrid w:val="0"/>
      <w:jc w:val="left"/>
    </w:pPr>
    <w:rPr>
      <w:sz w:val="18"/>
      <w:szCs w:val="18"/>
    </w:rPr>
  </w:style>
  <w:style w:type="character" w:customStyle="1" w:styleId="Char0">
    <w:name w:val="页脚 Char"/>
    <w:basedOn w:val="a0"/>
    <w:link w:val="a4"/>
    <w:uiPriority w:val="99"/>
    <w:rsid w:val="004E7873"/>
    <w:rPr>
      <w:sz w:val="18"/>
      <w:szCs w:val="18"/>
    </w:rPr>
  </w:style>
  <w:style w:type="paragraph" w:styleId="a5">
    <w:name w:val="Normal (Web)"/>
    <w:basedOn w:val="a"/>
    <w:uiPriority w:val="99"/>
    <w:unhideWhenUsed/>
    <w:rsid w:val="004E787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E7873"/>
    <w:rPr>
      <w:b/>
      <w:bCs/>
    </w:rPr>
  </w:style>
</w:styles>
</file>

<file path=word/webSettings.xml><?xml version="1.0" encoding="utf-8"?>
<w:webSettings xmlns:r="http://schemas.openxmlformats.org/officeDocument/2006/relationships" xmlns:w="http://schemas.openxmlformats.org/wordprocessingml/2006/main">
  <w:divs>
    <w:div w:id="9568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83</Pages>
  <Words>8088</Words>
  <Characters>46106</Characters>
  <Application>Microsoft Office Word</Application>
  <DocSecurity>0</DocSecurity>
  <Lines>384</Lines>
  <Paragraphs>108</Paragraphs>
  <ScaleCrop>false</ScaleCrop>
  <Company>Microsoft</Company>
  <LinksUpToDate>false</LinksUpToDate>
  <CharactersWithSpaces>54086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2023-09-25T07:58:00Z</dcterms:created>
  <dcterms:modified xsi:type="dcterms:W3CDTF">2023-09-25T09:18:00Z</dcterms:modified>
</cp:coreProperties>
</file>