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4"/>
        <w:rPr>
          <w:rFonts w:hint="eastAsia" w:ascii="仿宋" w:hAnsi="仿宋" w:eastAsia="仿宋" w:cs="仿宋"/>
          <w:color w:val="auto"/>
          <w:spacing w:val="-27"/>
        </w:rPr>
      </w:pPr>
      <w:r>
        <w:rPr>
          <w:rFonts w:hint="eastAsia" w:ascii="仿宋" w:hAnsi="仿宋" w:eastAsia="仿宋" w:cs="仿宋"/>
          <w:color w:val="auto"/>
          <w:spacing w:val="-27"/>
        </w:rPr>
        <w:t>附件 2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2023年度部门整体支出绩效评价基础数据表</w:t>
      </w:r>
    </w:p>
    <w:p>
      <w:pPr>
        <w:pStyle w:val="4"/>
        <w:spacing w:before="11"/>
        <w:rPr>
          <w:rFonts w:hint="eastAsia" w:ascii="仿宋" w:hAnsi="仿宋" w:eastAsia="仿宋" w:cs="仿宋"/>
          <w:color w:val="auto"/>
          <w:sz w:val="2"/>
        </w:rPr>
      </w:pPr>
    </w:p>
    <w:tbl>
      <w:tblPr>
        <w:tblStyle w:val="6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2"/>
        <w:gridCol w:w="1184"/>
        <w:gridCol w:w="847"/>
        <w:gridCol w:w="1125"/>
        <w:gridCol w:w="1107"/>
        <w:gridCol w:w="1077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  <w:vMerge w:val="restart"/>
          </w:tcPr>
          <w:p>
            <w:pPr>
              <w:pStyle w:val="8"/>
              <w:spacing w:before="12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8"/>
              <w:spacing w:before="1"/>
              <w:ind w:left="575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财政供养人员情况（人）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spacing w:before="89" w:line="251" w:lineRule="exact"/>
              <w:ind w:left="698" w:right="690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编制数</w:t>
            </w:r>
          </w:p>
        </w:tc>
        <w:tc>
          <w:tcPr>
            <w:tcW w:w="2232" w:type="dxa"/>
            <w:gridSpan w:val="2"/>
          </w:tcPr>
          <w:p>
            <w:pPr>
              <w:pStyle w:val="8"/>
              <w:spacing w:before="89" w:line="251" w:lineRule="exact"/>
              <w:ind w:left="194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</w:rPr>
              <w:t xml:space="preserve">2023 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年实际在职人数</w:t>
            </w:r>
          </w:p>
        </w:tc>
        <w:tc>
          <w:tcPr>
            <w:tcW w:w="2034" w:type="dxa"/>
            <w:gridSpan w:val="2"/>
          </w:tcPr>
          <w:p>
            <w:pPr>
              <w:pStyle w:val="8"/>
              <w:spacing w:before="89" w:line="251" w:lineRule="exact"/>
              <w:ind w:left="699" w:right="691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334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"/>
                <w:szCs w:val="2"/>
              </w:rPr>
            </w:pPr>
          </w:p>
        </w:tc>
        <w:tc>
          <w:tcPr>
            <w:tcW w:w="2031" w:type="dxa"/>
            <w:gridSpan w:val="2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20</w:t>
            </w:r>
          </w:p>
        </w:tc>
        <w:tc>
          <w:tcPr>
            <w:tcW w:w="2232" w:type="dxa"/>
            <w:gridSpan w:val="2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17</w:t>
            </w:r>
          </w:p>
        </w:tc>
        <w:tc>
          <w:tcPr>
            <w:tcW w:w="2034" w:type="dxa"/>
            <w:gridSpan w:val="2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85.00%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8" w:line="252" w:lineRule="exact"/>
              <w:ind w:left="676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经费控制情况（万元）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spacing w:before="88" w:line="252" w:lineRule="exact"/>
              <w:ind w:left="394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</w:rPr>
              <w:t xml:space="preserve">2022 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年决算数</w:t>
            </w:r>
          </w:p>
        </w:tc>
        <w:tc>
          <w:tcPr>
            <w:tcW w:w="2232" w:type="dxa"/>
            <w:gridSpan w:val="2"/>
          </w:tcPr>
          <w:p>
            <w:pPr>
              <w:pStyle w:val="8"/>
              <w:spacing w:before="88" w:line="252" w:lineRule="exact"/>
              <w:ind w:left="494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</w:rPr>
              <w:t xml:space="preserve">2023 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年预算数</w:t>
            </w:r>
          </w:p>
        </w:tc>
        <w:tc>
          <w:tcPr>
            <w:tcW w:w="2034" w:type="dxa"/>
            <w:gridSpan w:val="2"/>
          </w:tcPr>
          <w:p>
            <w:pPr>
              <w:pStyle w:val="8"/>
              <w:spacing w:before="88" w:line="252" w:lineRule="exact"/>
              <w:ind w:left="395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</w:rPr>
              <w:t xml:space="preserve">2023 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三公经费: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0.35</w:t>
            </w: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7" w:line="252" w:lineRule="exact"/>
              <w:ind w:left="4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1、公务用车购置和维护经费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7" w:line="253" w:lineRule="exact"/>
              <w:ind w:left="8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其中：公车购置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9" w:line="251" w:lineRule="exact"/>
              <w:ind w:left="14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公车运行维护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8" w:line="251" w:lineRule="exact"/>
              <w:ind w:left="4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2、出国经费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8" w:line="252" w:lineRule="exact"/>
              <w:ind w:left="4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3、公务接待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0.35</w:t>
            </w: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项目支出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pStyle w:val="8"/>
              <w:jc w:val="both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7" w:line="252" w:lineRule="exact"/>
              <w:ind w:left="5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1、业务工作经费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7" w:line="253" w:lineRule="exact"/>
              <w:ind w:left="5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2、运行维护经费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342" w:type="dxa"/>
          </w:tcPr>
          <w:p>
            <w:pPr>
              <w:pStyle w:val="8"/>
              <w:spacing w:before="102"/>
              <w:ind w:left="728" w:right="723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……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8" w:line="251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级专项资金（每个专项一行）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342" w:type="dxa"/>
          </w:tcPr>
          <w:p>
            <w:pPr>
              <w:pStyle w:val="8"/>
              <w:spacing w:before="101"/>
              <w:ind w:left="728" w:right="723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……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公用经费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158.38</w:t>
            </w:r>
          </w:p>
        </w:tc>
        <w:tc>
          <w:tcPr>
            <w:tcW w:w="2232" w:type="dxa"/>
            <w:gridSpan w:val="2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val="en-US" w:eastAsia="zh-CN"/>
              </w:rPr>
              <w:t>28.26</w:t>
            </w:r>
          </w:p>
        </w:tc>
        <w:tc>
          <w:tcPr>
            <w:tcW w:w="2034" w:type="dxa"/>
            <w:gridSpan w:val="2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color w:val="auto"/>
                <w:sz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134.51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7" w:line="252" w:lineRule="exact"/>
              <w:ind w:left="5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其中：办公经费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7" w:line="253" w:lineRule="exact"/>
              <w:ind w:left="11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水费、电费、差旅费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9" w:line="251" w:lineRule="exact"/>
              <w:ind w:left="110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会议费、培训费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8" w:line="251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政府采购金额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spacing w:before="102"/>
              <w:ind w:left="698" w:right="690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——</w:t>
            </w: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8" w:line="252" w:lineRule="exact"/>
              <w:ind w:left="107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部门基本支出预算调整</w:t>
            </w:r>
          </w:p>
        </w:tc>
        <w:tc>
          <w:tcPr>
            <w:tcW w:w="2031" w:type="dxa"/>
            <w:gridSpan w:val="2"/>
          </w:tcPr>
          <w:p>
            <w:pPr>
              <w:pStyle w:val="8"/>
              <w:spacing w:before="101"/>
              <w:ind w:left="698" w:right="690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——</w:t>
            </w:r>
          </w:p>
        </w:tc>
        <w:tc>
          <w:tcPr>
            <w:tcW w:w="223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3342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6"/>
              </w:rPr>
            </w:pPr>
          </w:p>
          <w:p>
            <w:pPr>
              <w:pStyle w:val="8"/>
              <w:ind w:left="728" w:right="723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楼堂馆所控制情况</w:t>
            </w:r>
          </w:p>
          <w:p>
            <w:pPr>
              <w:pStyle w:val="8"/>
              <w:spacing w:before="104"/>
              <w:ind w:left="730" w:right="723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（2023 年完工项目）</w:t>
            </w:r>
          </w:p>
        </w:tc>
        <w:tc>
          <w:tcPr>
            <w:tcW w:w="1184" w:type="dxa"/>
          </w:tcPr>
          <w:p>
            <w:pPr>
              <w:pStyle w:val="8"/>
              <w:spacing w:before="6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8"/>
              <w:spacing w:before="1"/>
              <w:ind w:right="185"/>
              <w:jc w:val="right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批复规模</w:t>
            </w:r>
          </w:p>
          <w:p>
            <w:pPr>
              <w:pStyle w:val="8"/>
              <w:spacing w:before="103"/>
              <w:ind w:right="283"/>
              <w:jc w:val="right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（㎡）</w:t>
            </w:r>
          </w:p>
        </w:tc>
        <w:tc>
          <w:tcPr>
            <w:tcW w:w="847" w:type="dxa"/>
          </w:tcPr>
          <w:p>
            <w:pPr>
              <w:pStyle w:val="8"/>
              <w:spacing w:before="6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8"/>
              <w:spacing w:before="1" w:line="336" w:lineRule="auto"/>
              <w:ind w:left="107" w:right="-15" w:firstLine="16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实际规</w:t>
            </w:r>
            <w:r>
              <w:rPr>
                <w:rFonts w:hint="eastAsia" w:ascii="仿宋" w:hAnsi="仿宋" w:eastAsia="仿宋" w:cs="仿宋"/>
                <w:color w:val="auto"/>
                <w:spacing w:val="-67"/>
                <w:sz w:val="20"/>
              </w:rPr>
              <w:t>模</w:t>
            </w:r>
            <w:r>
              <w:rPr>
                <w:rFonts w:hint="eastAsia" w:ascii="仿宋" w:hAnsi="仿宋" w:eastAsia="仿宋" w:cs="仿宋"/>
                <w:color w:val="auto"/>
                <w:sz w:val="20"/>
              </w:rPr>
              <w:t>（㎡）</w:t>
            </w:r>
          </w:p>
        </w:tc>
        <w:tc>
          <w:tcPr>
            <w:tcW w:w="1125" w:type="dxa"/>
          </w:tcPr>
          <w:p>
            <w:pPr>
              <w:pStyle w:val="8"/>
              <w:spacing w:before="6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8"/>
              <w:spacing w:before="1" w:line="336" w:lineRule="auto"/>
              <w:ind w:left="463" w:right="154" w:hanging="300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规模控制率</w:t>
            </w:r>
          </w:p>
        </w:tc>
        <w:tc>
          <w:tcPr>
            <w:tcW w:w="1107" w:type="dxa"/>
          </w:tcPr>
          <w:p>
            <w:pPr>
              <w:pStyle w:val="8"/>
              <w:spacing w:before="6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8"/>
              <w:spacing w:before="1"/>
              <w:ind w:left="155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0"/>
              </w:rPr>
              <w:t>预算投资</w:t>
            </w:r>
          </w:p>
          <w:p>
            <w:pPr>
              <w:pStyle w:val="8"/>
              <w:spacing w:before="103"/>
              <w:ind w:left="155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0"/>
              </w:rPr>
              <w:t>（万元）</w:t>
            </w:r>
          </w:p>
        </w:tc>
        <w:tc>
          <w:tcPr>
            <w:tcW w:w="1077" w:type="dxa"/>
          </w:tcPr>
          <w:p>
            <w:pPr>
              <w:pStyle w:val="8"/>
              <w:spacing w:before="6"/>
              <w:rPr>
                <w:rFonts w:hint="eastAsia" w:ascii="仿宋" w:hAnsi="仿宋" w:eastAsia="仿宋" w:cs="仿宋"/>
                <w:color w:val="auto"/>
                <w:sz w:val="15"/>
              </w:rPr>
            </w:pPr>
          </w:p>
          <w:p>
            <w:pPr>
              <w:pStyle w:val="8"/>
              <w:spacing w:before="1"/>
              <w:ind w:left="13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0"/>
              </w:rPr>
              <w:t>实际投资</w:t>
            </w:r>
          </w:p>
          <w:p>
            <w:pPr>
              <w:pStyle w:val="8"/>
              <w:spacing w:before="103"/>
              <w:ind w:left="138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0"/>
              </w:rPr>
              <w:t>（万元）</w:t>
            </w:r>
          </w:p>
        </w:tc>
        <w:tc>
          <w:tcPr>
            <w:tcW w:w="957" w:type="dxa"/>
          </w:tcPr>
          <w:p>
            <w:pPr>
              <w:pStyle w:val="8"/>
              <w:spacing w:line="360" w:lineRule="exact"/>
              <w:ind w:left="178" w:right="169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投资概算控制率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334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"/>
                <w:szCs w:val="2"/>
              </w:rPr>
            </w:pPr>
          </w:p>
        </w:tc>
        <w:tc>
          <w:tcPr>
            <w:tcW w:w="1184" w:type="dxa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847" w:type="dxa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957" w:type="dxa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342" w:type="dxa"/>
          </w:tcPr>
          <w:p>
            <w:pPr>
              <w:pStyle w:val="8"/>
              <w:spacing w:before="87" w:line="253" w:lineRule="exact"/>
              <w:ind w:left="875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</w:rPr>
              <w:t>厉行节约保障措施</w:t>
            </w:r>
          </w:p>
        </w:tc>
        <w:tc>
          <w:tcPr>
            <w:tcW w:w="6297" w:type="dxa"/>
            <w:gridSpan w:val="6"/>
          </w:tcPr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</w:tr>
    </w:tbl>
    <w:p>
      <w:pPr>
        <w:spacing w:before="101" w:line="340" w:lineRule="auto"/>
        <w:ind w:left="0" w:leftChars="-200" w:right="-506" w:rightChars="0" w:hanging="440" w:firstLineChars="0"/>
        <w:jc w:val="left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ind w:left="0" w:leftChars="0" w:firstLine="0" w:firstLineChars="0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表</w:t>
      </w:r>
      <w:r>
        <w:rPr>
          <w:rFonts w:hint="eastAsia" w:ascii="仿宋" w:hAnsi="仿宋" w:eastAsia="仿宋" w:cs="仿宋"/>
          <w:color w:val="auto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周双成  </w:t>
      </w:r>
      <w:r>
        <w:rPr>
          <w:rFonts w:hint="eastAsia" w:ascii="仿宋" w:hAnsi="仿宋" w:eastAsia="仿宋" w:cs="仿宋"/>
          <w:color w:val="auto"/>
          <w:sz w:val="22"/>
        </w:rPr>
        <w:t>填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报</w:t>
      </w:r>
      <w:r>
        <w:rPr>
          <w:rFonts w:hint="eastAsia" w:ascii="仿宋" w:hAnsi="仿宋" w:eastAsia="仿宋" w:cs="仿宋"/>
          <w:color w:val="auto"/>
          <w:sz w:val="22"/>
        </w:rPr>
        <w:t>日期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2024年4月10日   </w:t>
      </w:r>
      <w:r>
        <w:rPr>
          <w:rFonts w:hint="eastAsia" w:ascii="仿宋" w:hAnsi="仿宋" w:eastAsia="仿宋" w:cs="仿宋"/>
          <w:color w:val="auto"/>
          <w:sz w:val="22"/>
        </w:rPr>
        <w:t>联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系</w:t>
      </w:r>
      <w:r>
        <w:rPr>
          <w:rFonts w:hint="eastAsia" w:ascii="仿宋" w:hAnsi="仿宋" w:eastAsia="仿宋" w:cs="仿宋"/>
          <w:color w:val="auto"/>
          <w:sz w:val="22"/>
        </w:rPr>
        <w:t>电话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17873458286  </w:t>
      </w:r>
      <w:r>
        <w:rPr>
          <w:rFonts w:hint="eastAsia" w:ascii="仿宋" w:hAnsi="仿宋" w:eastAsia="仿宋" w:cs="仿宋"/>
          <w:color w:val="auto"/>
          <w:sz w:val="22"/>
        </w:rPr>
        <w:t>单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位</w:t>
      </w:r>
      <w:r>
        <w:rPr>
          <w:rFonts w:hint="eastAsia" w:ascii="仿宋" w:hAnsi="仿宋" w:eastAsia="仿宋" w:cs="仿宋"/>
          <w:color w:val="auto"/>
          <w:sz w:val="22"/>
        </w:rPr>
        <w:t>负责</w:t>
      </w:r>
      <w:r>
        <w:rPr>
          <w:rFonts w:hint="eastAsia" w:ascii="仿宋" w:hAnsi="仿宋" w:eastAsia="仿宋" w:cs="仿宋"/>
          <w:color w:val="auto"/>
          <w:spacing w:val="-3"/>
          <w:sz w:val="22"/>
        </w:rPr>
        <w:t>人</w:t>
      </w:r>
      <w:r>
        <w:rPr>
          <w:rFonts w:hint="eastAsia" w:ascii="仿宋" w:hAnsi="仿宋" w:eastAsia="仿宋" w:cs="仿宋"/>
          <w:color w:val="auto"/>
          <w:sz w:val="22"/>
        </w:rPr>
        <w:t>签字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唐彬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DIxNTM2Yzk1MWU1Y2Q1NDhiM2NlZjhkZDM2MWIifQ=="/>
  </w:docVars>
  <w:rsids>
    <w:rsidRoot w:val="5EC24E23"/>
    <w:rsid w:val="01341807"/>
    <w:rsid w:val="013A0D58"/>
    <w:rsid w:val="03685798"/>
    <w:rsid w:val="05B6160C"/>
    <w:rsid w:val="13195669"/>
    <w:rsid w:val="13685748"/>
    <w:rsid w:val="14447B5C"/>
    <w:rsid w:val="197C1B46"/>
    <w:rsid w:val="198A4263"/>
    <w:rsid w:val="20A51982"/>
    <w:rsid w:val="22827250"/>
    <w:rsid w:val="34F8431E"/>
    <w:rsid w:val="38561A88"/>
    <w:rsid w:val="3DD77351"/>
    <w:rsid w:val="3E78202E"/>
    <w:rsid w:val="41356808"/>
    <w:rsid w:val="42445E75"/>
    <w:rsid w:val="4B321EE0"/>
    <w:rsid w:val="4C404189"/>
    <w:rsid w:val="4EC70B92"/>
    <w:rsid w:val="53E2021C"/>
    <w:rsid w:val="5E462470"/>
    <w:rsid w:val="5E93283E"/>
    <w:rsid w:val="5EC24E23"/>
    <w:rsid w:val="61720E31"/>
    <w:rsid w:val="68482AA4"/>
    <w:rsid w:val="705A140E"/>
    <w:rsid w:val="732D4BB8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autoRedefine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双双</cp:lastModifiedBy>
  <cp:lastPrinted>2024-04-23T07:10:25Z</cp:lastPrinted>
  <dcterms:modified xsi:type="dcterms:W3CDTF">2024-04-23T07:10:53Z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6EA94307513D480DAC511C46FE7F2CD1_11</vt:lpwstr>
  </property>
</Properties>
</file>