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C1E" w:rsidRPr="003F0C1E" w:rsidRDefault="003F0C1E" w:rsidP="003F0C1E">
      <w:pPr>
        <w:jc w:val="center"/>
        <w:rPr>
          <w:rFonts w:ascii="宋体" w:eastAsia="宋体" w:hAnsi="宋体"/>
          <w:b/>
          <w:sz w:val="48"/>
        </w:rPr>
      </w:pPr>
    </w:p>
    <w:p w:rsidR="003F0C1E" w:rsidRPr="003F0C1E" w:rsidRDefault="003F0C1E" w:rsidP="003F0C1E">
      <w:pPr>
        <w:jc w:val="center"/>
        <w:rPr>
          <w:rFonts w:ascii="宋体" w:eastAsia="宋体" w:hAnsi="宋体"/>
          <w:b/>
          <w:sz w:val="48"/>
        </w:rPr>
      </w:pPr>
    </w:p>
    <w:p w:rsidR="003F0C1E" w:rsidRPr="003F0C1E" w:rsidRDefault="003F0C1E" w:rsidP="003F0C1E">
      <w:pPr>
        <w:jc w:val="center"/>
        <w:rPr>
          <w:rFonts w:ascii="宋体" w:eastAsia="宋体" w:hAnsi="宋体"/>
          <w:b/>
          <w:sz w:val="48"/>
        </w:rPr>
      </w:pPr>
    </w:p>
    <w:p w:rsidR="003F0C1E" w:rsidRPr="003F0C1E" w:rsidRDefault="003F0C1E" w:rsidP="003F0C1E">
      <w:pPr>
        <w:jc w:val="center"/>
        <w:rPr>
          <w:rFonts w:ascii="宋体" w:eastAsia="宋体" w:hAnsi="宋体"/>
          <w:b/>
          <w:sz w:val="48"/>
        </w:rPr>
      </w:pPr>
      <w:r w:rsidRPr="003F0C1E">
        <w:rPr>
          <w:rFonts w:ascii="宋体" w:eastAsia="宋体" w:hAnsi="宋体" w:hint="eastAsia"/>
          <w:b/>
          <w:sz w:val="48"/>
        </w:rPr>
        <w:t>2023年度部门整体支出绩效自评报告</w:t>
      </w:r>
    </w:p>
    <w:p w:rsidR="003F0C1E" w:rsidRPr="003F0C1E" w:rsidRDefault="003F0C1E" w:rsidP="003F0C1E">
      <w:pPr>
        <w:jc w:val="center"/>
        <w:rPr>
          <w:rFonts w:ascii="宋体" w:eastAsia="宋体" w:hAnsi="宋体"/>
          <w:b/>
          <w:sz w:val="48"/>
        </w:rPr>
      </w:pPr>
    </w:p>
    <w:p w:rsidR="003F0C1E" w:rsidRPr="003F0C1E" w:rsidRDefault="003F0C1E" w:rsidP="003F0C1E">
      <w:pPr>
        <w:jc w:val="center"/>
        <w:rPr>
          <w:rFonts w:ascii="宋体" w:eastAsia="宋体" w:hAnsi="宋体"/>
          <w:b/>
          <w:sz w:val="48"/>
        </w:rPr>
      </w:pPr>
    </w:p>
    <w:p w:rsidR="003F0C1E" w:rsidRPr="003F0C1E" w:rsidRDefault="003F0C1E" w:rsidP="003F0C1E">
      <w:pPr>
        <w:jc w:val="center"/>
        <w:rPr>
          <w:rFonts w:ascii="宋体" w:eastAsia="宋体" w:hAnsi="宋体"/>
          <w:b/>
          <w:sz w:val="48"/>
        </w:rPr>
      </w:pPr>
    </w:p>
    <w:p w:rsidR="003F0C1E" w:rsidRPr="003F0C1E" w:rsidRDefault="003F0C1E" w:rsidP="003F0C1E">
      <w:pPr>
        <w:jc w:val="center"/>
        <w:rPr>
          <w:rFonts w:ascii="宋体" w:eastAsia="宋体" w:hAnsi="宋体"/>
          <w:b/>
          <w:sz w:val="48"/>
        </w:rPr>
      </w:pPr>
    </w:p>
    <w:p w:rsidR="003F0C1E" w:rsidRPr="003F0C1E" w:rsidRDefault="003F0C1E" w:rsidP="003F0C1E">
      <w:pPr>
        <w:jc w:val="center"/>
        <w:rPr>
          <w:rFonts w:ascii="宋体" w:eastAsia="宋体" w:hAnsi="宋体"/>
          <w:b/>
          <w:sz w:val="48"/>
        </w:rPr>
      </w:pPr>
    </w:p>
    <w:p w:rsidR="003F0C1E" w:rsidRPr="003F0C1E" w:rsidRDefault="003F0C1E" w:rsidP="003F0C1E">
      <w:pPr>
        <w:jc w:val="center"/>
        <w:rPr>
          <w:rFonts w:ascii="宋体" w:eastAsia="宋体" w:hAnsi="宋体"/>
          <w:b/>
          <w:sz w:val="48"/>
        </w:rPr>
      </w:pPr>
    </w:p>
    <w:p w:rsidR="003F0C1E" w:rsidRPr="003F0C1E" w:rsidRDefault="003F0C1E" w:rsidP="003F0C1E">
      <w:pPr>
        <w:jc w:val="center"/>
        <w:rPr>
          <w:rFonts w:ascii="宋体" w:eastAsia="宋体" w:hAnsi="宋体"/>
          <w:b/>
          <w:sz w:val="48"/>
        </w:rPr>
      </w:pPr>
    </w:p>
    <w:p w:rsidR="003F0C1E" w:rsidRPr="003F0C1E" w:rsidRDefault="003F0C1E" w:rsidP="003F0C1E">
      <w:pPr>
        <w:jc w:val="center"/>
        <w:rPr>
          <w:rFonts w:ascii="宋体" w:eastAsia="宋体" w:hAnsi="宋体"/>
          <w:b/>
          <w:sz w:val="48"/>
        </w:rPr>
      </w:pPr>
    </w:p>
    <w:p w:rsidR="003F0C1E" w:rsidRPr="003F0C1E" w:rsidRDefault="003F0C1E" w:rsidP="003F0C1E">
      <w:pPr>
        <w:jc w:val="center"/>
        <w:rPr>
          <w:rFonts w:ascii="宋体" w:eastAsia="宋体" w:hAnsi="宋体"/>
          <w:b/>
          <w:sz w:val="48"/>
        </w:rPr>
      </w:pPr>
    </w:p>
    <w:p w:rsidR="003F0C1E" w:rsidRPr="003F0C1E" w:rsidRDefault="003F0C1E" w:rsidP="003F0C1E">
      <w:pPr>
        <w:jc w:val="center"/>
        <w:rPr>
          <w:rFonts w:ascii="宋体" w:eastAsia="宋体" w:hAnsi="宋体"/>
          <w:b/>
          <w:sz w:val="48"/>
        </w:rPr>
      </w:pPr>
    </w:p>
    <w:p w:rsidR="003F0C1E" w:rsidRPr="003F0C1E" w:rsidRDefault="003F0C1E" w:rsidP="003F0C1E">
      <w:pPr>
        <w:jc w:val="center"/>
        <w:rPr>
          <w:rFonts w:ascii="宋体" w:eastAsia="宋体" w:hAnsi="宋体"/>
          <w:b/>
          <w:sz w:val="48"/>
        </w:rPr>
      </w:pPr>
    </w:p>
    <w:p w:rsidR="003F0C1E" w:rsidRPr="003F0C1E" w:rsidRDefault="003F0C1E" w:rsidP="003F0C1E">
      <w:pPr>
        <w:jc w:val="center"/>
        <w:rPr>
          <w:rFonts w:ascii="宋体" w:eastAsia="宋体" w:hAnsi="宋体"/>
          <w:b/>
          <w:sz w:val="36"/>
        </w:rPr>
      </w:pPr>
      <w:r w:rsidRPr="003F0C1E">
        <w:rPr>
          <w:rFonts w:ascii="宋体" w:eastAsia="宋体" w:hAnsi="宋体" w:hint="eastAsia"/>
          <w:b/>
          <w:sz w:val="36"/>
        </w:rPr>
        <w:t>单位名称(盖章)：祁东县种业事务中心</w:t>
      </w:r>
    </w:p>
    <w:p w:rsidR="003F0C1E" w:rsidRPr="003F0C1E" w:rsidRDefault="003F0C1E" w:rsidP="003F0C1E">
      <w:pPr>
        <w:jc w:val="center"/>
        <w:rPr>
          <w:rFonts w:ascii="宋体" w:eastAsia="宋体" w:hAnsi="宋体"/>
          <w:b/>
          <w:sz w:val="36"/>
        </w:rPr>
      </w:pPr>
    </w:p>
    <w:p w:rsidR="003F0C1E" w:rsidRPr="003F0C1E" w:rsidRDefault="003F0C1E" w:rsidP="003F0C1E">
      <w:pPr>
        <w:jc w:val="center"/>
        <w:rPr>
          <w:rFonts w:ascii="宋体" w:eastAsia="宋体" w:hAnsi="宋体"/>
          <w:b/>
          <w:sz w:val="36"/>
        </w:rPr>
      </w:pPr>
      <w:r w:rsidRPr="003F0C1E">
        <w:rPr>
          <w:rFonts w:ascii="宋体" w:eastAsia="宋体" w:hAnsi="宋体" w:hint="eastAsia"/>
          <w:b/>
          <w:sz w:val="36"/>
        </w:rPr>
        <w:t>2024年04月13日</w:t>
      </w:r>
    </w:p>
    <w:p w:rsidR="003F0C1E" w:rsidRPr="003F0C1E" w:rsidRDefault="003F0C1E" w:rsidP="003F0C1E">
      <w:pPr>
        <w:jc w:val="center"/>
        <w:rPr>
          <w:rFonts w:ascii="宋体" w:eastAsia="宋体" w:hAnsi="宋体"/>
          <w:b/>
          <w:sz w:val="48"/>
        </w:rPr>
      </w:pPr>
    </w:p>
    <w:p w:rsidR="003F0C1E" w:rsidRPr="003F0C1E" w:rsidRDefault="003F0C1E" w:rsidP="003F0C1E">
      <w:pPr>
        <w:jc w:val="center"/>
        <w:rPr>
          <w:rFonts w:ascii="宋体" w:eastAsia="宋体" w:hAnsi="宋体"/>
          <w:b/>
          <w:sz w:val="48"/>
        </w:rPr>
      </w:pPr>
    </w:p>
    <w:p w:rsidR="003F0C1E" w:rsidRPr="003F0C1E" w:rsidRDefault="003F0C1E" w:rsidP="003F0C1E">
      <w:pPr>
        <w:spacing w:line="480" w:lineRule="auto"/>
        <w:ind w:firstLineChars="200" w:firstLine="562"/>
        <w:jc w:val="center"/>
        <w:rPr>
          <w:rFonts w:ascii="宋体" w:eastAsia="宋体" w:hAnsi="宋体"/>
          <w:b/>
          <w:sz w:val="28"/>
        </w:rPr>
      </w:pPr>
    </w:p>
    <w:p w:rsidR="003F0C1E" w:rsidRPr="003F0C1E" w:rsidRDefault="003F0C1E" w:rsidP="003F0C1E">
      <w:pPr>
        <w:spacing w:line="480" w:lineRule="auto"/>
        <w:ind w:firstLineChars="200" w:firstLine="560"/>
        <w:rPr>
          <w:rFonts w:ascii="宋体" w:eastAsia="宋体" w:hAnsi="宋体"/>
          <w:sz w:val="28"/>
        </w:rPr>
      </w:pPr>
    </w:p>
    <w:p w:rsidR="003F0C1E" w:rsidRPr="003F0C1E" w:rsidRDefault="003F0C1E" w:rsidP="003F0C1E">
      <w:pPr>
        <w:spacing w:line="480" w:lineRule="auto"/>
        <w:ind w:firstLineChars="200" w:firstLine="562"/>
        <w:rPr>
          <w:rFonts w:ascii="宋体" w:eastAsia="宋体" w:hAnsi="宋体"/>
          <w:b/>
          <w:sz w:val="28"/>
        </w:rPr>
      </w:pPr>
      <w:r w:rsidRPr="003F0C1E">
        <w:rPr>
          <w:rFonts w:ascii="宋体" w:eastAsia="宋体" w:hAnsi="宋体" w:hint="eastAsia"/>
          <w:b/>
          <w:sz w:val="28"/>
        </w:rPr>
        <w:lastRenderedPageBreak/>
        <w:t>一、部门基本情况</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（一）部门职责</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1、负责农作物新品种引进、展示、示范和推广。</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2、负责对农作物品种进行安全跟踪评价，收集种业基础信息。</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3、负责农作物种子质量检验检测工作。</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4、负责农作物种质资源和植物新品种保护工作。</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5、负责组织落实救灾备荒种子储备工作。</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6、参与农作物种子种苗质量监管服务工作。</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7、完成县农业农村局交办的其他任务。</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（二）机构设置和人员编制情况</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祁东县种业事务中心是正股级全额拨款事业单位，内设综合股、财务股、种业服务股、检验检测股、储备展示股，下属单位：祁东县种子技术推广服务中心。</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人员编制情况。祁东县种业事务中心编制26名，下属单位祁东县种子技术推广服务中心差额编制64名。</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（三）2023年度重点工作计划</w:t>
      </w:r>
    </w:p>
    <w:p w:rsidR="00AA7DE2" w:rsidRPr="00AA7DE2" w:rsidRDefault="00AA7DE2" w:rsidP="00FE608D">
      <w:pPr>
        <w:spacing w:line="700" w:lineRule="exact"/>
        <w:ind w:leftChars="135" w:left="283" w:firstLineChars="200" w:firstLine="562"/>
        <w:rPr>
          <w:rFonts w:asciiTheme="minorEastAsia" w:hAnsiTheme="minorEastAsia" w:cs="仿宋"/>
          <w:sz w:val="28"/>
          <w:szCs w:val="28"/>
        </w:rPr>
      </w:pPr>
      <w:r w:rsidRPr="00FE608D">
        <w:rPr>
          <w:rFonts w:asciiTheme="minorEastAsia" w:hAnsiTheme="minorEastAsia" w:cs="仿宋" w:hint="eastAsia"/>
          <w:b/>
          <w:bCs/>
          <w:sz w:val="28"/>
          <w:szCs w:val="28"/>
        </w:rPr>
        <w:t>1、机关队伍建设要有新面貌</w:t>
      </w:r>
      <w:r w:rsidR="005504CE" w:rsidRPr="00FE608D">
        <w:rPr>
          <w:rFonts w:asciiTheme="minorEastAsia" w:hAnsiTheme="minorEastAsia" w:cs="仿宋" w:hint="eastAsia"/>
          <w:b/>
          <w:bCs/>
          <w:sz w:val="28"/>
          <w:szCs w:val="28"/>
        </w:rPr>
        <w:t>。</w:t>
      </w:r>
      <w:r w:rsidRPr="00AA7DE2">
        <w:rPr>
          <w:rFonts w:asciiTheme="minorEastAsia" w:hAnsiTheme="minorEastAsia" w:cs="仿宋" w:hint="eastAsia"/>
          <w:sz w:val="28"/>
          <w:szCs w:val="28"/>
        </w:rPr>
        <w:t>以坚定理想信念为重点，加强思想建设、组织建设、作风建设、制度建设，完善机关管理体系，改进工作作风，提高机关内务工作效率；充分发挥党组织领导核心作用，抓班子，带队伍，以党建促工作，着力抓好综治、安全生产</w:t>
      </w:r>
      <w:r w:rsidRPr="00AA7DE2">
        <w:rPr>
          <w:rFonts w:asciiTheme="minorEastAsia" w:hAnsiTheme="minorEastAsia" w:cs="仿宋" w:hint="eastAsia"/>
          <w:sz w:val="28"/>
          <w:szCs w:val="28"/>
        </w:rPr>
        <w:lastRenderedPageBreak/>
        <w:t>和信访维稳工作，切实提高干部职工素质能力，努力打造一支作风优良、业务精通、素质过硬的种业管理服务队伍。</w:t>
      </w:r>
    </w:p>
    <w:p w:rsidR="003F0C1E" w:rsidRPr="00AA7DE2" w:rsidRDefault="00AA7DE2" w:rsidP="00FE608D">
      <w:pPr>
        <w:spacing w:line="480" w:lineRule="auto"/>
        <w:ind w:leftChars="195" w:left="409" w:firstLineChars="200" w:firstLine="562"/>
        <w:rPr>
          <w:rFonts w:asciiTheme="minorEastAsia" w:hAnsiTheme="minorEastAsia"/>
          <w:sz w:val="28"/>
          <w:szCs w:val="28"/>
        </w:rPr>
      </w:pPr>
      <w:r w:rsidRPr="00FE608D">
        <w:rPr>
          <w:rFonts w:asciiTheme="minorEastAsia" w:hAnsiTheme="minorEastAsia" w:cs="仿宋" w:hint="eastAsia"/>
          <w:b/>
          <w:bCs/>
          <w:sz w:val="28"/>
          <w:szCs w:val="28"/>
        </w:rPr>
        <w:t>2、种子市场监管要有新举措</w:t>
      </w:r>
      <w:r w:rsidR="005504CE" w:rsidRPr="00FE608D">
        <w:rPr>
          <w:rFonts w:asciiTheme="minorEastAsia" w:hAnsiTheme="minorEastAsia" w:cs="仿宋" w:hint="eastAsia"/>
          <w:b/>
          <w:bCs/>
          <w:sz w:val="28"/>
          <w:szCs w:val="28"/>
        </w:rPr>
        <w:t>。</w:t>
      </w:r>
      <w:r w:rsidRPr="00AA7DE2">
        <w:rPr>
          <w:rFonts w:asciiTheme="minorEastAsia" w:hAnsiTheme="minorEastAsia" w:cs="仿宋" w:hint="eastAsia"/>
          <w:sz w:val="28"/>
          <w:szCs w:val="28"/>
        </w:rPr>
        <w:t>以种子质量为重点，着力组织开展好春秋两季种子市场专项检查整治行动，进一步净化种子市场，维护农民和种子生产经营者的合法权益。一是扎实做好种子经营备案管理，提高网上备案质量。二是加大种子市场抽检力度，切实做好种子质量检查，严把种子质量关。三是严格规范种子市场经营秩序。对县内种子经销商开展以“四查”为主要内容的门店清查，健全种子经营台帐，严查种子违法行为，维护公平有序的市场秩序。</w:t>
      </w:r>
    </w:p>
    <w:p w:rsidR="00AA7DE2" w:rsidRPr="00AA7DE2" w:rsidRDefault="00AA7DE2" w:rsidP="00FE608D">
      <w:pPr>
        <w:spacing w:line="700" w:lineRule="exact"/>
        <w:ind w:leftChars="135" w:left="283" w:firstLineChars="200" w:firstLine="562"/>
        <w:rPr>
          <w:rFonts w:asciiTheme="minorEastAsia" w:hAnsiTheme="minorEastAsia" w:cs="仿宋"/>
          <w:sz w:val="28"/>
          <w:szCs w:val="28"/>
        </w:rPr>
      </w:pPr>
      <w:r w:rsidRPr="00FE608D">
        <w:rPr>
          <w:rFonts w:asciiTheme="minorEastAsia" w:hAnsiTheme="minorEastAsia" w:cs="仿宋" w:hint="eastAsia"/>
          <w:b/>
          <w:bCs/>
          <w:sz w:val="28"/>
          <w:szCs w:val="28"/>
        </w:rPr>
        <w:t>3、水稻新品种展示示范和安全跟踪评价要有新突破</w:t>
      </w:r>
      <w:r w:rsidR="005504CE" w:rsidRPr="00FE608D">
        <w:rPr>
          <w:rFonts w:asciiTheme="minorEastAsia" w:hAnsiTheme="minorEastAsia" w:cs="仿宋" w:hint="eastAsia"/>
          <w:b/>
          <w:bCs/>
          <w:sz w:val="28"/>
          <w:szCs w:val="28"/>
        </w:rPr>
        <w:t>。</w:t>
      </w:r>
      <w:r w:rsidRPr="00AA7DE2">
        <w:rPr>
          <w:rFonts w:asciiTheme="minorEastAsia" w:hAnsiTheme="minorEastAsia" w:cs="仿宋" w:hint="eastAsia"/>
          <w:sz w:val="28"/>
          <w:szCs w:val="28"/>
        </w:rPr>
        <w:t>把新品种展示示范和品种安全跟踪评价列入全局工作的重点，完善试验方案，细化技术措施，严格规范操作。一是加强组织、协调和指导，确保领导到位、责任到人、措施到田。二是优化服务，改善园区关系。三是规范操作，提高展示示范质量。四是强化宣传推介，扩大辐射效果。五是合理布局，措施到位，对跟踪品种进行系统详实的观察记载并作出客观公正的评价。</w:t>
      </w:r>
    </w:p>
    <w:p w:rsidR="00AA7DE2" w:rsidRPr="00AA7DE2" w:rsidRDefault="00AA7DE2" w:rsidP="00FE608D">
      <w:pPr>
        <w:ind w:leftChars="135" w:left="283" w:firstLineChars="200" w:firstLine="562"/>
        <w:rPr>
          <w:rFonts w:asciiTheme="minorEastAsia" w:hAnsiTheme="minorEastAsia" w:cs="仿宋"/>
          <w:sz w:val="28"/>
          <w:szCs w:val="28"/>
        </w:rPr>
      </w:pPr>
      <w:r w:rsidRPr="00FE608D">
        <w:rPr>
          <w:rFonts w:asciiTheme="minorEastAsia" w:hAnsiTheme="minorEastAsia" w:cs="仿宋" w:hint="eastAsia"/>
          <w:b/>
          <w:sz w:val="28"/>
          <w:szCs w:val="28"/>
        </w:rPr>
        <w:t>4、农作物种质资源保护利用要有新发展。</w:t>
      </w:r>
      <w:r w:rsidRPr="00AA7DE2">
        <w:rPr>
          <w:rFonts w:asciiTheme="minorEastAsia" w:hAnsiTheme="minorEastAsia" w:cs="仿宋" w:hint="eastAsia"/>
          <w:sz w:val="28"/>
          <w:szCs w:val="28"/>
        </w:rPr>
        <w:t>对县域内珍稀濒危种质进行补查和收集，宏观掌握全县种质资源分布和生存状况。落实种质资源保护主体责任，稳步推进县种质资源圃建设，修缮道路、排灌等基础设施。根据管理办法和地理条件对调查收集的珍稀濒危</w:t>
      </w:r>
      <w:r w:rsidRPr="00AA7DE2">
        <w:rPr>
          <w:rFonts w:asciiTheme="minorEastAsia" w:hAnsiTheme="minorEastAsia" w:cs="仿宋" w:hint="eastAsia"/>
          <w:sz w:val="28"/>
          <w:szCs w:val="28"/>
        </w:rPr>
        <w:lastRenderedPageBreak/>
        <w:t>种质进行扩繁、提纯复壮和推广应用。</w:t>
      </w:r>
    </w:p>
    <w:p w:rsidR="00AA7DE2" w:rsidRPr="00AA7DE2" w:rsidRDefault="00AA7DE2" w:rsidP="00FE608D">
      <w:pPr>
        <w:spacing w:line="700" w:lineRule="exact"/>
        <w:ind w:leftChars="135" w:left="283" w:firstLineChars="200" w:firstLine="562"/>
        <w:rPr>
          <w:rFonts w:asciiTheme="minorEastAsia" w:hAnsiTheme="minorEastAsia" w:cs="仿宋"/>
          <w:sz w:val="28"/>
          <w:szCs w:val="28"/>
        </w:rPr>
      </w:pPr>
      <w:r w:rsidRPr="00FE608D">
        <w:rPr>
          <w:rFonts w:asciiTheme="minorEastAsia" w:hAnsiTheme="minorEastAsia" w:cs="仿宋" w:hint="eastAsia"/>
          <w:b/>
          <w:bCs/>
          <w:sz w:val="28"/>
          <w:szCs w:val="28"/>
        </w:rPr>
        <w:t>5、救灾备荒种子储备工作要</w:t>
      </w:r>
      <w:bookmarkStart w:id="0" w:name="_GoBack"/>
      <w:bookmarkEnd w:id="0"/>
      <w:r w:rsidRPr="00FE608D">
        <w:rPr>
          <w:rFonts w:asciiTheme="minorEastAsia" w:hAnsiTheme="minorEastAsia" w:cs="仿宋" w:hint="eastAsia"/>
          <w:b/>
          <w:bCs/>
          <w:sz w:val="28"/>
          <w:szCs w:val="28"/>
        </w:rPr>
        <w:t>有新水平</w:t>
      </w:r>
      <w:r w:rsidRPr="00FE608D">
        <w:rPr>
          <w:rFonts w:asciiTheme="minorEastAsia" w:hAnsiTheme="minorEastAsia" w:cs="仿宋" w:hint="eastAsia"/>
          <w:b/>
          <w:sz w:val="28"/>
          <w:szCs w:val="28"/>
        </w:rPr>
        <w:t>合理。</w:t>
      </w:r>
      <w:r w:rsidRPr="00AA7DE2">
        <w:rPr>
          <w:rFonts w:asciiTheme="minorEastAsia" w:hAnsiTheme="minorEastAsia" w:cs="仿宋" w:hint="eastAsia"/>
          <w:sz w:val="28"/>
          <w:szCs w:val="28"/>
        </w:rPr>
        <w:t>确定全县救灾备荒种子总的储备规模和各品种的具体数量，科学编制储备计划。按照“公开、平等、择优”的原则选择合适企业签订储备合同，对承储企业实行合同管理，组织人员定期或不定期对储备种子的数量和质量进行复查和抽检，确保储备种子“储得进、管得住、用得上”，真正发挥救灾备荒种子的应急功能。</w:t>
      </w:r>
    </w:p>
    <w:p w:rsidR="003F0C1E" w:rsidRPr="003F0C1E" w:rsidRDefault="003F0C1E" w:rsidP="00112634">
      <w:pPr>
        <w:spacing w:line="480" w:lineRule="auto"/>
        <w:ind w:left="0" w:firstLineChars="300" w:firstLine="840"/>
        <w:rPr>
          <w:rFonts w:ascii="宋体" w:eastAsia="宋体" w:hAnsi="宋体"/>
          <w:sz w:val="28"/>
        </w:rPr>
      </w:pPr>
      <w:r w:rsidRPr="003F0C1E">
        <w:rPr>
          <w:rFonts w:ascii="宋体" w:eastAsia="宋体" w:hAnsi="宋体" w:hint="eastAsia"/>
          <w:sz w:val="28"/>
        </w:rPr>
        <w:t>二、一般公共预算支出情况</w:t>
      </w:r>
    </w:p>
    <w:p w:rsidR="00112634" w:rsidRPr="003F0C1E" w:rsidRDefault="003F0C1E" w:rsidP="00112634">
      <w:pPr>
        <w:spacing w:line="480" w:lineRule="auto"/>
        <w:ind w:leftChars="195" w:left="409" w:firstLineChars="200" w:firstLine="560"/>
        <w:rPr>
          <w:rFonts w:ascii="宋体" w:eastAsia="宋体" w:hAnsi="宋体"/>
          <w:sz w:val="28"/>
        </w:rPr>
      </w:pPr>
      <w:r w:rsidRPr="003F0C1E">
        <w:rPr>
          <w:rFonts w:ascii="宋体" w:eastAsia="宋体" w:hAnsi="宋体" w:hint="eastAsia"/>
          <w:sz w:val="28"/>
        </w:rPr>
        <w:t>本年收入合计528.06万元，全部为一般公共预算财政拨款收入。本年支出合计528.06</w:t>
      </w:r>
      <w:r w:rsidR="00112634">
        <w:rPr>
          <w:rFonts w:ascii="宋体" w:eastAsia="宋体" w:hAnsi="宋体" w:hint="eastAsia"/>
          <w:sz w:val="28"/>
        </w:rPr>
        <w:t>万元，其中</w:t>
      </w:r>
      <w:r w:rsidR="00112634" w:rsidRPr="003F0C1E">
        <w:rPr>
          <w:rFonts w:ascii="宋体" w:eastAsia="宋体" w:hAnsi="宋体" w:hint="eastAsia"/>
          <w:sz w:val="28"/>
        </w:rPr>
        <w:t>主要内容和涉及范围：人员经费包括基本工资、津贴补贴、奖金、社会保障缴费、退休费生活补助、住房公积金等；日常公用经费包括办公费、差旅费、培训费、公务接待费、劳务费、工会经费、福利费、公务用车运行维护费、其他交通费用、其他商品和服务支出等；项目支出主要包括办公费、印刷费、邮电费、差旅费、维修（护）费、会议费、培训费、公务接待费、劳务费、委托业务费、公务用车运行维护费、其他交通费、其他商品和服务支出、办公设备购置。涉及人员经费、保障基本运转、开展各项专项业务工作、精准扶贫、乡村振兴、党建所发生的全部支出。</w:t>
      </w:r>
    </w:p>
    <w:p w:rsidR="003F0C1E" w:rsidRPr="003F0C1E" w:rsidRDefault="003F0C1E" w:rsidP="003F0C1E">
      <w:pPr>
        <w:spacing w:line="480" w:lineRule="auto"/>
        <w:ind w:firstLineChars="200" w:firstLine="562"/>
        <w:rPr>
          <w:rFonts w:ascii="宋体" w:eastAsia="宋体" w:hAnsi="宋体"/>
          <w:b/>
          <w:sz w:val="28"/>
        </w:rPr>
      </w:pPr>
      <w:r w:rsidRPr="003F0C1E">
        <w:rPr>
          <w:rFonts w:ascii="宋体" w:eastAsia="宋体" w:hAnsi="宋体" w:hint="eastAsia"/>
          <w:b/>
          <w:sz w:val="28"/>
        </w:rPr>
        <w:t>（一）基本支出情况</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1、实际整体收支情况</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lastRenderedPageBreak/>
        <w:t>2023年度收、支总计528.06万元。与上年相比减少22.60万元，下降4.10%，主要是因为：退休、异动等人员经费、专项资金减少。</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2023年度财政拨款基本支出511.08万元，其中：人员经费459.91万元，占基本支出的89.99%,主要包括本工资、津贴补贴、奖金、伙食补助费、绩效工资、机关事业单位基本养老保险缴费、职工基本医疗保险缴费、其他社会保障缴费、住房公积金、其他工资福利支出、生活补助、奖励金；公用经费51.17万元，占基本支出的10.01%,主要包括办公费、印刷费、邮电费、差旅费、维修（护）费、公务接待费、专用材料费、劳务费、工会经费、福利费、其他交通费用、其他商品和服务支出、办公设备购置。</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2、“三公”经费总支出情况</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2023年“三公”经费预算为—万元，支出为—万元，比预算节约0万元。其中：“因公出国（境）费预算数0.00万元，支出0.00万元、公务用车购置及运行维护费预算数0.00万元，支出0.00万元、公务接待费预算数0.43万元，支出0.43万元。“三公”经费相关数据统计：国内公务接待批次10个，国内公务接待人次110人。</w:t>
      </w:r>
    </w:p>
    <w:p w:rsidR="003F0C1E" w:rsidRPr="003F0C1E" w:rsidRDefault="003F0C1E" w:rsidP="003F0C1E">
      <w:pPr>
        <w:spacing w:line="480" w:lineRule="auto"/>
        <w:ind w:firstLineChars="200" w:firstLine="562"/>
        <w:rPr>
          <w:rFonts w:ascii="宋体" w:eastAsia="宋体" w:hAnsi="宋体"/>
          <w:b/>
          <w:sz w:val="28"/>
        </w:rPr>
      </w:pPr>
      <w:r w:rsidRPr="003F0C1E">
        <w:rPr>
          <w:rFonts w:ascii="宋体" w:eastAsia="宋体" w:hAnsi="宋体" w:hint="eastAsia"/>
          <w:b/>
          <w:sz w:val="28"/>
        </w:rPr>
        <w:t>（二）项目支出</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1、项目资金安排、使用</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2023年度项目资金收入支出合计35.00万元，为县级专项</w:t>
      </w:r>
      <w:r w:rsidRPr="003F0C1E">
        <w:rPr>
          <w:rFonts w:ascii="宋体" w:eastAsia="宋体" w:hAnsi="宋体" w:hint="eastAsia"/>
          <w:sz w:val="28"/>
        </w:rPr>
        <w:lastRenderedPageBreak/>
        <w:t>资金，包括：新品种示范推广18万元、种子储备17万元。</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2、项目资金管理、组织实施</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项目支出严格按照国家财经法规、预算资金管理办法、财务管理制度以及省级政府对财政专项资金管理有关法规的规定执行，把项目资金的审批分配、监督检查与绩效评价结合起来。项目支出中用于采购货物、服务类、拨款类等资金支出由国库集中支付，其他支出遵循先预算、再审批、后支出的原则，确保了财政资金分配和财政审批程序合法、保证了项目资金的合理使用。</w:t>
      </w:r>
    </w:p>
    <w:p w:rsidR="003F0C1E" w:rsidRPr="003F0C1E" w:rsidRDefault="003F0C1E" w:rsidP="003F0C1E">
      <w:pPr>
        <w:spacing w:line="480" w:lineRule="auto"/>
        <w:ind w:firstLineChars="200" w:firstLine="562"/>
        <w:rPr>
          <w:rFonts w:ascii="宋体" w:eastAsia="宋体" w:hAnsi="宋体"/>
          <w:b/>
          <w:sz w:val="28"/>
        </w:rPr>
      </w:pPr>
      <w:r w:rsidRPr="003F0C1E">
        <w:rPr>
          <w:rFonts w:ascii="宋体" w:eastAsia="宋体" w:hAnsi="宋体" w:hint="eastAsia"/>
          <w:b/>
          <w:sz w:val="28"/>
        </w:rPr>
        <w:t>三、政府性基金预算支出情况</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2023政府性基金预算财政拨款收入支出0.00万元，其中：基本支出0.00万元；项目支出0.00万元。</w:t>
      </w:r>
    </w:p>
    <w:p w:rsidR="003F0C1E" w:rsidRPr="003F0C1E" w:rsidRDefault="003F0C1E" w:rsidP="003F0C1E">
      <w:pPr>
        <w:spacing w:line="480" w:lineRule="auto"/>
        <w:ind w:firstLineChars="200" w:firstLine="562"/>
        <w:rPr>
          <w:rFonts w:ascii="宋体" w:eastAsia="宋体" w:hAnsi="宋体"/>
          <w:b/>
          <w:sz w:val="28"/>
        </w:rPr>
      </w:pPr>
      <w:r w:rsidRPr="003F0C1E">
        <w:rPr>
          <w:rFonts w:ascii="宋体" w:eastAsia="宋体" w:hAnsi="宋体" w:hint="eastAsia"/>
          <w:b/>
          <w:sz w:val="28"/>
        </w:rPr>
        <w:t>四、国有资本经营预算支出情况</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2023年没有国有资本经营预算支出。</w:t>
      </w:r>
    </w:p>
    <w:p w:rsidR="003F0C1E" w:rsidRPr="003F0C1E" w:rsidRDefault="003F0C1E" w:rsidP="003F0C1E">
      <w:pPr>
        <w:spacing w:line="480" w:lineRule="auto"/>
        <w:ind w:firstLineChars="200" w:firstLine="562"/>
        <w:rPr>
          <w:rFonts w:ascii="宋体" w:eastAsia="宋体" w:hAnsi="宋体"/>
          <w:b/>
          <w:sz w:val="28"/>
        </w:rPr>
      </w:pPr>
      <w:r w:rsidRPr="003F0C1E">
        <w:rPr>
          <w:rFonts w:ascii="宋体" w:eastAsia="宋体" w:hAnsi="宋体" w:hint="eastAsia"/>
          <w:b/>
          <w:sz w:val="28"/>
        </w:rPr>
        <w:t>五、社会保险基金预算支出情况</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本年度没有社会保险基金预算支出。</w:t>
      </w:r>
    </w:p>
    <w:p w:rsidR="003F0C1E" w:rsidRPr="003F0C1E" w:rsidRDefault="003F0C1E" w:rsidP="003F0C1E">
      <w:pPr>
        <w:spacing w:line="480" w:lineRule="auto"/>
        <w:ind w:firstLineChars="200" w:firstLine="562"/>
        <w:rPr>
          <w:rFonts w:ascii="宋体" w:eastAsia="宋体" w:hAnsi="宋体"/>
          <w:b/>
          <w:sz w:val="28"/>
        </w:rPr>
      </w:pPr>
      <w:r w:rsidRPr="003F0C1E">
        <w:rPr>
          <w:rFonts w:ascii="宋体" w:eastAsia="宋体" w:hAnsi="宋体" w:hint="eastAsia"/>
          <w:b/>
          <w:sz w:val="28"/>
        </w:rPr>
        <w:t>六、部门整体支出绩效情况</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（一）单位总支出情况的绩效</w:t>
      </w:r>
    </w:p>
    <w:p w:rsidR="003F0C1E" w:rsidRPr="003F0C1E" w:rsidRDefault="003F0C1E" w:rsidP="00C36B75">
      <w:pPr>
        <w:spacing w:line="480" w:lineRule="auto"/>
        <w:ind w:leftChars="135" w:left="283" w:firstLineChars="200" w:firstLine="560"/>
        <w:rPr>
          <w:rFonts w:ascii="宋体" w:eastAsia="宋体" w:hAnsi="宋体"/>
          <w:sz w:val="28"/>
        </w:rPr>
      </w:pPr>
      <w:r w:rsidRPr="003F0C1E">
        <w:rPr>
          <w:rFonts w:ascii="宋体" w:eastAsia="宋体" w:hAnsi="宋体" w:hint="eastAsia"/>
          <w:sz w:val="28"/>
        </w:rPr>
        <w:t>2023年度支出总额528.06万元，其中基本支出511.08万元，基本支出保障了单位正常运转的日常支出，包括基本工资、津贴补贴等人员经费以及办公费、水电费、差旅费等日常公用经费；项目支出金额16.98万元，项目支出主要用于为完成本级财政和及上级</w:t>
      </w:r>
      <w:r w:rsidRPr="003F0C1E">
        <w:rPr>
          <w:rFonts w:ascii="宋体" w:eastAsia="宋体" w:hAnsi="宋体" w:hint="eastAsia"/>
          <w:sz w:val="28"/>
        </w:rPr>
        <w:lastRenderedPageBreak/>
        <w:t>安排特定的工作任务或目标支出。</w:t>
      </w:r>
    </w:p>
    <w:p w:rsidR="003F0C1E" w:rsidRPr="003F0C1E" w:rsidRDefault="003F0C1E" w:rsidP="00C36B75">
      <w:pPr>
        <w:spacing w:line="480" w:lineRule="auto"/>
        <w:ind w:leftChars="170" w:left="357" w:firstLineChars="150" w:firstLine="420"/>
        <w:rPr>
          <w:rFonts w:ascii="宋体" w:eastAsia="宋体" w:hAnsi="宋体"/>
          <w:sz w:val="28"/>
        </w:rPr>
      </w:pPr>
      <w:r w:rsidRPr="003F0C1E">
        <w:rPr>
          <w:rFonts w:ascii="宋体" w:eastAsia="宋体" w:hAnsi="宋体" w:hint="eastAsia"/>
          <w:sz w:val="28"/>
        </w:rPr>
        <w:t>（二）部门整体绩效情况</w:t>
      </w:r>
    </w:p>
    <w:p w:rsidR="009A4975" w:rsidRPr="003B7BBD" w:rsidRDefault="00112634" w:rsidP="005D58ED">
      <w:pPr>
        <w:spacing w:line="480" w:lineRule="auto"/>
        <w:ind w:leftChars="135" w:left="283" w:firstLineChars="196" w:firstLine="551"/>
        <w:rPr>
          <w:rFonts w:asciiTheme="minorEastAsia" w:hAnsiTheme="minorEastAsia"/>
          <w:sz w:val="28"/>
          <w:szCs w:val="28"/>
        </w:rPr>
      </w:pPr>
      <w:r>
        <w:rPr>
          <w:rFonts w:asciiTheme="minorEastAsia" w:hAnsiTheme="minorEastAsia" w:cs="仿宋" w:hint="eastAsia"/>
          <w:b/>
          <w:sz w:val="28"/>
          <w:szCs w:val="28"/>
        </w:rPr>
        <w:t>抓党建</w:t>
      </w:r>
      <w:r w:rsidR="009A4975" w:rsidRPr="003B7BBD">
        <w:rPr>
          <w:rFonts w:asciiTheme="minorEastAsia" w:hAnsiTheme="minorEastAsia" w:cs="仿宋" w:hint="eastAsia"/>
          <w:b/>
          <w:sz w:val="28"/>
          <w:szCs w:val="28"/>
        </w:rPr>
        <w:t>强素质，筑牢战斗堡垒。</w:t>
      </w:r>
      <w:r w:rsidR="009A4975" w:rsidRPr="003B7BBD">
        <w:rPr>
          <w:rFonts w:asciiTheme="minorEastAsia" w:hAnsiTheme="minorEastAsia" w:cs="仿宋" w:hint="eastAsia"/>
          <w:sz w:val="28"/>
          <w:szCs w:val="28"/>
        </w:rPr>
        <w:t>（</w:t>
      </w:r>
      <w:r w:rsidR="003B7BBD">
        <w:rPr>
          <w:rFonts w:asciiTheme="minorEastAsia" w:hAnsiTheme="minorEastAsia" w:cs="仿宋" w:hint="eastAsia"/>
          <w:bCs/>
          <w:sz w:val="28"/>
          <w:szCs w:val="28"/>
        </w:rPr>
        <w:t>1）强化学习教育，汲取思想精髓，确保悟深悟透；（2）创新学习方式，注重教育实效；（3</w:t>
      </w:r>
      <w:r w:rsidR="009A4975" w:rsidRPr="003B7BBD">
        <w:rPr>
          <w:rFonts w:asciiTheme="minorEastAsia" w:hAnsiTheme="minorEastAsia" w:cs="仿宋" w:hint="eastAsia"/>
          <w:bCs/>
          <w:sz w:val="28"/>
          <w:szCs w:val="28"/>
        </w:rPr>
        <w:t>）加强组织建设，增强党组</w:t>
      </w:r>
      <w:r w:rsidR="003B7BBD">
        <w:rPr>
          <w:rFonts w:asciiTheme="minorEastAsia" w:hAnsiTheme="minorEastAsia" w:cs="仿宋" w:hint="eastAsia"/>
          <w:bCs/>
          <w:sz w:val="28"/>
          <w:szCs w:val="28"/>
        </w:rPr>
        <w:t>织凝聚力、战斗力和创造力；（4）转变工作作风，争当清廉模范；（5）加强意识形态工作，让党的思想成为最强音；（6</w:t>
      </w:r>
      <w:r w:rsidR="009A4975" w:rsidRPr="003B7BBD">
        <w:rPr>
          <w:rFonts w:asciiTheme="minorEastAsia" w:hAnsiTheme="minorEastAsia" w:cs="仿宋" w:hint="eastAsia"/>
          <w:bCs/>
          <w:sz w:val="28"/>
          <w:szCs w:val="28"/>
        </w:rPr>
        <w:t>）真抓实干，积极开展志愿者服务和主题实践活动。</w:t>
      </w:r>
    </w:p>
    <w:p w:rsidR="009A4975" w:rsidRPr="003B7BBD" w:rsidRDefault="00112634" w:rsidP="00112634">
      <w:pPr>
        <w:ind w:leftChars="135" w:left="283" w:firstLineChars="196" w:firstLine="551"/>
        <w:jc w:val="left"/>
        <w:rPr>
          <w:rFonts w:asciiTheme="minorEastAsia" w:hAnsiTheme="minorEastAsia" w:cs="仿宋"/>
          <w:sz w:val="28"/>
          <w:szCs w:val="28"/>
        </w:rPr>
      </w:pPr>
      <w:r>
        <w:rPr>
          <w:rFonts w:asciiTheme="minorEastAsia" w:hAnsiTheme="minorEastAsia" w:cs="仿宋" w:hint="eastAsia"/>
          <w:b/>
          <w:sz w:val="28"/>
          <w:szCs w:val="28"/>
        </w:rPr>
        <w:t>优服务</w:t>
      </w:r>
      <w:r w:rsidR="009A4975" w:rsidRPr="003B7BBD">
        <w:rPr>
          <w:rFonts w:asciiTheme="minorEastAsia" w:hAnsiTheme="minorEastAsia" w:cs="仿宋" w:hint="eastAsia"/>
          <w:b/>
          <w:sz w:val="28"/>
          <w:szCs w:val="28"/>
        </w:rPr>
        <w:t>强监管，净化农作物种子市场。</w:t>
      </w:r>
      <w:r w:rsidR="009A4975" w:rsidRPr="003B7BBD">
        <w:rPr>
          <w:rFonts w:asciiTheme="minorEastAsia" w:hAnsiTheme="minorEastAsia" w:cs="仿宋" w:hint="eastAsia"/>
          <w:sz w:val="28"/>
          <w:szCs w:val="28"/>
        </w:rPr>
        <w:t>对全县24个乡镇（街道）、18个集贸市场、151家经营门店进行逐店大检查，检查经营档案1350份、种子标签210份、扦取样品水稻种子41个、玉米7个、油菜19个、蔬菜种子77个，送省农作物种子质量监督检验中心水稻和玉米种子检验样品各2个，送</w:t>
      </w:r>
      <w:r w:rsidR="009A4975" w:rsidRPr="003B7BBD">
        <w:rPr>
          <w:rFonts w:asciiTheme="minorEastAsia" w:hAnsiTheme="minorEastAsia" w:cs="仿宋" w:hint="eastAsia"/>
          <w:w w:val="95"/>
          <w:sz w:val="28"/>
          <w:szCs w:val="28"/>
        </w:rPr>
        <w:t>市农作物种子质量监督检验中心油菜种子样</w:t>
      </w:r>
      <w:r w:rsidR="009A4975" w:rsidRPr="003B7BBD">
        <w:rPr>
          <w:rFonts w:asciiTheme="minorEastAsia" w:hAnsiTheme="minorEastAsia" w:cs="仿宋" w:hint="eastAsia"/>
          <w:sz w:val="28"/>
          <w:szCs w:val="28"/>
        </w:rPr>
        <w:t>品3个；自检样品107个，室内检验质量指标321份，未发现违法问题。在油菜制种的各个时间节点，</w:t>
      </w:r>
      <w:r w:rsidR="009A4975" w:rsidRPr="003B7BBD">
        <w:rPr>
          <w:rFonts w:asciiTheme="minorEastAsia" w:hAnsiTheme="minorEastAsia" w:cs="仿宋" w:hint="eastAsia"/>
          <w:bCs/>
          <w:sz w:val="28"/>
          <w:szCs w:val="28"/>
        </w:rPr>
        <w:t>对</w:t>
      </w:r>
      <w:r w:rsidR="009A4975" w:rsidRPr="003B7BBD">
        <w:rPr>
          <w:rFonts w:asciiTheme="minorEastAsia" w:hAnsiTheme="minorEastAsia" w:cs="仿宋" w:hint="eastAsia"/>
          <w:sz w:val="28"/>
          <w:szCs w:val="28"/>
        </w:rPr>
        <w:t>长沙金田种业有限公司</w:t>
      </w:r>
      <w:r w:rsidR="009A4975" w:rsidRPr="003B7BBD">
        <w:rPr>
          <w:rFonts w:asciiTheme="minorEastAsia" w:hAnsiTheme="minorEastAsia" w:cs="仿宋" w:hint="eastAsia"/>
          <w:bCs/>
          <w:sz w:val="28"/>
          <w:szCs w:val="28"/>
        </w:rPr>
        <w:t>金盘山村的油菜种子生产基地加强田间监管，</w:t>
      </w:r>
      <w:r w:rsidR="009A4975" w:rsidRPr="003B7BBD">
        <w:rPr>
          <w:rFonts w:asciiTheme="minorEastAsia" w:hAnsiTheme="minorEastAsia" w:cs="仿宋" w:hint="eastAsia"/>
          <w:sz w:val="28"/>
          <w:szCs w:val="28"/>
        </w:rPr>
        <w:t>突出抓好了合同规范、基地隔离、除杂保纯等工作，对其所有生产经营的油菜品种进行抽样，共抽取样品13个，并对所抽取的样品进行转基因成分检测和质量检测，均未发现问题。通过严把“备案”准入关、线上定期巡查确保线上种子源头安全，同时举办线下法规讲座二期，培训种子经销商160人(次)，全年共接网上投诉4起，同比减少60%，所有投诉案件都得到及时办理。</w:t>
      </w:r>
    </w:p>
    <w:p w:rsidR="009A4975" w:rsidRPr="003B7BBD" w:rsidRDefault="009A4975" w:rsidP="00112634">
      <w:pPr>
        <w:ind w:leftChars="135" w:left="283" w:firstLineChars="196" w:firstLine="551"/>
        <w:jc w:val="left"/>
        <w:rPr>
          <w:rFonts w:asciiTheme="minorEastAsia" w:hAnsiTheme="minorEastAsia" w:cs="仿宋"/>
          <w:sz w:val="28"/>
          <w:szCs w:val="28"/>
        </w:rPr>
      </w:pPr>
      <w:r w:rsidRPr="003B7BBD">
        <w:rPr>
          <w:rFonts w:asciiTheme="minorEastAsia" w:hAnsiTheme="minorEastAsia" w:cs="仿宋" w:hint="eastAsia"/>
          <w:b/>
          <w:sz w:val="28"/>
          <w:szCs w:val="28"/>
        </w:rPr>
        <w:t>开展品种展示示范和大田生产安全跟踪评价，推广良种良法。</w:t>
      </w:r>
      <w:r w:rsidRPr="003B7BBD">
        <w:rPr>
          <w:rFonts w:asciiTheme="minorEastAsia" w:hAnsiTheme="minorEastAsia" w:cs="仿宋" w:hint="eastAsia"/>
          <w:sz w:val="28"/>
          <w:szCs w:val="28"/>
        </w:rPr>
        <w:lastRenderedPageBreak/>
        <w:t>今年在风石堰莲花村和永禾村展示示范基地开展水稻新品种展示示范试验，早稻示范品种8个，面积90亩；中稻展示品种33个，面积10亩；晚稻示范品种12个，面积90亩。对全县大田种植300亩以上的水稻品种的丰产性、抗性、安全性整体表现进行全程跟踪观察，今年跟踪调查水稻品种达</w:t>
      </w:r>
      <w:r w:rsidRPr="003B7BBD">
        <w:rPr>
          <w:rFonts w:asciiTheme="minorEastAsia" w:hAnsiTheme="minorEastAsia" w:cs="仿宋"/>
          <w:sz w:val="28"/>
          <w:szCs w:val="28"/>
        </w:rPr>
        <w:t>170</w:t>
      </w:r>
      <w:r w:rsidRPr="003B7BBD">
        <w:rPr>
          <w:rFonts w:asciiTheme="minorEastAsia" w:hAnsiTheme="minorEastAsia" w:cs="仿宋" w:hint="eastAsia"/>
          <w:sz w:val="28"/>
          <w:szCs w:val="28"/>
        </w:rPr>
        <w:t>个，为全县2024年选推优良品种提供科学依据，并对有明显缺陷品种及时预警。根据各个品种的生育期、丰产性、抗性、品质、适应性等综合表现，确定2</w:t>
      </w:r>
      <w:r w:rsidRPr="003B7BBD">
        <w:rPr>
          <w:rFonts w:asciiTheme="minorEastAsia" w:hAnsiTheme="minorEastAsia" w:cs="仿宋"/>
          <w:sz w:val="28"/>
          <w:szCs w:val="28"/>
        </w:rPr>
        <w:t>024</w:t>
      </w:r>
      <w:r w:rsidRPr="003B7BBD">
        <w:rPr>
          <w:rFonts w:asciiTheme="minorEastAsia" w:hAnsiTheme="minorEastAsia" w:cs="仿宋" w:hint="eastAsia"/>
          <w:sz w:val="28"/>
          <w:szCs w:val="28"/>
        </w:rPr>
        <w:t>年早、中、晚稻主推品种4</w:t>
      </w:r>
      <w:r w:rsidRPr="003B7BBD">
        <w:rPr>
          <w:rFonts w:asciiTheme="minorEastAsia" w:hAnsiTheme="minorEastAsia" w:cs="仿宋"/>
          <w:sz w:val="28"/>
          <w:szCs w:val="28"/>
        </w:rPr>
        <w:t>0</w:t>
      </w:r>
      <w:r w:rsidRPr="003B7BBD">
        <w:rPr>
          <w:rFonts w:asciiTheme="minorEastAsia" w:hAnsiTheme="minorEastAsia" w:cs="仿宋" w:hint="eastAsia"/>
          <w:sz w:val="28"/>
          <w:szCs w:val="28"/>
        </w:rPr>
        <w:t>个。</w:t>
      </w:r>
    </w:p>
    <w:p w:rsidR="009A4975" w:rsidRPr="003B7BBD" w:rsidRDefault="009A4975" w:rsidP="00112634">
      <w:pPr>
        <w:ind w:leftChars="195" w:left="409" w:firstLineChars="196" w:firstLine="551"/>
        <w:rPr>
          <w:rFonts w:asciiTheme="minorEastAsia" w:hAnsiTheme="minorEastAsia"/>
          <w:sz w:val="28"/>
          <w:szCs w:val="28"/>
        </w:rPr>
      </w:pPr>
      <w:r w:rsidRPr="003B7BBD">
        <w:rPr>
          <w:rFonts w:asciiTheme="minorEastAsia" w:hAnsiTheme="minorEastAsia" w:cs="仿宋" w:hint="eastAsia"/>
          <w:b/>
          <w:sz w:val="28"/>
          <w:szCs w:val="28"/>
        </w:rPr>
        <w:t>做好农作物种质资源保护利用。</w:t>
      </w:r>
      <w:r w:rsidRPr="003B7BBD">
        <w:rPr>
          <w:rFonts w:asciiTheme="minorEastAsia" w:hAnsiTheme="minorEastAsia"/>
          <w:sz w:val="28"/>
          <w:szCs w:val="28"/>
        </w:rPr>
        <w:t>继续对县内珍稀濒危农作物种质资源进行</w:t>
      </w:r>
      <w:r w:rsidR="001C48BA">
        <w:rPr>
          <w:rFonts w:asciiTheme="minorEastAsia" w:hAnsiTheme="minorEastAsia"/>
          <w:sz w:val="28"/>
          <w:szCs w:val="28"/>
        </w:rPr>
        <w:t>广泛的调查和收集</w:t>
      </w:r>
      <w:r w:rsidR="001C48BA">
        <w:rPr>
          <w:rFonts w:asciiTheme="minorEastAsia" w:hAnsiTheme="minorEastAsia" w:hint="eastAsia"/>
          <w:sz w:val="28"/>
          <w:szCs w:val="28"/>
        </w:rPr>
        <w:t>，</w:t>
      </w:r>
      <w:r w:rsidRPr="003B7BBD">
        <w:rPr>
          <w:rFonts w:asciiTheme="minorEastAsia" w:hAnsiTheme="minorEastAsia"/>
          <w:sz w:val="28"/>
          <w:szCs w:val="28"/>
        </w:rPr>
        <w:t>共调查收集珍稀濒危种质10个，建档录入种质资料58份。完成了土地翻耕和沟渠清理，铺设了防潮膜，搭建了10个棚架，对原种质资源圃进行了提质改造。入圃保护性试种荞麦、狗榜、十月黄、红高粱、小粒绿豆、野生黄花菜等41个地方特色珍稀品种。</w:t>
      </w:r>
    </w:p>
    <w:p w:rsidR="009A4975" w:rsidRPr="003B7BBD" w:rsidRDefault="009A4975" w:rsidP="00112634">
      <w:pPr>
        <w:spacing w:line="480" w:lineRule="auto"/>
        <w:ind w:leftChars="195" w:left="409" w:firstLineChars="196" w:firstLine="551"/>
        <w:rPr>
          <w:rFonts w:asciiTheme="minorEastAsia" w:hAnsiTheme="minorEastAsia"/>
          <w:sz w:val="28"/>
          <w:szCs w:val="28"/>
        </w:rPr>
      </w:pPr>
      <w:r w:rsidRPr="003B7BBD">
        <w:rPr>
          <w:rFonts w:asciiTheme="minorEastAsia" w:hAnsiTheme="minorEastAsia" w:cs="仿宋" w:hint="eastAsia"/>
          <w:b/>
          <w:sz w:val="28"/>
          <w:szCs w:val="28"/>
        </w:rPr>
        <w:t>科学储备种子，提升应对自然灾害能力</w:t>
      </w:r>
      <w:r w:rsidRPr="003B7BBD">
        <w:rPr>
          <w:rFonts w:asciiTheme="minorEastAsia" w:hAnsiTheme="minorEastAsia" w:cs="仿宋" w:hint="eastAsia"/>
          <w:sz w:val="28"/>
          <w:szCs w:val="28"/>
        </w:rPr>
        <w:t>。选定好品种和承储单位，入库验收时对储备种子进行了抽样检测，重点检测种子水分、净度、发芽率、纯度、真实性，储备种子</w:t>
      </w:r>
      <w:r w:rsidR="00E5073F">
        <w:rPr>
          <w:rFonts w:asciiTheme="minorEastAsia" w:hAnsiTheme="minorEastAsia" w:cs="仿宋" w:hint="eastAsia"/>
          <w:sz w:val="28"/>
          <w:szCs w:val="28"/>
        </w:rPr>
        <w:t>5.7</w:t>
      </w:r>
      <w:r w:rsidRPr="003B7BBD">
        <w:rPr>
          <w:rFonts w:asciiTheme="minorEastAsia" w:hAnsiTheme="minorEastAsia" w:cs="仿宋" w:hint="eastAsia"/>
          <w:sz w:val="28"/>
          <w:szCs w:val="28"/>
        </w:rPr>
        <w:t>万斤。</w:t>
      </w:r>
    </w:p>
    <w:p w:rsidR="003F0C1E" w:rsidRPr="003F0C1E" w:rsidRDefault="009A4975" w:rsidP="003B7BBD">
      <w:pPr>
        <w:spacing w:line="480" w:lineRule="auto"/>
        <w:ind w:leftChars="195" w:left="409" w:firstLineChars="196" w:firstLine="551"/>
        <w:rPr>
          <w:rFonts w:ascii="宋体" w:eastAsia="宋体" w:hAnsi="宋体"/>
          <w:sz w:val="28"/>
        </w:rPr>
      </w:pPr>
      <w:r w:rsidRPr="003B7BBD">
        <w:rPr>
          <w:rFonts w:asciiTheme="minorEastAsia" w:hAnsiTheme="minorEastAsia" w:cs="仿宋" w:hint="eastAsia"/>
          <w:b/>
          <w:sz w:val="28"/>
          <w:szCs w:val="28"/>
        </w:rPr>
        <w:t>强化安全整改，做好安全生产工作。</w:t>
      </w:r>
      <w:r w:rsidRPr="003B7BBD">
        <w:rPr>
          <w:rFonts w:asciiTheme="minorEastAsia" w:hAnsiTheme="minorEastAsia" w:cs="仿宋" w:hint="eastAsia"/>
          <w:sz w:val="28"/>
          <w:szCs w:val="28"/>
        </w:rPr>
        <w:t>每个月都专门组织人员对所辖区域进行排查，排查中共发现安全隐患6个（用电隐患、消防通道、落水管脱裂、办公楼钢窗外墙老化、太和堂供种站围墙和厨房开裂、蒋家桥供种站为危房），已整改到位</w:t>
      </w:r>
      <w:r w:rsidRPr="003B7BBD">
        <w:rPr>
          <w:rFonts w:asciiTheme="minorEastAsia" w:hAnsiTheme="minorEastAsia" w:cs="仿宋"/>
          <w:sz w:val="28"/>
          <w:szCs w:val="28"/>
        </w:rPr>
        <w:t>5</w:t>
      </w:r>
      <w:r w:rsidRPr="003B7BBD">
        <w:rPr>
          <w:rFonts w:asciiTheme="minorEastAsia" w:hAnsiTheme="minorEastAsia" w:cs="仿宋" w:hint="eastAsia"/>
          <w:sz w:val="28"/>
          <w:szCs w:val="28"/>
        </w:rPr>
        <w:t>个。</w:t>
      </w:r>
    </w:p>
    <w:p w:rsidR="003B7BBD" w:rsidRPr="003B7BBD" w:rsidRDefault="003B7BBD" w:rsidP="003B7BBD">
      <w:pPr>
        <w:spacing w:line="480" w:lineRule="auto"/>
        <w:ind w:leftChars="170" w:left="357" w:firstLineChars="200" w:firstLine="562"/>
        <w:rPr>
          <w:rFonts w:ascii="宋体" w:eastAsia="宋体" w:hAnsi="宋体"/>
          <w:b/>
          <w:sz w:val="28"/>
        </w:rPr>
      </w:pPr>
      <w:r w:rsidRPr="003B7BBD">
        <w:rPr>
          <w:rFonts w:ascii="宋体" w:eastAsia="宋体" w:hAnsi="宋体" w:hint="eastAsia"/>
          <w:b/>
          <w:sz w:val="28"/>
        </w:rPr>
        <w:t>综合评价情况及评价结论</w:t>
      </w:r>
    </w:p>
    <w:p w:rsidR="009A4975" w:rsidRPr="003F0C1E" w:rsidRDefault="003B7BBD" w:rsidP="003B7BBD">
      <w:pPr>
        <w:spacing w:line="480" w:lineRule="auto"/>
        <w:ind w:leftChars="305" w:left="640" w:firstLineChars="100" w:firstLine="280"/>
        <w:rPr>
          <w:rFonts w:ascii="宋体" w:eastAsia="宋体" w:hAnsi="宋体"/>
          <w:sz w:val="28"/>
        </w:rPr>
      </w:pPr>
      <w:r w:rsidRPr="003F0C1E">
        <w:rPr>
          <w:rFonts w:ascii="宋体" w:eastAsia="宋体" w:hAnsi="宋体" w:hint="eastAsia"/>
          <w:sz w:val="28"/>
        </w:rPr>
        <w:lastRenderedPageBreak/>
        <w:t>祁东县种业事务中心2023年度项目资金绩效自评综合得分为96</w:t>
      </w:r>
      <w:r w:rsidR="00E552B4">
        <w:rPr>
          <w:rFonts w:ascii="宋体" w:eastAsia="宋体" w:hAnsi="宋体" w:hint="eastAsia"/>
          <w:sz w:val="28"/>
        </w:rPr>
        <w:t>分。</w:t>
      </w:r>
    </w:p>
    <w:p w:rsidR="003F0C1E" w:rsidRPr="003F0C1E" w:rsidRDefault="003F0C1E" w:rsidP="003F0C1E">
      <w:pPr>
        <w:spacing w:line="480" w:lineRule="auto"/>
        <w:ind w:firstLineChars="200" w:firstLine="562"/>
        <w:rPr>
          <w:rFonts w:ascii="宋体" w:eastAsia="宋体" w:hAnsi="宋体"/>
          <w:b/>
          <w:sz w:val="28"/>
        </w:rPr>
      </w:pPr>
      <w:r w:rsidRPr="003F0C1E">
        <w:rPr>
          <w:rFonts w:ascii="宋体" w:eastAsia="宋体" w:hAnsi="宋体" w:hint="eastAsia"/>
          <w:b/>
          <w:sz w:val="28"/>
        </w:rPr>
        <w:t>七、存在的问题及原因分析</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对于绩效评价工作“谁使用、谁评价”的原则执行还不够到位；再是对项目资金使用成本控制管理还存在不足，有待进一步加强；绩效目标和指标往往根据项目实际完成情况制定，对项目执行过程有效约束不够，存在一定的偏差。</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年初预算在上一年度编制上报，对次年经费的测算不能完整反映，且县财政在年初批复预算时是根据县级财力安排，出现预算编制不完整、经费预算不足部分通过调整来增加预算、预算执行结果与年初预算有较大偏差等现象。</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根据存在的问题，我单位将进一步加强预算编制的前瞻性，按照新《预算法》及其实施条例的相关规定，结合本单位的发展规划、上一年度预算执行情况和本年度预算收支变化因素，尽可能地科学、合理编制本年预算草案，避免年初预算与实际执行出现较大偏差的情况；加强预算执行管理，执行中确需调剂预算的，按规定程序报经批准。加强预算绩效管理机制，不断完善内部控制，在努力实现审计监督全覆盖的同时，提高财政资金使用效益。</w:t>
      </w:r>
    </w:p>
    <w:p w:rsidR="003F0C1E" w:rsidRPr="003F0C1E" w:rsidRDefault="003F0C1E" w:rsidP="003F0C1E">
      <w:pPr>
        <w:spacing w:line="480" w:lineRule="auto"/>
        <w:ind w:firstLineChars="200" w:firstLine="562"/>
        <w:rPr>
          <w:rFonts w:ascii="宋体" w:eastAsia="宋体" w:hAnsi="宋体"/>
          <w:b/>
          <w:sz w:val="28"/>
        </w:rPr>
      </w:pPr>
      <w:r w:rsidRPr="003F0C1E">
        <w:rPr>
          <w:rFonts w:ascii="宋体" w:eastAsia="宋体" w:hAnsi="宋体" w:hint="eastAsia"/>
          <w:b/>
          <w:sz w:val="28"/>
        </w:rPr>
        <w:t>八、下一步改进措施</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本着“勤俭节约、保障运转”的原则进行预算的编制，进一步提高预算编制的科学性、合理性、严谨性和可控性，提高</w:t>
      </w:r>
      <w:r w:rsidRPr="003F0C1E">
        <w:rPr>
          <w:rFonts w:ascii="宋体" w:eastAsia="宋体" w:hAnsi="宋体" w:hint="eastAsia"/>
          <w:sz w:val="28"/>
        </w:rPr>
        <w:lastRenderedPageBreak/>
        <w:t>财政资金使用效益。</w:t>
      </w:r>
    </w:p>
    <w:p w:rsidR="003F0C1E" w:rsidRPr="003F0C1E" w:rsidRDefault="003F0C1E" w:rsidP="003F0C1E">
      <w:pPr>
        <w:spacing w:line="480" w:lineRule="auto"/>
        <w:ind w:firstLineChars="200" w:firstLine="562"/>
        <w:rPr>
          <w:rFonts w:ascii="宋体" w:eastAsia="宋体" w:hAnsi="宋体"/>
          <w:b/>
          <w:sz w:val="28"/>
        </w:rPr>
      </w:pPr>
      <w:r w:rsidRPr="003F0C1E">
        <w:rPr>
          <w:rFonts w:ascii="宋体" w:eastAsia="宋体" w:hAnsi="宋体" w:hint="eastAsia"/>
          <w:b/>
          <w:sz w:val="28"/>
        </w:rPr>
        <w:t>九、部门整体支出绩效自评结果拟应用和公开情况</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通过绩效自评，进一步掌握了资金使用情况和取得的效果，发现了工作中存在的问题和不足，为今后加强资金使用管理、完善资金绩效管理、提高资金使用效益工作提供了重要的参考依据。</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将此次绩效自评报告在本县党政门户网站上予以公布，向社会公开，广泛接受群众监督。</w:t>
      </w:r>
    </w:p>
    <w:p w:rsidR="003F0C1E" w:rsidRPr="003F0C1E" w:rsidRDefault="003F0C1E" w:rsidP="003F0C1E">
      <w:pPr>
        <w:spacing w:line="480" w:lineRule="auto"/>
        <w:ind w:firstLineChars="200" w:firstLine="562"/>
        <w:rPr>
          <w:rFonts w:ascii="宋体" w:eastAsia="宋体" w:hAnsi="宋体"/>
          <w:b/>
          <w:sz w:val="28"/>
        </w:rPr>
      </w:pPr>
      <w:r w:rsidRPr="003F0C1E">
        <w:rPr>
          <w:rFonts w:ascii="宋体" w:eastAsia="宋体" w:hAnsi="宋体" w:hint="eastAsia"/>
          <w:b/>
          <w:sz w:val="28"/>
        </w:rPr>
        <w:t>十、其他需要说明的情况</w:t>
      </w:r>
    </w:p>
    <w:p w:rsidR="003F0C1E" w:rsidRPr="003F0C1E" w:rsidRDefault="003F0C1E" w:rsidP="003F0C1E">
      <w:pPr>
        <w:spacing w:line="480" w:lineRule="auto"/>
        <w:ind w:firstLineChars="200" w:firstLine="560"/>
        <w:rPr>
          <w:rFonts w:ascii="宋体" w:eastAsia="宋体" w:hAnsi="宋体"/>
          <w:sz w:val="28"/>
        </w:rPr>
      </w:pPr>
      <w:r w:rsidRPr="003F0C1E">
        <w:rPr>
          <w:rFonts w:ascii="宋体" w:eastAsia="宋体" w:hAnsi="宋体" w:hint="eastAsia"/>
          <w:sz w:val="28"/>
        </w:rPr>
        <w:t>无。</w:t>
      </w:r>
    </w:p>
    <w:p w:rsidR="00D859A8" w:rsidRPr="003F0C1E" w:rsidRDefault="00D859A8" w:rsidP="003F0C1E">
      <w:pPr>
        <w:spacing w:line="480" w:lineRule="auto"/>
        <w:ind w:firstLineChars="200" w:firstLine="560"/>
        <w:rPr>
          <w:rFonts w:ascii="宋体" w:eastAsia="宋体" w:hAnsi="宋体"/>
          <w:sz w:val="28"/>
        </w:rPr>
      </w:pPr>
    </w:p>
    <w:sectPr w:rsidR="00D859A8" w:rsidRPr="003F0C1E" w:rsidSect="00D859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E9E" w:rsidRDefault="00FD5E9E" w:rsidP="00AA7DE2">
      <w:r>
        <w:separator/>
      </w:r>
    </w:p>
  </w:endnote>
  <w:endnote w:type="continuationSeparator" w:id="1">
    <w:p w:rsidR="00FD5E9E" w:rsidRDefault="00FD5E9E" w:rsidP="00AA7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E9E" w:rsidRDefault="00FD5E9E" w:rsidP="00AA7DE2">
      <w:r>
        <w:separator/>
      </w:r>
    </w:p>
  </w:footnote>
  <w:footnote w:type="continuationSeparator" w:id="1">
    <w:p w:rsidR="00FD5E9E" w:rsidRDefault="00FD5E9E" w:rsidP="00AA7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0478"/>
    <w:multiLevelType w:val="hybridMultilevel"/>
    <w:tmpl w:val="522854D0"/>
    <w:lvl w:ilvl="0" w:tplc="265C203C">
      <w:start w:val="1"/>
      <w:numFmt w:val="lowerLetter"/>
      <w:pStyle w:val="17"/>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0C89246C"/>
    <w:multiLevelType w:val="hybridMultilevel"/>
    <w:tmpl w:val="D960EB1C"/>
    <w:lvl w:ilvl="0" w:tplc="1C100652">
      <w:start w:val="1"/>
      <w:numFmt w:val="lowerLetter"/>
      <w:pStyle w:val="11"/>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0D162AB7"/>
    <w:multiLevelType w:val="hybridMultilevel"/>
    <w:tmpl w:val="47F62E32"/>
    <w:lvl w:ilvl="0" w:tplc="B87AB230">
      <w:start w:val="1"/>
      <w:numFmt w:val="decimal"/>
      <w:pStyle w:val="20"/>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0EFC1DE8"/>
    <w:multiLevelType w:val="hybridMultilevel"/>
    <w:tmpl w:val="96E8DA82"/>
    <w:lvl w:ilvl="0" w:tplc="33524532">
      <w:start w:val="1"/>
      <w:numFmt w:val="lowerRoman"/>
      <w:pStyle w:val="13"/>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0F89325A"/>
    <w:multiLevelType w:val="hybridMultilevel"/>
    <w:tmpl w:val="434E849C"/>
    <w:lvl w:ilvl="0" w:tplc="D658781C">
      <w:start w:val="1"/>
      <w:numFmt w:val="chineseCountingThousand"/>
      <w:pStyle w:val="3"/>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1353089F"/>
    <w:multiLevelType w:val="hybridMultilevel"/>
    <w:tmpl w:val="0E5E8B9E"/>
    <w:lvl w:ilvl="0" w:tplc="9EEC321A">
      <w:start w:val="1"/>
      <w:numFmt w:val="upperRoman"/>
      <w:pStyle w:val="30"/>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nsid w:val="1A2947A4"/>
    <w:multiLevelType w:val="hybridMultilevel"/>
    <w:tmpl w:val="1F6CC360"/>
    <w:lvl w:ilvl="0" w:tplc="AD5C46C6">
      <w:start w:val="1"/>
      <w:numFmt w:val="lowerRoman"/>
      <w:pStyle w:val="19"/>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21D93A5C"/>
    <w:multiLevelType w:val="hybridMultilevel"/>
    <w:tmpl w:val="0EF42AD8"/>
    <w:lvl w:ilvl="0" w:tplc="FD183242">
      <w:start w:val="1"/>
      <w:numFmt w:val="chineseCountingThousand"/>
      <w:pStyle w:val="15"/>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227069AC"/>
    <w:multiLevelType w:val="hybridMultilevel"/>
    <w:tmpl w:val="DF5ED650"/>
    <w:lvl w:ilvl="0" w:tplc="37C86E34">
      <w:start w:val="1"/>
      <w:numFmt w:val="upperLetter"/>
      <w:pStyle w:val="22"/>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2F1034A3"/>
    <w:multiLevelType w:val="hybridMultilevel"/>
    <w:tmpl w:val="F006AE2A"/>
    <w:lvl w:ilvl="0" w:tplc="FC001478">
      <w:start w:val="1"/>
      <w:numFmt w:val="lowerLetter"/>
      <w:pStyle w:val="23"/>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2F5B7434"/>
    <w:multiLevelType w:val="hybridMultilevel"/>
    <w:tmpl w:val="42341E62"/>
    <w:lvl w:ilvl="0" w:tplc="026E8C1E">
      <w:start w:val="1"/>
      <w:numFmt w:val="upperLetter"/>
      <w:pStyle w:val="16"/>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30072A41"/>
    <w:multiLevelType w:val="hybridMultilevel"/>
    <w:tmpl w:val="5676556C"/>
    <w:lvl w:ilvl="0" w:tplc="90B86C50">
      <w:start w:val="1"/>
      <w:numFmt w:val="chineseCountingThousand"/>
      <w:pStyle w:val="27"/>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3C210087"/>
    <w:multiLevelType w:val="hybridMultilevel"/>
    <w:tmpl w:val="7D28D6C8"/>
    <w:lvl w:ilvl="0" w:tplc="5DE4797C">
      <w:start w:val="1"/>
      <w:numFmt w:val="upperRoman"/>
      <w:pStyle w:val="6"/>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3F1EA650"/>
    <w:multiLevelType w:val="singleLevel"/>
    <w:tmpl w:val="3F1EA650"/>
    <w:lvl w:ilvl="0">
      <w:start w:val="1"/>
      <w:numFmt w:val="chineseCounting"/>
      <w:suff w:val="nothing"/>
      <w:lvlText w:val="%1、"/>
      <w:lvlJc w:val="left"/>
      <w:rPr>
        <w:rFonts w:hint="eastAsia"/>
      </w:rPr>
    </w:lvl>
  </w:abstractNum>
  <w:abstractNum w:abstractNumId="14">
    <w:nsid w:val="3F277ACD"/>
    <w:multiLevelType w:val="hybridMultilevel"/>
    <w:tmpl w:val="21841DE2"/>
    <w:lvl w:ilvl="0" w:tplc="BC824404">
      <w:start w:val="1"/>
      <w:numFmt w:val="decimal"/>
      <w:pStyle w:val="26"/>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nsid w:val="45BA3CB8"/>
    <w:multiLevelType w:val="hybridMultilevel"/>
    <w:tmpl w:val="DAA2139A"/>
    <w:lvl w:ilvl="0" w:tplc="5AA4AFD4">
      <w:start w:val="1"/>
      <w:numFmt w:val="lowerRoman"/>
      <w:pStyle w:val="25"/>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nsid w:val="48441C83"/>
    <w:multiLevelType w:val="hybridMultilevel"/>
    <w:tmpl w:val="8B66340A"/>
    <w:lvl w:ilvl="0" w:tplc="D83AA3A0">
      <w:start w:val="1"/>
      <w:numFmt w:val="upperRoman"/>
      <w:pStyle w:val="18"/>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48D258B5"/>
    <w:multiLevelType w:val="hybridMultilevel"/>
    <w:tmpl w:val="AE0C809C"/>
    <w:lvl w:ilvl="0" w:tplc="7AE4EFD4">
      <w:start w:val="1"/>
      <w:numFmt w:val="decimal"/>
      <w:pStyle w:val="8"/>
      <w:lvlText w:val="%1."/>
      <w:lvlJc w:val="left"/>
      <w:pPr>
        <w:ind w:left="704" w:hanging="420"/>
      </w:pPr>
      <w:rPr>
        <w:rFonts w:hint="eastAsia"/>
        <w:sz w:val="72"/>
        <w:szCs w:val="7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nsid w:val="4BCC1CF2"/>
    <w:multiLevelType w:val="hybridMultilevel"/>
    <w:tmpl w:val="65B65492"/>
    <w:lvl w:ilvl="0" w:tplc="EA42AB80">
      <w:start w:val="1"/>
      <w:numFmt w:val="lowerRoman"/>
      <w:pStyle w:val="31"/>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nsid w:val="4C022313"/>
    <w:multiLevelType w:val="hybridMultilevel"/>
    <w:tmpl w:val="5420A2AE"/>
    <w:lvl w:ilvl="0" w:tplc="72303ED8">
      <w:start w:val="1"/>
      <w:numFmt w:val="upperLetter"/>
      <w:pStyle w:val="28"/>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nsid w:val="4E793448"/>
    <w:multiLevelType w:val="hybridMultilevel"/>
    <w:tmpl w:val="7E96A236"/>
    <w:lvl w:ilvl="0" w:tplc="9F0C047E">
      <w:start w:val="1"/>
      <w:numFmt w:val="lowerLetter"/>
      <w:pStyle w:val="29"/>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nsid w:val="56361809"/>
    <w:multiLevelType w:val="hybridMultilevel"/>
    <w:tmpl w:val="7C7AFBDA"/>
    <w:lvl w:ilvl="0" w:tplc="8D103AF4">
      <w:start w:val="1"/>
      <w:numFmt w:val="upperLetter"/>
      <w:pStyle w:val="10"/>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57D67E27"/>
    <w:multiLevelType w:val="hybridMultilevel"/>
    <w:tmpl w:val="2B3CF74A"/>
    <w:lvl w:ilvl="0" w:tplc="6C927C7C">
      <w:start w:val="1"/>
      <w:numFmt w:val="decimal"/>
      <w:pStyle w:val="2"/>
      <w:lvlText w:val="%1."/>
      <w:lvlJc w:val="left"/>
      <w:pPr>
        <w:ind w:left="704" w:hanging="420"/>
      </w:pPr>
      <w:rPr>
        <w:rFonts w:hint="eastAsia"/>
        <w:sz w:val="96"/>
        <w:szCs w:val="96"/>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5A181799"/>
    <w:multiLevelType w:val="hybridMultilevel"/>
    <w:tmpl w:val="38EAF666"/>
    <w:lvl w:ilvl="0" w:tplc="3146BDE4">
      <w:start w:val="1"/>
      <w:numFmt w:val="lowerLetter"/>
      <w:pStyle w:val="5"/>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5FA0565C"/>
    <w:multiLevelType w:val="hybridMultilevel"/>
    <w:tmpl w:val="4FDAD2A6"/>
    <w:lvl w:ilvl="0" w:tplc="B972DBE4">
      <w:start w:val="1"/>
      <w:numFmt w:val="lowerRoman"/>
      <w:pStyle w:val="7"/>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nsid w:val="602D6C19"/>
    <w:multiLevelType w:val="hybridMultilevel"/>
    <w:tmpl w:val="FD74D03A"/>
    <w:lvl w:ilvl="0" w:tplc="D1264A00">
      <w:start w:val="1"/>
      <w:numFmt w:val="upperLetter"/>
      <w:pStyle w:val="4"/>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nsid w:val="638B253F"/>
    <w:multiLevelType w:val="hybridMultilevel"/>
    <w:tmpl w:val="A4C6E03C"/>
    <w:lvl w:ilvl="0" w:tplc="E39A1878">
      <w:start w:val="1"/>
      <w:numFmt w:val="upperRoman"/>
      <w:pStyle w:val="12"/>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nsid w:val="64F12C63"/>
    <w:multiLevelType w:val="hybridMultilevel"/>
    <w:tmpl w:val="D44E3972"/>
    <w:lvl w:ilvl="0" w:tplc="52424060">
      <w:start w:val="1"/>
      <w:numFmt w:val="chineseCountingThousand"/>
      <w:pStyle w:val="21"/>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nsid w:val="67D9330E"/>
    <w:multiLevelType w:val="hybridMultilevel"/>
    <w:tmpl w:val="4CEA24F4"/>
    <w:lvl w:ilvl="0" w:tplc="1D9C6FF2">
      <w:start w:val="1"/>
      <w:numFmt w:val="decimal"/>
      <w:pStyle w:val="14"/>
      <w:lvlText w:val="%1."/>
      <w:lvlJc w:val="left"/>
      <w:pPr>
        <w:ind w:left="704" w:hanging="420"/>
      </w:pPr>
      <w:rPr>
        <w:rFonts w:hint="eastAsia"/>
        <w:sz w:val="56"/>
        <w:szCs w:val="56"/>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nsid w:val="6AF34339"/>
    <w:multiLevelType w:val="hybridMultilevel"/>
    <w:tmpl w:val="1F705B92"/>
    <w:lvl w:ilvl="0" w:tplc="8216ECCC">
      <w:start w:val="1"/>
      <w:numFmt w:val="upperRoman"/>
      <w:pStyle w:val="24"/>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nsid w:val="7C73237E"/>
    <w:multiLevelType w:val="hybridMultilevel"/>
    <w:tmpl w:val="278C93F4"/>
    <w:lvl w:ilvl="0" w:tplc="66FA0704">
      <w:start w:val="1"/>
      <w:numFmt w:val="chineseCountingThousand"/>
      <w:pStyle w:val="9"/>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22"/>
  </w:num>
  <w:num w:numId="2">
    <w:abstractNumId w:val="4"/>
  </w:num>
  <w:num w:numId="3">
    <w:abstractNumId w:val="25"/>
  </w:num>
  <w:num w:numId="4">
    <w:abstractNumId w:val="23"/>
  </w:num>
  <w:num w:numId="5">
    <w:abstractNumId w:val="12"/>
  </w:num>
  <w:num w:numId="6">
    <w:abstractNumId w:val="24"/>
  </w:num>
  <w:num w:numId="7">
    <w:abstractNumId w:val="17"/>
  </w:num>
  <w:num w:numId="8">
    <w:abstractNumId w:val="30"/>
  </w:num>
  <w:num w:numId="9">
    <w:abstractNumId w:val="21"/>
  </w:num>
  <w:num w:numId="10">
    <w:abstractNumId w:val="1"/>
  </w:num>
  <w:num w:numId="11">
    <w:abstractNumId w:val="26"/>
  </w:num>
  <w:num w:numId="12">
    <w:abstractNumId w:val="3"/>
  </w:num>
  <w:num w:numId="13">
    <w:abstractNumId w:val="28"/>
  </w:num>
  <w:num w:numId="14">
    <w:abstractNumId w:val="7"/>
  </w:num>
  <w:num w:numId="15">
    <w:abstractNumId w:val="10"/>
  </w:num>
  <w:num w:numId="16">
    <w:abstractNumId w:val="0"/>
  </w:num>
  <w:num w:numId="17">
    <w:abstractNumId w:val="16"/>
  </w:num>
  <w:num w:numId="18">
    <w:abstractNumId w:val="6"/>
  </w:num>
  <w:num w:numId="19">
    <w:abstractNumId w:val="2"/>
  </w:num>
  <w:num w:numId="20">
    <w:abstractNumId w:val="27"/>
  </w:num>
  <w:num w:numId="21">
    <w:abstractNumId w:val="8"/>
  </w:num>
  <w:num w:numId="22">
    <w:abstractNumId w:val="9"/>
  </w:num>
  <w:num w:numId="23">
    <w:abstractNumId w:val="29"/>
  </w:num>
  <w:num w:numId="24">
    <w:abstractNumId w:val="15"/>
  </w:num>
  <w:num w:numId="25">
    <w:abstractNumId w:val="14"/>
  </w:num>
  <w:num w:numId="26">
    <w:abstractNumId w:val="11"/>
  </w:num>
  <w:num w:numId="27">
    <w:abstractNumId w:val="19"/>
  </w:num>
  <w:num w:numId="28">
    <w:abstractNumId w:val="20"/>
  </w:num>
  <w:num w:numId="29">
    <w:abstractNumId w:val="5"/>
  </w:num>
  <w:num w:numId="30">
    <w:abstractNumId w:val="18"/>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0C1E"/>
    <w:rsid w:val="00112634"/>
    <w:rsid w:val="001C48BA"/>
    <w:rsid w:val="001E5452"/>
    <w:rsid w:val="003A0158"/>
    <w:rsid w:val="003A21F9"/>
    <w:rsid w:val="003B2A7D"/>
    <w:rsid w:val="003B7BBD"/>
    <w:rsid w:val="003F0C1E"/>
    <w:rsid w:val="00467203"/>
    <w:rsid w:val="00484012"/>
    <w:rsid w:val="005504CE"/>
    <w:rsid w:val="005C359B"/>
    <w:rsid w:val="005D5468"/>
    <w:rsid w:val="005D58ED"/>
    <w:rsid w:val="005F6210"/>
    <w:rsid w:val="00686699"/>
    <w:rsid w:val="00693955"/>
    <w:rsid w:val="008547A3"/>
    <w:rsid w:val="009A10C3"/>
    <w:rsid w:val="009A4975"/>
    <w:rsid w:val="00AA7DE2"/>
    <w:rsid w:val="00AD4189"/>
    <w:rsid w:val="00B841D9"/>
    <w:rsid w:val="00C36B75"/>
    <w:rsid w:val="00CF02DA"/>
    <w:rsid w:val="00CF40E9"/>
    <w:rsid w:val="00D06BB0"/>
    <w:rsid w:val="00D859A8"/>
    <w:rsid w:val="00E5073F"/>
    <w:rsid w:val="00E552B4"/>
    <w:rsid w:val="00EC7B3E"/>
    <w:rsid w:val="00EE4117"/>
    <w:rsid w:val="00F7308F"/>
    <w:rsid w:val="00F75291"/>
    <w:rsid w:val="00FD2B14"/>
    <w:rsid w:val="00FD5E9E"/>
    <w:rsid w:val="00FE60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641"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0E9"/>
    <w:pPr>
      <w:widowControl w:val="0"/>
    </w:pPr>
  </w:style>
  <w:style w:type="paragraph" w:styleId="1">
    <w:name w:val="heading 1"/>
    <w:basedOn w:val="a"/>
    <w:next w:val="a"/>
    <w:link w:val="1Char"/>
    <w:uiPriority w:val="9"/>
    <w:qFormat/>
    <w:rsid w:val="00CF40E9"/>
    <w:pPr>
      <w:keepNext/>
      <w:keepLines/>
      <w:spacing w:before="340" w:after="330" w:line="578" w:lineRule="auto"/>
      <w:outlineLvl w:val="0"/>
    </w:pPr>
    <w:rPr>
      <w:b/>
      <w:bCs/>
      <w:kern w:val="44"/>
      <w:sz w:val="44"/>
      <w:szCs w:val="44"/>
    </w:rPr>
  </w:style>
  <w:style w:type="paragraph" w:styleId="2a">
    <w:name w:val="heading 2"/>
    <w:basedOn w:val="a"/>
    <w:next w:val="a"/>
    <w:link w:val="2Char"/>
    <w:uiPriority w:val="9"/>
    <w:unhideWhenUsed/>
    <w:qFormat/>
    <w:rsid w:val="00CF40E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basedOn w:val="a"/>
    <w:next w:val="a"/>
    <w:link w:val="3Char"/>
    <w:uiPriority w:val="9"/>
    <w:unhideWhenUsed/>
    <w:qFormat/>
    <w:rsid w:val="00CF40E9"/>
    <w:pPr>
      <w:keepNext/>
      <w:keepLines/>
      <w:spacing w:before="260" w:after="260" w:line="415" w:lineRule="auto"/>
      <w:ind w:left="284" w:firstLine="0"/>
      <w:outlineLvl w:val="2"/>
    </w:pPr>
    <w:rPr>
      <w:b/>
      <w:bCs/>
      <w:sz w:val="32"/>
      <w:szCs w:val="32"/>
    </w:rPr>
  </w:style>
  <w:style w:type="paragraph" w:styleId="40">
    <w:name w:val="heading 4"/>
    <w:basedOn w:val="a"/>
    <w:next w:val="a"/>
    <w:link w:val="4Char"/>
    <w:uiPriority w:val="9"/>
    <w:semiHidden/>
    <w:unhideWhenUsed/>
    <w:qFormat/>
    <w:rsid w:val="00CF40E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Char"/>
    <w:uiPriority w:val="9"/>
    <w:semiHidden/>
    <w:unhideWhenUsed/>
    <w:qFormat/>
    <w:rsid w:val="00CF40E9"/>
    <w:pPr>
      <w:keepNext/>
      <w:keepLines/>
      <w:spacing w:before="280" w:after="290" w:line="376" w:lineRule="auto"/>
      <w:outlineLvl w:val="4"/>
    </w:pPr>
    <w:rPr>
      <w:b/>
      <w:bCs/>
      <w:sz w:val="28"/>
      <w:szCs w:val="28"/>
    </w:rPr>
  </w:style>
  <w:style w:type="paragraph" w:styleId="60">
    <w:name w:val="heading 6"/>
    <w:basedOn w:val="a"/>
    <w:next w:val="a"/>
    <w:link w:val="6Char"/>
    <w:uiPriority w:val="9"/>
    <w:semiHidden/>
    <w:unhideWhenUsed/>
    <w:qFormat/>
    <w:rsid w:val="00CF40E9"/>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0">
    <w:name w:val="heading 7"/>
    <w:basedOn w:val="a"/>
    <w:next w:val="a"/>
    <w:link w:val="7Char"/>
    <w:uiPriority w:val="9"/>
    <w:semiHidden/>
    <w:unhideWhenUsed/>
    <w:qFormat/>
    <w:rsid w:val="00CF40E9"/>
    <w:pPr>
      <w:keepNext/>
      <w:keepLines/>
      <w:spacing w:before="240" w:after="64" w:line="320" w:lineRule="auto"/>
      <w:outlineLvl w:val="6"/>
    </w:pPr>
    <w:rPr>
      <w:b/>
      <w:bCs/>
      <w:sz w:val="24"/>
      <w:szCs w:val="24"/>
    </w:rPr>
  </w:style>
  <w:style w:type="paragraph" w:styleId="80">
    <w:name w:val="heading 8"/>
    <w:basedOn w:val="a"/>
    <w:next w:val="a"/>
    <w:link w:val="8Char"/>
    <w:uiPriority w:val="9"/>
    <w:semiHidden/>
    <w:unhideWhenUsed/>
    <w:qFormat/>
    <w:rsid w:val="00CF40E9"/>
    <w:pPr>
      <w:keepNext/>
      <w:keepLines/>
      <w:spacing w:before="240" w:after="64" w:line="320" w:lineRule="auto"/>
      <w:outlineLvl w:val="7"/>
    </w:pPr>
    <w:rPr>
      <w:rFonts w:asciiTheme="majorHAnsi" w:eastAsiaTheme="majorEastAsia" w:hAnsiTheme="majorHAnsi" w:cstheme="majorBidi"/>
      <w:sz w:val="24"/>
      <w:szCs w:val="24"/>
    </w:rPr>
  </w:style>
  <w:style w:type="paragraph" w:styleId="90">
    <w:name w:val="heading 9"/>
    <w:basedOn w:val="a"/>
    <w:next w:val="a"/>
    <w:link w:val="9Char"/>
    <w:uiPriority w:val="9"/>
    <w:semiHidden/>
    <w:unhideWhenUsed/>
    <w:qFormat/>
    <w:rsid w:val="00CF40E9"/>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F40E9"/>
    <w:rPr>
      <w:b/>
      <w:bCs/>
      <w:kern w:val="44"/>
      <w:sz w:val="44"/>
      <w:szCs w:val="44"/>
    </w:rPr>
  </w:style>
  <w:style w:type="character" w:customStyle="1" w:styleId="2Char">
    <w:name w:val="标题 2 Char"/>
    <w:basedOn w:val="a0"/>
    <w:link w:val="2a"/>
    <w:uiPriority w:val="9"/>
    <w:rsid w:val="00CF40E9"/>
    <w:rPr>
      <w:rFonts w:asciiTheme="majorHAnsi" w:eastAsiaTheme="majorEastAsia" w:hAnsiTheme="majorHAnsi" w:cstheme="majorBidi"/>
      <w:b/>
      <w:bCs/>
      <w:sz w:val="32"/>
      <w:szCs w:val="32"/>
    </w:rPr>
  </w:style>
  <w:style w:type="character" w:customStyle="1" w:styleId="3Char">
    <w:name w:val="标题 3 Char"/>
    <w:basedOn w:val="a0"/>
    <w:link w:val="32"/>
    <w:uiPriority w:val="9"/>
    <w:rsid w:val="00CF40E9"/>
    <w:rPr>
      <w:b/>
      <w:bCs/>
      <w:sz w:val="32"/>
      <w:szCs w:val="32"/>
    </w:rPr>
  </w:style>
  <w:style w:type="character" w:customStyle="1" w:styleId="4Char">
    <w:name w:val="标题 4 Char"/>
    <w:basedOn w:val="a0"/>
    <w:link w:val="40"/>
    <w:uiPriority w:val="9"/>
    <w:semiHidden/>
    <w:rsid w:val="00CF40E9"/>
    <w:rPr>
      <w:rFonts w:asciiTheme="majorHAnsi" w:eastAsiaTheme="majorEastAsia" w:hAnsiTheme="majorHAnsi" w:cstheme="majorBidi"/>
      <w:b/>
      <w:bCs/>
      <w:sz w:val="28"/>
      <w:szCs w:val="28"/>
    </w:rPr>
  </w:style>
  <w:style w:type="character" w:customStyle="1" w:styleId="5Char">
    <w:name w:val="标题 5 Char"/>
    <w:basedOn w:val="a0"/>
    <w:link w:val="50"/>
    <w:uiPriority w:val="9"/>
    <w:semiHidden/>
    <w:rsid w:val="00CF40E9"/>
    <w:rPr>
      <w:b/>
      <w:bCs/>
      <w:sz w:val="28"/>
      <w:szCs w:val="28"/>
    </w:rPr>
  </w:style>
  <w:style w:type="character" w:customStyle="1" w:styleId="6Char">
    <w:name w:val="标题 6 Char"/>
    <w:basedOn w:val="a0"/>
    <w:link w:val="60"/>
    <w:uiPriority w:val="9"/>
    <w:semiHidden/>
    <w:rsid w:val="00CF40E9"/>
    <w:rPr>
      <w:rFonts w:asciiTheme="majorHAnsi" w:eastAsiaTheme="majorEastAsia" w:hAnsiTheme="majorHAnsi" w:cstheme="majorBidi"/>
      <w:b/>
      <w:bCs/>
      <w:sz w:val="24"/>
      <w:szCs w:val="24"/>
    </w:rPr>
  </w:style>
  <w:style w:type="character" w:customStyle="1" w:styleId="7Char">
    <w:name w:val="标题 7 Char"/>
    <w:basedOn w:val="a0"/>
    <w:link w:val="70"/>
    <w:uiPriority w:val="9"/>
    <w:semiHidden/>
    <w:rsid w:val="00CF40E9"/>
    <w:rPr>
      <w:b/>
      <w:bCs/>
      <w:sz w:val="24"/>
      <w:szCs w:val="24"/>
    </w:rPr>
  </w:style>
  <w:style w:type="character" w:customStyle="1" w:styleId="8Char">
    <w:name w:val="标题 8 Char"/>
    <w:basedOn w:val="a0"/>
    <w:link w:val="80"/>
    <w:uiPriority w:val="9"/>
    <w:semiHidden/>
    <w:rsid w:val="00CF40E9"/>
    <w:rPr>
      <w:rFonts w:asciiTheme="majorHAnsi" w:eastAsiaTheme="majorEastAsia" w:hAnsiTheme="majorHAnsi" w:cstheme="majorBidi"/>
      <w:sz w:val="24"/>
      <w:szCs w:val="24"/>
    </w:rPr>
  </w:style>
  <w:style w:type="character" w:customStyle="1" w:styleId="9Char">
    <w:name w:val="标题 9 Char"/>
    <w:basedOn w:val="a0"/>
    <w:link w:val="90"/>
    <w:uiPriority w:val="9"/>
    <w:semiHidden/>
    <w:rsid w:val="00CF40E9"/>
    <w:rPr>
      <w:rFonts w:asciiTheme="majorHAnsi" w:eastAsiaTheme="majorEastAsia" w:hAnsiTheme="majorHAnsi" w:cstheme="majorBidi"/>
      <w:szCs w:val="21"/>
    </w:rPr>
  </w:style>
  <w:style w:type="paragraph" w:styleId="a3">
    <w:name w:val="caption"/>
    <w:basedOn w:val="a"/>
    <w:next w:val="a"/>
    <w:uiPriority w:val="35"/>
    <w:semiHidden/>
    <w:unhideWhenUsed/>
    <w:qFormat/>
    <w:rsid w:val="00CF40E9"/>
    <w:rPr>
      <w:rFonts w:asciiTheme="majorHAnsi" w:eastAsia="黑体" w:hAnsiTheme="majorHAnsi" w:cstheme="majorBidi"/>
      <w:sz w:val="20"/>
      <w:szCs w:val="20"/>
    </w:rPr>
  </w:style>
  <w:style w:type="paragraph" w:styleId="a4">
    <w:name w:val="Title"/>
    <w:basedOn w:val="a"/>
    <w:next w:val="a"/>
    <w:link w:val="Char"/>
    <w:uiPriority w:val="10"/>
    <w:qFormat/>
    <w:rsid w:val="00CF40E9"/>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CF40E9"/>
    <w:rPr>
      <w:rFonts w:asciiTheme="majorHAnsi" w:eastAsia="宋体" w:hAnsiTheme="majorHAnsi" w:cstheme="majorBidi"/>
      <w:b/>
      <w:bCs/>
      <w:sz w:val="32"/>
      <w:szCs w:val="32"/>
    </w:rPr>
  </w:style>
  <w:style w:type="paragraph" w:styleId="a5">
    <w:name w:val="Subtitle"/>
    <w:basedOn w:val="a"/>
    <w:next w:val="a"/>
    <w:link w:val="Char0"/>
    <w:uiPriority w:val="11"/>
    <w:qFormat/>
    <w:rsid w:val="00CF40E9"/>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5"/>
    <w:uiPriority w:val="11"/>
    <w:rsid w:val="00CF40E9"/>
    <w:rPr>
      <w:rFonts w:asciiTheme="majorHAnsi" w:eastAsia="宋体" w:hAnsiTheme="majorHAnsi" w:cstheme="majorBidi"/>
      <w:b/>
      <w:bCs/>
      <w:kern w:val="28"/>
      <w:sz w:val="32"/>
      <w:szCs w:val="32"/>
    </w:rPr>
  </w:style>
  <w:style w:type="character" w:styleId="a6">
    <w:name w:val="Strong"/>
    <w:basedOn w:val="a0"/>
    <w:uiPriority w:val="22"/>
    <w:qFormat/>
    <w:rsid w:val="00CF40E9"/>
    <w:rPr>
      <w:b/>
      <w:bCs/>
    </w:rPr>
  </w:style>
  <w:style w:type="character" w:styleId="a7">
    <w:name w:val="Emphasis"/>
    <w:basedOn w:val="a0"/>
    <w:uiPriority w:val="20"/>
    <w:qFormat/>
    <w:rsid w:val="00CF40E9"/>
    <w:rPr>
      <w:i/>
      <w:iCs/>
    </w:rPr>
  </w:style>
  <w:style w:type="paragraph" w:styleId="a8">
    <w:name w:val="No Spacing"/>
    <w:link w:val="Char1"/>
    <w:uiPriority w:val="1"/>
    <w:qFormat/>
    <w:rsid w:val="00CF40E9"/>
    <w:pPr>
      <w:widowControl w:val="0"/>
    </w:pPr>
  </w:style>
  <w:style w:type="character" w:customStyle="1" w:styleId="Char1">
    <w:name w:val="无间隔 Char"/>
    <w:basedOn w:val="a0"/>
    <w:link w:val="a8"/>
    <w:uiPriority w:val="1"/>
    <w:rsid w:val="00CF40E9"/>
  </w:style>
  <w:style w:type="paragraph" w:styleId="a9">
    <w:name w:val="List Paragraph"/>
    <w:basedOn w:val="a"/>
    <w:uiPriority w:val="34"/>
    <w:qFormat/>
    <w:rsid w:val="00CF40E9"/>
    <w:pPr>
      <w:ind w:firstLineChars="200" w:firstLine="420"/>
    </w:pPr>
  </w:style>
  <w:style w:type="paragraph" w:styleId="aa">
    <w:name w:val="Quote"/>
    <w:basedOn w:val="a"/>
    <w:next w:val="a"/>
    <w:link w:val="Char2"/>
    <w:uiPriority w:val="29"/>
    <w:qFormat/>
    <w:rsid w:val="00CF40E9"/>
    <w:rPr>
      <w:i/>
      <w:iCs/>
      <w:color w:val="000000" w:themeColor="text1"/>
    </w:rPr>
  </w:style>
  <w:style w:type="character" w:customStyle="1" w:styleId="Char2">
    <w:name w:val="引用 Char"/>
    <w:basedOn w:val="a0"/>
    <w:link w:val="aa"/>
    <w:uiPriority w:val="29"/>
    <w:rsid w:val="00CF40E9"/>
    <w:rPr>
      <w:i/>
      <w:iCs/>
      <w:color w:val="000000" w:themeColor="text1"/>
    </w:rPr>
  </w:style>
  <w:style w:type="paragraph" w:styleId="ab">
    <w:name w:val="Intense Quote"/>
    <w:basedOn w:val="a"/>
    <w:next w:val="a"/>
    <w:link w:val="Char3"/>
    <w:uiPriority w:val="30"/>
    <w:qFormat/>
    <w:rsid w:val="00CF40E9"/>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b"/>
    <w:uiPriority w:val="30"/>
    <w:rsid w:val="00CF40E9"/>
    <w:rPr>
      <w:b/>
      <w:bCs/>
      <w:i/>
      <w:iCs/>
      <w:color w:val="4F81BD" w:themeColor="accent1"/>
    </w:rPr>
  </w:style>
  <w:style w:type="character" w:styleId="ac">
    <w:name w:val="Subtle Emphasis"/>
    <w:basedOn w:val="a0"/>
    <w:uiPriority w:val="19"/>
    <w:qFormat/>
    <w:rsid w:val="00CF40E9"/>
    <w:rPr>
      <w:i/>
      <w:iCs/>
      <w:color w:val="808080" w:themeColor="text1" w:themeTint="7F"/>
    </w:rPr>
  </w:style>
  <w:style w:type="character" w:styleId="ad">
    <w:name w:val="Intense Emphasis"/>
    <w:basedOn w:val="a0"/>
    <w:uiPriority w:val="21"/>
    <w:qFormat/>
    <w:rsid w:val="00CF40E9"/>
    <w:rPr>
      <w:b/>
      <w:bCs/>
      <w:i/>
      <w:iCs/>
      <w:color w:val="4F81BD" w:themeColor="accent1"/>
    </w:rPr>
  </w:style>
  <w:style w:type="character" w:styleId="ae">
    <w:name w:val="Subtle Reference"/>
    <w:basedOn w:val="a0"/>
    <w:uiPriority w:val="31"/>
    <w:qFormat/>
    <w:rsid w:val="00CF40E9"/>
    <w:rPr>
      <w:smallCaps/>
      <w:color w:val="C0504D" w:themeColor="accent2"/>
      <w:u w:val="single"/>
    </w:rPr>
  </w:style>
  <w:style w:type="character" w:styleId="af">
    <w:name w:val="Intense Reference"/>
    <w:basedOn w:val="a0"/>
    <w:uiPriority w:val="32"/>
    <w:qFormat/>
    <w:rsid w:val="00CF40E9"/>
    <w:rPr>
      <w:b/>
      <w:bCs/>
      <w:smallCaps/>
      <w:color w:val="C0504D" w:themeColor="accent2"/>
      <w:spacing w:val="5"/>
      <w:u w:val="single"/>
    </w:rPr>
  </w:style>
  <w:style w:type="character" w:styleId="af0">
    <w:name w:val="Book Title"/>
    <w:basedOn w:val="a0"/>
    <w:uiPriority w:val="33"/>
    <w:qFormat/>
    <w:rsid w:val="00CF40E9"/>
    <w:rPr>
      <w:b/>
      <w:bCs/>
      <w:smallCaps/>
      <w:spacing w:val="5"/>
    </w:rPr>
  </w:style>
  <w:style w:type="paragraph" w:styleId="TOC">
    <w:name w:val="TOC Heading"/>
    <w:basedOn w:val="1"/>
    <w:next w:val="a"/>
    <w:uiPriority w:val="39"/>
    <w:semiHidden/>
    <w:unhideWhenUsed/>
    <w:qFormat/>
    <w:rsid w:val="00CF40E9"/>
    <w:pPr>
      <w:outlineLvl w:val="9"/>
    </w:pPr>
  </w:style>
  <w:style w:type="paragraph" w:customStyle="1" w:styleId="1a">
    <w:name w:val="样式1"/>
    <w:basedOn w:val="a"/>
    <w:link w:val="1Char0"/>
    <w:qFormat/>
    <w:rsid w:val="00CF40E9"/>
  </w:style>
  <w:style w:type="character" w:customStyle="1" w:styleId="1Char0">
    <w:name w:val="样式1 Char"/>
    <w:basedOn w:val="a0"/>
    <w:link w:val="1a"/>
    <w:rsid w:val="00CF40E9"/>
  </w:style>
  <w:style w:type="paragraph" w:customStyle="1" w:styleId="2">
    <w:name w:val="样式2"/>
    <w:basedOn w:val="1"/>
    <w:link w:val="2Char0"/>
    <w:qFormat/>
    <w:rsid w:val="00CF40E9"/>
    <w:pPr>
      <w:numPr>
        <w:numId w:val="1"/>
      </w:numPr>
    </w:pPr>
  </w:style>
  <w:style w:type="character" w:customStyle="1" w:styleId="2Char0">
    <w:name w:val="样式2 Char"/>
    <w:basedOn w:val="1Char"/>
    <w:link w:val="2"/>
    <w:rsid w:val="00CF40E9"/>
    <w:rPr>
      <w:b/>
      <w:bCs/>
    </w:rPr>
  </w:style>
  <w:style w:type="paragraph" w:customStyle="1" w:styleId="3">
    <w:name w:val="样式3"/>
    <w:basedOn w:val="1"/>
    <w:link w:val="3Char0"/>
    <w:qFormat/>
    <w:rsid w:val="00CF40E9"/>
    <w:pPr>
      <w:numPr>
        <w:numId w:val="2"/>
      </w:numPr>
    </w:pPr>
  </w:style>
  <w:style w:type="character" w:customStyle="1" w:styleId="3Char0">
    <w:name w:val="样式3 Char"/>
    <w:basedOn w:val="1Char"/>
    <w:link w:val="3"/>
    <w:rsid w:val="00CF40E9"/>
    <w:rPr>
      <w:b/>
      <w:bCs/>
    </w:rPr>
  </w:style>
  <w:style w:type="paragraph" w:customStyle="1" w:styleId="4">
    <w:name w:val="样式4"/>
    <w:basedOn w:val="1"/>
    <w:link w:val="4Char0"/>
    <w:qFormat/>
    <w:rsid w:val="00CF40E9"/>
    <w:pPr>
      <w:numPr>
        <w:numId w:val="3"/>
      </w:numPr>
    </w:pPr>
  </w:style>
  <w:style w:type="character" w:customStyle="1" w:styleId="4Char0">
    <w:name w:val="样式4 Char"/>
    <w:basedOn w:val="1Char"/>
    <w:link w:val="4"/>
    <w:rsid w:val="00CF40E9"/>
    <w:rPr>
      <w:b/>
      <w:bCs/>
    </w:rPr>
  </w:style>
  <w:style w:type="paragraph" w:customStyle="1" w:styleId="5">
    <w:name w:val="样式5"/>
    <w:basedOn w:val="1"/>
    <w:link w:val="5Char0"/>
    <w:qFormat/>
    <w:rsid w:val="00CF40E9"/>
    <w:pPr>
      <w:numPr>
        <w:numId w:val="4"/>
      </w:numPr>
    </w:pPr>
  </w:style>
  <w:style w:type="character" w:customStyle="1" w:styleId="5Char0">
    <w:name w:val="样式5 Char"/>
    <w:basedOn w:val="1Char"/>
    <w:link w:val="5"/>
    <w:rsid w:val="00CF40E9"/>
    <w:rPr>
      <w:b/>
      <w:bCs/>
    </w:rPr>
  </w:style>
  <w:style w:type="paragraph" w:customStyle="1" w:styleId="6">
    <w:name w:val="样式6"/>
    <w:basedOn w:val="1"/>
    <w:link w:val="6Char0"/>
    <w:qFormat/>
    <w:rsid w:val="00CF40E9"/>
    <w:pPr>
      <w:numPr>
        <w:numId w:val="5"/>
      </w:numPr>
    </w:pPr>
  </w:style>
  <w:style w:type="character" w:customStyle="1" w:styleId="6Char0">
    <w:name w:val="样式6 Char"/>
    <w:basedOn w:val="1Char"/>
    <w:link w:val="6"/>
    <w:rsid w:val="00CF40E9"/>
    <w:rPr>
      <w:b/>
      <w:bCs/>
    </w:rPr>
  </w:style>
  <w:style w:type="paragraph" w:customStyle="1" w:styleId="7">
    <w:name w:val="样式7"/>
    <w:basedOn w:val="1"/>
    <w:link w:val="7Char0"/>
    <w:qFormat/>
    <w:rsid w:val="00CF40E9"/>
    <w:pPr>
      <w:numPr>
        <w:numId w:val="6"/>
      </w:numPr>
    </w:pPr>
  </w:style>
  <w:style w:type="character" w:customStyle="1" w:styleId="7Char0">
    <w:name w:val="样式7 Char"/>
    <w:basedOn w:val="1Char"/>
    <w:link w:val="7"/>
    <w:rsid w:val="00CF40E9"/>
    <w:rPr>
      <w:b/>
      <w:bCs/>
    </w:rPr>
  </w:style>
  <w:style w:type="paragraph" w:customStyle="1" w:styleId="8">
    <w:name w:val="样式8"/>
    <w:basedOn w:val="2a"/>
    <w:link w:val="8Char0"/>
    <w:qFormat/>
    <w:rsid w:val="00CF40E9"/>
    <w:pPr>
      <w:numPr>
        <w:numId w:val="7"/>
      </w:numPr>
    </w:pPr>
  </w:style>
  <w:style w:type="character" w:customStyle="1" w:styleId="8Char0">
    <w:name w:val="样式8 Char"/>
    <w:basedOn w:val="2Char"/>
    <w:link w:val="8"/>
    <w:rsid w:val="00CF40E9"/>
    <w:rPr>
      <w:b/>
      <w:bCs/>
    </w:rPr>
  </w:style>
  <w:style w:type="paragraph" w:customStyle="1" w:styleId="9">
    <w:name w:val="样式9"/>
    <w:basedOn w:val="2a"/>
    <w:link w:val="9Char0"/>
    <w:qFormat/>
    <w:rsid w:val="00CF40E9"/>
    <w:pPr>
      <w:numPr>
        <w:numId w:val="8"/>
      </w:numPr>
    </w:pPr>
  </w:style>
  <w:style w:type="character" w:customStyle="1" w:styleId="9Char0">
    <w:name w:val="样式9 Char"/>
    <w:basedOn w:val="2Char"/>
    <w:link w:val="9"/>
    <w:rsid w:val="00CF40E9"/>
    <w:rPr>
      <w:b/>
      <w:bCs/>
    </w:rPr>
  </w:style>
  <w:style w:type="paragraph" w:customStyle="1" w:styleId="10">
    <w:name w:val="样式10"/>
    <w:basedOn w:val="2a"/>
    <w:link w:val="10Char"/>
    <w:qFormat/>
    <w:rsid w:val="00CF40E9"/>
    <w:pPr>
      <w:numPr>
        <w:numId w:val="9"/>
      </w:numPr>
    </w:pPr>
  </w:style>
  <w:style w:type="character" w:customStyle="1" w:styleId="10Char">
    <w:name w:val="样式10 Char"/>
    <w:basedOn w:val="2Char"/>
    <w:link w:val="10"/>
    <w:rsid w:val="00CF40E9"/>
    <w:rPr>
      <w:b/>
      <w:bCs/>
    </w:rPr>
  </w:style>
  <w:style w:type="paragraph" w:customStyle="1" w:styleId="11">
    <w:name w:val="样式11"/>
    <w:basedOn w:val="2a"/>
    <w:link w:val="11Char"/>
    <w:qFormat/>
    <w:rsid w:val="00CF40E9"/>
    <w:pPr>
      <w:numPr>
        <w:numId w:val="10"/>
      </w:numPr>
    </w:pPr>
  </w:style>
  <w:style w:type="character" w:customStyle="1" w:styleId="11Char">
    <w:name w:val="样式11 Char"/>
    <w:basedOn w:val="2Char"/>
    <w:link w:val="11"/>
    <w:rsid w:val="00CF40E9"/>
    <w:rPr>
      <w:b/>
      <w:bCs/>
    </w:rPr>
  </w:style>
  <w:style w:type="paragraph" w:customStyle="1" w:styleId="12">
    <w:name w:val="样式12"/>
    <w:basedOn w:val="2a"/>
    <w:link w:val="12Char"/>
    <w:qFormat/>
    <w:rsid w:val="00CF40E9"/>
    <w:pPr>
      <w:numPr>
        <w:numId w:val="11"/>
      </w:numPr>
    </w:pPr>
  </w:style>
  <w:style w:type="character" w:customStyle="1" w:styleId="12Char">
    <w:name w:val="样式12 Char"/>
    <w:basedOn w:val="2Char"/>
    <w:link w:val="12"/>
    <w:rsid w:val="00CF40E9"/>
    <w:rPr>
      <w:b/>
      <w:bCs/>
    </w:rPr>
  </w:style>
  <w:style w:type="paragraph" w:customStyle="1" w:styleId="13">
    <w:name w:val="样式13"/>
    <w:basedOn w:val="2a"/>
    <w:link w:val="13Char"/>
    <w:qFormat/>
    <w:rsid w:val="00CF40E9"/>
    <w:pPr>
      <w:numPr>
        <w:numId w:val="12"/>
      </w:numPr>
    </w:pPr>
  </w:style>
  <w:style w:type="character" w:customStyle="1" w:styleId="13Char">
    <w:name w:val="样式13 Char"/>
    <w:basedOn w:val="2Char"/>
    <w:link w:val="13"/>
    <w:rsid w:val="00CF40E9"/>
    <w:rPr>
      <w:b/>
      <w:bCs/>
    </w:rPr>
  </w:style>
  <w:style w:type="paragraph" w:customStyle="1" w:styleId="14">
    <w:name w:val="样式14"/>
    <w:basedOn w:val="32"/>
    <w:link w:val="14Char"/>
    <w:qFormat/>
    <w:rsid w:val="00CF40E9"/>
    <w:pPr>
      <w:numPr>
        <w:numId w:val="13"/>
      </w:numPr>
    </w:pPr>
  </w:style>
  <w:style w:type="character" w:customStyle="1" w:styleId="14Char">
    <w:name w:val="样式14 Char"/>
    <w:basedOn w:val="3Char"/>
    <w:link w:val="14"/>
    <w:rsid w:val="00CF40E9"/>
    <w:rPr>
      <w:b/>
      <w:bCs/>
    </w:rPr>
  </w:style>
  <w:style w:type="paragraph" w:customStyle="1" w:styleId="15">
    <w:name w:val="样式15"/>
    <w:basedOn w:val="32"/>
    <w:link w:val="15Char"/>
    <w:qFormat/>
    <w:rsid w:val="00CF40E9"/>
    <w:pPr>
      <w:numPr>
        <w:numId w:val="14"/>
      </w:numPr>
    </w:pPr>
  </w:style>
  <w:style w:type="character" w:customStyle="1" w:styleId="15Char">
    <w:name w:val="样式15 Char"/>
    <w:basedOn w:val="3Char"/>
    <w:link w:val="15"/>
    <w:rsid w:val="00CF40E9"/>
    <w:rPr>
      <w:b/>
      <w:bCs/>
    </w:rPr>
  </w:style>
  <w:style w:type="paragraph" w:customStyle="1" w:styleId="16">
    <w:name w:val="样式16"/>
    <w:basedOn w:val="32"/>
    <w:link w:val="16Char"/>
    <w:qFormat/>
    <w:rsid w:val="00CF40E9"/>
    <w:pPr>
      <w:numPr>
        <w:numId w:val="15"/>
      </w:numPr>
    </w:pPr>
  </w:style>
  <w:style w:type="character" w:customStyle="1" w:styleId="16Char">
    <w:name w:val="样式16 Char"/>
    <w:basedOn w:val="3Char"/>
    <w:link w:val="16"/>
    <w:rsid w:val="00CF40E9"/>
    <w:rPr>
      <w:b/>
      <w:bCs/>
    </w:rPr>
  </w:style>
  <w:style w:type="paragraph" w:customStyle="1" w:styleId="17">
    <w:name w:val="样式17"/>
    <w:basedOn w:val="32"/>
    <w:link w:val="17Char"/>
    <w:qFormat/>
    <w:rsid w:val="00CF40E9"/>
    <w:pPr>
      <w:numPr>
        <w:numId w:val="16"/>
      </w:numPr>
    </w:pPr>
  </w:style>
  <w:style w:type="character" w:customStyle="1" w:styleId="17Char">
    <w:name w:val="样式17 Char"/>
    <w:basedOn w:val="3Char"/>
    <w:link w:val="17"/>
    <w:rsid w:val="00CF40E9"/>
    <w:rPr>
      <w:b/>
      <w:bCs/>
    </w:rPr>
  </w:style>
  <w:style w:type="paragraph" w:customStyle="1" w:styleId="18">
    <w:name w:val="样式18"/>
    <w:basedOn w:val="32"/>
    <w:link w:val="18Char"/>
    <w:qFormat/>
    <w:rsid w:val="00CF40E9"/>
    <w:pPr>
      <w:numPr>
        <w:numId w:val="17"/>
      </w:numPr>
    </w:pPr>
  </w:style>
  <w:style w:type="character" w:customStyle="1" w:styleId="18Char">
    <w:name w:val="样式18 Char"/>
    <w:basedOn w:val="3Char"/>
    <w:link w:val="18"/>
    <w:rsid w:val="00CF40E9"/>
    <w:rPr>
      <w:b/>
      <w:bCs/>
    </w:rPr>
  </w:style>
  <w:style w:type="paragraph" w:customStyle="1" w:styleId="19">
    <w:name w:val="样式19"/>
    <w:basedOn w:val="32"/>
    <w:link w:val="19Char"/>
    <w:qFormat/>
    <w:rsid w:val="00CF40E9"/>
    <w:pPr>
      <w:numPr>
        <w:numId w:val="18"/>
      </w:numPr>
    </w:pPr>
  </w:style>
  <w:style w:type="character" w:customStyle="1" w:styleId="19Char">
    <w:name w:val="样式19 Char"/>
    <w:basedOn w:val="3Char"/>
    <w:link w:val="19"/>
    <w:rsid w:val="00CF40E9"/>
    <w:rPr>
      <w:b/>
      <w:bCs/>
    </w:rPr>
  </w:style>
  <w:style w:type="paragraph" w:customStyle="1" w:styleId="20">
    <w:name w:val="样式20"/>
    <w:basedOn w:val="40"/>
    <w:link w:val="20Char"/>
    <w:qFormat/>
    <w:rsid w:val="00CF40E9"/>
    <w:pPr>
      <w:numPr>
        <w:numId w:val="19"/>
      </w:numPr>
    </w:pPr>
  </w:style>
  <w:style w:type="character" w:customStyle="1" w:styleId="20Char">
    <w:name w:val="样式20 Char"/>
    <w:basedOn w:val="4Char"/>
    <w:link w:val="20"/>
    <w:rsid w:val="00CF40E9"/>
    <w:rPr>
      <w:b/>
      <w:bCs/>
    </w:rPr>
  </w:style>
  <w:style w:type="paragraph" w:customStyle="1" w:styleId="21">
    <w:name w:val="样式21"/>
    <w:basedOn w:val="40"/>
    <w:link w:val="21Char"/>
    <w:qFormat/>
    <w:rsid w:val="00CF40E9"/>
    <w:pPr>
      <w:numPr>
        <w:numId w:val="20"/>
      </w:numPr>
    </w:pPr>
  </w:style>
  <w:style w:type="character" w:customStyle="1" w:styleId="21Char">
    <w:name w:val="样式21 Char"/>
    <w:basedOn w:val="4Char"/>
    <w:link w:val="21"/>
    <w:rsid w:val="00CF40E9"/>
    <w:rPr>
      <w:b/>
      <w:bCs/>
    </w:rPr>
  </w:style>
  <w:style w:type="paragraph" w:customStyle="1" w:styleId="22">
    <w:name w:val="样式22"/>
    <w:basedOn w:val="40"/>
    <w:link w:val="22Char"/>
    <w:qFormat/>
    <w:rsid w:val="00CF40E9"/>
    <w:pPr>
      <w:numPr>
        <w:numId w:val="21"/>
      </w:numPr>
    </w:pPr>
  </w:style>
  <w:style w:type="character" w:customStyle="1" w:styleId="22Char">
    <w:name w:val="样式22 Char"/>
    <w:basedOn w:val="4Char"/>
    <w:link w:val="22"/>
    <w:rsid w:val="00CF40E9"/>
    <w:rPr>
      <w:b/>
      <w:bCs/>
    </w:rPr>
  </w:style>
  <w:style w:type="paragraph" w:customStyle="1" w:styleId="23">
    <w:name w:val="样式23"/>
    <w:basedOn w:val="40"/>
    <w:link w:val="23Char"/>
    <w:qFormat/>
    <w:rsid w:val="00CF40E9"/>
    <w:pPr>
      <w:numPr>
        <w:numId w:val="22"/>
      </w:numPr>
    </w:pPr>
  </w:style>
  <w:style w:type="character" w:customStyle="1" w:styleId="23Char">
    <w:name w:val="样式23 Char"/>
    <w:basedOn w:val="4Char"/>
    <w:link w:val="23"/>
    <w:rsid w:val="00CF40E9"/>
    <w:rPr>
      <w:b/>
      <w:bCs/>
    </w:rPr>
  </w:style>
  <w:style w:type="paragraph" w:customStyle="1" w:styleId="24">
    <w:name w:val="样式24"/>
    <w:basedOn w:val="40"/>
    <w:link w:val="24Char"/>
    <w:qFormat/>
    <w:rsid w:val="00CF40E9"/>
    <w:pPr>
      <w:numPr>
        <w:numId w:val="23"/>
      </w:numPr>
    </w:pPr>
  </w:style>
  <w:style w:type="character" w:customStyle="1" w:styleId="24Char">
    <w:name w:val="样式24 Char"/>
    <w:basedOn w:val="4Char"/>
    <w:link w:val="24"/>
    <w:rsid w:val="00CF40E9"/>
    <w:rPr>
      <w:b/>
      <w:bCs/>
    </w:rPr>
  </w:style>
  <w:style w:type="paragraph" w:customStyle="1" w:styleId="25">
    <w:name w:val="样式25"/>
    <w:basedOn w:val="40"/>
    <w:link w:val="25Char"/>
    <w:qFormat/>
    <w:rsid w:val="00CF40E9"/>
    <w:pPr>
      <w:numPr>
        <w:numId w:val="24"/>
      </w:numPr>
    </w:pPr>
  </w:style>
  <w:style w:type="character" w:customStyle="1" w:styleId="25Char">
    <w:name w:val="样式25 Char"/>
    <w:basedOn w:val="4Char"/>
    <w:link w:val="25"/>
    <w:rsid w:val="00CF40E9"/>
    <w:rPr>
      <w:b/>
      <w:bCs/>
    </w:rPr>
  </w:style>
  <w:style w:type="paragraph" w:customStyle="1" w:styleId="26">
    <w:name w:val="样式26"/>
    <w:basedOn w:val="50"/>
    <w:link w:val="26Char"/>
    <w:qFormat/>
    <w:rsid w:val="00CF40E9"/>
    <w:pPr>
      <w:numPr>
        <w:numId w:val="25"/>
      </w:numPr>
    </w:pPr>
  </w:style>
  <w:style w:type="character" w:customStyle="1" w:styleId="26Char">
    <w:name w:val="样式26 Char"/>
    <w:basedOn w:val="5Char"/>
    <w:link w:val="26"/>
    <w:rsid w:val="00CF40E9"/>
    <w:rPr>
      <w:b/>
      <w:bCs/>
    </w:rPr>
  </w:style>
  <w:style w:type="paragraph" w:customStyle="1" w:styleId="27">
    <w:name w:val="样式27"/>
    <w:basedOn w:val="50"/>
    <w:link w:val="27Char"/>
    <w:qFormat/>
    <w:rsid w:val="00CF40E9"/>
    <w:pPr>
      <w:numPr>
        <w:numId w:val="26"/>
      </w:numPr>
    </w:pPr>
  </w:style>
  <w:style w:type="character" w:customStyle="1" w:styleId="27Char">
    <w:name w:val="样式27 Char"/>
    <w:basedOn w:val="5Char"/>
    <w:link w:val="27"/>
    <w:rsid w:val="00CF40E9"/>
    <w:rPr>
      <w:b/>
      <w:bCs/>
    </w:rPr>
  </w:style>
  <w:style w:type="paragraph" w:customStyle="1" w:styleId="28">
    <w:name w:val="样式28"/>
    <w:basedOn w:val="50"/>
    <w:link w:val="28Char"/>
    <w:qFormat/>
    <w:rsid w:val="00CF40E9"/>
    <w:pPr>
      <w:numPr>
        <w:numId w:val="27"/>
      </w:numPr>
    </w:pPr>
  </w:style>
  <w:style w:type="character" w:customStyle="1" w:styleId="28Char">
    <w:name w:val="样式28 Char"/>
    <w:basedOn w:val="5Char"/>
    <w:link w:val="28"/>
    <w:rsid w:val="00CF40E9"/>
    <w:rPr>
      <w:b/>
      <w:bCs/>
    </w:rPr>
  </w:style>
  <w:style w:type="paragraph" w:customStyle="1" w:styleId="29">
    <w:name w:val="样式29"/>
    <w:basedOn w:val="50"/>
    <w:link w:val="29Char"/>
    <w:qFormat/>
    <w:rsid w:val="00CF40E9"/>
    <w:pPr>
      <w:numPr>
        <w:numId w:val="28"/>
      </w:numPr>
    </w:pPr>
  </w:style>
  <w:style w:type="character" w:customStyle="1" w:styleId="29Char">
    <w:name w:val="样式29 Char"/>
    <w:basedOn w:val="5Char"/>
    <w:link w:val="29"/>
    <w:rsid w:val="00CF40E9"/>
    <w:rPr>
      <w:b/>
      <w:bCs/>
    </w:rPr>
  </w:style>
  <w:style w:type="paragraph" w:customStyle="1" w:styleId="30">
    <w:name w:val="样式30"/>
    <w:basedOn w:val="50"/>
    <w:link w:val="30Char"/>
    <w:qFormat/>
    <w:rsid w:val="00CF40E9"/>
    <w:pPr>
      <w:numPr>
        <w:numId w:val="29"/>
      </w:numPr>
    </w:pPr>
  </w:style>
  <w:style w:type="character" w:customStyle="1" w:styleId="30Char">
    <w:name w:val="样式30 Char"/>
    <w:basedOn w:val="5Char"/>
    <w:link w:val="30"/>
    <w:rsid w:val="00CF40E9"/>
    <w:rPr>
      <w:b/>
      <w:bCs/>
    </w:rPr>
  </w:style>
  <w:style w:type="paragraph" w:customStyle="1" w:styleId="31">
    <w:name w:val="样式31"/>
    <w:basedOn w:val="50"/>
    <w:link w:val="31Char"/>
    <w:qFormat/>
    <w:rsid w:val="00CF40E9"/>
    <w:pPr>
      <w:numPr>
        <w:numId w:val="30"/>
      </w:numPr>
    </w:pPr>
  </w:style>
  <w:style w:type="character" w:customStyle="1" w:styleId="31Char">
    <w:name w:val="样式31 Char"/>
    <w:basedOn w:val="5Char"/>
    <w:link w:val="31"/>
    <w:rsid w:val="00CF40E9"/>
    <w:rPr>
      <w:b/>
      <w:bCs/>
    </w:rPr>
  </w:style>
  <w:style w:type="paragraph" w:styleId="af1">
    <w:name w:val="header"/>
    <w:basedOn w:val="a"/>
    <w:link w:val="Char4"/>
    <w:uiPriority w:val="99"/>
    <w:semiHidden/>
    <w:unhideWhenUsed/>
    <w:rsid w:val="00AA7DE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1"/>
    <w:uiPriority w:val="99"/>
    <w:semiHidden/>
    <w:rsid w:val="00AA7DE2"/>
    <w:rPr>
      <w:sz w:val="18"/>
      <w:szCs w:val="18"/>
    </w:rPr>
  </w:style>
  <w:style w:type="paragraph" w:styleId="af2">
    <w:name w:val="footer"/>
    <w:basedOn w:val="a"/>
    <w:link w:val="Char5"/>
    <w:uiPriority w:val="99"/>
    <w:semiHidden/>
    <w:unhideWhenUsed/>
    <w:rsid w:val="00AA7DE2"/>
    <w:pPr>
      <w:tabs>
        <w:tab w:val="center" w:pos="4153"/>
        <w:tab w:val="right" w:pos="8306"/>
      </w:tabs>
      <w:snapToGrid w:val="0"/>
      <w:jc w:val="left"/>
    </w:pPr>
    <w:rPr>
      <w:sz w:val="18"/>
      <w:szCs w:val="18"/>
    </w:rPr>
  </w:style>
  <w:style w:type="character" w:customStyle="1" w:styleId="Char5">
    <w:name w:val="页脚 Char"/>
    <w:basedOn w:val="a0"/>
    <w:link w:val="af2"/>
    <w:uiPriority w:val="99"/>
    <w:semiHidden/>
    <w:rsid w:val="00AA7DE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10</Pages>
  <Words>666</Words>
  <Characters>3801</Characters>
  <Application>Microsoft Office Word</Application>
  <DocSecurity>0</DocSecurity>
  <Lines>31</Lines>
  <Paragraphs>8</Paragraphs>
  <ScaleCrop>false</ScaleCrop>
  <Company>China</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15</cp:revision>
  <dcterms:created xsi:type="dcterms:W3CDTF">2024-04-13T07:49:00Z</dcterms:created>
  <dcterms:modified xsi:type="dcterms:W3CDTF">2024-10-10T08:45:00Z</dcterms:modified>
</cp:coreProperties>
</file>