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D361B">
      <w:pPr>
        <w:pStyle w:val="3"/>
        <w:spacing w:before="48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附件6：</w:t>
      </w:r>
    </w:p>
    <w:p w14:paraId="48F43E66">
      <w:pPr>
        <w:rPr>
          <w:rFonts w:ascii="仿宋" w:hAnsi="仿宋" w:eastAsia="仿宋" w:cs="仿宋"/>
          <w:sz w:val="32"/>
          <w:szCs w:val="32"/>
        </w:rPr>
      </w:pPr>
    </w:p>
    <w:p w14:paraId="676FB40E">
      <w:pPr>
        <w:pStyle w:val="2"/>
        <w:rPr>
          <w:rFonts w:eastAsia="仿宋"/>
          <w:szCs w:val="32"/>
        </w:rPr>
      </w:pPr>
      <w:r>
        <w:rPr>
          <w:rFonts w:hint="eastAsia" w:ascii="方正小标宋简体" w:hAnsi="方正小标宋简体" w:cs="方正小标宋简体"/>
          <w:sz w:val="40"/>
          <w:szCs w:val="40"/>
        </w:rPr>
        <w:t>2023 年财政专项资金支出绩效自评报告</w:t>
      </w:r>
    </w:p>
    <w:p w14:paraId="1969E021">
      <w:pPr>
        <w:jc w:val="center"/>
        <w:rPr>
          <w:rFonts w:ascii="仿宋" w:hAnsi="仿宋" w:eastAsia="仿宋" w:cs="仿宋"/>
          <w:sz w:val="32"/>
          <w:szCs w:val="32"/>
        </w:rPr>
      </w:pPr>
    </w:p>
    <w:p w14:paraId="516B9E9D">
      <w:pPr>
        <w:jc w:val="center"/>
        <w:rPr>
          <w:rFonts w:ascii="仿宋" w:hAnsi="仿宋" w:eastAsia="仿宋" w:cs="仿宋"/>
          <w:sz w:val="32"/>
          <w:szCs w:val="32"/>
        </w:rPr>
      </w:pPr>
    </w:p>
    <w:p w14:paraId="51E2F4AC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 w14:paraId="6717B54A">
      <w:pPr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 w14:paraId="2BFDDAB8">
      <w:pPr>
        <w:spacing w:line="60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（一）项目概况</w:t>
      </w:r>
    </w:p>
    <w:p w14:paraId="17137966">
      <w:pPr>
        <w:spacing w:line="6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财政预算安排的项目建设资金一是根据中央和省级的“三馆一站”免费开放配套资金文件要求，县级财政预算做相应配套比例；二是按照上级部门工作部署安排，推广县级部门旅游发展宣传经费；三是发展我县的祁剧、渔鼔事业非遗保护和“惠民演出”送戏下乡项目资金。</w:t>
      </w:r>
    </w:p>
    <w:p w14:paraId="5B3EB87C">
      <w:pPr>
        <w:spacing w:line="60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（二）项目绩效目标</w:t>
      </w:r>
    </w:p>
    <w:p w14:paraId="7556626C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项目绩效总目标</w:t>
      </w:r>
    </w:p>
    <w:p w14:paraId="620749B7">
      <w:pPr>
        <w:spacing w:line="6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县级配套“三馆一站”免费开放，发展促进县级旅游推广宣传，非遗的祁剧、渔鼔创作排练新剧目，祁剧“惠民演艺”送戏下乡100场等各类项目。</w:t>
      </w:r>
    </w:p>
    <w:p w14:paraId="37BEA8E0">
      <w:pPr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二、项目单位绩效报告情况</w:t>
      </w:r>
    </w:p>
    <w:p w14:paraId="64CD3505">
      <w:pPr>
        <w:spacing w:line="6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全县各乡镇综合文化服务站免费开放配套设施完善，各行政村“惠民演出”送戏下乡落实到位，场地设备建设完成率和组织文化活动达到标，全县广大群众长期受益，旅游事业全面推广发展。</w:t>
      </w:r>
    </w:p>
    <w:p w14:paraId="5F66D6EC">
      <w:pPr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三、绩效评价工作情况</w:t>
      </w:r>
    </w:p>
    <w:p w14:paraId="4ED3E6C4">
      <w:pPr>
        <w:spacing w:line="60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（一）绩效评价目的</w:t>
      </w:r>
    </w:p>
    <w:p w14:paraId="0F0D6AEA">
      <w:pPr>
        <w:spacing w:line="6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促进文化、体育、旅游发展，改善公益性效益，提高带动文化、旅游、体育产业GDP增长，满足人民群众精神文化的需求。</w:t>
      </w:r>
    </w:p>
    <w:p w14:paraId="03E68A47">
      <w:pPr>
        <w:spacing w:line="60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（二）绩效评价原则、评价指标体系（附表说明）、评价方法</w:t>
      </w:r>
    </w:p>
    <w:tbl>
      <w:tblPr>
        <w:tblStyle w:val="7"/>
        <w:tblW w:w="1442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280"/>
        <w:gridCol w:w="1760"/>
        <w:gridCol w:w="3080"/>
        <w:gridCol w:w="3080"/>
        <w:gridCol w:w="3080"/>
      </w:tblGrid>
      <w:tr w14:paraId="71F48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6056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B76D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3ACD1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AED4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AB278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FFCA8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0DA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125B7">
            <w:pPr>
              <w:widowControl/>
              <w:autoSpaceDE/>
              <w:autoSpaceDN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2024年祁东县项目（专项）支出绩效目标表</w:t>
            </w:r>
          </w:p>
        </w:tc>
      </w:tr>
      <w:tr w14:paraId="5C4EA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F0DB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填报单位：（盖章） 祁东县文化旅游广电体育局                                                单位：万元</w:t>
            </w:r>
          </w:p>
        </w:tc>
      </w:tr>
      <w:tr w14:paraId="63DF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9B6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项目支出名称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621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县级配套免费开放资金； 祁剧公益性演出保障资金。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04E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预算部门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438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祁东县文化旅游广电体育局</w:t>
            </w:r>
          </w:p>
        </w:tc>
      </w:tr>
      <w:tr w14:paraId="5F67F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84A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年度本级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预算金额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8EDC">
            <w:pPr>
              <w:widowControl/>
              <w:autoSpaceDE/>
              <w:autoSpaceDN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7.95</w:t>
            </w:r>
            <w:bookmarkStart w:id="0" w:name="_GoBack"/>
            <w:bookmarkEnd w:id="0"/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57F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该项目支出上级资金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A27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祁东县人民政府</w:t>
            </w:r>
          </w:p>
        </w:tc>
      </w:tr>
      <w:tr w14:paraId="60762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77EB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项目支出实施期</w:t>
            </w:r>
          </w:p>
        </w:tc>
        <w:tc>
          <w:tcPr>
            <w:tcW w:w="1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BCE1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2024年1月-12月</w:t>
            </w:r>
          </w:p>
        </w:tc>
      </w:tr>
      <w:tr w14:paraId="6FFD8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796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实施期绩效目标</w:t>
            </w:r>
          </w:p>
        </w:tc>
        <w:tc>
          <w:tcPr>
            <w:tcW w:w="1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844E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对全县各乡镇开展免费开放配套资金,推进文化、旅游、广电、体育领域的公共服务基础建设,会同有关部门统筹安排文化旅游广电体育相关事业经费; 开展全县行政村“惠民演出”送戏下乡和节目创作排练运行资金。                                                   </w:t>
            </w:r>
          </w:p>
        </w:tc>
      </w:tr>
      <w:tr w14:paraId="2700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F523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本年度绩效目标</w:t>
            </w:r>
          </w:p>
        </w:tc>
        <w:tc>
          <w:tcPr>
            <w:tcW w:w="1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EA9A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目标1：推进文化、旅游、广电、体育领域的公共服务,会同有关部门统筹安排文化旅游广电体育相关事业经费;规划、指导全县文化旅游广电体育产品生产;组织、指导、协调全县重点公共文化、旅游、广电、体育设施建设和基层公共文化、体育设施建设;负责指导公共图书馆、文化馆(站)、美术馆、博物馆、纪念馆、 体育场(馆)等基层公共文化体育事业建设。目标2：统筹规划文化产业、旅游、广电、体育产业,组织实施文化、旅游、广电、体育资源普查、挖掘、保护和利用工作,促进文化、旅游、广电、体育产业发展。指导协调全县文化、旅游、广电、体育产业的建设和发展,推进文化产业、农村文化建设的交流与发展;拟订全县动漫、游戏产业发展规划,指导、协调全县动漫、游戏产业发展;指导、管理对外文化旅游广电体育交流与合作。</w:t>
            </w:r>
          </w:p>
        </w:tc>
      </w:tr>
      <w:tr w14:paraId="2C8F3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C6A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本年度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绩效指标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138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F96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7C3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577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指标值及单位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3A3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绩效标准</w:t>
            </w:r>
          </w:p>
        </w:tc>
      </w:tr>
      <w:tr w14:paraId="703F5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5D5C9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14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255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172F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全县各乡镇综合文化服务站免费开放配套设施完善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C1F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26个乡镇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EE0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完成达标100%</w:t>
            </w:r>
          </w:p>
        </w:tc>
      </w:tr>
      <w:tr w14:paraId="514C8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DF6ED8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3DDA3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4BEA7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799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行政村“惠民演出”送戏下乡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9D1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全县覆盖100场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7FC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完成达标100%</w:t>
            </w:r>
          </w:p>
        </w:tc>
      </w:tr>
      <w:tr w14:paraId="725D3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879EA1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37FBAA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EA9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C99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场地设备建设、完成率，和组织文化活动达到率。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DCC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26个乡镇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3FA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设施完善达98%</w:t>
            </w:r>
          </w:p>
        </w:tc>
      </w:tr>
      <w:tr w14:paraId="3FFF8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AE623F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3B3199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A40C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D8E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全县观众受益人数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813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100个行政村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8BF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完成100场演出活动</w:t>
            </w:r>
          </w:p>
        </w:tc>
      </w:tr>
      <w:tr w14:paraId="52A1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0E2602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1A30E0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E62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11E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开展文化、体育、旅游运营平均时长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EA7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≥7天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54E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6F529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55111C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8B32C1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98D9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71D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投资建设完善，社会反响效果明显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CD07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明显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41E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25B3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D7CD5E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E784B2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D55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500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严格工程成本控制，不得超出经费预算，运营全年总成本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2EC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控制率98%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C69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年初方案</w:t>
            </w:r>
          </w:p>
        </w:tc>
      </w:tr>
      <w:tr w14:paraId="0E9B1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9C365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5172A4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6EDCAD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493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行政村“惠民演出”送戏下乡资金核实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24A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A66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县级预算方案</w:t>
            </w:r>
          </w:p>
        </w:tc>
      </w:tr>
      <w:tr w14:paraId="1AC2D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2AA1F4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1E8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EF5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经济效益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39F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带动文化、旅游、体育产业GDP增长作用。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35E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明显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0DB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3223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A34D27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1F1E5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4ADB1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6C5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丰富文化旅游景点，改善公益性效益明显提高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0DE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提高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BCB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20B3C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60D2F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C51A06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8B3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社会效益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FFE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文艺性演出开展活动受益人次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C4D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100场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1B8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受益人次约11.8万元</w:t>
            </w:r>
          </w:p>
        </w:tc>
      </w:tr>
      <w:tr w14:paraId="7512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675D63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CF54AC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3F9FBF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46A1">
            <w:pPr>
              <w:widowControl/>
              <w:autoSpaceDE/>
              <w:autoSpaceDN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免费开放受益人次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156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26个乡镇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6DB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受益人次约10.8万元</w:t>
            </w:r>
          </w:p>
        </w:tc>
      </w:tr>
      <w:tr w14:paraId="45A46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D2B917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3324EC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436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生态效益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D19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符合环保要求，符合节能排放，可持续发展。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577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节能达标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578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完善提高</w:t>
            </w:r>
          </w:p>
        </w:tc>
      </w:tr>
      <w:tr w14:paraId="77840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F91670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FC43A5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1EE826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6173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社会环境，卫生条件明显改善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9A6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卫生改善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6ED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明显改善</w:t>
            </w:r>
          </w:p>
        </w:tc>
      </w:tr>
      <w:tr w14:paraId="00F18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2B38B0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4DB3AE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797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可持续影响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CA2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增强人民群众幸福指数。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00E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≥98%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E43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长期保障</w:t>
            </w:r>
          </w:p>
        </w:tc>
      </w:tr>
      <w:tr w14:paraId="0284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670AA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DE5FF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14CB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3FE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满足人民群众精神文化需求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D84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≥98%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AB3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群众满意</w:t>
            </w:r>
          </w:p>
        </w:tc>
      </w:tr>
      <w:tr w14:paraId="09A8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82E04D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F1EAF7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BE0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社会公众或服务对象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满意度指标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984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全县群众对国家基本公共文化服务满意度。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5E6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≥95%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993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2ADE0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26A226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66D079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171A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341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2F3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475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66737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19E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财政局审核意见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220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业务股审核意见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747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绩效股审核意见</w:t>
            </w:r>
          </w:p>
        </w:tc>
      </w:tr>
      <w:tr w14:paraId="43B4F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C8AF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626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4C4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40442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B402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6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72325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6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BD7CD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6EC95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51DA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5E0E0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18BAA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2B68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445E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3DA56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1C179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5D1E5">
            <w:pPr>
              <w:widowControl/>
              <w:autoSpaceDE/>
              <w:autoSpaceDN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</w:tbl>
    <w:p w14:paraId="15916EE1">
      <w:pPr>
        <w:spacing w:line="600" w:lineRule="exact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（三）绩效评价工作过程</w:t>
      </w:r>
    </w:p>
    <w:p w14:paraId="5078DA81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1、前期准备</w:t>
      </w:r>
    </w:p>
    <w:p w14:paraId="19E36CB7">
      <w:pPr>
        <w:pStyle w:val="6"/>
        <w:widowControl/>
        <w:shd w:val="clear" w:color="auto" w:fill="FFFFFF"/>
        <w:spacing w:beforeAutospacing="0" w:after="225" w:afterAutospacing="0" w:line="560" w:lineRule="exact"/>
        <w:ind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按照年初制订的资金使用预算方案和工作计划与项目建设规划，县财政局领导审查、审核，县政府领导审批报备，文旅广体局把关、验收等相关步骤完成年度绩效考核工作程序。全年实际完成率100%</w:t>
      </w:r>
    </w:p>
    <w:p w14:paraId="050ADB19">
      <w:pPr>
        <w:spacing w:line="560" w:lineRule="exact"/>
        <w:ind w:right="-34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2、组织实施</w:t>
      </w:r>
    </w:p>
    <w:p w14:paraId="093BA27D">
      <w:pPr>
        <w:spacing w:line="560" w:lineRule="exact"/>
        <w:ind w:right="-34"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结合我县实际情况，对各乡镇采用现场督查考核，进行现场评估的工作业绩，突出重点，合理安排，专款专用的原则，发挥专项资金的实施效益，确保城乡开展基本公共文化服务制定管理方案。</w:t>
      </w:r>
    </w:p>
    <w:p w14:paraId="5029773D">
      <w:pPr>
        <w:spacing w:line="600" w:lineRule="exact"/>
        <w:ind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3、分析评价</w:t>
      </w:r>
    </w:p>
    <w:p w14:paraId="39A2D96B">
      <w:pPr>
        <w:pStyle w:val="6"/>
        <w:widowControl/>
        <w:shd w:val="clear" w:color="auto" w:fill="FFFFFF"/>
        <w:spacing w:beforeAutospacing="0" w:after="225" w:afterAutospacing="0" w:line="560" w:lineRule="exact"/>
        <w:ind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全县群众对国家基本公共文化服务和信息共享满意度96%，全县群众长期收益。</w:t>
      </w:r>
    </w:p>
    <w:p w14:paraId="2D2B839F">
      <w:pPr>
        <w:spacing w:line="600" w:lineRule="exact"/>
        <w:ind w:firstLine="320" w:firstLineChars="1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四、绩效评价指标分析情况</w:t>
      </w:r>
    </w:p>
    <w:p w14:paraId="19C08FDB">
      <w:pPr>
        <w:spacing w:line="60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（一）项目资金情况分析</w:t>
      </w:r>
    </w:p>
    <w:p w14:paraId="34E3A4DB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1、项目资金到位情况分析</w:t>
      </w:r>
    </w:p>
    <w:p w14:paraId="2AD8E358">
      <w:pPr>
        <w:spacing w:line="6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财政预算本单位年度项目资金:21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 w:cs="仿宋"/>
          <w:sz w:val="28"/>
          <w:szCs w:val="28"/>
        </w:rPr>
        <w:t>万元,其中：县级配套免费开放资金:12.5万元；县级旅游推广宣传经费:20万元；祁剧团创作排练新剧目等经费:30万元；祁剧团“惠民演艺”送戏下乡100场:60万元；祁剧团祁剧公益性演出场租费流动舞台维修费:5.28万元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其他支出</w:t>
      </w:r>
      <w:r>
        <w:rPr>
          <w:rFonts w:hint="eastAsia" w:ascii="仿宋" w:hAnsi="仿宋" w:eastAsia="仿宋" w:cs="仿宋"/>
          <w:sz w:val="28"/>
          <w:szCs w:val="28"/>
        </w:rPr>
        <w:t>:9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0.17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 w14:paraId="5C4D5B7B">
      <w:pPr>
        <w:spacing w:line="600" w:lineRule="exact"/>
        <w:ind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2、项目资金使用情况分析</w:t>
      </w:r>
    </w:p>
    <w:p w14:paraId="44BEDA72">
      <w:pPr>
        <w:spacing w:line="6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县级配套免费开放资金12.5万元，根据年初的预算资金安排，起草专项资金使用方案，对全县各乡镇进行实际考察，召开局班子研论会议，做出合理规划安排，发挥专项资金的实施效益。</w:t>
      </w:r>
    </w:p>
    <w:p w14:paraId="2B1D081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3、项目资金管理情况分析</w:t>
      </w:r>
    </w:p>
    <w:p w14:paraId="6FD192AD">
      <w:pPr>
        <w:spacing w:line="6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金使用信息公开和公示制度建设和执行，制定《财政资金专项检查工作方案》，并成立免费开放专项资金检查领导小组，对专项资金分配、管理和使用情况进行检查，对检查中发现的问题及时制定整改方案并落实整改任务，所有项目单位都建立专款专用财务管理制度。</w:t>
      </w:r>
    </w:p>
    <w:p w14:paraId="330014F2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 w14:paraId="6BD6A5E2">
      <w:pPr>
        <w:spacing w:line="600" w:lineRule="exact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（二）项目实施情况分析</w:t>
      </w:r>
    </w:p>
    <w:p w14:paraId="68E7AC01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1、项目组织情况分析</w:t>
      </w:r>
    </w:p>
    <w:p w14:paraId="59BB9004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县级配套免费开放资金主要用于乡镇综合文化站、农家书屋等举办的展览、公益性讲座、阅读推广、公共教育、宣传活动、文化骨干业务指导培训、文化信息资源共享、送书下乡、民间文化传承、小型修缮及零星设备业务更新等相关文化业务活动经费。</w:t>
      </w:r>
    </w:p>
    <w:p w14:paraId="6F3AB91C"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2、项目管理情况分析</w:t>
      </w:r>
    </w:p>
    <w:p w14:paraId="3A4EE760">
      <w:pPr>
        <w:spacing w:line="6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考核、绩效评估。对于县级财政预算每年下达、下拨的各类专项资金进行分类、分项、分科目，做出对应的绩效评价、评估材料。按资金使用的不同要求，对应列出社会效益、经济效益、民生效益、生态指标效益等各类指标。</w:t>
      </w:r>
    </w:p>
    <w:p w14:paraId="40EF39AC">
      <w:pPr>
        <w:spacing w:line="600" w:lineRule="exact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（三）项目绩效情况分析</w:t>
      </w:r>
    </w:p>
    <w:p w14:paraId="4924B247">
      <w:pPr>
        <w:spacing w:line="60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1、项目经济性分析</w:t>
      </w:r>
    </w:p>
    <w:p w14:paraId="503A2FF4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（1）项目成本（预算）控制情况</w:t>
      </w:r>
    </w:p>
    <w:p w14:paraId="54E5A255">
      <w:pPr>
        <w:pStyle w:val="6"/>
        <w:widowControl/>
        <w:shd w:val="clear" w:color="auto" w:fill="FFFFFF"/>
        <w:spacing w:beforeAutospacing="0" w:after="225" w:afterAutospacing="0" w:line="560" w:lineRule="exact"/>
        <w:ind w:firstLine="420" w:firstLineChars="15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严格控制工程成本，不得超出年初制订经费预算，运营全年总成本低于实际成本率3%，完成98%。</w:t>
      </w:r>
    </w:p>
    <w:p w14:paraId="005B5290"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="225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项目成本（预算）节约情况</w:t>
      </w:r>
    </w:p>
    <w:p w14:paraId="00337D4C"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="225" w:afterAutospacing="0"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按照年初预算制定的方案，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建设实施后</w:t>
      </w:r>
      <w:r>
        <w:rPr>
          <w:rFonts w:hint="eastAsia" w:ascii="仿宋" w:hAnsi="仿宋" w:eastAsia="仿宋" w:cs="仿宋"/>
          <w:sz w:val="32"/>
          <w:szCs w:val="32"/>
        </w:rPr>
        <w:t>成本（预算）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符合预算的方案，无结余。</w:t>
      </w:r>
    </w:p>
    <w:p w14:paraId="4AFBA6C8">
      <w:pPr>
        <w:pStyle w:val="6"/>
        <w:widowControl/>
        <w:shd w:val="clear" w:color="auto" w:fill="FFFFFF"/>
        <w:spacing w:beforeAutospacing="0" w:after="225" w:afterAutospacing="0" w:line="560" w:lineRule="exact"/>
        <w:ind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2、项目的效率性分析</w:t>
      </w:r>
    </w:p>
    <w:p w14:paraId="7BC194EA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（1）项目的实施进度</w:t>
      </w:r>
    </w:p>
    <w:p w14:paraId="2AC348FD">
      <w:pPr>
        <w:pStyle w:val="6"/>
        <w:widowControl/>
        <w:shd w:val="clear" w:color="auto" w:fill="FFFFFF"/>
        <w:spacing w:beforeAutospacing="0" w:after="225" w:afterAutospacing="0" w:line="560" w:lineRule="exact"/>
        <w:ind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年初制订的资金使用预算方案和工作计划与项目建设规划，全年实际完成率100%。</w:t>
      </w:r>
    </w:p>
    <w:p w14:paraId="2383AC74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（2）项目完成质量</w:t>
      </w:r>
    </w:p>
    <w:p w14:paraId="66D853F2">
      <w:pPr>
        <w:pStyle w:val="6"/>
        <w:widowControl/>
        <w:shd w:val="clear" w:color="auto" w:fill="FFFFFF"/>
        <w:spacing w:beforeAutospacing="0" w:after="225" w:afterAutospacing="0" w:line="560" w:lineRule="exact"/>
        <w:ind w:firstLine="629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按照年初制订的资金使用预算方案和工作计划与项目建设规划，县财政局领导审查、审核，县政府领导审批报备，文旅广体局把关、验收等相关步骤完成年度绩效考核工作程序。全年实际完成率100%</w:t>
      </w:r>
    </w:p>
    <w:p w14:paraId="2A2FFC2C">
      <w:pPr>
        <w:spacing w:line="60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3、项目的效益性分析</w:t>
      </w:r>
    </w:p>
    <w:p w14:paraId="425C7704"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（1）项目预期目标完成程度</w:t>
      </w:r>
    </w:p>
    <w:p w14:paraId="71350326">
      <w:pPr>
        <w:spacing w:line="5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根据年初计划按期按质按量完成。</w:t>
      </w:r>
    </w:p>
    <w:p w14:paraId="03CFAAFD"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项目实施对经济和社会的影响</w:t>
      </w:r>
    </w:p>
    <w:p w14:paraId="7A313097">
      <w:pPr>
        <w:numPr>
          <w:ilvl w:val="0"/>
          <w:numId w:val="0"/>
        </w:numPr>
        <w:spacing w:line="600" w:lineRule="exact"/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项目实施带动地方经济发展，广大人民群众收益。</w:t>
      </w:r>
    </w:p>
    <w:p w14:paraId="774653D8">
      <w:pPr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五、综合评价情况及评价结论（附相关评分表）</w:t>
      </w:r>
    </w:p>
    <w:p w14:paraId="6827123C">
      <w:p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六、绩效评价结果应用建议（以后年度预算安排、评价结果公开等）</w:t>
      </w:r>
    </w:p>
    <w:p w14:paraId="68588FE1">
      <w:pPr>
        <w:numPr>
          <w:ilvl w:val="0"/>
          <w:numId w:val="0"/>
        </w:numPr>
        <w:spacing w:line="600" w:lineRule="exact"/>
        <w:ind w:leftChars="20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根据财政要求，相关资金后续按要求信息公开公示，无建议。</w:t>
      </w:r>
    </w:p>
    <w:p w14:paraId="0ADD81D6">
      <w:pPr>
        <w:pStyle w:val="6"/>
        <w:widowControl/>
        <w:shd w:val="clear" w:color="auto" w:fill="FFFFFF"/>
        <w:spacing w:beforeAutospacing="0" w:after="225" w:afterAutospacing="0" w:line="560" w:lineRule="exact"/>
        <w:ind w:firstLine="629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七、主要经验及做法、存在的问题和建议</w:t>
      </w:r>
    </w:p>
    <w:p w14:paraId="2C5C33BE">
      <w:pPr>
        <w:pStyle w:val="6"/>
        <w:widowControl/>
        <w:shd w:val="clear" w:color="auto" w:fill="FFFFFF"/>
        <w:spacing w:beforeAutospacing="0" w:after="225" w:afterAutospacing="0" w:line="560" w:lineRule="exact"/>
        <w:ind w:firstLine="629"/>
        <w:jc w:val="both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.预算执行不够规范，部分资金使用未完全按照预算批复执行，预算执行不够严肃，部分项目资金未按预算来支出；2.有些项目超预算安排或预算不足；3.制度不够健全，监督不够有力，对部门随意变动预算资金没有及时进行跟踪并督促改正。</w:t>
      </w:r>
    </w:p>
    <w:p w14:paraId="67489685">
      <w:pPr>
        <w:spacing w:line="600" w:lineRule="exact"/>
        <w:ind w:firstLine="480" w:firstLineChars="15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八、其他需说明的问题</w:t>
      </w:r>
    </w:p>
    <w:p w14:paraId="69D302BD">
      <w:pPr>
        <w:spacing w:line="600" w:lineRule="exact"/>
        <w:ind w:firstLine="1260" w:firstLineChars="4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88DAE41"/>
    <w:sectPr>
      <w:pgSz w:w="16840" w:h="11900" w:orient="landscape"/>
      <w:pgMar w:top="1803" w:right="1440" w:bottom="1803" w:left="1440" w:header="720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B9DFA"/>
    <w:multiLevelType w:val="singleLevel"/>
    <w:tmpl w:val="EF7B9DF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jFlNmQwNmZkNzIzMGRlOGM3MzJmNjUxNjk1M2UifQ=="/>
  </w:docVars>
  <w:rsids>
    <w:rsidRoot w:val="11786448"/>
    <w:rsid w:val="00017E43"/>
    <w:rsid w:val="000278F5"/>
    <w:rsid w:val="0004088C"/>
    <w:rsid w:val="00066451"/>
    <w:rsid w:val="00074B54"/>
    <w:rsid w:val="00085EE5"/>
    <w:rsid w:val="0011369A"/>
    <w:rsid w:val="001D5C70"/>
    <w:rsid w:val="001E0F23"/>
    <w:rsid w:val="001E3A04"/>
    <w:rsid w:val="002E3FCF"/>
    <w:rsid w:val="00350977"/>
    <w:rsid w:val="003D1321"/>
    <w:rsid w:val="003D5525"/>
    <w:rsid w:val="00415E11"/>
    <w:rsid w:val="004A2139"/>
    <w:rsid w:val="0055728F"/>
    <w:rsid w:val="00596EEE"/>
    <w:rsid w:val="005A6615"/>
    <w:rsid w:val="00683F7E"/>
    <w:rsid w:val="007C0CB9"/>
    <w:rsid w:val="007E2DDD"/>
    <w:rsid w:val="007F6188"/>
    <w:rsid w:val="008E6C5F"/>
    <w:rsid w:val="00905B0C"/>
    <w:rsid w:val="00922612"/>
    <w:rsid w:val="009675A7"/>
    <w:rsid w:val="00967E85"/>
    <w:rsid w:val="00976AE7"/>
    <w:rsid w:val="009A1D1C"/>
    <w:rsid w:val="009B2AEF"/>
    <w:rsid w:val="009D2498"/>
    <w:rsid w:val="00A9689A"/>
    <w:rsid w:val="00AE565D"/>
    <w:rsid w:val="00B71EE1"/>
    <w:rsid w:val="00C5046F"/>
    <w:rsid w:val="00C9035F"/>
    <w:rsid w:val="00CD2060"/>
    <w:rsid w:val="00CF143A"/>
    <w:rsid w:val="00D93E4E"/>
    <w:rsid w:val="00DE24F7"/>
    <w:rsid w:val="00DF3295"/>
    <w:rsid w:val="00E742CB"/>
    <w:rsid w:val="00EA1585"/>
    <w:rsid w:val="00F37F3D"/>
    <w:rsid w:val="00F70524"/>
    <w:rsid w:val="013A0D58"/>
    <w:rsid w:val="0AEB5492"/>
    <w:rsid w:val="0BE703A0"/>
    <w:rsid w:val="11786448"/>
    <w:rsid w:val="18985DE5"/>
    <w:rsid w:val="25DA066F"/>
    <w:rsid w:val="32156D50"/>
    <w:rsid w:val="35333C86"/>
    <w:rsid w:val="3C0F6AA4"/>
    <w:rsid w:val="3DD77351"/>
    <w:rsid w:val="41356808"/>
    <w:rsid w:val="42445E75"/>
    <w:rsid w:val="4D1E2E29"/>
    <w:rsid w:val="4EE7123F"/>
    <w:rsid w:val="64D0120A"/>
    <w:rsid w:val="64FE448E"/>
    <w:rsid w:val="68482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spacing w:line="620" w:lineRule="exact"/>
      <w:jc w:val="center"/>
      <w:outlineLvl w:val="0"/>
    </w:pPr>
    <w:rPr>
      <w:rFonts w:ascii="仿宋" w:hAnsi="仿宋" w:eastAsia="方正小标宋简体" w:cs="仿宋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autoSpaceDE/>
      <w:autoSpaceDN/>
      <w:spacing w:beforeAutospacing="1" w:afterAutospacing="1"/>
    </w:pPr>
    <w:rPr>
      <w:rFonts w:ascii="Calibri" w:hAnsi="Calibri" w:cs="Times New Roman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="宋体" w:hAnsi="宋体" w:eastAsia="宋体" w:cs="宋体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1ECB-446D-4F4A-B425-6BD94678DA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2939</Words>
  <Characters>3046</Characters>
  <Lines>23</Lines>
  <Paragraphs>6</Paragraphs>
  <TotalTime>10</TotalTime>
  <ScaleCrop>false</ScaleCrop>
  <LinksUpToDate>false</LinksUpToDate>
  <CharactersWithSpaces>3166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2024-04-10T08:08:00Z</dcterms:created>
  <dc:creator>Administrator</dc:creator>
  <cp:lastModifiedBy>tang tao</cp:lastModifiedBy>
  <dcterms:modified xsi:type="dcterms:W3CDTF">2024-10-09T03:12:57Z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30F7D23AAD174B9D8C7F62463B0ABD22_13</vt:lpwstr>
  </property>
</Properties>
</file>