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5" w:line="222" w:lineRule="auto"/>
        <w:ind w:left="1066"/>
        <w:rPr>
          <w:rFonts w:ascii="宋体" w:hAnsi="宋体" w:eastAsia="宋体" w:cs="宋体"/>
          <w:spacing w:val="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</w:t>
      </w:r>
      <w:r>
        <w:rPr>
          <w:rFonts w:ascii="宋体" w:hAnsi="宋体" w:eastAsia="宋体" w:cs="宋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hint="eastAsia" w:ascii="宋体" w:hAnsi="宋体" w:eastAsia="宋体" w:cs="宋体"/>
          <w:spacing w:val="4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宋体" w:hAnsi="宋体" w:eastAsia="宋体" w:cs="宋体"/>
          <w:spacing w:val="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宋体" w:hAnsi="宋体" w:eastAsia="宋体" w:cs="宋体"/>
          <w:spacing w:val="4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电子商务</w:t>
      </w:r>
      <w:r>
        <w:rPr>
          <w:rFonts w:ascii="宋体" w:hAnsi="宋体" w:eastAsia="宋体" w:cs="宋体"/>
          <w:spacing w:val="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专项资金支出绩效自评报告</w:t>
      </w:r>
    </w:p>
    <w:p>
      <w:pPr>
        <w:pStyle w:val="5"/>
      </w:pPr>
    </w:p>
    <w:p>
      <w:pPr>
        <w:spacing w:before="241" w:line="523" w:lineRule="exact"/>
        <w:ind w:left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仿宋" w:hAnsi="仿宋" w:eastAsia="仿宋" w:cs="仿宋"/>
          <w:spacing w:val="7"/>
          <w:position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、项目基本情况</w:t>
      </w:r>
    </w:p>
    <w:p>
      <w:pPr>
        <w:spacing w:before="100" w:line="228" w:lineRule="auto"/>
        <w:ind w:left="680"/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5"/>
          <w:sz w:val="31"/>
          <w:szCs w:val="31"/>
        </w:rPr>
        <w:t>( 一) 项目概</w:t>
      </w:r>
      <w:r>
        <w:rPr>
          <w:rFonts w:ascii="仿宋" w:hAnsi="仿宋" w:eastAsia="仿宋" w:cs="仿宋"/>
          <w:spacing w:val="3"/>
          <w:sz w:val="31"/>
          <w:szCs w:val="31"/>
        </w:rPr>
        <w:t>况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负责推进流通产业结构调整，指导流通企业改革，促进商贸服务业、社区商业和粮食产业发展，提出促进商贸中小企业发展的建议，推动流通标准化和连锁经营、商业特许经营、物流配送、电子商务等现代流通方式的发展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。</w:t>
      </w:r>
    </w:p>
    <w:p>
      <w:pPr>
        <w:spacing w:before="242" w:line="228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(二) 项目绩效目</w:t>
      </w:r>
      <w:r>
        <w:rPr>
          <w:rFonts w:ascii="仿宋" w:hAnsi="仿宋" w:eastAsia="仿宋" w:cs="仿宋"/>
          <w:spacing w:val="21"/>
          <w:sz w:val="31"/>
          <w:szCs w:val="31"/>
        </w:rPr>
        <w:t>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1、项目绩效总目标：全县电子商务零售额超过33亿，电子商务零售额完成率达到100%，全面提升全县电子商务平台运行环境。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2、项目绩效阶段性目标：奋战一百天，实现双过半。</w:t>
      </w:r>
    </w:p>
    <w:p>
      <w:pPr>
        <w:spacing w:before="208" w:line="437" w:lineRule="exact"/>
        <w:ind w:left="686"/>
        <w:rPr>
          <w:rFonts w:ascii="仿宋" w:hAnsi="仿宋" w:eastAsia="仿宋" w:cs="仿宋"/>
          <w:spacing w:val="8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hAnsi="仿宋" w:eastAsia="仿宋" w:cs="仿宋"/>
          <w:spacing w:val="12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仿宋" w:hAnsi="仿宋" w:eastAsia="仿宋" w:cs="仿宋"/>
          <w:spacing w:val="8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、项目单位绩效报告情况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电子商务工作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稳步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进行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2023年，全</w:t>
      </w:r>
      <w:r>
        <w:rPr>
          <w:rFonts w:hint="eastAsia" w:ascii="仿宋" w:hAnsi="仿宋" w:eastAsia="仿宋" w:cs="仿宋"/>
          <w:sz w:val="32"/>
          <w:szCs w:val="32"/>
        </w:rPr>
        <w:t>县电子商务交易额超3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3.02</w:t>
      </w:r>
      <w:r>
        <w:rPr>
          <w:rFonts w:hint="eastAsia" w:ascii="仿宋" w:hAnsi="仿宋" w:eastAsia="仿宋" w:cs="仿宋"/>
          <w:sz w:val="32"/>
          <w:szCs w:val="32"/>
        </w:rPr>
        <w:t>亿元，其中网络零售额9.23亿元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4月21日，县商务局会同县人社局联合举办抖音直播带货培训办，培训7天，培训30人。今年“数商兴农”2023祁东特色农产品“网上年货节”在我县电子商务公共服务中心举行，活动采取“线上商城+线下体验馆+直播带货”的模式，以O2O营销方式，动员社会力量参与宣传推广，当日线上和线下成交额达6.5万元，截至1月27日，该活动实现农产品销售额超过200万元。通过自建平台和第三方平台（淘宝、阿里巴巴、京东、邮乐购、兴农小店、拼多多、兴盛优选、美团等网站）开设超10000个网店广泛销售，同时在抖音、快手、火山短视频等直播带货平台上大力推销祁东特色农产品，农产品半年度零售额突破2亿元，占全县农产品销售总额的52.34%。</w:t>
      </w:r>
    </w:p>
    <w:p>
      <w:pPr>
        <w:spacing w:before="187" w:line="415" w:lineRule="exact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三、绩效评价工作情况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(一) 绩效评价目的。旨在查看电子商务专项资金使用的规范性、项目的效益性等，进一步规范资金和项目管理，提高资金使用效益。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(二) 绩效评价原则、评价指标体系、评价方法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1、绩效评价原则：绩效导向原则、目标管理原则、责任追究原则、信息公开原则。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2、绩效指标体系。在参考绩效评价指标体系，充分考虑商务工作涉及的目标要求，重点对“项目绩效”指标进行设计，其中“项目产出”“项目效果”尽量做到量化。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3.评价方法。本次绩效评价采用定量与定性相结合、运用比较法、因素分析法、公众评议法等进行评价。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(三) 绩效评价工作过程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1、前期准备。按县财政局相关文件要求，量化分级管理，对涉及本项目的相关文件进行了学习与分析，并制定项目评价实施方案，设计绩效评价体系，报财政局审核后组织实施。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2、组织实施。采取听情况、问问题、看账目，对社会公众调查等形式开展考评。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3、分析评价。根据收集资料和现场考评情况进行汇总分析，根据设定的绩效评价指标体系进行评分，最终形成综合性书面报告。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四、绩效评价指标分析情况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1.项目资金到位情况分析。按年初预算，县财政局已拨付电子商务专项资金453万元到位。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2.项目资金使用情况分析。2023年度实际支付电子商务专项经费453万元。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3.项目资金管理情况分析。我局严格加强专项经费收支管理，项目资金的拨付严格按照专项资金管理办法，按程序申报和拨付，坚持专款专用。</w:t>
      </w:r>
    </w:p>
    <w:p>
      <w:pPr>
        <w:sectPr>
          <w:pgSz w:w="11906" w:h="16839"/>
          <w:pgMar w:top="1431" w:right="1785" w:bottom="1156" w:left="1785" w:header="0" w:footer="996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 xml:space="preserve">五、综合评价情况及评价结论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2023年度我局电子商务专项经费管理规范，项目管理到位，对全县的电子商务工作起到了促进作用，发挥了财政资金的作用，综合评价得分97分，考评等级为“优”。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六、绩效评价结果应用建议 (以后年度预算安排、评价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结果公开等)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一是继续完善财政预算绩效管理工作和绩效评价体系。学习借鉴兄弟单位的先进做法，不断健全财政预算绩效管理工作和绩效评价工作机制。探索设定项目个性化指标，科学合理的设置评价标准，修订完善评价指标体系，逐步提高评价工作质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 xml:space="preserve">二是建立绩效评价“三位一体”工作机制。将绩效预期目标申报、绩效评价、绩效结果应用这三方面内容贯穿于每个项目。逐步建立项目预期绩效目标申报、评价结果反馈与整改、评价信息报告等制度。切实提高绩效意识和财政资金使用效益。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七、主要经验及做法、存在的问题和建议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 xml:space="preserve">  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yZGJkYjI5OGQxZTdmNTE0NWZhNzAwODZhZjY3ZTIifQ=="/>
  </w:docVars>
  <w:rsids>
    <w:rsidRoot w:val="00000000"/>
    <w:rsid w:val="07CA6BE9"/>
    <w:rsid w:val="17221772"/>
    <w:rsid w:val="2AF0360D"/>
    <w:rsid w:val="2EAC15A8"/>
    <w:rsid w:val="467232DF"/>
    <w:rsid w:val="4741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9" w:lineRule="auto"/>
      <w:jc w:val="center"/>
      <w:outlineLvl w:val="0"/>
    </w:pPr>
    <w:rPr>
      <w:rFonts w:ascii="Times New Roman" w:hAnsi="Times New Roman" w:eastAsia="黑体"/>
      <w:b/>
      <w:bCs/>
      <w:kern w:val="44"/>
      <w:sz w:val="44"/>
      <w:szCs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OC 标题1"/>
    <w:basedOn w:val="2"/>
    <w:next w:val="1"/>
    <w:autoRedefine/>
    <w:qFormat/>
    <w:uiPriority w:val="39"/>
    <w:pPr>
      <w:spacing w:before="480" w:after="0" w:line="276" w:lineRule="auto"/>
      <w:jc w:val="center"/>
      <w:outlineLvl w:val="9"/>
    </w:pPr>
    <w:rPr>
      <w:rFonts w:ascii="仿宋" w:hAnsi="仿宋" w:eastAsia="仿宋"/>
      <w:color w:val="000000"/>
      <w:kern w:val="0"/>
      <w:sz w:val="32"/>
      <w:szCs w:val="32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7">
    <w:name w:val="UserStyle_0"/>
    <w:basedOn w:val="8"/>
    <w:autoRedefine/>
    <w:qFormat/>
    <w:uiPriority w:val="0"/>
    <w:pPr>
      <w:spacing w:line="580" w:lineRule="exact"/>
      <w:ind w:firstLine="200" w:firstLineChars="200"/>
      <w:jc w:val="both"/>
      <w:textAlignment w:val="baseline"/>
    </w:pPr>
    <w:rPr>
      <w:rFonts w:ascii="仿宋_GB2312" w:hAnsi="仿宋_GB2312" w:eastAsia="方正仿宋_GBK"/>
      <w:kern w:val="2"/>
      <w:sz w:val="32"/>
      <w:szCs w:val="24"/>
      <w:lang w:val="en-US" w:eastAsia="zh-CN" w:bidi="ar-SA"/>
    </w:rPr>
  </w:style>
  <w:style w:type="paragraph" w:customStyle="1" w:styleId="8">
    <w:name w:val="UserStyle_1"/>
    <w:basedOn w:val="1"/>
    <w:autoRedefine/>
    <w:qFormat/>
    <w:uiPriority w:val="0"/>
    <w:pPr>
      <w:spacing w:line="580" w:lineRule="exact"/>
      <w:ind w:firstLine="200" w:firstLineChars="200"/>
      <w:jc w:val="both"/>
      <w:textAlignment w:val="baseline"/>
    </w:pPr>
    <w:rPr>
      <w:rFonts w:ascii="方正仿宋_GBK" w:hAnsi="Calibri" w:eastAsia="方正仿宋_GBK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2024-05-13T14:08:00Z</dcterms:created>
  <dc:creator>LENOVO</dc:creator>
  <cp:lastModifiedBy>轻描淡写</cp:lastModifiedBy>
  <dcterms:modified xsi:type="dcterms:W3CDTF">2024-05-13T14:22:14Z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FB130D59EAAB41859FAC918A84400560_12</vt:lpwstr>
  </property>
</Properties>
</file>