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rPr>
      </w:pPr>
    </w:p>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202</w:t>
      </w:r>
      <w:r>
        <w:rPr>
          <w:rFonts w:hint="eastAsia" w:ascii="Times New Roman" w:hAnsi="Times New Roman" w:eastAsia="方正小标宋_GBK" w:cs="Times New Roman"/>
          <w:sz w:val="52"/>
          <w:szCs w:val="52"/>
          <w:lang w:val="en-US" w:eastAsia="zh-CN"/>
        </w:rPr>
        <w:t>3</w:t>
      </w:r>
      <w:r>
        <w:rPr>
          <w:rFonts w:hint="default" w:ascii="Times New Roman" w:hAnsi="Times New Roman" w:eastAsia="方正小标宋_GBK" w:cs="Times New Roman"/>
          <w:sz w:val="52"/>
          <w:szCs w:val="52"/>
        </w:rPr>
        <w:t>年</w:t>
      </w:r>
      <w:r>
        <w:rPr>
          <w:rFonts w:hint="eastAsia" w:ascii="Times New Roman" w:hAnsi="Times New Roman" w:eastAsia="方正小标宋_GBK" w:cs="Times New Roman"/>
          <w:sz w:val="52"/>
          <w:szCs w:val="52"/>
          <w:lang w:eastAsia="zh-CN"/>
        </w:rPr>
        <w:t>度</w:t>
      </w:r>
      <w:r>
        <w:rPr>
          <w:rFonts w:hint="default" w:ascii="Times New Roman" w:hAnsi="Times New Roman" w:eastAsia="方正小标宋_GBK" w:cs="Times New Roman"/>
          <w:sz w:val="52"/>
          <w:szCs w:val="52"/>
        </w:rPr>
        <w:t>××部门整体支出</w:t>
      </w:r>
    </w:p>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ind w:firstLine="1920" w:firstLineChars="6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eastAsia" w:ascii="Times New Roman" w:hAnsi="Times New Roman" w:eastAsia="仿宋_GB2312" w:cs="Times New Roman"/>
          <w:sz w:val="32"/>
          <w:szCs w:val="32"/>
          <w:lang w:eastAsia="zh-CN"/>
        </w:rPr>
        <w:t>祁东县文化馆</w:t>
      </w:r>
    </w:p>
    <w:p>
      <w:pPr>
        <w:spacing w:line="600" w:lineRule="exact"/>
        <w:ind w:firstLine="3200" w:firstLineChars="1000"/>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2024</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 xml:space="preserve"> 月</w:t>
      </w:r>
      <w:r>
        <w:rPr>
          <w:rFonts w:hint="eastAsia"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 xml:space="preserve">  日</w:t>
      </w:r>
    </w:p>
    <w:p>
      <w:pPr>
        <w:jc w:val="center"/>
        <w:rPr>
          <w:rFonts w:hint="default" w:ascii="Times New Roman" w:hAnsi="Times New Roman" w:eastAsia="黑体"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（此页为封面）</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度祁东县文化馆</w:t>
      </w:r>
      <w:r>
        <w:rPr>
          <w:rFonts w:hint="default" w:ascii="Times New Roman" w:hAnsi="Times New Roman" w:eastAsia="方正小标宋_GBK" w:cs="Times New Roman"/>
          <w:sz w:val="44"/>
          <w:szCs w:val="44"/>
        </w:rPr>
        <w:t>整体支出</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绩效自评报告</w:t>
      </w:r>
    </w:p>
    <w:p>
      <w:pPr>
        <w:rPr>
          <w:rFonts w:hint="default" w:ascii="Times New Roman" w:hAnsi="Times New Roman" w:eastAsia="仿宋_GB2312" w:cs="Times New Roman"/>
          <w:sz w:val="32"/>
          <w:szCs w:val="32"/>
        </w:rPr>
      </w:pPr>
    </w:p>
    <w:p>
      <w:pPr>
        <w:ind w:firstLine="640" w:firstLineChars="200"/>
        <w:rPr>
          <w:rFonts w:hint="default" w:ascii="Times New Roman" w:hAnsi="Times New Roman" w:eastAsia="黑体" w:cs="Times New Roman"/>
          <w:sz w:val="32"/>
          <w:szCs w:val="32"/>
        </w:rPr>
      </w:pP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部门基本情况</w:t>
      </w:r>
    </w:p>
    <w:p>
      <w:pPr>
        <w:ind w:firstLine="450" w:firstLineChars="150"/>
        <w:rPr>
          <w:rFonts w:hint="eastAsia" w:ascii="宋体" w:hAnsi="宋体"/>
          <w:sz w:val="30"/>
          <w:szCs w:val="30"/>
        </w:rPr>
      </w:pPr>
      <w:r>
        <w:rPr>
          <w:rFonts w:hint="eastAsia" w:ascii="宋体" w:hAnsi="宋体"/>
          <w:sz w:val="30"/>
          <w:szCs w:val="30"/>
        </w:rPr>
        <w:t>本单位性质为</w:t>
      </w:r>
      <w:r>
        <w:rPr>
          <w:rFonts w:hint="eastAsia" w:ascii="宋体" w:hAnsi="宋体"/>
          <w:sz w:val="30"/>
          <w:szCs w:val="30"/>
          <w:lang w:eastAsia="zh-CN"/>
        </w:rPr>
        <w:t>全额拨款公益一类事业单位</w:t>
      </w:r>
      <w:r>
        <w:rPr>
          <w:rFonts w:hint="eastAsia" w:ascii="宋体" w:hAnsi="宋体"/>
          <w:sz w:val="30"/>
          <w:szCs w:val="30"/>
        </w:rPr>
        <w:t>，执行政府会计制度，预算管理级次为</w:t>
      </w:r>
      <w:r>
        <w:rPr>
          <w:rFonts w:hint="eastAsia" w:ascii="宋体" w:hAnsi="宋体"/>
          <w:sz w:val="30"/>
          <w:szCs w:val="30"/>
          <w:lang w:eastAsia="zh-CN"/>
        </w:rPr>
        <w:t>县</w:t>
      </w:r>
      <w:r>
        <w:rPr>
          <w:rFonts w:hint="eastAsia" w:ascii="宋体" w:hAnsi="宋体"/>
          <w:sz w:val="30"/>
          <w:szCs w:val="30"/>
        </w:rPr>
        <w:t>级。</w:t>
      </w:r>
    </w:p>
    <w:p>
      <w:pPr>
        <w:ind w:firstLine="450" w:firstLineChars="150"/>
        <w:rPr>
          <w:rFonts w:ascii="仿宋_GB2312" w:hAnsi="宋体" w:cs="宋体"/>
          <w:sz w:val="30"/>
          <w:szCs w:val="30"/>
        </w:rPr>
      </w:pPr>
      <w:r>
        <w:rPr>
          <w:rFonts w:hint="eastAsia" w:ascii="宋体" w:hAnsi="宋体" w:eastAsia="黑体"/>
          <w:sz w:val="30"/>
          <w:szCs w:val="30"/>
          <w:lang w:val="en-US" w:eastAsia="zh-CN"/>
        </w:rPr>
        <w:t>1.</w:t>
      </w:r>
      <w:r>
        <w:rPr>
          <w:rFonts w:hint="eastAsia" w:ascii="黑体" w:hAnsi="黑体" w:eastAsia="黑体"/>
          <w:sz w:val="30"/>
          <w:szCs w:val="30"/>
        </w:rPr>
        <w:t>部门职责</w:t>
      </w:r>
      <w:r>
        <w:rPr>
          <w:rFonts w:hint="eastAsia" w:ascii="黑体" w:hAnsi="黑体" w:eastAsia="黑体"/>
          <w:sz w:val="30"/>
          <w:szCs w:val="30"/>
          <w:lang w:val="en-US" w:eastAsia="zh-CN"/>
        </w:rPr>
        <w:t>:</w:t>
      </w:r>
      <w:r>
        <w:rPr>
          <w:rFonts w:ascii="仿宋_GB2312" w:hAnsi="仿宋_GB2312" w:cs="宋体"/>
          <w:sz w:val="30"/>
          <w:szCs w:val="30"/>
        </w:rPr>
        <w:t>开展社会宣传教育、普及科学文化知识，组织辅导群众文化艺术活动，免费开放、辅导、培训群众文艺骨干，丰富群众业余文化生活组织，辅导和研究群众文艺创作，开展群众性文艺创作活动。</w:t>
      </w:r>
    </w:p>
    <w:p>
      <w:pPr>
        <w:pStyle w:val="2"/>
        <w:spacing w:before="0" w:beforeAutospacing="0" w:after="0" w:afterAutospacing="0" w:line="600" w:lineRule="exact"/>
        <w:ind w:firstLine="643" w:firstLineChars="200"/>
        <w:rPr>
          <w:rFonts w:ascii="Times New Roman" w:hAnsi="Times New Roman" w:eastAsia="楷体_GB2312" w:cs="Times New Roman"/>
          <w:b/>
          <w:bCs/>
          <w:color w:val="333333"/>
          <w:sz w:val="32"/>
          <w:szCs w:val="32"/>
        </w:rPr>
      </w:pPr>
      <w:r>
        <w:rPr>
          <w:rFonts w:hint="eastAsia" w:ascii="Times New Roman" w:hAnsi="楷体_GB2312" w:eastAsia="楷体_GB2312" w:cs="Times New Roman"/>
          <w:b/>
          <w:bCs/>
          <w:color w:val="333333"/>
          <w:sz w:val="32"/>
          <w:szCs w:val="32"/>
          <w:lang w:val="en-US" w:eastAsia="zh-CN"/>
        </w:rPr>
        <w:t>2.</w:t>
      </w:r>
      <w:r>
        <w:rPr>
          <w:rFonts w:ascii="Times New Roman" w:hAnsi="楷体_GB2312" w:eastAsia="楷体_GB2312" w:cs="Times New Roman"/>
          <w:b/>
          <w:bCs/>
          <w:color w:val="333333"/>
          <w:sz w:val="32"/>
          <w:szCs w:val="32"/>
        </w:rPr>
        <w:t>机构设置</w:t>
      </w:r>
    </w:p>
    <w:p>
      <w:pPr>
        <w:spacing w:line="240" w:lineRule="atLeast"/>
        <w:ind w:firstLine="600" w:firstLineChars="200"/>
        <w:rPr>
          <w:rFonts w:ascii="仿宋_GB2312" w:hAnsi="宋体" w:cs="宋体"/>
          <w:sz w:val="30"/>
          <w:szCs w:val="30"/>
        </w:rPr>
      </w:pPr>
      <w:r>
        <w:rPr>
          <w:rFonts w:ascii="仿宋_GB2312" w:hAnsi="仿宋_GB2312" w:cs="宋体"/>
          <w:sz w:val="30"/>
          <w:szCs w:val="30"/>
        </w:rPr>
        <w:t>内设办公室、音乐、舞蹈、美术、书法、摄影、文学、戏剧职能机构</w:t>
      </w:r>
    </w:p>
    <w:p>
      <w:pPr>
        <w:pStyle w:val="2"/>
        <w:spacing w:before="0" w:beforeAutospacing="0" w:after="0" w:afterAutospacing="0" w:line="600" w:lineRule="exact"/>
        <w:ind w:firstLine="602" w:firstLineChars="200"/>
        <w:rPr>
          <w:rFonts w:ascii="Times New Roman" w:hAnsi="Times New Roman" w:eastAsia="楷体_GB2312" w:cs="Times New Roman"/>
          <w:b/>
          <w:bCs/>
          <w:kern w:val="2"/>
          <w:sz w:val="30"/>
          <w:szCs w:val="30"/>
        </w:rPr>
      </w:pPr>
      <w:r>
        <w:rPr>
          <w:rFonts w:hint="eastAsia" w:ascii="Times New Roman" w:hAnsi="Times New Roman" w:eastAsia="楷体_GB2312" w:cs="Times New Roman"/>
          <w:b/>
          <w:bCs/>
          <w:kern w:val="2"/>
          <w:sz w:val="30"/>
          <w:szCs w:val="30"/>
          <w:lang w:val="en-US" w:eastAsia="zh-CN"/>
        </w:rPr>
        <w:t>3.</w:t>
      </w:r>
      <w:r>
        <w:rPr>
          <w:rFonts w:hint="eastAsia" w:ascii="Times New Roman" w:hAnsi="Times New Roman" w:eastAsia="楷体_GB2312" w:cs="Times New Roman"/>
          <w:b/>
          <w:bCs/>
          <w:kern w:val="2"/>
          <w:sz w:val="30"/>
          <w:szCs w:val="30"/>
        </w:rPr>
        <w:t>人员编制情况</w:t>
      </w:r>
    </w:p>
    <w:p>
      <w:pPr>
        <w:numPr>
          <w:ilvl w:val="0"/>
          <w:numId w:val="0"/>
        </w:numPr>
        <w:spacing w:line="600" w:lineRule="exact"/>
        <w:rPr>
          <w:rFonts w:ascii="仿宋_GB2312" w:hAnsi="宋体" w:cs="宋体"/>
          <w:sz w:val="30"/>
          <w:szCs w:val="30"/>
        </w:rPr>
      </w:pPr>
      <w:r>
        <w:rPr>
          <w:rFonts w:hint="eastAsia" w:ascii="仿宋_GB2312" w:hAnsi="仿宋_GB2312" w:cs="宋体"/>
          <w:sz w:val="30"/>
          <w:szCs w:val="30"/>
          <w:lang w:eastAsia="zh-CN"/>
        </w:rPr>
        <w:t>祁东县</w:t>
      </w:r>
      <w:r>
        <w:rPr>
          <w:rFonts w:ascii="仿宋_GB2312" w:hAnsi="仿宋_GB2312" w:cs="宋体"/>
          <w:sz w:val="30"/>
          <w:szCs w:val="30"/>
        </w:rPr>
        <w:t>文化馆是股级全额拨款单位，至</w:t>
      </w:r>
      <w:r>
        <w:rPr>
          <w:rFonts w:ascii="仿宋_GB2312" w:hAnsi="宋体" w:cs="宋体"/>
          <w:sz w:val="30"/>
          <w:szCs w:val="30"/>
        </w:rPr>
        <w:t>20</w:t>
      </w:r>
      <w:r>
        <w:rPr>
          <w:rFonts w:hint="eastAsia" w:ascii="仿宋_GB2312" w:hAnsi="宋体" w:cs="宋体"/>
          <w:sz w:val="30"/>
          <w:szCs w:val="30"/>
          <w:lang w:val="en-US" w:eastAsia="zh-CN"/>
        </w:rPr>
        <w:t>23</w:t>
      </w:r>
      <w:r>
        <w:rPr>
          <w:rFonts w:ascii="仿宋_GB2312" w:hAnsi="宋体" w:cs="宋体"/>
          <w:sz w:val="30"/>
          <w:szCs w:val="30"/>
        </w:rPr>
        <w:t>年12月，共有编制20名，实有人数2</w:t>
      </w:r>
      <w:r>
        <w:rPr>
          <w:rFonts w:hint="eastAsia" w:ascii="仿宋_GB2312" w:hAnsi="宋体" w:cs="宋体"/>
          <w:sz w:val="30"/>
          <w:szCs w:val="30"/>
          <w:lang w:val="en-US" w:eastAsia="zh-CN"/>
        </w:rPr>
        <w:t>3</w:t>
      </w:r>
      <w:r>
        <w:rPr>
          <w:rFonts w:ascii="仿宋_GB2312" w:hAnsi="宋体" w:cs="宋体"/>
          <w:sz w:val="30"/>
          <w:szCs w:val="30"/>
        </w:rPr>
        <w:t>人，其中在职1</w:t>
      </w:r>
      <w:r>
        <w:rPr>
          <w:rFonts w:hint="eastAsia" w:ascii="仿宋_GB2312" w:hAnsi="宋体" w:cs="宋体"/>
          <w:sz w:val="30"/>
          <w:szCs w:val="30"/>
          <w:lang w:val="en-US" w:eastAsia="zh-CN"/>
        </w:rPr>
        <w:t>3</w:t>
      </w:r>
      <w:r>
        <w:rPr>
          <w:rFonts w:ascii="仿宋_GB2312" w:hAnsi="宋体" w:cs="宋体"/>
          <w:sz w:val="30"/>
          <w:szCs w:val="30"/>
        </w:rPr>
        <w:t>人，离退休1</w:t>
      </w:r>
      <w:r>
        <w:rPr>
          <w:rFonts w:hint="eastAsia" w:ascii="仿宋_GB2312" w:hAnsi="宋体" w:cs="宋体"/>
          <w:sz w:val="30"/>
          <w:szCs w:val="30"/>
          <w:lang w:val="en-US" w:eastAsia="zh-CN"/>
        </w:rPr>
        <w:t>0</w:t>
      </w:r>
      <w:r>
        <w:rPr>
          <w:rFonts w:ascii="仿宋_GB2312" w:hAnsi="宋体" w:cs="宋体"/>
          <w:sz w:val="30"/>
          <w:szCs w:val="30"/>
        </w:rPr>
        <w:t>人</w:t>
      </w:r>
    </w:p>
    <w:p>
      <w:pPr>
        <w:pStyle w:val="2"/>
        <w:numPr>
          <w:ilvl w:val="0"/>
          <w:numId w:val="2"/>
        </w:numPr>
        <w:spacing w:before="0" w:beforeAutospacing="0" w:after="0" w:afterAutospacing="0" w:line="600" w:lineRule="exact"/>
        <w:ind w:firstLine="602" w:firstLineChars="200"/>
        <w:rPr>
          <w:rFonts w:hint="eastAsia" w:ascii="Times New Roman" w:hAnsi="楷体_GB2312" w:eastAsia="楷体_GB2312" w:cs="Times New Roman"/>
          <w:b/>
          <w:bCs/>
          <w:kern w:val="2"/>
          <w:sz w:val="30"/>
          <w:szCs w:val="30"/>
          <w:lang w:val="en-US" w:eastAsia="zh-CN"/>
        </w:rPr>
      </w:pPr>
      <w:r>
        <w:rPr>
          <w:rFonts w:hint="eastAsia" w:ascii="Times New Roman" w:hAnsi="楷体_GB2312" w:eastAsia="楷体_GB2312" w:cs="Times New Roman"/>
          <w:b/>
          <w:bCs/>
          <w:kern w:val="2"/>
          <w:sz w:val="30"/>
          <w:szCs w:val="30"/>
          <w:lang w:val="en-US" w:eastAsia="zh-CN"/>
        </w:rPr>
        <w:t>2023年单位工作任务或年度计划</w:t>
      </w:r>
    </w:p>
    <w:p>
      <w:pPr>
        <w:pStyle w:val="2"/>
        <w:spacing w:before="0" w:beforeAutospacing="0" w:after="0" w:afterAutospacing="0" w:line="600" w:lineRule="exact"/>
        <w:ind w:firstLine="600" w:firstLineChars="200"/>
        <w:rPr>
          <w:rFonts w:hint="eastAsia" w:ascii="仿宋" w:hAnsi="仿宋" w:eastAsia="仿宋" w:cs="Times New Roman"/>
          <w:color w:val="auto"/>
          <w:sz w:val="30"/>
          <w:szCs w:val="30"/>
          <w:lang w:val="en-US" w:eastAsia="zh-CN"/>
        </w:rPr>
      </w:pPr>
      <w:r>
        <w:rPr>
          <w:rFonts w:hint="eastAsia" w:ascii="仿宋" w:hAnsi="仿宋" w:eastAsia="仿宋" w:cs="Times New Roman"/>
          <w:color w:val="auto"/>
          <w:sz w:val="30"/>
          <w:szCs w:val="30"/>
          <w:lang w:val="en-US" w:eastAsia="zh-CN"/>
        </w:rPr>
        <w:t>开展社会宣传教育,普及科学文化知识,组织辅导群众文化艺术活动,运用各种文艺手段,组织群众寓教于乐,免费开放,辅导培训群众文化骨干, 丰富群众业余文化生活,开展群众性文艺创作活动.</w:t>
      </w:r>
    </w:p>
    <w:p>
      <w:pPr>
        <w:numPr>
          <w:ilvl w:val="0"/>
          <w:numId w:val="0"/>
        </w:numPr>
        <w:spacing w:line="600" w:lineRule="exact"/>
        <w:rPr>
          <w:rFonts w:hint="default" w:ascii="仿宋_GB2312" w:hAnsi="宋体" w:cs="宋体"/>
          <w:sz w:val="30"/>
          <w:szCs w:val="30"/>
        </w:rPr>
      </w:pPr>
    </w:p>
    <w:p>
      <w:pPr>
        <w:pStyle w:val="5"/>
        <w:widowControl/>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5"/>
        <w:widowControl/>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pStyle w:val="5"/>
        <w:widowControl/>
        <w:spacing w:line="600" w:lineRule="exact"/>
        <w:ind w:firstLine="643" w:firstLineChars="200"/>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eastAsia="zh-CN"/>
        </w:rPr>
        <w:t>祁东县文化馆</w:t>
      </w:r>
      <w:r>
        <w:rPr>
          <w:rFonts w:hint="eastAsia" w:ascii="Times New Roman" w:hAnsi="Times New Roman" w:eastAsia="楷体_GB2312" w:cs="Times New Roman"/>
          <w:b/>
          <w:sz w:val="32"/>
          <w:szCs w:val="32"/>
          <w:lang w:val="en-US" w:eastAsia="zh-CN"/>
        </w:rPr>
        <w:t>2023年度基本支出167.4万元，其中人员经费134.2万元，主要用于人员的工资与资金的发放，职工的社保费缴纳及住房公积金，公用经费33.2万元，主要用于办公费、水电费、差旅费、劳务费等。</w:t>
      </w:r>
    </w:p>
    <w:p>
      <w:pPr>
        <w:pStyle w:val="5"/>
        <w:widowControl/>
        <w:spacing w:line="600" w:lineRule="exact"/>
        <w:ind w:firstLine="643" w:firstLineChars="200"/>
        <w:rPr>
          <w:rFonts w:hint="default" w:ascii="Times New Roman" w:hAnsi="Times New Roman" w:eastAsia="楷体_GB2312" w:cs="Times New Roman"/>
          <w:b/>
          <w:sz w:val="32"/>
          <w:szCs w:val="32"/>
        </w:rPr>
      </w:pPr>
    </w:p>
    <w:p>
      <w:pPr>
        <w:pStyle w:val="5"/>
        <w:widowControl/>
        <w:numPr>
          <w:ilvl w:val="0"/>
          <w:numId w:val="3"/>
        </w:num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pStyle w:val="5"/>
        <w:widowControl/>
        <w:numPr>
          <w:ilvl w:val="0"/>
          <w:numId w:val="0"/>
        </w:numPr>
        <w:spacing w:line="600" w:lineRule="exact"/>
        <w:rPr>
          <w:rFonts w:hint="default" w:ascii="Times New Roman" w:hAnsi="Times New Roman" w:eastAsia="楷体_GB2312" w:cs="Times New Roman"/>
          <w:b/>
          <w:sz w:val="32"/>
          <w:szCs w:val="32"/>
          <w:lang w:val="en-US"/>
        </w:rPr>
      </w:pPr>
      <w:r>
        <w:rPr>
          <w:rFonts w:hint="eastAsia" w:ascii="Times New Roman" w:hAnsi="Times New Roman" w:eastAsia="楷体_GB2312" w:cs="Times New Roman"/>
          <w:b/>
          <w:sz w:val="32"/>
          <w:szCs w:val="32"/>
          <w:lang w:eastAsia="zh-CN"/>
        </w:rPr>
        <w:t>祁东县文化馆</w:t>
      </w:r>
      <w:r>
        <w:rPr>
          <w:rFonts w:hint="eastAsia" w:ascii="Times New Roman" w:hAnsi="Times New Roman" w:eastAsia="楷体_GB2312" w:cs="Times New Roman"/>
          <w:b/>
          <w:sz w:val="32"/>
          <w:szCs w:val="32"/>
          <w:lang w:val="en-US" w:eastAsia="zh-CN"/>
        </w:rPr>
        <w:t>2023年度项目支出51.7万元，其中免费开放资金21.4万元，智慧文化馆建设18.9万元，文化创作活动开支11.4万元。</w:t>
      </w:r>
    </w:p>
    <w:p>
      <w:pPr>
        <w:pStyle w:val="5"/>
        <w:widowControl/>
        <w:numPr>
          <w:ilvl w:val="0"/>
          <w:numId w:val="0"/>
        </w:numPr>
        <w:spacing w:line="600" w:lineRule="exact"/>
        <w:ind w:left="0" w:leftChars="0" w:firstLine="640" w:firstLineChars="200"/>
        <w:jc w:val="left"/>
        <w:rPr>
          <w:rFonts w:hint="default" w:ascii="Times New Roman" w:hAnsi="Times New Roman" w:eastAsia="黑体" w:cs="Times New Roman"/>
          <w:sz w:val="32"/>
          <w:szCs w:val="32"/>
        </w:rPr>
      </w:pPr>
      <w:r>
        <w:rPr>
          <w:rFonts w:hint="eastAsia" w:ascii="Times New Roman" w:hAnsi="Times New Roman" w:eastAsia="黑体" w:cs="Times New Roman"/>
          <w:kern w:val="2"/>
          <w:sz w:val="32"/>
          <w:szCs w:val="32"/>
          <w:lang w:val="en-US" w:eastAsia="zh-CN" w:bidi="ar-SA"/>
        </w:rPr>
        <w:t>三、</w:t>
      </w:r>
      <w:r>
        <w:rPr>
          <w:rFonts w:hint="default" w:ascii="Times New Roman" w:hAnsi="Times New Roman" w:eastAsia="黑体" w:cs="Times New Roman"/>
          <w:sz w:val="32"/>
          <w:szCs w:val="32"/>
        </w:rPr>
        <w:t>政府性基金预算支出情况</w:t>
      </w:r>
    </w:p>
    <w:p>
      <w:pPr>
        <w:pStyle w:val="5"/>
        <w:widowControl/>
        <w:numPr>
          <w:ilvl w:val="0"/>
          <w:numId w:val="0"/>
        </w:numPr>
        <w:spacing w:line="600" w:lineRule="exact"/>
        <w:ind w:firstLine="900" w:firstLineChars="300"/>
        <w:jc w:val="left"/>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eastAsia="zh-CN"/>
        </w:rPr>
        <w:t>政府性基金预算支出</w:t>
      </w:r>
      <w:r>
        <w:rPr>
          <w:rFonts w:hint="eastAsia" w:ascii="Times New Roman" w:hAnsi="Times New Roman" w:eastAsia="黑体" w:cs="Times New Roman"/>
          <w:sz w:val="30"/>
          <w:szCs w:val="30"/>
          <w:lang w:val="en-US" w:eastAsia="zh-CN"/>
        </w:rPr>
        <w:t>1170元，为乡村振兴工作队员生活补助与交通补助费。</w:t>
      </w:r>
    </w:p>
    <w:p>
      <w:pPr>
        <w:pStyle w:val="5"/>
        <w:widowControl/>
        <w:numPr>
          <w:ilvl w:val="0"/>
          <w:numId w:val="0"/>
        </w:numPr>
        <w:spacing w:line="600" w:lineRule="exact"/>
        <w:ind w:firstLine="900" w:firstLineChars="300"/>
        <w:jc w:val="left"/>
        <w:rPr>
          <w:rFonts w:hint="default" w:ascii="Times New Roman" w:hAnsi="Times New Roman" w:eastAsia="黑体" w:cs="Times New Roman"/>
          <w:sz w:val="30"/>
          <w:szCs w:val="30"/>
          <w:lang w:val="en-US" w:eastAsia="zh-CN"/>
        </w:rPr>
      </w:pPr>
    </w:p>
    <w:p>
      <w:pPr>
        <w:pStyle w:val="5"/>
        <w:widowControl/>
        <w:numPr>
          <w:ilvl w:val="0"/>
          <w:numId w:val="4"/>
        </w:numPr>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pStyle w:val="5"/>
        <w:widowControl/>
        <w:numPr>
          <w:ilvl w:val="0"/>
          <w:numId w:val="0"/>
        </w:numPr>
        <w:spacing w:line="600" w:lineRule="exact"/>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无</w:t>
      </w:r>
    </w:p>
    <w:p>
      <w:pPr>
        <w:pStyle w:val="5"/>
        <w:widowControl/>
        <w:numPr>
          <w:ilvl w:val="0"/>
          <w:numId w:val="0"/>
        </w:numPr>
        <w:spacing w:line="600" w:lineRule="exact"/>
        <w:jc w:val="left"/>
        <w:rPr>
          <w:rFonts w:hint="default" w:ascii="Times New Roman" w:hAnsi="Times New Roman" w:eastAsia="黑体" w:cs="Times New Roman"/>
          <w:sz w:val="32"/>
          <w:szCs w:val="32"/>
          <w:lang w:val="en-US" w:eastAsia="zh-CN"/>
        </w:rPr>
      </w:pPr>
    </w:p>
    <w:p>
      <w:pPr>
        <w:pStyle w:val="5"/>
        <w:widowControl/>
        <w:numPr>
          <w:ilvl w:val="0"/>
          <w:numId w:val="4"/>
        </w:numPr>
        <w:spacing w:line="600" w:lineRule="exact"/>
        <w:ind w:left="0" w:leftChars="0"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pStyle w:val="5"/>
        <w:widowControl/>
        <w:numPr>
          <w:ilvl w:val="0"/>
          <w:numId w:val="0"/>
        </w:numPr>
        <w:spacing w:line="600" w:lineRule="exact"/>
        <w:jc w:val="lef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无</w:t>
      </w:r>
    </w:p>
    <w:p>
      <w:pPr>
        <w:widowControl/>
        <w:numPr>
          <w:ilvl w:val="0"/>
          <w:numId w:val="4"/>
        </w:numPr>
        <w:spacing w:line="600" w:lineRule="exact"/>
        <w:ind w:left="0" w:leftChars="0"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部门整体支出绩效情况</w:t>
      </w:r>
    </w:p>
    <w:p>
      <w:pPr>
        <w:adjustRightInd w:val="0"/>
        <w:snapToGrid w:val="0"/>
        <w:spacing w:line="360" w:lineRule="auto"/>
        <w:ind w:firstLine="560" w:firstLineChars="200"/>
        <w:rPr>
          <w:rFonts w:hint="default" w:ascii="仿宋" w:hAnsi="仿宋" w:eastAsia="仿宋" w:cs="Tahoma"/>
          <w:color w:val="000000"/>
          <w:sz w:val="28"/>
          <w:szCs w:val="28"/>
          <w:shd w:val="clear" w:color="auto" w:fill="FFFFFF"/>
          <w:lang w:val="en-US" w:eastAsia="zh-CN"/>
        </w:rPr>
      </w:pPr>
      <w:r>
        <w:rPr>
          <w:rFonts w:hint="eastAsia" w:ascii="仿宋" w:hAnsi="仿宋" w:eastAsia="仿宋" w:cs="Tahoma"/>
          <w:color w:val="000000"/>
          <w:sz w:val="28"/>
          <w:szCs w:val="28"/>
          <w:shd w:val="clear" w:color="auto" w:fill="FFFFFF"/>
          <w:lang w:val="en-US" w:eastAsia="zh-CN"/>
        </w:rPr>
        <w:t>（一）免费开放工作</w:t>
      </w:r>
    </w:p>
    <w:p>
      <w:pPr>
        <w:adjustRightInd w:val="0"/>
        <w:snapToGrid w:val="0"/>
        <w:spacing w:line="360" w:lineRule="auto"/>
        <w:ind w:firstLine="560" w:firstLineChars="200"/>
        <w:rPr>
          <w:rFonts w:hint="eastAsia" w:ascii="仿宋" w:hAnsi="仿宋" w:eastAsia="仿宋" w:cs="Tahoma"/>
          <w:color w:val="000000"/>
          <w:sz w:val="28"/>
          <w:szCs w:val="28"/>
          <w:shd w:val="clear" w:color="auto" w:fill="FFFFFF"/>
        </w:rPr>
      </w:pPr>
      <w:r>
        <w:rPr>
          <w:rFonts w:hint="eastAsia" w:ascii="仿宋" w:hAnsi="仿宋" w:eastAsia="仿宋" w:cs="Tahoma"/>
          <w:color w:val="000000"/>
          <w:sz w:val="28"/>
          <w:szCs w:val="28"/>
          <w:shd w:val="clear" w:color="auto" w:fill="FFFFFF"/>
        </w:rPr>
        <w:t xml:space="preserve">1、开展了舞蹈、声乐成人培训，全部实行零收费 </w:t>
      </w:r>
    </w:p>
    <w:p>
      <w:pPr>
        <w:adjustRightInd w:val="0"/>
        <w:snapToGrid w:val="0"/>
        <w:spacing w:line="360" w:lineRule="auto"/>
        <w:ind w:firstLine="600"/>
        <w:rPr>
          <w:rFonts w:hint="eastAsia" w:ascii="仿宋" w:hAnsi="仿宋" w:eastAsia="仿宋" w:cs="Tahoma"/>
          <w:color w:val="000000"/>
          <w:sz w:val="28"/>
          <w:szCs w:val="28"/>
          <w:shd w:val="clear" w:color="auto" w:fill="FFFFFF"/>
        </w:rPr>
      </w:pPr>
      <w:r>
        <w:rPr>
          <w:rFonts w:hint="eastAsia" w:ascii="仿宋" w:hAnsi="仿宋" w:eastAsia="仿宋" w:cs="Tahoma"/>
          <w:color w:val="000000"/>
          <w:sz w:val="28"/>
          <w:szCs w:val="28"/>
          <w:shd w:val="clear" w:color="auto" w:fill="FFFFFF"/>
        </w:rPr>
        <w:t>深入开展免费开放工作，</w:t>
      </w:r>
      <w:r>
        <w:rPr>
          <w:rFonts w:hint="eastAsia" w:ascii="仿宋" w:hAnsi="仿宋" w:eastAsia="仿宋"/>
          <w:color w:val="000000"/>
          <w:sz w:val="28"/>
          <w:szCs w:val="28"/>
        </w:rPr>
        <w:t>充分利用本馆现有的设施、场地和师资力量，开展公益性辅导科目。</w:t>
      </w:r>
      <w:r>
        <w:rPr>
          <w:rFonts w:hint="eastAsia" w:ascii="仿宋" w:hAnsi="仿宋" w:eastAsia="仿宋"/>
          <w:color w:val="000000"/>
          <w:sz w:val="28"/>
          <w:szCs w:val="28"/>
          <w:lang w:val="en-US" w:eastAsia="zh-CN"/>
        </w:rPr>
        <w:t>1万期</w:t>
      </w:r>
      <w:r>
        <w:rPr>
          <w:rFonts w:hint="eastAsia" w:ascii="仿宋" w:hAnsi="仿宋" w:eastAsia="仿宋"/>
          <w:color w:val="000000"/>
          <w:sz w:val="28"/>
          <w:szCs w:val="28"/>
        </w:rPr>
        <w:t>课程涵盖了舞蹈、声乐等多种艺术门类。</w:t>
      </w:r>
    </w:p>
    <w:p>
      <w:pPr>
        <w:adjustRightInd w:val="0"/>
        <w:snapToGrid w:val="0"/>
        <w:spacing w:line="360" w:lineRule="auto"/>
        <w:ind w:firstLine="560" w:firstLineChars="200"/>
        <w:rPr>
          <w:rFonts w:hint="eastAsia" w:ascii="仿宋" w:hAnsi="仿宋" w:eastAsia="仿宋" w:cs="Tahoma"/>
          <w:color w:val="000000"/>
          <w:sz w:val="28"/>
          <w:szCs w:val="28"/>
          <w:shd w:val="clear" w:color="auto" w:fill="FFFFFF"/>
        </w:rPr>
      </w:pPr>
      <w:r>
        <w:rPr>
          <w:rFonts w:hint="eastAsia" w:ascii="仿宋" w:hAnsi="仿宋" w:eastAsia="仿宋" w:cs="Tahoma"/>
          <w:color w:val="000000"/>
          <w:sz w:val="28"/>
          <w:szCs w:val="28"/>
          <w:shd w:val="clear" w:color="auto" w:fill="FFFFFF"/>
        </w:rPr>
        <w:t xml:space="preserve">2、开放各活动室，完善馆内各种职能 </w:t>
      </w:r>
    </w:p>
    <w:p>
      <w:pPr>
        <w:adjustRightInd w:val="0"/>
        <w:snapToGrid w:val="0"/>
        <w:spacing w:line="360" w:lineRule="auto"/>
        <w:ind w:firstLine="600"/>
        <w:rPr>
          <w:rFonts w:hint="eastAsia" w:ascii="仿宋" w:hAnsi="仿宋" w:eastAsia="仿宋" w:cs="Tahoma"/>
          <w:color w:val="000000"/>
          <w:sz w:val="28"/>
          <w:szCs w:val="28"/>
          <w:shd w:val="clear" w:color="auto" w:fill="FFFFFF"/>
          <w:lang w:val="en-US" w:eastAsia="zh-CN"/>
        </w:rPr>
      </w:pPr>
      <w:r>
        <w:rPr>
          <w:rFonts w:hint="eastAsia" w:ascii="仿宋" w:hAnsi="仿宋" w:eastAsia="仿宋" w:cs="Tahoma"/>
          <w:color w:val="000000"/>
          <w:sz w:val="28"/>
          <w:szCs w:val="28"/>
          <w:shd w:val="clear" w:color="auto" w:fill="FFFFFF"/>
        </w:rPr>
        <w:t>开放了阅览室、棋艺室、乒乓球活动中心、展厅、排练厅等活动室，接待青少年及干部群众</w:t>
      </w:r>
      <w:r>
        <w:rPr>
          <w:rFonts w:hint="eastAsia" w:ascii="仿宋" w:hAnsi="仿宋" w:eastAsia="仿宋" w:cs="Tahoma"/>
          <w:color w:val="000000"/>
          <w:sz w:val="28"/>
          <w:szCs w:val="28"/>
          <w:shd w:val="clear" w:color="auto" w:fill="FFFFFF"/>
          <w:lang w:val="en-US" w:eastAsia="zh-CN"/>
        </w:rPr>
        <w:t>9600</w:t>
      </w:r>
      <w:r>
        <w:rPr>
          <w:rFonts w:hint="eastAsia" w:ascii="仿宋" w:hAnsi="仿宋" w:eastAsia="仿宋" w:cs="Tahoma"/>
          <w:color w:val="000000"/>
          <w:sz w:val="28"/>
          <w:szCs w:val="28"/>
          <w:shd w:val="clear" w:color="auto" w:fill="FFFFFF"/>
        </w:rPr>
        <w:t>余人</w:t>
      </w:r>
      <w:r>
        <w:rPr>
          <w:rFonts w:hint="eastAsia" w:ascii="仿宋" w:hAnsi="仿宋" w:eastAsia="仿宋" w:cs="Tahoma"/>
          <w:color w:val="000000"/>
          <w:sz w:val="28"/>
          <w:szCs w:val="28"/>
          <w:shd w:val="clear" w:color="auto" w:fill="FFFFFF"/>
          <w:lang w:val="en-US" w:eastAsia="zh-CN"/>
        </w:rPr>
        <w:t xml:space="preserve">次，进一步提升了服务功能。 </w:t>
      </w:r>
    </w:p>
    <w:p>
      <w:pPr>
        <w:numPr>
          <w:ilvl w:val="0"/>
          <w:numId w:val="0"/>
        </w:numPr>
        <w:adjustRightInd w:val="0"/>
        <w:snapToGrid w:val="0"/>
        <w:spacing w:line="360" w:lineRule="auto"/>
        <w:ind w:firstLine="600" w:firstLineChars="0"/>
        <w:rPr>
          <w:rFonts w:hint="eastAsia" w:ascii="仿宋" w:hAnsi="仿宋" w:eastAsia="仿宋" w:cs="Tahoma"/>
          <w:color w:val="000000"/>
          <w:sz w:val="28"/>
          <w:szCs w:val="28"/>
          <w:shd w:val="clear" w:color="auto" w:fill="FFFFFF"/>
          <w:lang w:val="en-US" w:eastAsia="zh-CN"/>
        </w:rPr>
      </w:pPr>
      <w:r>
        <w:rPr>
          <w:rFonts w:hint="eastAsia" w:ascii="仿宋" w:hAnsi="仿宋" w:eastAsia="仿宋" w:cs="Tahoma"/>
          <w:color w:val="000000"/>
          <w:kern w:val="2"/>
          <w:sz w:val="28"/>
          <w:szCs w:val="28"/>
          <w:shd w:val="clear" w:fill="FFFFFF"/>
          <w:lang w:val="en-US" w:eastAsia="zh-CN" w:bidi="ar-SA"/>
        </w:rPr>
        <w:t>（二）</w:t>
      </w:r>
      <w:r>
        <w:rPr>
          <w:rFonts w:hint="eastAsia" w:ascii="仿宋" w:hAnsi="仿宋" w:eastAsia="仿宋" w:cs="Tahoma"/>
          <w:color w:val="000000"/>
          <w:sz w:val="28"/>
          <w:szCs w:val="28"/>
          <w:shd w:val="clear" w:color="auto" w:fill="FFFFFF"/>
          <w:lang w:val="en-US" w:eastAsia="zh-CN"/>
        </w:rPr>
        <w:t>开展各类大型群众文化活动</w:t>
      </w:r>
    </w:p>
    <w:p>
      <w:pPr>
        <w:numPr>
          <w:ilvl w:val="0"/>
          <w:numId w:val="0"/>
        </w:numPr>
        <w:adjustRightInd w:val="0"/>
        <w:snapToGrid w:val="0"/>
        <w:spacing w:line="360" w:lineRule="auto"/>
        <w:rPr>
          <w:rFonts w:hint="default" w:ascii="仿宋" w:hAnsi="仿宋" w:eastAsia="仿宋" w:cs="Tahoma"/>
          <w:color w:val="000000"/>
          <w:sz w:val="28"/>
          <w:szCs w:val="28"/>
          <w:shd w:val="clear" w:color="auto" w:fill="FFFFFF"/>
          <w:lang w:val="en-US" w:eastAsia="zh-CN"/>
        </w:rPr>
      </w:pPr>
      <w:r>
        <w:rPr>
          <w:rFonts w:hint="eastAsia" w:ascii="仿宋" w:hAnsi="仿宋" w:eastAsia="仿宋" w:cs="Tahoma"/>
          <w:color w:val="000000"/>
          <w:sz w:val="28"/>
          <w:szCs w:val="28"/>
          <w:shd w:val="clear" w:color="auto" w:fill="FFFFFF"/>
          <w:lang w:val="en-US" w:eastAsia="zh-CN"/>
        </w:rPr>
        <w:t xml:space="preserve">    1、协办“宣传二十大 续航新征程”2023年祁东县第二届百姓春晚活动。</w:t>
      </w:r>
    </w:p>
    <w:p>
      <w:pPr>
        <w:adjustRightInd w:val="0"/>
        <w:snapToGrid w:val="0"/>
        <w:spacing w:line="360" w:lineRule="auto"/>
        <w:ind w:firstLine="600"/>
        <w:rPr>
          <w:rFonts w:hint="eastAsia" w:ascii="仿宋" w:hAnsi="仿宋" w:eastAsia="仿宋" w:cs="Tahoma"/>
          <w:color w:val="000000"/>
          <w:sz w:val="28"/>
          <w:szCs w:val="28"/>
          <w:shd w:val="clear" w:color="auto" w:fill="FFFFFF"/>
          <w:lang w:val="en-US" w:eastAsia="zh-CN"/>
        </w:rPr>
      </w:pPr>
      <w:r>
        <w:rPr>
          <w:rFonts w:hint="eastAsia" w:ascii="仿宋" w:hAnsi="仿宋" w:eastAsia="仿宋" w:cs="Tahoma"/>
          <w:color w:val="000000"/>
          <w:sz w:val="28"/>
          <w:szCs w:val="28"/>
          <w:shd w:val="clear" w:color="auto" w:fill="FFFFFF"/>
          <w:lang w:val="en-US" w:eastAsia="zh-CN"/>
        </w:rPr>
        <w:t>2、3月20日开展“传承雷锋精神”学雷锋志愿服务活动。以“让雷锋精神代代相传，书写新时代雷锋精神”为主旨的演出上，文化志愿者们献上如：成人舞蹈《九儿》、少儿舞蹈《梦江南》、歌曲《助人为乐》等精彩纷呈的节目</w:t>
      </w:r>
    </w:p>
    <w:p>
      <w:pPr>
        <w:numPr>
          <w:ilvl w:val="0"/>
          <w:numId w:val="5"/>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开展文化馆服务宣传周活动。为响应文化和旅游部在全国范围内开展首个“文化馆服务宣传周”的号召，我馆在5月22日至28日的宣传周期间开展了这些活动：①</w:t>
      </w:r>
      <w:r>
        <w:rPr>
          <w:rFonts w:hint="eastAsia" w:ascii="仿宋" w:hAnsi="仿宋" w:eastAsia="仿宋" w:cs="仿宋"/>
          <w:kern w:val="0"/>
          <w:sz w:val="28"/>
          <w:szCs w:val="28"/>
          <w:lang w:val="en-US" w:eastAsia="zh-CN" w:bidi="ar"/>
        </w:rPr>
        <w:t>组织省、市、县相关文艺专家进行了“艺宣二十大·奋进新征程”祁东县首届文化馆服务宣传周创作采风活动。②开展“</w:t>
      </w:r>
      <w:r>
        <w:rPr>
          <w:rFonts w:hint="eastAsia" w:ascii="仿宋" w:hAnsi="仿宋" w:eastAsia="仿宋" w:cs="仿宋"/>
          <w:sz w:val="28"/>
          <w:szCs w:val="28"/>
          <w:lang w:val="en-US" w:eastAsia="zh-CN"/>
        </w:rPr>
        <w:t>四季村晚·春季热启动”文化惠民演出活动。5月26日晚，</w:t>
      </w:r>
      <w:r>
        <w:rPr>
          <w:rFonts w:hint="eastAsia" w:ascii="仿宋" w:hAnsi="仿宋" w:eastAsia="仿宋" w:cs="仿宋"/>
          <w:sz w:val="28"/>
          <w:szCs w:val="28"/>
          <w:vertAlign w:val="baseline"/>
        </w:rPr>
        <w:t>以“乡村振兴</w:t>
      </w:r>
      <w:r>
        <w:rPr>
          <w:rFonts w:hint="eastAsia" w:ascii="仿宋" w:hAnsi="仿宋" w:eastAsia="仿宋" w:cs="仿宋"/>
          <w:sz w:val="28"/>
          <w:szCs w:val="28"/>
          <w:vertAlign w:val="baseline"/>
          <w:lang w:val="en-US" w:eastAsia="zh-CN"/>
        </w:rPr>
        <w:t>·</w:t>
      </w:r>
      <w:r>
        <w:rPr>
          <w:rFonts w:hint="eastAsia" w:ascii="仿宋" w:hAnsi="仿宋" w:eastAsia="仿宋" w:cs="仿宋"/>
          <w:sz w:val="28"/>
          <w:szCs w:val="28"/>
          <w:vertAlign w:val="baseline"/>
        </w:rPr>
        <w:t>文化同行”为主题，为</w:t>
      </w:r>
      <w:r>
        <w:rPr>
          <w:rFonts w:hint="eastAsia" w:ascii="仿宋" w:hAnsi="仿宋" w:eastAsia="仿宋" w:cs="仿宋"/>
          <w:sz w:val="28"/>
          <w:szCs w:val="28"/>
          <w:vertAlign w:val="baseline"/>
          <w:lang w:val="en-US" w:eastAsia="zh-CN"/>
        </w:rPr>
        <w:t>马杜桥乡等地</w:t>
      </w:r>
      <w:r>
        <w:rPr>
          <w:rFonts w:hint="eastAsia" w:ascii="仿宋" w:hAnsi="仿宋" w:eastAsia="仿宋" w:cs="仿宋"/>
          <w:sz w:val="28"/>
          <w:szCs w:val="28"/>
          <w:vertAlign w:val="baseline"/>
        </w:rPr>
        <w:t>村民奉上了一场文化盛宴</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③</w:t>
      </w:r>
      <w:r>
        <w:rPr>
          <w:rFonts w:hint="eastAsia" w:ascii="仿宋" w:hAnsi="仿宋" w:eastAsia="仿宋" w:cs="仿宋"/>
          <w:sz w:val="28"/>
          <w:szCs w:val="28"/>
          <w:lang w:val="en-US" w:eastAsia="zh-CN"/>
        </w:rPr>
        <w:t>组织开展“我和文化馆的故事”征文活动，挖掘出了一批与文化馆发生的美好相知相遇的故事。</w:t>
      </w:r>
    </w:p>
    <w:p>
      <w:pPr>
        <w:numPr>
          <w:ilvl w:val="0"/>
          <w:numId w:val="5"/>
        </w:numPr>
        <w:ind w:left="0"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展“四季村晚·夏季大联欢”文化惠民演出活动。6月24日，在蒋家桥镇龙兴村举办了自“四季村晚”活动暨祁东县清廉文化节系列活动。在县纪委监委、县文旅广体局、蒋家桥镇政府联合主办、县文化馆和龙兴村委承办之下，各节目的文艺表演者展现出惊人的表演才能，为到场的观众献上了歌曲《鸿雁》、舞蹈《女儿情》、朗诵《学思践悟二十大，团结奋斗新征程》等精彩节目。</w:t>
      </w:r>
    </w:p>
    <w:p>
      <w:pPr>
        <w:numPr>
          <w:ilvl w:val="0"/>
          <w:numId w:val="5"/>
        </w:numPr>
        <w:ind w:left="0"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协办第三届祁东县黄花菜节暨食药同源产业发展大会三场文艺演出活动。2023年7月5日，以“祁东黄花·康健万家”为主题盛大开幕，文化馆参与了开幕式等三场演出。</w:t>
      </w:r>
    </w:p>
    <w:p>
      <w:pPr>
        <w:numPr>
          <w:ilvl w:val="0"/>
          <w:numId w:val="5"/>
        </w:numPr>
        <w:ind w:left="0"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展“四季村晚·秋季大丰收”文化惠民演出活动。11月21日，“四季村晚”之秋季大丰收“欢乐潇湘”祁东县群众文艺汇演暨文化惠民进万家文化志愿者服务活动走进白鹤街道祖湾社区。当天《辉煌中国梦》、杂技表演《力与美》、《顶上花开》、《早安，祁东》等节目为村民送上了丰富多彩的文艺盛宴。</w:t>
      </w:r>
    </w:p>
    <w:p>
      <w:pPr>
        <w:numPr>
          <w:ilvl w:val="0"/>
          <w:numId w:val="5"/>
        </w:numPr>
        <w:ind w:left="0"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承办祁东县“非遗进校园”特色节目展演活动。12月3日晚，由祁东县文化馆等单位承办的“魅力非遗·薪火相传”特色节目展演活动走进衡阳师范学院祁东中学，活动节目效果出色，赢得观众一致好评。</w:t>
      </w:r>
    </w:p>
    <w:p>
      <w:pPr>
        <w:widowControl/>
        <w:numPr>
          <w:ilvl w:val="0"/>
          <w:numId w:val="0"/>
        </w:numPr>
        <w:spacing w:line="600" w:lineRule="exact"/>
        <w:ind w:leftChars="200"/>
        <w:jc w:val="left"/>
        <w:rPr>
          <w:rFonts w:hint="default" w:ascii="Times New Roman" w:hAnsi="Times New Roman" w:eastAsia="黑体" w:cs="Times New Roman"/>
          <w:sz w:val="32"/>
          <w:szCs w:val="32"/>
        </w:rPr>
      </w:pPr>
    </w:p>
    <w:p>
      <w:pPr>
        <w:pStyle w:val="5"/>
        <w:widowControl/>
        <w:numPr>
          <w:ilvl w:val="0"/>
          <w:numId w:val="4"/>
        </w:numPr>
        <w:spacing w:line="600" w:lineRule="exact"/>
        <w:ind w:left="0" w:leftChars="0"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存在的问题及原因分析</w:t>
      </w:r>
    </w:p>
    <w:p>
      <w:pPr>
        <w:pStyle w:val="5"/>
        <w:widowControl/>
        <w:numPr>
          <w:ilvl w:val="0"/>
          <w:numId w:val="0"/>
        </w:numPr>
        <w:spacing w:line="600" w:lineRule="exact"/>
        <w:jc w:val="lef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无</w:t>
      </w:r>
    </w:p>
    <w:p>
      <w:pPr>
        <w:widowControl/>
        <w:spacing w:line="600" w:lineRule="exact"/>
        <w:ind w:firstLine="640" w:firstLineChars="200"/>
        <w:jc w:val="left"/>
        <w:rPr>
          <w:rFonts w:hint="default" w:ascii="Times New Roman" w:hAnsi="Times New Roman" w:eastAsia="黑体" w:cs="Times New Roman"/>
          <w:sz w:val="32"/>
          <w:szCs w:val="32"/>
        </w:rPr>
      </w:pPr>
    </w:p>
    <w:p>
      <w:pPr>
        <w:widowControl/>
        <w:numPr>
          <w:ilvl w:val="0"/>
          <w:numId w:val="4"/>
        </w:numPr>
        <w:spacing w:line="600" w:lineRule="exact"/>
        <w:ind w:left="0" w:leftChars="0"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部门整体支出绩效自评结果拟应用和公开情况</w:t>
      </w:r>
    </w:p>
    <w:p>
      <w:pPr>
        <w:widowControl/>
        <w:numPr>
          <w:ilvl w:val="0"/>
          <w:numId w:val="0"/>
        </w:numPr>
        <w:spacing w:line="600" w:lineRule="exact"/>
        <w:ind w:firstLine="640" w:firstLineChars="200"/>
        <w:jc w:val="left"/>
        <w:rPr>
          <w:rFonts w:hint="default" w:eastAsia="仿宋_GB2312"/>
          <w:color w:val="000000"/>
          <w:sz w:val="32"/>
          <w:szCs w:val="32"/>
          <w:lang w:val="en-US" w:eastAsia="zh-CN"/>
        </w:rPr>
      </w:pPr>
      <w:r>
        <w:rPr>
          <w:rFonts w:hint="eastAsia" w:eastAsia="仿宋_GB2312"/>
          <w:color w:val="000000"/>
          <w:sz w:val="32"/>
          <w:szCs w:val="32"/>
          <w:lang w:val="en-US" w:eastAsia="zh-CN"/>
        </w:rPr>
        <w:t>根据部门整体支出绩效考核评分标准，自评得分为97分。拟于2024年4月对本单位2023年绩效目标考核情况在政府网站公开。</w:t>
      </w:r>
    </w:p>
    <w:p>
      <w:pPr>
        <w:widowControl/>
        <w:numPr>
          <w:ilvl w:val="0"/>
          <w:numId w:val="0"/>
        </w:numPr>
        <w:spacing w:line="600" w:lineRule="exact"/>
        <w:ind w:leftChars="200"/>
        <w:jc w:val="left"/>
        <w:rPr>
          <w:rFonts w:hint="default" w:ascii="Times New Roman" w:hAnsi="Times New Roman" w:eastAsia="黑体" w:cs="Times New Roman"/>
          <w:sz w:val="32"/>
          <w:szCs w:val="32"/>
        </w:rPr>
      </w:pPr>
    </w:p>
    <w:p>
      <w:pPr>
        <w:widowControl/>
        <w:numPr>
          <w:ilvl w:val="0"/>
          <w:numId w:val="4"/>
        </w:numPr>
        <w:spacing w:line="600" w:lineRule="exact"/>
        <w:ind w:left="0" w:leftChars="0"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pPr>
        <w:widowControl/>
        <w:numPr>
          <w:ilvl w:val="0"/>
          <w:numId w:val="0"/>
        </w:numPr>
        <w:spacing w:line="600" w:lineRule="exact"/>
        <w:ind w:leftChars="200"/>
        <w:jc w:val="left"/>
        <w:rPr>
          <w:rFonts w:hint="default" w:ascii="Times New Roman" w:hAnsi="Times New Roman" w:eastAsia="黑体" w:cs="Times New Roman"/>
          <w:sz w:val="32"/>
          <w:szCs w:val="32"/>
        </w:rPr>
      </w:pPr>
    </w:p>
    <w:p>
      <w:pPr>
        <w:widowControl/>
        <w:spacing w:line="60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免费开放与文化下乡表演专项活动，群众的反应很好，需求有所增加。但是由于人员与资金的不足，很难满足群众的日益增长的文化需求。肯请上级与县财政增拨专项工作经费，保证免费开放与文化下乡活动得到更好的落实。</w:t>
      </w:r>
    </w:p>
    <w:p>
      <w:pPr>
        <w:widowControl/>
        <w:spacing w:line="600" w:lineRule="exact"/>
        <w:ind w:firstLine="600" w:firstLineChars="200"/>
        <w:jc w:val="left"/>
        <w:rPr>
          <w:rFonts w:hint="eastAsia" w:ascii="仿宋_GB2312" w:hAnsi="仿宋_GB2312" w:eastAsia="仿宋_GB2312" w:cs="仿宋_GB2312"/>
          <w:sz w:val="30"/>
          <w:szCs w:val="30"/>
          <w:lang w:val="en-US" w:eastAsia="zh-CN"/>
        </w:rPr>
      </w:pPr>
    </w:p>
    <w:p>
      <w:pPr>
        <w:widowControl/>
        <w:spacing w:line="600" w:lineRule="exact"/>
        <w:jc w:val="left"/>
        <w:rPr>
          <w:rFonts w:hint="eastAsia" w:ascii="仿宋_GB2312" w:hAnsi="仿宋_GB2312" w:eastAsia="仿宋_GB2312" w:cs="仿宋_GB2312"/>
          <w:sz w:val="30"/>
          <w:szCs w:val="30"/>
          <w:lang w:val="en-US" w:eastAsia="zh-CN"/>
        </w:rPr>
      </w:pPr>
    </w:p>
    <w:p>
      <w:pPr>
        <w:widowControl/>
        <w:spacing w:line="600" w:lineRule="exact"/>
        <w:ind w:firstLine="600" w:firstLineChars="200"/>
        <w:jc w:val="left"/>
        <w:rPr>
          <w:rFonts w:hint="eastAsia" w:ascii="仿宋_GB2312" w:hAnsi="仿宋_GB2312" w:eastAsia="仿宋_GB2312" w:cs="仿宋_GB2312"/>
          <w:sz w:val="30"/>
          <w:szCs w:val="30"/>
          <w:lang w:val="en-US" w:eastAsia="zh-CN"/>
        </w:rPr>
      </w:pPr>
    </w:p>
    <w:p>
      <w:pPr>
        <w:widowControl/>
        <w:spacing w:line="600" w:lineRule="exact"/>
        <w:ind w:firstLine="600" w:firstLineChars="200"/>
        <w:jc w:val="left"/>
        <w:rPr>
          <w:rFonts w:hint="eastAsia" w:ascii="仿宋_GB2312" w:hAnsi="仿宋_GB2312" w:eastAsia="仿宋_GB2312" w:cs="仿宋_GB2312"/>
          <w:sz w:val="30"/>
          <w:szCs w:val="30"/>
          <w:lang w:val="en-US" w:eastAsia="zh-CN"/>
        </w:rPr>
      </w:pPr>
    </w:p>
    <w:p>
      <w:pPr>
        <w:widowControl/>
        <w:spacing w:line="600" w:lineRule="exact"/>
        <w:ind w:firstLine="600" w:firstLineChars="200"/>
        <w:jc w:val="left"/>
        <w:rPr>
          <w:rFonts w:hint="eastAsia" w:ascii="仿宋_GB2312" w:hAnsi="仿宋_GB2312" w:eastAsia="仿宋_GB2312" w:cs="仿宋_GB2312"/>
          <w:sz w:val="30"/>
          <w:szCs w:val="30"/>
          <w:lang w:val="en-US" w:eastAsia="zh-CN"/>
        </w:rPr>
      </w:pPr>
    </w:p>
    <w:p>
      <w:pPr>
        <w:widowControl/>
        <w:spacing w:line="60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bookmarkStart w:id="0" w:name="_GoBack"/>
      <w:bookmarkEnd w:id="0"/>
      <w:r>
        <w:rPr>
          <w:rFonts w:hint="eastAsia" w:ascii="仿宋_GB2312" w:hAnsi="仿宋_GB2312" w:eastAsia="仿宋_GB2312" w:cs="仿宋_GB2312"/>
          <w:sz w:val="30"/>
          <w:szCs w:val="30"/>
          <w:lang w:val="en-US" w:eastAsia="zh-CN"/>
        </w:rPr>
        <w:t xml:space="preserve"> 祁东县文化馆</w:t>
      </w:r>
    </w:p>
    <w:p>
      <w:pPr>
        <w:widowControl/>
        <w:spacing w:line="60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2024年4月9日</w:t>
      </w:r>
    </w:p>
    <w:p>
      <w:pPr>
        <w:spacing w:line="560" w:lineRule="exact"/>
        <w:rPr>
          <w:rFonts w:hint="eastAsia" w:ascii="Times New Roman" w:hAnsi="黑体" w:eastAsia="黑体" w:cs="Times New Roman"/>
          <w:color w:val="333333"/>
          <w:kern w:val="0"/>
          <w:sz w:val="30"/>
          <w:szCs w:val="30"/>
          <w:lang w:val="en-US" w:eastAsia="zh-CN" w:bidi="ar-SA"/>
        </w:rPr>
      </w:pPr>
    </w:p>
    <w:p>
      <w:pPr>
        <w:widowControl/>
        <w:spacing w:line="600" w:lineRule="exact"/>
        <w:ind w:firstLine="1376" w:firstLineChars="430"/>
        <w:jc w:val="left"/>
        <w:rPr>
          <w:rFonts w:hint="default" w:ascii="Times New Roman" w:hAnsi="Times New Roman" w:eastAsia="黑体"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19BA7"/>
    <w:multiLevelType w:val="singleLevel"/>
    <w:tmpl w:val="94819BA7"/>
    <w:lvl w:ilvl="0" w:tentative="0">
      <w:start w:val="2"/>
      <w:numFmt w:val="chineseCounting"/>
      <w:suff w:val="nothing"/>
      <w:lvlText w:val="（%1）"/>
      <w:lvlJc w:val="left"/>
      <w:rPr>
        <w:rFonts w:hint="eastAsia"/>
      </w:rPr>
    </w:lvl>
  </w:abstractNum>
  <w:abstractNum w:abstractNumId="1">
    <w:nsid w:val="A08CF1D7"/>
    <w:multiLevelType w:val="singleLevel"/>
    <w:tmpl w:val="A08CF1D7"/>
    <w:lvl w:ilvl="0" w:tentative="0">
      <w:start w:val="1"/>
      <w:numFmt w:val="chineseCounting"/>
      <w:suff w:val="nothing"/>
      <w:lvlText w:val="%1、"/>
      <w:lvlJc w:val="left"/>
      <w:rPr>
        <w:rFonts w:hint="eastAsia"/>
      </w:rPr>
    </w:lvl>
  </w:abstractNum>
  <w:abstractNum w:abstractNumId="2">
    <w:nsid w:val="AF68BC85"/>
    <w:multiLevelType w:val="singleLevel"/>
    <w:tmpl w:val="AF68BC85"/>
    <w:lvl w:ilvl="0" w:tentative="0">
      <w:start w:val="3"/>
      <w:numFmt w:val="decimal"/>
      <w:suff w:val="nothing"/>
      <w:lvlText w:val="%1、"/>
      <w:lvlJc w:val="left"/>
    </w:lvl>
  </w:abstractNum>
  <w:abstractNum w:abstractNumId="3">
    <w:nsid w:val="2C4CF924"/>
    <w:multiLevelType w:val="singleLevel"/>
    <w:tmpl w:val="2C4CF924"/>
    <w:lvl w:ilvl="0" w:tentative="0">
      <w:start w:val="4"/>
      <w:numFmt w:val="chineseCounting"/>
      <w:suff w:val="nothing"/>
      <w:lvlText w:val="%1、"/>
      <w:lvlJc w:val="left"/>
      <w:rPr>
        <w:rFonts w:hint="eastAsia"/>
      </w:rPr>
    </w:lvl>
  </w:abstractNum>
  <w:abstractNum w:abstractNumId="4">
    <w:nsid w:val="3E19A24C"/>
    <w:multiLevelType w:val="singleLevel"/>
    <w:tmpl w:val="3E19A24C"/>
    <w:lvl w:ilvl="0" w:tentative="0">
      <w:start w:val="4"/>
      <w:numFmt w:val="decimal"/>
      <w:suff w:val="space"/>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ZmFjNzg1MjNiYzU0MmJhMDQxMGE3ZWZlYTZhY2UifQ=="/>
  </w:docVars>
  <w:rsids>
    <w:rsidRoot w:val="6ECC4DBA"/>
    <w:rsid w:val="3C024DE8"/>
    <w:rsid w:val="61430581"/>
    <w:rsid w:val="6ECC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iPriority w:val="0"/>
    <w:pPr>
      <w:widowControl/>
      <w:spacing w:before="100" w:beforeAutospacing="1" w:after="100" w:afterAutospacing="1"/>
      <w:jc w:val="left"/>
    </w:pPr>
    <w:rPr>
      <w:rFonts w:ascii="宋体" w:hAnsi="宋体" w:cs="宋体"/>
      <w:kern w:val="0"/>
      <w:sz w:val="24"/>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2024-03-09T10:16:00Z</dcterms:created>
  <dc:creator>Administrator</dc:creator>
  <cp:lastModifiedBy>Administrator</cp:lastModifiedBy>
  <dcterms:modified xsi:type="dcterms:W3CDTF">2024-04-11T08:12:28Z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B114BE0728404E41AFEC75111BEBB0DF_11</vt:lpwstr>
  </property>
</Properties>
</file>