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584E2">
      <w:pPr>
        <w:pStyle w:val="4"/>
        <w:keepNext w:val="0"/>
        <w:keepLines w:val="0"/>
        <w:pageBreakBefore w:val="0"/>
        <w:widowControl/>
        <w:kinsoku/>
        <w:wordWrap/>
        <w:overflowPunct/>
        <w:topLinePunct w:val="0"/>
        <w:autoSpaceDE/>
        <w:autoSpaceDN/>
        <w:bidi w:val="0"/>
        <w:adjustRightInd/>
        <w:snapToGrid/>
        <w:spacing w:before="75" w:beforeAutospacing="0" w:after="150" w:afterAutospacing="0" w:line="600" w:lineRule="atLeast"/>
        <w:ind w:firstLine="0"/>
        <w:jc w:val="center"/>
        <w:textAlignment w:val="auto"/>
        <w:rPr>
          <w:b/>
          <w:bCs/>
          <w:color w:val="373737"/>
        </w:rPr>
      </w:pPr>
      <w:r>
        <w:rPr>
          <w:rFonts w:hint="eastAsia"/>
          <w:b/>
          <w:bCs/>
          <w:color w:val="373737"/>
        </w:rPr>
        <w:t>祁东县畜牧水产事务中心2023年部门决算公开说明</w:t>
      </w:r>
    </w:p>
    <w:p w14:paraId="35B94757">
      <w:pPr>
        <w:pStyle w:val="4"/>
        <w:spacing w:before="75" w:beforeAutospacing="0" w:after="150" w:afterAutospacing="0" w:line="600" w:lineRule="atLeast"/>
        <w:ind w:firstLine="480"/>
        <w:jc w:val="both"/>
        <w:rPr>
          <w:color w:val="373737"/>
        </w:rPr>
      </w:pPr>
      <w:r>
        <w:rPr>
          <w:color w:val="373737"/>
        </w:rPr>
        <w:t>目录</w:t>
      </w:r>
    </w:p>
    <w:p w14:paraId="7AAB18E1">
      <w:pPr>
        <w:pStyle w:val="4"/>
        <w:spacing w:before="75" w:beforeAutospacing="0" w:after="150" w:afterAutospacing="0" w:line="600" w:lineRule="atLeast"/>
        <w:ind w:firstLine="480"/>
        <w:jc w:val="both"/>
        <w:rPr>
          <w:color w:val="373737"/>
        </w:rPr>
      </w:pPr>
      <w:r>
        <w:rPr>
          <w:color w:val="373737"/>
        </w:rPr>
        <w:t>第一部分部门概况</w:t>
      </w:r>
    </w:p>
    <w:p w14:paraId="5B2C17B2">
      <w:pPr>
        <w:pStyle w:val="4"/>
        <w:spacing w:before="75" w:beforeAutospacing="0" w:after="150" w:afterAutospacing="0" w:line="600" w:lineRule="atLeast"/>
        <w:ind w:firstLine="480"/>
        <w:jc w:val="both"/>
        <w:rPr>
          <w:color w:val="373737"/>
        </w:rPr>
      </w:pPr>
      <w:r>
        <w:rPr>
          <w:color w:val="373737"/>
        </w:rPr>
        <w:t>一、部门职责</w:t>
      </w:r>
    </w:p>
    <w:p w14:paraId="64222E1A">
      <w:pPr>
        <w:pStyle w:val="4"/>
        <w:spacing w:before="75" w:beforeAutospacing="0" w:after="150" w:afterAutospacing="0" w:line="600" w:lineRule="atLeast"/>
        <w:ind w:firstLine="480"/>
        <w:jc w:val="both"/>
        <w:rPr>
          <w:color w:val="373737"/>
        </w:rPr>
      </w:pPr>
      <w:r>
        <w:rPr>
          <w:color w:val="373737"/>
        </w:rPr>
        <w:t>二、机构设置及部门决算单位构成</w:t>
      </w:r>
    </w:p>
    <w:p w14:paraId="741BD829">
      <w:pPr>
        <w:pStyle w:val="4"/>
        <w:spacing w:before="75" w:beforeAutospacing="0" w:after="150" w:afterAutospacing="0" w:line="600" w:lineRule="atLeast"/>
        <w:ind w:firstLine="480"/>
        <w:jc w:val="both"/>
        <w:rPr>
          <w:color w:val="373737"/>
        </w:rPr>
      </w:pPr>
      <w:r>
        <w:rPr>
          <w:color w:val="373737"/>
        </w:rPr>
        <w:t>第二部分部门决算表</w:t>
      </w:r>
    </w:p>
    <w:p w14:paraId="4DF28D7C">
      <w:pPr>
        <w:pStyle w:val="4"/>
        <w:spacing w:before="75" w:beforeAutospacing="0" w:after="150" w:afterAutospacing="0" w:line="600" w:lineRule="atLeast"/>
        <w:ind w:firstLine="480"/>
        <w:jc w:val="both"/>
        <w:rPr>
          <w:color w:val="373737"/>
        </w:rPr>
      </w:pPr>
      <w:r>
        <w:rPr>
          <w:color w:val="373737"/>
        </w:rPr>
        <w:t>一、收入支出决算总表</w:t>
      </w:r>
    </w:p>
    <w:p w14:paraId="0C65F518">
      <w:pPr>
        <w:pStyle w:val="4"/>
        <w:spacing w:before="75" w:beforeAutospacing="0" w:after="150" w:afterAutospacing="0" w:line="600" w:lineRule="atLeast"/>
        <w:ind w:firstLine="480"/>
        <w:jc w:val="both"/>
        <w:rPr>
          <w:color w:val="373737"/>
        </w:rPr>
      </w:pPr>
      <w:r>
        <w:rPr>
          <w:color w:val="373737"/>
        </w:rPr>
        <w:t>二、收入决算表</w:t>
      </w:r>
    </w:p>
    <w:p w14:paraId="3EF2FC7B">
      <w:pPr>
        <w:pStyle w:val="4"/>
        <w:spacing w:before="75" w:beforeAutospacing="0" w:after="150" w:afterAutospacing="0" w:line="600" w:lineRule="atLeast"/>
        <w:ind w:firstLine="480"/>
        <w:jc w:val="both"/>
        <w:rPr>
          <w:color w:val="373737"/>
        </w:rPr>
      </w:pPr>
      <w:r>
        <w:rPr>
          <w:color w:val="373737"/>
        </w:rPr>
        <w:t>三、支出决算表</w:t>
      </w:r>
    </w:p>
    <w:p w14:paraId="298D9B9D">
      <w:pPr>
        <w:pStyle w:val="4"/>
        <w:spacing w:before="75" w:beforeAutospacing="0" w:after="150" w:afterAutospacing="0" w:line="600" w:lineRule="atLeast"/>
        <w:ind w:firstLine="480"/>
        <w:jc w:val="both"/>
        <w:rPr>
          <w:color w:val="373737"/>
        </w:rPr>
      </w:pPr>
      <w:r>
        <w:rPr>
          <w:color w:val="373737"/>
        </w:rPr>
        <w:t>四、财政拨款收入支出决算总表</w:t>
      </w:r>
    </w:p>
    <w:p w14:paraId="57B95280">
      <w:pPr>
        <w:pStyle w:val="4"/>
        <w:spacing w:before="75" w:beforeAutospacing="0" w:after="150" w:afterAutospacing="0" w:line="600" w:lineRule="atLeast"/>
        <w:ind w:firstLine="480"/>
        <w:jc w:val="both"/>
        <w:rPr>
          <w:color w:val="373737"/>
        </w:rPr>
      </w:pPr>
      <w:r>
        <w:rPr>
          <w:color w:val="373737"/>
        </w:rPr>
        <w:t>五、一般公共预算财政拨款支出决算表</w:t>
      </w:r>
    </w:p>
    <w:p w14:paraId="497ED7CB">
      <w:pPr>
        <w:pStyle w:val="4"/>
        <w:spacing w:before="75" w:beforeAutospacing="0" w:after="150" w:afterAutospacing="0" w:line="600" w:lineRule="atLeast"/>
        <w:ind w:firstLine="480"/>
        <w:jc w:val="both"/>
        <w:rPr>
          <w:color w:val="373737"/>
        </w:rPr>
      </w:pPr>
      <w:r>
        <w:rPr>
          <w:color w:val="373737"/>
        </w:rPr>
        <w:t>六、一般公共预算财政拨款基本支出决算明细表</w:t>
      </w:r>
    </w:p>
    <w:p w14:paraId="24AB3CF4">
      <w:pPr>
        <w:pStyle w:val="4"/>
        <w:spacing w:before="75" w:beforeAutospacing="0" w:after="150" w:afterAutospacing="0" w:line="600" w:lineRule="atLeast"/>
        <w:ind w:firstLine="480"/>
        <w:jc w:val="both"/>
        <w:rPr>
          <w:color w:val="373737"/>
        </w:rPr>
      </w:pPr>
      <w:r>
        <w:rPr>
          <w:color w:val="373737"/>
        </w:rPr>
        <w:t>七、政府性基金预算财政拨款收入支出决算表</w:t>
      </w:r>
    </w:p>
    <w:p w14:paraId="5C7F548F">
      <w:pPr>
        <w:pStyle w:val="4"/>
        <w:spacing w:before="75" w:beforeAutospacing="0" w:after="150" w:afterAutospacing="0" w:line="600" w:lineRule="atLeast"/>
        <w:ind w:firstLine="480"/>
        <w:jc w:val="both"/>
        <w:rPr>
          <w:color w:val="373737"/>
        </w:rPr>
      </w:pPr>
      <w:r>
        <w:rPr>
          <w:color w:val="373737"/>
        </w:rPr>
        <w:t>八、国有资本经营预算财政拨款支出决算表</w:t>
      </w:r>
    </w:p>
    <w:p w14:paraId="6663B828">
      <w:pPr>
        <w:pStyle w:val="4"/>
        <w:spacing w:before="75" w:beforeAutospacing="0" w:after="150" w:afterAutospacing="0" w:line="600" w:lineRule="atLeast"/>
        <w:ind w:firstLine="480"/>
        <w:jc w:val="both"/>
        <w:rPr>
          <w:color w:val="373737"/>
        </w:rPr>
      </w:pPr>
      <w:r>
        <w:rPr>
          <w:color w:val="373737"/>
        </w:rPr>
        <w:t>九、一般公共预算财政拨款"三公"经费支出决算表</w:t>
      </w:r>
    </w:p>
    <w:p w14:paraId="524009AE">
      <w:pPr>
        <w:pStyle w:val="4"/>
        <w:spacing w:before="75" w:beforeAutospacing="0" w:after="150" w:afterAutospacing="0" w:line="600" w:lineRule="atLeast"/>
        <w:ind w:firstLine="480"/>
        <w:jc w:val="both"/>
        <w:rPr>
          <w:color w:val="373737"/>
        </w:rPr>
      </w:pPr>
      <w:r>
        <w:rPr>
          <w:color w:val="373737"/>
        </w:rPr>
        <w:t>第三部分部门决算情况说明</w:t>
      </w:r>
    </w:p>
    <w:p w14:paraId="0168001E">
      <w:pPr>
        <w:pStyle w:val="4"/>
        <w:spacing w:before="75" w:beforeAutospacing="0" w:after="150" w:afterAutospacing="0" w:line="600" w:lineRule="atLeast"/>
        <w:ind w:firstLine="480"/>
        <w:jc w:val="both"/>
        <w:rPr>
          <w:color w:val="373737"/>
        </w:rPr>
      </w:pPr>
      <w:r>
        <w:rPr>
          <w:color w:val="373737"/>
        </w:rPr>
        <w:t>一、收入支出决算总体情况说明</w:t>
      </w:r>
    </w:p>
    <w:p w14:paraId="5D51AA36">
      <w:pPr>
        <w:pStyle w:val="4"/>
        <w:spacing w:before="75" w:beforeAutospacing="0" w:after="150" w:afterAutospacing="0" w:line="600" w:lineRule="atLeast"/>
        <w:ind w:firstLine="480"/>
        <w:jc w:val="both"/>
        <w:rPr>
          <w:color w:val="373737"/>
        </w:rPr>
      </w:pPr>
      <w:r>
        <w:rPr>
          <w:color w:val="373737"/>
        </w:rPr>
        <w:t>二、收入决算情况说明</w:t>
      </w:r>
    </w:p>
    <w:p w14:paraId="5287F77B">
      <w:pPr>
        <w:pStyle w:val="4"/>
        <w:spacing w:before="75" w:beforeAutospacing="0" w:after="150" w:afterAutospacing="0" w:line="600" w:lineRule="atLeast"/>
        <w:ind w:firstLine="480"/>
        <w:jc w:val="both"/>
        <w:rPr>
          <w:color w:val="373737"/>
        </w:rPr>
      </w:pPr>
      <w:bookmarkStart w:id="0" w:name="_GoBack"/>
      <w:bookmarkEnd w:id="0"/>
      <w:r>
        <w:rPr>
          <w:color w:val="373737"/>
        </w:rPr>
        <w:t>三、支出决算情况说明</w:t>
      </w:r>
    </w:p>
    <w:p w14:paraId="6083B177">
      <w:pPr>
        <w:pStyle w:val="4"/>
        <w:spacing w:before="75" w:beforeAutospacing="0" w:after="150" w:afterAutospacing="0" w:line="600" w:lineRule="atLeast"/>
        <w:ind w:firstLine="480"/>
        <w:jc w:val="both"/>
        <w:rPr>
          <w:color w:val="373737"/>
        </w:rPr>
      </w:pPr>
      <w:r>
        <w:rPr>
          <w:color w:val="373737"/>
        </w:rPr>
        <w:t>四、财政拨款收入支出决算总体情况说明</w:t>
      </w:r>
    </w:p>
    <w:p w14:paraId="08B02484">
      <w:pPr>
        <w:pStyle w:val="4"/>
        <w:spacing w:before="75" w:beforeAutospacing="0" w:after="150" w:afterAutospacing="0" w:line="600" w:lineRule="atLeast"/>
        <w:ind w:firstLine="480"/>
        <w:jc w:val="both"/>
        <w:rPr>
          <w:color w:val="373737"/>
        </w:rPr>
      </w:pPr>
      <w:r>
        <w:rPr>
          <w:color w:val="373737"/>
        </w:rPr>
        <w:t>五、一般公共预算财政拨款支出决算情况说明</w:t>
      </w:r>
    </w:p>
    <w:p w14:paraId="1C632457">
      <w:pPr>
        <w:pStyle w:val="4"/>
        <w:spacing w:before="75" w:beforeAutospacing="0" w:after="150" w:afterAutospacing="0" w:line="600" w:lineRule="atLeast"/>
        <w:ind w:firstLine="480"/>
        <w:jc w:val="both"/>
        <w:rPr>
          <w:color w:val="373737"/>
        </w:rPr>
      </w:pPr>
      <w:r>
        <w:rPr>
          <w:color w:val="373737"/>
        </w:rPr>
        <w:t>六、一般公共预算财政拨款基本支出决算情况说明</w:t>
      </w:r>
    </w:p>
    <w:p w14:paraId="5D17BCB4">
      <w:pPr>
        <w:pStyle w:val="4"/>
        <w:spacing w:before="75" w:beforeAutospacing="0" w:after="150" w:afterAutospacing="0" w:line="600" w:lineRule="atLeast"/>
        <w:ind w:firstLine="480"/>
        <w:jc w:val="both"/>
        <w:rPr>
          <w:color w:val="373737"/>
        </w:rPr>
      </w:pPr>
      <w:r>
        <w:rPr>
          <w:color w:val="373737"/>
        </w:rPr>
        <w:t>七、一般公共预算财政拨款三公经费支出决算情况说明</w:t>
      </w:r>
    </w:p>
    <w:p w14:paraId="7320E485">
      <w:pPr>
        <w:pStyle w:val="4"/>
        <w:spacing w:before="75" w:beforeAutospacing="0" w:after="150" w:afterAutospacing="0" w:line="600" w:lineRule="atLeast"/>
        <w:ind w:firstLine="480"/>
        <w:jc w:val="both"/>
        <w:rPr>
          <w:color w:val="373737"/>
        </w:rPr>
      </w:pPr>
      <w:r>
        <w:rPr>
          <w:color w:val="373737"/>
        </w:rPr>
        <w:t>八、政府性基金预算收入支出决算情况</w:t>
      </w:r>
    </w:p>
    <w:p w14:paraId="61D5BFDC">
      <w:pPr>
        <w:pStyle w:val="4"/>
        <w:spacing w:before="75" w:beforeAutospacing="0" w:after="150" w:afterAutospacing="0" w:line="600" w:lineRule="atLeast"/>
        <w:ind w:firstLine="480"/>
        <w:jc w:val="both"/>
        <w:rPr>
          <w:color w:val="373737"/>
        </w:rPr>
      </w:pPr>
      <w:r>
        <w:rPr>
          <w:color w:val="373737"/>
        </w:rPr>
        <w:t>九、关于机关运行经费支出说明</w:t>
      </w:r>
    </w:p>
    <w:p w14:paraId="6796D604">
      <w:pPr>
        <w:pStyle w:val="4"/>
        <w:spacing w:before="75" w:beforeAutospacing="0" w:after="150" w:afterAutospacing="0" w:line="600" w:lineRule="atLeast"/>
        <w:ind w:firstLine="480"/>
        <w:jc w:val="both"/>
        <w:rPr>
          <w:color w:val="373737"/>
        </w:rPr>
      </w:pPr>
      <w:r>
        <w:rPr>
          <w:color w:val="373737"/>
        </w:rPr>
        <w:t>十、一般性支出情况说明</w:t>
      </w:r>
    </w:p>
    <w:p w14:paraId="11EBB6B6">
      <w:pPr>
        <w:pStyle w:val="4"/>
        <w:spacing w:before="75" w:beforeAutospacing="0" w:after="150" w:afterAutospacing="0" w:line="600" w:lineRule="atLeast"/>
        <w:ind w:firstLine="480"/>
        <w:jc w:val="both"/>
        <w:rPr>
          <w:color w:val="373737"/>
        </w:rPr>
      </w:pPr>
      <w:r>
        <w:rPr>
          <w:color w:val="373737"/>
        </w:rPr>
        <w:t>十一、关于政府采购支出说明</w:t>
      </w:r>
    </w:p>
    <w:p w14:paraId="6FEB9B5F">
      <w:pPr>
        <w:pStyle w:val="4"/>
        <w:spacing w:before="75" w:beforeAutospacing="0" w:after="150" w:afterAutospacing="0" w:line="600" w:lineRule="atLeast"/>
        <w:ind w:firstLine="480"/>
        <w:jc w:val="both"/>
        <w:rPr>
          <w:color w:val="373737"/>
        </w:rPr>
      </w:pPr>
      <w:r>
        <w:rPr>
          <w:color w:val="373737"/>
        </w:rPr>
        <w:t>十二、关于国有资产占用情况说明</w:t>
      </w:r>
    </w:p>
    <w:p w14:paraId="7D21BFF4">
      <w:pPr>
        <w:pStyle w:val="4"/>
        <w:spacing w:before="75" w:beforeAutospacing="0" w:after="150" w:afterAutospacing="0" w:line="600" w:lineRule="atLeast"/>
        <w:ind w:firstLine="480"/>
        <w:jc w:val="both"/>
        <w:rPr>
          <w:color w:val="373737"/>
        </w:rPr>
      </w:pPr>
      <w:r>
        <w:rPr>
          <w:color w:val="373737"/>
        </w:rPr>
        <w:t>十三、关于预算绩效情况的说明</w:t>
      </w:r>
    </w:p>
    <w:p w14:paraId="22E5B461">
      <w:pPr>
        <w:pStyle w:val="4"/>
        <w:spacing w:before="75" w:beforeAutospacing="0" w:after="150" w:afterAutospacing="0" w:line="600" w:lineRule="atLeast"/>
        <w:ind w:firstLine="480"/>
        <w:jc w:val="both"/>
        <w:rPr>
          <w:color w:val="373737"/>
        </w:rPr>
      </w:pPr>
      <w:r>
        <w:rPr>
          <w:color w:val="373737"/>
        </w:rPr>
        <w:t>第四部分名词解释</w:t>
      </w:r>
    </w:p>
    <w:p w14:paraId="57EA6C28">
      <w:pPr>
        <w:pStyle w:val="4"/>
        <w:spacing w:before="75" w:beforeAutospacing="0" w:after="150" w:afterAutospacing="0" w:line="600" w:lineRule="atLeast"/>
        <w:ind w:firstLine="480"/>
        <w:jc w:val="both"/>
        <w:rPr>
          <w:color w:val="373737"/>
        </w:rPr>
      </w:pPr>
    </w:p>
    <w:p w14:paraId="72B774A0">
      <w:pPr>
        <w:pStyle w:val="4"/>
        <w:spacing w:before="75" w:beforeAutospacing="0" w:after="150" w:afterAutospacing="0" w:line="600" w:lineRule="atLeast"/>
        <w:ind w:firstLine="480"/>
        <w:jc w:val="both"/>
        <w:rPr>
          <w:color w:val="373737"/>
        </w:rPr>
      </w:pPr>
      <w:r>
        <w:rPr>
          <w:color w:val="373737"/>
        </w:rPr>
        <w:t>第一部分部门概况</w:t>
      </w:r>
    </w:p>
    <w:p w14:paraId="2B26510E">
      <w:pPr>
        <w:pStyle w:val="4"/>
        <w:spacing w:before="75" w:beforeAutospacing="0" w:after="150" w:afterAutospacing="0" w:line="600" w:lineRule="atLeast"/>
        <w:ind w:firstLine="480"/>
        <w:jc w:val="both"/>
        <w:rPr>
          <w:color w:val="373737"/>
        </w:rPr>
      </w:pPr>
      <w:r>
        <w:rPr>
          <w:color w:val="373737"/>
        </w:rPr>
        <w:t>一、部门职责</w:t>
      </w:r>
    </w:p>
    <w:p w14:paraId="66FC3D98">
      <w:pPr>
        <w:pStyle w:val="4"/>
        <w:spacing w:before="75" w:beforeAutospacing="0" w:after="150" w:afterAutospacing="0" w:line="600" w:lineRule="atLeast"/>
        <w:ind w:firstLine="480"/>
        <w:jc w:val="both"/>
        <w:rPr>
          <w:color w:val="373737"/>
        </w:rPr>
      </w:pPr>
      <w:r>
        <w:rPr>
          <w:color w:val="373737"/>
        </w:rPr>
        <w:t>祁东县畜牧水产事务中心为祁东县农业农村局所属副科级公益一类全额拨款事业单位，主要负责全县畜牧水产生产、动物防疫、畜产品检疫、畜产品质量安全检测等事务性工作。</w:t>
      </w:r>
    </w:p>
    <w:p w14:paraId="2290D91B">
      <w:pPr>
        <w:pStyle w:val="4"/>
        <w:spacing w:before="75" w:beforeAutospacing="0" w:after="150" w:afterAutospacing="0" w:line="600" w:lineRule="atLeast"/>
        <w:ind w:firstLine="480"/>
        <w:jc w:val="both"/>
        <w:rPr>
          <w:color w:val="373737"/>
        </w:rPr>
      </w:pPr>
      <w:r>
        <w:rPr>
          <w:color w:val="373737"/>
        </w:rPr>
        <w:t>主要职能职责是：</w:t>
      </w:r>
    </w:p>
    <w:p w14:paraId="1A3ED1C4">
      <w:pPr>
        <w:pStyle w:val="4"/>
        <w:spacing w:before="75" w:beforeAutospacing="0" w:after="150" w:afterAutospacing="0" w:line="600" w:lineRule="atLeast"/>
        <w:ind w:firstLine="480"/>
        <w:jc w:val="both"/>
        <w:rPr>
          <w:color w:val="373737"/>
        </w:rPr>
      </w:pPr>
      <w:r>
        <w:rPr>
          <w:color w:val="373737"/>
        </w:rPr>
        <w:t>负责拟订全县畜牧水产业技术推广规划并组织实施，承担开展重大科研课题的技术攻关和重大科研成果的推广应用。</w:t>
      </w:r>
    </w:p>
    <w:p w14:paraId="3449545D">
      <w:pPr>
        <w:pStyle w:val="4"/>
        <w:spacing w:before="75" w:beforeAutospacing="0" w:after="150" w:afterAutospacing="0" w:line="600" w:lineRule="atLeast"/>
        <w:ind w:firstLine="480"/>
        <w:jc w:val="both"/>
        <w:rPr>
          <w:color w:val="373737"/>
        </w:rPr>
      </w:pPr>
      <w:r>
        <w:rPr>
          <w:color w:val="373737"/>
        </w:rPr>
        <w:t>负责全县动物防疫服务，承担动物疫病的控制与扑灭工作。</w:t>
      </w:r>
    </w:p>
    <w:p w14:paraId="1FA9F28F">
      <w:pPr>
        <w:pStyle w:val="4"/>
        <w:spacing w:before="75" w:beforeAutospacing="0" w:after="150" w:afterAutospacing="0" w:line="600" w:lineRule="atLeast"/>
        <w:ind w:firstLine="480"/>
        <w:jc w:val="both"/>
        <w:rPr>
          <w:color w:val="373737"/>
        </w:rPr>
      </w:pPr>
      <w:r>
        <w:rPr>
          <w:color w:val="373737"/>
        </w:rPr>
        <w:t>负责全县动物及动物产品的检疫工作。</w:t>
      </w:r>
    </w:p>
    <w:p w14:paraId="7EECE9EC">
      <w:pPr>
        <w:pStyle w:val="4"/>
        <w:spacing w:before="75" w:beforeAutospacing="0" w:after="150" w:afterAutospacing="0" w:line="600" w:lineRule="atLeast"/>
        <w:ind w:firstLine="480"/>
        <w:jc w:val="both"/>
        <w:rPr>
          <w:color w:val="373737"/>
        </w:rPr>
      </w:pPr>
      <w:r>
        <w:rPr>
          <w:color w:val="373737"/>
        </w:rPr>
        <w:t>负责全县水生动物疫病监测、防疫、检疫检验。</w:t>
      </w:r>
    </w:p>
    <w:p w14:paraId="60A98E32">
      <w:pPr>
        <w:pStyle w:val="4"/>
        <w:spacing w:before="75" w:beforeAutospacing="0" w:after="150" w:afterAutospacing="0" w:line="600" w:lineRule="atLeast"/>
        <w:ind w:firstLine="480"/>
        <w:jc w:val="both"/>
        <w:rPr>
          <w:color w:val="373737"/>
        </w:rPr>
      </w:pPr>
      <w:r>
        <w:rPr>
          <w:color w:val="373737"/>
        </w:rPr>
        <w:t>负责全县畜牧水产生产、发展、新品种、新模式、新技术的引进，试验示范和推广，提供相关信息和技术服务。</w:t>
      </w:r>
    </w:p>
    <w:p w14:paraId="5F75EFE9">
      <w:pPr>
        <w:pStyle w:val="4"/>
        <w:spacing w:before="75" w:beforeAutospacing="0" w:after="150" w:afterAutospacing="0" w:line="600" w:lineRule="atLeast"/>
        <w:ind w:firstLine="480"/>
        <w:jc w:val="both"/>
        <w:rPr>
          <w:color w:val="373737"/>
        </w:rPr>
      </w:pPr>
      <w:r>
        <w:rPr>
          <w:color w:val="373737"/>
        </w:rPr>
        <w:t>负责全县动物疫病监测、检验、诊断、流行病学调查、风险评估、疫情报告及重大动物疫情预警预报，提出重大疫情防控方案，承担人畜共患病防治工作。</w:t>
      </w:r>
    </w:p>
    <w:p w14:paraId="5E9535BA">
      <w:pPr>
        <w:pStyle w:val="4"/>
        <w:spacing w:before="75" w:beforeAutospacing="0" w:after="150" w:afterAutospacing="0" w:line="600" w:lineRule="atLeast"/>
        <w:ind w:firstLine="480"/>
        <w:jc w:val="both"/>
        <w:rPr>
          <w:color w:val="373737"/>
        </w:rPr>
      </w:pPr>
      <w:r>
        <w:rPr>
          <w:color w:val="373737"/>
        </w:rPr>
        <w:t>负责并发布畜牧业、渔业生产动态和生产资料、产品供求情况等信息。</w:t>
      </w:r>
    </w:p>
    <w:p w14:paraId="57EFD2B4">
      <w:pPr>
        <w:pStyle w:val="4"/>
        <w:spacing w:before="75" w:beforeAutospacing="0" w:after="150" w:afterAutospacing="0" w:line="600" w:lineRule="atLeast"/>
        <w:ind w:firstLine="480"/>
        <w:jc w:val="both"/>
        <w:rPr>
          <w:color w:val="373737"/>
        </w:rPr>
      </w:pPr>
      <w:r>
        <w:rPr>
          <w:color w:val="373737"/>
        </w:rPr>
        <w:t>负责全县畜牧水产品质量安全检测工作。</w:t>
      </w:r>
    </w:p>
    <w:p w14:paraId="41F1FD07">
      <w:pPr>
        <w:pStyle w:val="4"/>
        <w:spacing w:before="75" w:beforeAutospacing="0" w:after="150" w:afterAutospacing="0" w:line="600" w:lineRule="atLeast"/>
        <w:ind w:firstLine="480"/>
        <w:jc w:val="both"/>
        <w:rPr>
          <w:color w:val="373737"/>
        </w:rPr>
      </w:pPr>
      <w:r>
        <w:rPr>
          <w:color w:val="373737"/>
        </w:rPr>
        <w:t>完成县农业农村局交办的其他任务。</w:t>
      </w:r>
    </w:p>
    <w:p w14:paraId="6108182B">
      <w:pPr>
        <w:pStyle w:val="4"/>
        <w:spacing w:before="75" w:beforeAutospacing="0" w:after="150" w:afterAutospacing="0" w:line="600" w:lineRule="atLeast"/>
        <w:ind w:firstLine="480"/>
        <w:jc w:val="both"/>
        <w:rPr>
          <w:color w:val="373737"/>
        </w:rPr>
      </w:pPr>
      <w:r>
        <w:rPr>
          <w:color w:val="373737"/>
        </w:rPr>
        <w:t>二、机构设置</w:t>
      </w:r>
    </w:p>
    <w:p w14:paraId="1AF5FF90">
      <w:pPr>
        <w:pStyle w:val="4"/>
        <w:spacing w:before="75" w:beforeAutospacing="0" w:after="150" w:afterAutospacing="0" w:line="600" w:lineRule="atLeast"/>
        <w:ind w:firstLine="480"/>
        <w:jc w:val="both"/>
        <w:rPr>
          <w:color w:val="373737"/>
        </w:rPr>
      </w:pPr>
      <w:r>
        <w:rPr>
          <w:color w:val="373737"/>
        </w:rPr>
        <w:t>1、内设机构设置。我单位人员定编为50人，年初实有工作人员</w:t>
      </w:r>
      <w:r>
        <w:rPr>
          <w:rFonts w:hint="eastAsia"/>
          <w:color w:val="373737"/>
        </w:rPr>
        <w:t>38</w:t>
      </w:r>
      <w:r>
        <w:rPr>
          <w:color w:val="373737"/>
        </w:rPr>
        <w:t>人。根据工作需要，单位设有5个内设机构，分别是综合股、财务股、信息与统计监测股、畜牧水产品质量检测股和动物防疫检测股。</w:t>
      </w:r>
    </w:p>
    <w:p w14:paraId="2A043F97">
      <w:pPr>
        <w:pStyle w:val="4"/>
        <w:spacing w:before="75" w:beforeAutospacing="0" w:after="150" w:afterAutospacing="0" w:line="600" w:lineRule="atLeast"/>
        <w:ind w:firstLine="480"/>
        <w:jc w:val="both"/>
        <w:rPr>
          <w:color w:val="373737"/>
        </w:rPr>
      </w:pPr>
      <w:r>
        <w:rPr>
          <w:color w:val="373737"/>
        </w:rPr>
        <w:t>2、下辖机构：本单位另辖祁东县种畜场、祁东县水产科学研究所两个二级机构。祁东县种畜场原定编制50人，现有在职人员17人，单位在2020年已改制；祁东县水产科学研究所原定编制41人，现有在职人员10人。另外，单位有退休人员221人，其中：县畜牧水产事务中心退休人员38人，原乡镇动防站退休人员133人，祁东县种畜场退休人员32人，祁东县水产科学研究所退休人员18人。</w:t>
      </w:r>
    </w:p>
    <w:p w14:paraId="2C4A4FAE">
      <w:pPr>
        <w:pStyle w:val="4"/>
        <w:spacing w:before="75" w:beforeAutospacing="0" w:after="150" w:afterAutospacing="0" w:line="600" w:lineRule="atLeast"/>
        <w:ind w:firstLine="480"/>
        <w:jc w:val="both"/>
        <w:rPr>
          <w:color w:val="373737"/>
        </w:rPr>
      </w:pPr>
    </w:p>
    <w:p w14:paraId="14D53FB3">
      <w:pPr>
        <w:pStyle w:val="4"/>
        <w:spacing w:before="75" w:beforeAutospacing="0" w:after="150" w:afterAutospacing="0" w:line="600" w:lineRule="atLeast"/>
        <w:ind w:firstLine="480"/>
        <w:jc w:val="both"/>
        <w:rPr>
          <w:color w:val="373737"/>
        </w:rPr>
      </w:pPr>
      <w:r>
        <w:rPr>
          <w:color w:val="373737"/>
        </w:rPr>
        <w:t>第二部分部门决算表</w:t>
      </w:r>
    </w:p>
    <w:p w14:paraId="66F4971B">
      <w:pPr>
        <w:pStyle w:val="4"/>
        <w:spacing w:before="75" w:beforeAutospacing="0" w:after="150" w:afterAutospacing="0" w:line="600" w:lineRule="atLeast"/>
        <w:ind w:firstLine="480"/>
        <w:jc w:val="both"/>
        <w:rPr>
          <w:color w:val="373737"/>
        </w:rPr>
      </w:pPr>
      <w:r>
        <w:rPr>
          <w:color w:val="373737"/>
        </w:rPr>
        <w:t>（见附表）</w:t>
      </w:r>
    </w:p>
    <w:p w14:paraId="7BAC14BA">
      <w:pPr>
        <w:pStyle w:val="4"/>
        <w:spacing w:before="75" w:beforeAutospacing="0" w:after="150" w:afterAutospacing="0" w:line="600" w:lineRule="atLeast"/>
        <w:ind w:firstLine="480"/>
        <w:jc w:val="both"/>
        <w:rPr>
          <w:color w:val="373737"/>
        </w:rPr>
      </w:pPr>
      <w:r>
        <w:rPr>
          <w:color w:val="373737"/>
        </w:rPr>
        <w:t>一、收入支出决算总表</w:t>
      </w:r>
    </w:p>
    <w:p w14:paraId="36094C4B">
      <w:pPr>
        <w:pStyle w:val="4"/>
        <w:spacing w:before="75" w:beforeAutospacing="0" w:after="150" w:afterAutospacing="0" w:line="600" w:lineRule="atLeast"/>
        <w:ind w:firstLine="480"/>
        <w:jc w:val="both"/>
        <w:rPr>
          <w:color w:val="373737"/>
        </w:rPr>
      </w:pPr>
      <w:r>
        <w:rPr>
          <w:color w:val="373737"/>
        </w:rPr>
        <w:t>二、收入决算表</w:t>
      </w:r>
    </w:p>
    <w:p w14:paraId="411B96CE">
      <w:pPr>
        <w:pStyle w:val="4"/>
        <w:spacing w:before="75" w:beforeAutospacing="0" w:after="150" w:afterAutospacing="0" w:line="600" w:lineRule="atLeast"/>
        <w:ind w:firstLine="480"/>
        <w:jc w:val="both"/>
        <w:rPr>
          <w:color w:val="373737"/>
        </w:rPr>
      </w:pPr>
      <w:r>
        <w:rPr>
          <w:color w:val="373737"/>
        </w:rPr>
        <w:t>三、支出决算表</w:t>
      </w:r>
    </w:p>
    <w:p w14:paraId="4C2A6DCF">
      <w:pPr>
        <w:pStyle w:val="4"/>
        <w:spacing w:before="75" w:beforeAutospacing="0" w:after="150" w:afterAutospacing="0" w:line="600" w:lineRule="atLeast"/>
        <w:ind w:firstLine="480"/>
        <w:jc w:val="both"/>
        <w:rPr>
          <w:color w:val="373737"/>
        </w:rPr>
      </w:pPr>
      <w:r>
        <w:rPr>
          <w:color w:val="373737"/>
        </w:rPr>
        <w:t>四、财政拨款收入支出决算总表</w:t>
      </w:r>
    </w:p>
    <w:p w14:paraId="5E420A23">
      <w:pPr>
        <w:pStyle w:val="4"/>
        <w:spacing w:before="75" w:beforeAutospacing="0" w:after="150" w:afterAutospacing="0" w:line="600" w:lineRule="atLeast"/>
        <w:ind w:firstLine="480"/>
        <w:jc w:val="both"/>
        <w:rPr>
          <w:color w:val="373737"/>
        </w:rPr>
      </w:pPr>
      <w:r>
        <w:rPr>
          <w:color w:val="373737"/>
        </w:rPr>
        <w:t>五、一般公共预算财政拨款支出决算表</w:t>
      </w:r>
    </w:p>
    <w:p w14:paraId="247540A3">
      <w:pPr>
        <w:pStyle w:val="4"/>
        <w:spacing w:before="75" w:beforeAutospacing="0" w:after="150" w:afterAutospacing="0" w:line="600" w:lineRule="atLeast"/>
        <w:ind w:firstLine="480"/>
        <w:jc w:val="both"/>
        <w:rPr>
          <w:color w:val="373737"/>
        </w:rPr>
      </w:pPr>
      <w:r>
        <w:rPr>
          <w:color w:val="373737"/>
        </w:rPr>
        <w:t>六、一般公共预算财政拨款基本支出决算明细表</w:t>
      </w:r>
    </w:p>
    <w:p w14:paraId="059A6452">
      <w:pPr>
        <w:pStyle w:val="4"/>
        <w:spacing w:before="75" w:beforeAutospacing="0" w:after="150" w:afterAutospacing="0" w:line="600" w:lineRule="atLeast"/>
        <w:ind w:firstLine="480"/>
        <w:jc w:val="both"/>
        <w:rPr>
          <w:color w:val="373737"/>
        </w:rPr>
      </w:pPr>
      <w:r>
        <w:rPr>
          <w:color w:val="373737"/>
        </w:rPr>
        <w:t>七、政府性基金预算财政拨款收入支出决算表</w:t>
      </w:r>
    </w:p>
    <w:p w14:paraId="046855C5">
      <w:pPr>
        <w:pStyle w:val="4"/>
        <w:spacing w:before="75" w:beforeAutospacing="0" w:after="150" w:afterAutospacing="0" w:line="600" w:lineRule="atLeast"/>
        <w:ind w:firstLine="480"/>
        <w:jc w:val="both"/>
        <w:rPr>
          <w:color w:val="373737"/>
        </w:rPr>
      </w:pPr>
      <w:r>
        <w:rPr>
          <w:color w:val="373737"/>
        </w:rPr>
        <w:t>八、国有资本经营预算财政拨款支出决算表</w:t>
      </w:r>
    </w:p>
    <w:p w14:paraId="61E6CB2A">
      <w:pPr>
        <w:pStyle w:val="4"/>
        <w:spacing w:before="75" w:beforeAutospacing="0" w:after="150" w:afterAutospacing="0" w:line="600" w:lineRule="atLeast"/>
        <w:ind w:firstLine="480"/>
        <w:jc w:val="both"/>
        <w:rPr>
          <w:color w:val="373737"/>
        </w:rPr>
      </w:pPr>
      <w:r>
        <w:rPr>
          <w:color w:val="373737"/>
        </w:rPr>
        <w:t>九、一般公共预算财政拨款"三公"经费支出决算表</w:t>
      </w:r>
    </w:p>
    <w:p w14:paraId="70E0F85D">
      <w:pPr>
        <w:pStyle w:val="4"/>
        <w:spacing w:before="75" w:beforeAutospacing="0" w:after="150" w:afterAutospacing="0" w:line="600" w:lineRule="atLeast"/>
        <w:ind w:firstLine="480"/>
        <w:jc w:val="both"/>
        <w:rPr>
          <w:color w:val="373737"/>
        </w:rPr>
      </w:pPr>
    </w:p>
    <w:p w14:paraId="41FEEED1">
      <w:pPr>
        <w:pStyle w:val="4"/>
        <w:spacing w:before="75" w:beforeAutospacing="0" w:after="150" w:afterAutospacing="0" w:line="600" w:lineRule="atLeast"/>
        <w:ind w:firstLine="480"/>
        <w:jc w:val="both"/>
        <w:rPr>
          <w:color w:val="373737"/>
        </w:rPr>
      </w:pPr>
      <w:r>
        <w:rPr>
          <w:color w:val="373737"/>
        </w:rPr>
        <w:t>第三部分</w:t>
      </w:r>
      <w:r>
        <w:rPr>
          <w:rFonts w:hint="eastAsia"/>
          <w:color w:val="373737"/>
        </w:rPr>
        <w:t>2023</w:t>
      </w:r>
      <w:r>
        <w:rPr>
          <w:color w:val="373737"/>
        </w:rPr>
        <w:t>年度部门决算情况说明</w:t>
      </w:r>
    </w:p>
    <w:p w14:paraId="03334452">
      <w:pPr>
        <w:pStyle w:val="4"/>
        <w:spacing w:before="75" w:beforeAutospacing="0" w:after="150" w:afterAutospacing="0" w:line="600" w:lineRule="atLeast"/>
        <w:ind w:firstLine="480"/>
        <w:jc w:val="both"/>
        <w:rPr>
          <w:color w:val="373737"/>
        </w:rPr>
      </w:pPr>
      <w:r>
        <w:rPr>
          <w:color w:val="373737"/>
        </w:rPr>
        <w:t>一、收入支出决算总体情况说明</w:t>
      </w:r>
    </w:p>
    <w:p w14:paraId="6195D027">
      <w:pPr>
        <w:pStyle w:val="4"/>
        <w:spacing w:before="75" w:beforeAutospacing="0" w:after="150" w:afterAutospacing="0" w:line="600" w:lineRule="atLeast"/>
        <w:ind w:firstLine="480"/>
        <w:jc w:val="both"/>
        <w:rPr>
          <w:color w:val="373737"/>
        </w:rPr>
      </w:pPr>
      <w:r>
        <w:rPr>
          <w:rFonts w:hint="eastAsia"/>
          <w:color w:val="373737"/>
        </w:rPr>
        <w:t>2023</w:t>
      </w:r>
      <w:r>
        <w:rPr>
          <w:color w:val="373737"/>
        </w:rPr>
        <w:t>年度收入总计</w:t>
      </w:r>
      <w:r>
        <w:rPr>
          <w:rFonts w:hint="eastAsia"/>
          <w:color w:val="373737"/>
        </w:rPr>
        <w:t>1340.34</w:t>
      </w:r>
      <w:r>
        <w:rPr>
          <w:color w:val="373737"/>
        </w:rPr>
        <w:t>万元，与上年相比，</w:t>
      </w:r>
      <w:r>
        <w:rPr>
          <w:rFonts w:hint="eastAsia"/>
          <w:color w:val="373737"/>
        </w:rPr>
        <w:t>减少</w:t>
      </w:r>
      <w:r>
        <w:rPr>
          <w:color w:val="373737"/>
        </w:rPr>
        <w:t>1</w:t>
      </w:r>
      <w:r>
        <w:rPr>
          <w:rFonts w:hint="eastAsia"/>
          <w:color w:val="373737"/>
        </w:rPr>
        <w:t>246.14</w:t>
      </w:r>
      <w:r>
        <w:rPr>
          <w:color w:val="373737"/>
        </w:rPr>
        <w:t>万元，</w:t>
      </w:r>
      <w:r>
        <w:rPr>
          <w:rFonts w:hint="eastAsia"/>
          <w:color w:val="373737"/>
        </w:rPr>
        <w:t>减少48.18</w:t>
      </w:r>
      <w:r>
        <w:rPr>
          <w:color w:val="373737"/>
        </w:rPr>
        <w:t>%，主要是因为上级</w:t>
      </w:r>
      <w:r>
        <w:rPr>
          <w:rFonts w:hint="eastAsia"/>
          <w:color w:val="373737"/>
        </w:rPr>
        <w:t>专项资金调至乡镇</w:t>
      </w:r>
      <w:r>
        <w:rPr>
          <w:color w:val="373737"/>
        </w:rPr>
        <w:t>。</w:t>
      </w:r>
      <w:r>
        <w:rPr>
          <w:rFonts w:hint="eastAsia"/>
          <w:color w:val="373737"/>
        </w:rPr>
        <w:t>2023</w:t>
      </w:r>
      <w:r>
        <w:rPr>
          <w:color w:val="373737"/>
        </w:rPr>
        <w:t>年度支出总计</w:t>
      </w:r>
      <w:r>
        <w:rPr>
          <w:rFonts w:hint="eastAsia"/>
          <w:color w:val="373737"/>
        </w:rPr>
        <w:t>1340.34</w:t>
      </w:r>
      <w:r>
        <w:rPr>
          <w:color w:val="373737"/>
        </w:rPr>
        <w:t>万元，与上年相比，</w:t>
      </w:r>
      <w:r>
        <w:rPr>
          <w:rFonts w:hint="eastAsia"/>
          <w:color w:val="373737"/>
        </w:rPr>
        <w:t>减少</w:t>
      </w:r>
      <w:r>
        <w:rPr>
          <w:color w:val="373737"/>
        </w:rPr>
        <w:t>1</w:t>
      </w:r>
      <w:r>
        <w:rPr>
          <w:rFonts w:hint="eastAsia"/>
          <w:color w:val="373737"/>
        </w:rPr>
        <w:t>246.14</w:t>
      </w:r>
      <w:r>
        <w:rPr>
          <w:color w:val="373737"/>
        </w:rPr>
        <w:t>万元，</w:t>
      </w:r>
      <w:r>
        <w:rPr>
          <w:rFonts w:hint="eastAsia"/>
          <w:color w:val="373737"/>
        </w:rPr>
        <w:t>减少48.18</w:t>
      </w:r>
      <w:r>
        <w:rPr>
          <w:color w:val="373737"/>
        </w:rPr>
        <w:t>%</w:t>
      </w:r>
      <w:r>
        <w:rPr>
          <w:rFonts w:hint="eastAsia"/>
          <w:color w:val="373737"/>
        </w:rPr>
        <w:t>。</w:t>
      </w:r>
      <w:r>
        <w:rPr>
          <w:color w:val="373737"/>
        </w:rPr>
        <w:t>主要是因为上级安排的项目</w:t>
      </w:r>
      <w:r>
        <w:rPr>
          <w:rFonts w:hint="eastAsia"/>
          <w:color w:val="373737"/>
        </w:rPr>
        <w:t>调至乡镇支出</w:t>
      </w:r>
      <w:r>
        <w:rPr>
          <w:color w:val="373737"/>
        </w:rPr>
        <w:t>。</w:t>
      </w:r>
    </w:p>
    <w:p w14:paraId="5173E335">
      <w:pPr>
        <w:pStyle w:val="4"/>
        <w:spacing w:before="75" w:beforeAutospacing="0" w:after="150" w:afterAutospacing="0" w:line="600" w:lineRule="atLeast"/>
        <w:ind w:firstLine="480"/>
        <w:jc w:val="both"/>
        <w:rPr>
          <w:color w:val="373737"/>
        </w:rPr>
      </w:pPr>
      <w:r>
        <w:rPr>
          <w:color w:val="373737"/>
        </w:rPr>
        <w:t>二、收入决算情况说明</w:t>
      </w:r>
    </w:p>
    <w:p w14:paraId="5998F973">
      <w:pPr>
        <w:pStyle w:val="4"/>
        <w:spacing w:before="75" w:beforeAutospacing="0" w:after="150" w:afterAutospacing="0" w:line="600" w:lineRule="atLeast"/>
        <w:ind w:firstLine="480"/>
        <w:jc w:val="both"/>
        <w:rPr>
          <w:color w:val="373737"/>
        </w:rPr>
      </w:pPr>
      <w:r>
        <w:rPr>
          <w:rFonts w:hint="eastAsia"/>
          <w:color w:val="373737"/>
        </w:rPr>
        <w:t>2023</w:t>
      </w:r>
      <w:r>
        <w:rPr>
          <w:color w:val="373737"/>
        </w:rPr>
        <w:t>年度收入合计</w:t>
      </w:r>
      <w:r>
        <w:rPr>
          <w:rFonts w:hint="eastAsia"/>
          <w:color w:val="373737"/>
        </w:rPr>
        <w:t>1340.34</w:t>
      </w:r>
      <w:r>
        <w:rPr>
          <w:color w:val="373737"/>
        </w:rPr>
        <w:t>万元，其中：财政拨款收入</w:t>
      </w:r>
      <w:r>
        <w:rPr>
          <w:rFonts w:hint="eastAsia"/>
          <w:color w:val="373737"/>
        </w:rPr>
        <w:t>1340.34</w:t>
      </w:r>
      <w:r>
        <w:rPr>
          <w:color w:val="373737"/>
        </w:rPr>
        <w:t>万元，占100%；上级补助收入0万元；事业收入0万元；经营收入0万元；附属单位上缴收入0万元；其他收入0万元。</w:t>
      </w:r>
    </w:p>
    <w:p w14:paraId="1A3C2315">
      <w:pPr>
        <w:pStyle w:val="4"/>
        <w:spacing w:before="75" w:beforeAutospacing="0" w:after="150" w:afterAutospacing="0" w:line="600" w:lineRule="atLeast"/>
        <w:ind w:firstLine="480"/>
        <w:jc w:val="both"/>
        <w:rPr>
          <w:color w:val="373737"/>
        </w:rPr>
      </w:pPr>
      <w:r>
        <w:rPr>
          <w:color w:val="373737"/>
        </w:rPr>
        <w:t>三、支出决算情况说明</w:t>
      </w:r>
    </w:p>
    <w:p w14:paraId="6B01F67F">
      <w:pPr>
        <w:pStyle w:val="4"/>
        <w:spacing w:before="75" w:beforeAutospacing="0" w:after="150" w:afterAutospacing="0" w:line="600" w:lineRule="atLeast"/>
        <w:ind w:firstLine="480"/>
        <w:jc w:val="both"/>
        <w:rPr>
          <w:color w:val="373737"/>
        </w:rPr>
      </w:pPr>
      <w:r>
        <w:rPr>
          <w:rFonts w:hint="eastAsia"/>
          <w:color w:val="373737"/>
        </w:rPr>
        <w:t>2023</w:t>
      </w:r>
      <w:r>
        <w:rPr>
          <w:color w:val="373737"/>
        </w:rPr>
        <w:t>年度支出合计</w:t>
      </w:r>
      <w:r>
        <w:rPr>
          <w:rFonts w:hint="eastAsia"/>
          <w:color w:val="373737"/>
        </w:rPr>
        <w:t>1340.34</w:t>
      </w:r>
      <w:r>
        <w:rPr>
          <w:color w:val="373737"/>
        </w:rPr>
        <w:t>万元，其中：基本支出7</w:t>
      </w:r>
      <w:r>
        <w:rPr>
          <w:rFonts w:hint="eastAsia"/>
          <w:color w:val="373737"/>
        </w:rPr>
        <w:t>94.05</w:t>
      </w:r>
      <w:r>
        <w:rPr>
          <w:color w:val="373737"/>
        </w:rPr>
        <w:t>万元，占</w:t>
      </w:r>
      <w:r>
        <w:rPr>
          <w:rFonts w:hint="eastAsia"/>
          <w:color w:val="373737"/>
        </w:rPr>
        <w:t>59.24</w:t>
      </w:r>
      <w:r>
        <w:rPr>
          <w:color w:val="373737"/>
        </w:rPr>
        <w:t>%；项目支出</w:t>
      </w:r>
      <w:r>
        <w:rPr>
          <w:rFonts w:hint="eastAsia"/>
          <w:color w:val="373737"/>
        </w:rPr>
        <w:t>546.29</w:t>
      </w:r>
      <w:r>
        <w:rPr>
          <w:color w:val="373737"/>
        </w:rPr>
        <w:t>万元，占</w:t>
      </w:r>
      <w:r>
        <w:rPr>
          <w:rFonts w:hint="eastAsia"/>
          <w:color w:val="373737"/>
        </w:rPr>
        <w:t>46.71</w:t>
      </w:r>
      <w:r>
        <w:rPr>
          <w:color w:val="373737"/>
        </w:rPr>
        <w:t>%；上缴上级支出0万元；经营支出0万元；对附属单位补助支出0万元。</w:t>
      </w:r>
    </w:p>
    <w:p w14:paraId="11342B6E">
      <w:pPr>
        <w:pStyle w:val="4"/>
        <w:spacing w:before="75" w:beforeAutospacing="0" w:after="150" w:afterAutospacing="0" w:line="600" w:lineRule="atLeast"/>
        <w:ind w:firstLine="480"/>
        <w:jc w:val="both"/>
        <w:rPr>
          <w:color w:val="373737"/>
        </w:rPr>
      </w:pPr>
      <w:r>
        <w:rPr>
          <w:color w:val="373737"/>
        </w:rPr>
        <w:t>四、财政拨款收入支出决算总体情况说明</w:t>
      </w:r>
    </w:p>
    <w:p w14:paraId="164F2E64">
      <w:pPr>
        <w:pStyle w:val="4"/>
        <w:spacing w:before="75" w:beforeAutospacing="0" w:after="150" w:afterAutospacing="0" w:line="600" w:lineRule="atLeast"/>
        <w:ind w:firstLine="480"/>
        <w:jc w:val="both"/>
        <w:rPr>
          <w:color w:val="373737"/>
        </w:rPr>
      </w:pPr>
      <w:r>
        <w:rPr>
          <w:rFonts w:hint="eastAsia"/>
          <w:color w:val="373737"/>
        </w:rPr>
        <w:t>2023</w:t>
      </w:r>
      <w:r>
        <w:rPr>
          <w:color w:val="373737"/>
        </w:rPr>
        <w:t>年度收入总计</w:t>
      </w:r>
      <w:r>
        <w:rPr>
          <w:rFonts w:hint="eastAsia"/>
          <w:color w:val="373737"/>
        </w:rPr>
        <w:t>1340.34</w:t>
      </w:r>
      <w:r>
        <w:rPr>
          <w:color w:val="373737"/>
        </w:rPr>
        <w:t>万元，与上年相比，</w:t>
      </w:r>
      <w:r>
        <w:rPr>
          <w:rFonts w:hint="eastAsia"/>
          <w:color w:val="373737"/>
        </w:rPr>
        <w:t>减少</w:t>
      </w:r>
      <w:r>
        <w:rPr>
          <w:color w:val="373737"/>
        </w:rPr>
        <w:t>1</w:t>
      </w:r>
      <w:r>
        <w:rPr>
          <w:rFonts w:hint="eastAsia"/>
          <w:color w:val="373737"/>
        </w:rPr>
        <w:t>246.14</w:t>
      </w:r>
      <w:r>
        <w:rPr>
          <w:color w:val="373737"/>
        </w:rPr>
        <w:t>万元，</w:t>
      </w:r>
      <w:r>
        <w:rPr>
          <w:rFonts w:hint="eastAsia"/>
          <w:color w:val="373737"/>
        </w:rPr>
        <w:t>减少48.18</w:t>
      </w:r>
      <w:r>
        <w:rPr>
          <w:color w:val="373737"/>
        </w:rPr>
        <w:t>%，主要是因为上级</w:t>
      </w:r>
      <w:r>
        <w:rPr>
          <w:rFonts w:hint="eastAsia"/>
          <w:color w:val="373737"/>
        </w:rPr>
        <w:t>专项资金调至乡镇，2023</w:t>
      </w:r>
      <w:r>
        <w:rPr>
          <w:color w:val="373737"/>
        </w:rPr>
        <w:t>年度支出总计</w:t>
      </w:r>
      <w:r>
        <w:rPr>
          <w:rFonts w:hint="eastAsia"/>
          <w:color w:val="373737"/>
        </w:rPr>
        <w:t>1340.34</w:t>
      </w:r>
      <w:r>
        <w:rPr>
          <w:color w:val="373737"/>
        </w:rPr>
        <w:t>万元，与上年相比，</w:t>
      </w:r>
      <w:r>
        <w:rPr>
          <w:rFonts w:hint="eastAsia"/>
          <w:color w:val="373737"/>
        </w:rPr>
        <w:t>减少</w:t>
      </w:r>
      <w:r>
        <w:rPr>
          <w:color w:val="373737"/>
        </w:rPr>
        <w:t>1</w:t>
      </w:r>
      <w:r>
        <w:rPr>
          <w:rFonts w:hint="eastAsia"/>
          <w:color w:val="373737"/>
        </w:rPr>
        <w:t>246.14</w:t>
      </w:r>
      <w:r>
        <w:rPr>
          <w:color w:val="373737"/>
        </w:rPr>
        <w:t>万元，</w:t>
      </w:r>
      <w:r>
        <w:rPr>
          <w:rFonts w:hint="eastAsia"/>
          <w:color w:val="373737"/>
        </w:rPr>
        <w:t>减少48.18</w:t>
      </w:r>
      <w:r>
        <w:rPr>
          <w:color w:val="373737"/>
        </w:rPr>
        <w:t>%</w:t>
      </w:r>
      <w:r>
        <w:rPr>
          <w:rFonts w:hint="eastAsia"/>
          <w:color w:val="373737"/>
        </w:rPr>
        <w:t>。</w:t>
      </w:r>
      <w:r>
        <w:rPr>
          <w:color w:val="373737"/>
        </w:rPr>
        <w:t>主要是因为上级安排的项目</w:t>
      </w:r>
      <w:r>
        <w:rPr>
          <w:rFonts w:hint="eastAsia"/>
          <w:color w:val="373737"/>
        </w:rPr>
        <w:t>调至乡镇支出。</w:t>
      </w:r>
    </w:p>
    <w:p w14:paraId="07180984">
      <w:pPr>
        <w:pStyle w:val="4"/>
        <w:spacing w:before="75" w:beforeAutospacing="0" w:after="150" w:afterAutospacing="0" w:line="600" w:lineRule="atLeast"/>
        <w:ind w:firstLine="480"/>
        <w:jc w:val="both"/>
        <w:rPr>
          <w:color w:val="373737"/>
        </w:rPr>
      </w:pPr>
      <w:r>
        <w:rPr>
          <w:color w:val="373737"/>
        </w:rPr>
        <w:t>五、一般公共预算财政拨款支出决算情况说明</w:t>
      </w:r>
    </w:p>
    <w:p w14:paraId="44228BBB">
      <w:pPr>
        <w:pStyle w:val="4"/>
        <w:spacing w:before="75" w:beforeAutospacing="0" w:after="150" w:afterAutospacing="0" w:line="600" w:lineRule="atLeast"/>
        <w:ind w:firstLine="480"/>
        <w:jc w:val="both"/>
        <w:rPr>
          <w:color w:val="373737"/>
        </w:rPr>
      </w:pPr>
      <w:r>
        <w:rPr>
          <w:color w:val="373737"/>
        </w:rPr>
        <w:t>（一）一般公共预算财政拨款支出决算总体情况</w:t>
      </w:r>
    </w:p>
    <w:p w14:paraId="34243507">
      <w:pPr>
        <w:pStyle w:val="4"/>
        <w:spacing w:before="75" w:beforeAutospacing="0" w:after="150" w:afterAutospacing="0" w:line="600" w:lineRule="atLeast"/>
        <w:ind w:firstLine="480"/>
        <w:jc w:val="both"/>
        <w:rPr>
          <w:color w:val="373737"/>
        </w:rPr>
      </w:pPr>
      <w:r>
        <w:rPr>
          <w:rFonts w:hint="eastAsia"/>
          <w:color w:val="373737"/>
        </w:rPr>
        <w:t>2023</w:t>
      </w:r>
      <w:r>
        <w:rPr>
          <w:color w:val="373737"/>
        </w:rPr>
        <w:t>年度一般公共预算财政拨款支出</w:t>
      </w:r>
      <w:r>
        <w:rPr>
          <w:rFonts w:hint="eastAsia"/>
          <w:color w:val="373737"/>
        </w:rPr>
        <w:t>1340.34</w:t>
      </w:r>
      <w:r>
        <w:rPr>
          <w:color w:val="373737"/>
        </w:rPr>
        <w:t>万元，占本年支出合计的100%，与上年相比，财政拨款支出</w:t>
      </w:r>
      <w:r>
        <w:rPr>
          <w:rFonts w:hint="eastAsia"/>
          <w:color w:val="373737"/>
        </w:rPr>
        <w:t>减少</w:t>
      </w:r>
      <w:r>
        <w:rPr>
          <w:color w:val="373737"/>
        </w:rPr>
        <w:t>1</w:t>
      </w:r>
      <w:r>
        <w:rPr>
          <w:rFonts w:hint="eastAsia"/>
          <w:color w:val="373737"/>
        </w:rPr>
        <w:t>246.14</w:t>
      </w:r>
      <w:r>
        <w:rPr>
          <w:color w:val="373737"/>
        </w:rPr>
        <w:t>万元，</w:t>
      </w:r>
      <w:r>
        <w:rPr>
          <w:rFonts w:hint="eastAsia"/>
          <w:color w:val="373737"/>
        </w:rPr>
        <w:t>减少48.18</w:t>
      </w:r>
      <w:r>
        <w:rPr>
          <w:color w:val="373737"/>
        </w:rPr>
        <w:t>%，主要是因为上级安排的项目</w:t>
      </w:r>
      <w:r>
        <w:rPr>
          <w:rFonts w:hint="eastAsia"/>
          <w:color w:val="373737"/>
        </w:rPr>
        <w:t>调至乡镇支出。</w:t>
      </w:r>
    </w:p>
    <w:p w14:paraId="3B7ACA85">
      <w:pPr>
        <w:pStyle w:val="4"/>
        <w:spacing w:before="75" w:beforeAutospacing="0" w:after="150" w:afterAutospacing="0" w:line="600" w:lineRule="atLeast"/>
        <w:ind w:firstLine="480"/>
        <w:jc w:val="both"/>
        <w:rPr>
          <w:color w:val="373737"/>
        </w:rPr>
      </w:pPr>
      <w:r>
        <w:rPr>
          <w:color w:val="373737"/>
        </w:rPr>
        <w:t>（二）一般公共预算财政拨款支出决算结构情况</w:t>
      </w:r>
    </w:p>
    <w:p w14:paraId="7C555B2E">
      <w:pPr>
        <w:pStyle w:val="4"/>
        <w:spacing w:before="75" w:beforeAutospacing="0" w:after="150" w:afterAutospacing="0" w:line="600" w:lineRule="atLeast"/>
        <w:ind w:firstLine="480"/>
        <w:jc w:val="both"/>
        <w:rPr>
          <w:color w:val="373737"/>
        </w:rPr>
      </w:pPr>
      <w:r>
        <w:rPr>
          <w:rFonts w:hint="eastAsia"/>
          <w:color w:val="373737"/>
        </w:rPr>
        <w:t>2023</w:t>
      </w:r>
      <w:r>
        <w:rPr>
          <w:color w:val="373737"/>
        </w:rPr>
        <w:t>年度一般公共预算财政拨款支出</w:t>
      </w:r>
      <w:r>
        <w:rPr>
          <w:rFonts w:hint="eastAsia"/>
          <w:color w:val="373737"/>
        </w:rPr>
        <w:t>1340.34</w:t>
      </w:r>
      <w:r>
        <w:rPr>
          <w:color w:val="373737"/>
        </w:rPr>
        <w:t>万元，主要用于以下方面：一般公共服务（类）支出</w:t>
      </w:r>
      <w:r>
        <w:rPr>
          <w:rFonts w:hint="eastAsia"/>
          <w:color w:val="373737"/>
        </w:rPr>
        <w:t>40.37</w:t>
      </w:r>
      <w:r>
        <w:rPr>
          <w:color w:val="373737"/>
        </w:rPr>
        <w:t>万元，占</w:t>
      </w:r>
      <w:r>
        <w:rPr>
          <w:rFonts w:hint="eastAsia"/>
          <w:color w:val="373737"/>
        </w:rPr>
        <w:t>3.01</w:t>
      </w:r>
      <w:r>
        <w:rPr>
          <w:color w:val="373737"/>
        </w:rPr>
        <w:t>%；社会保障和就业（类）支出</w:t>
      </w:r>
      <w:r>
        <w:rPr>
          <w:rFonts w:hint="eastAsia"/>
          <w:color w:val="373737"/>
        </w:rPr>
        <w:t>66.12</w:t>
      </w:r>
      <w:r>
        <w:rPr>
          <w:color w:val="373737"/>
        </w:rPr>
        <w:t>万元，占</w:t>
      </w:r>
      <w:r>
        <w:rPr>
          <w:rFonts w:hint="eastAsia"/>
          <w:color w:val="373737"/>
        </w:rPr>
        <w:t>4.93</w:t>
      </w:r>
      <w:r>
        <w:rPr>
          <w:color w:val="373737"/>
        </w:rPr>
        <w:t>%；卫生健康（类）支出</w:t>
      </w:r>
      <w:r>
        <w:rPr>
          <w:rFonts w:hint="eastAsia"/>
          <w:color w:val="373737"/>
        </w:rPr>
        <w:t>21.4</w:t>
      </w:r>
      <w:r>
        <w:rPr>
          <w:color w:val="373737"/>
        </w:rPr>
        <w:t>万元，占</w:t>
      </w:r>
      <w:r>
        <w:rPr>
          <w:rFonts w:hint="eastAsia"/>
          <w:color w:val="373737"/>
        </w:rPr>
        <w:t>1.6</w:t>
      </w:r>
      <w:r>
        <w:rPr>
          <w:color w:val="373737"/>
        </w:rPr>
        <w:t>%；农林水（类）支出</w:t>
      </w:r>
      <w:r>
        <w:rPr>
          <w:rFonts w:hint="eastAsia"/>
          <w:color w:val="373737"/>
        </w:rPr>
        <w:t>1105.53</w:t>
      </w:r>
      <w:r>
        <w:rPr>
          <w:color w:val="373737"/>
        </w:rPr>
        <w:t>万元，占</w:t>
      </w:r>
      <w:r>
        <w:rPr>
          <w:rFonts w:hint="eastAsia"/>
          <w:color w:val="373737"/>
        </w:rPr>
        <w:t>82.48</w:t>
      </w:r>
      <w:r>
        <w:rPr>
          <w:color w:val="373737"/>
        </w:rPr>
        <w:t>%；交通运输（类）支出</w:t>
      </w:r>
      <w:r>
        <w:rPr>
          <w:rFonts w:hint="eastAsia"/>
          <w:color w:val="373737"/>
        </w:rPr>
        <w:t>10</w:t>
      </w:r>
      <w:r>
        <w:rPr>
          <w:color w:val="373737"/>
        </w:rPr>
        <w:t>万元，占</w:t>
      </w:r>
      <w:r>
        <w:rPr>
          <w:rFonts w:hint="eastAsia"/>
          <w:color w:val="373737"/>
        </w:rPr>
        <w:t>0.75</w:t>
      </w:r>
      <w:r>
        <w:rPr>
          <w:color w:val="373737"/>
        </w:rPr>
        <w:t>%；商业服务业等（类）支出</w:t>
      </w:r>
      <w:r>
        <w:rPr>
          <w:rFonts w:hint="eastAsia"/>
          <w:color w:val="373737"/>
        </w:rPr>
        <w:t>56.61</w:t>
      </w:r>
      <w:r>
        <w:rPr>
          <w:color w:val="373737"/>
        </w:rPr>
        <w:t>6万元，占</w:t>
      </w:r>
      <w:r>
        <w:rPr>
          <w:rFonts w:hint="eastAsia"/>
          <w:color w:val="373737"/>
        </w:rPr>
        <w:t>4.22</w:t>
      </w:r>
      <w:r>
        <w:rPr>
          <w:color w:val="373737"/>
        </w:rPr>
        <w:t>%；住房保障（类）支出</w:t>
      </w:r>
      <w:r>
        <w:rPr>
          <w:rFonts w:hint="eastAsia"/>
          <w:color w:val="373737"/>
        </w:rPr>
        <w:t>40.31</w:t>
      </w:r>
      <w:r>
        <w:rPr>
          <w:color w:val="373737"/>
        </w:rPr>
        <w:t>万元，占</w:t>
      </w:r>
      <w:r>
        <w:rPr>
          <w:rFonts w:hint="eastAsia"/>
          <w:color w:val="373737"/>
        </w:rPr>
        <w:t>3.01</w:t>
      </w:r>
      <w:r>
        <w:rPr>
          <w:color w:val="373737"/>
        </w:rPr>
        <w:t>%，共计支出100%。</w:t>
      </w:r>
    </w:p>
    <w:p w14:paraId="265537A1">
      <w:pPr>
        <w:pStyle w:val="4"/>
        <w:spacing w:before="75" w:beforeAutospacing="0" w:after="150" w:afterAutospacing="0" w:line="600" w:lineRule="atLeast"/>
        <w:ind w:firstLine="480"/>
        <w:jc w:val="both"/>
        <w:rPr>
          <w:color w:val="373737"/>
        </w:rPr>
      </w:pPr>
      <w:r>
        <w:rPr>
          <w:color w:val="373737"/>
        </w:rPr>
        <w:t>（三）一般公共预算财政拨款支出决算具体情况</w:t>
      </w:r>
    </w:p>
    <w:p w14:paraId="00DA82AE">
      <w:pPr>
        <w:pStyle w:val="4"/>
        <w:spacing w:before="75" w:beforeAutospacing="0" w:after="150" w:afterAutospacing="0" w:line="600" w:lineRule="atLeast"/>
        <w:ind w:firstLine="480"/>
        <w:jc w:val="both"/>
        <w:rPr>
          <w:color w:val="373737"/>
        </w:rPr>
      </w:pPr>
      <w:r>
        <w:rPr>
          <w:rFonts w:hint="eastAsia"/>
          <w:color w:val="373737"/>
        </w:rPr>
        <w:t>2023</w:t>
      </w:r>
      <w:r>
        <w:rPr>
          <w:color w:val="373737"/>
        </w:rPr>
        <w:t>年度一般公共预算财政拨款支出年初预算数为</w:t>
      </w:r>
      <w:r>
        <w:rPr>
          <w:rFonts w:hint="eastAsia"/>
          <w:color w:val="373737"/>
        </w:rPr>
        <w:t>621.08</w:t>
      </w:r>
      <w:r>
        <w:rPr>
          <w:color w:val="373737"/>
        </w:rPr>
        <w:t>元，经调整，年度预算数为</w:t>
      </w:r>
      <w:r>
        <w:rPr>
          <w:rFonts w:hint="eastAsia"/>
          <w:color w:val="373737"/>
        </w:rPr>
        <w:t>1340.34</w:t>
      </w:r>
      <w:r>
        <w:rPr>
          <w:color w:val="373737"/>
        </w:rPr>
        <w:t>万元，支出决算数为</w:t>
      </w:r>
      <w:r>
        <w:rPr>
          <w:rFonts w:hint="eastAsia"/>
          <w:color w:val="373737"/>
        </w:rPr>
        <w:t>1340.34</w:t>
      </w:r>
      <w:r>
        <w:rPr>
          <w:color w:val="373737"/>
        </w:rPr>
        <w:t>万元，完成年度预算的</w:t>
      </w:r>
      <w:r>
        <w:rPr>
          <w:rFonts w:hint="eastAsia"/>
          <w:color w:val="373737"/>
        </w:rPr>
        <w:t>100</w:t>
      </w:r>
      <w:r>
        <w:rPr>
          <w:color w:val="373737"/>
        </w:rPr>
        <w:t>%，其中：</w:t>
      </w:r>
    </w:p>
    <w:p w14:paraId="4D75C4F9">
      <w:pPr>
        <w:pStyle w:val="4"/>
        <w:spacing w:before="75" w:beforeAutospacing="0" w:after="150" w:afterAutospacing="0" w:line="600" w:lineRule="atLeast"/>
        <w:ind w:firstLine="480"/>
        <w:jc w:val="both"/>
        <w:rPr>
          <w:color w:val="373737"/>
        </w:rPr>
      </w:pPr>
      <w:r>
        <w:rPr>
          <w:color w:val="373737"/>
        </w:rPr>
        <w:t>1、一般公共服务（类）政府办公厅（室）及相关机构事务（款）行政运行（项）</w:t>
      </w:r>
      <w:r>
        <w:rPr>
          <w:rFonts w:hint="eastAsia"/>
          <w:b/>
          <w:color w:val="373737"/>
        </w:rPr>
        <w:t>3.27</w:t>
      </w:r>
      <w:r>
        <w:rPr>
          <w:color w:val="373737"/>
        </w:rPr>
        <w:t>万元。一般公共服务类开支年初预算为0万元，支出决算为</w:t>
      </w:r>
      <w:r>
        <w:rPr>
          <w:rFonts w:hint="eastAsia"/>
          <w:b/>
          <w:color w:val="373737"/>
        </w:rPr>
        <w:t>3.27</w:t>
      </w:r>
      <w:r>
        <w:rPr>
          <w:color w:val="373737"/>
        </w:rPr>
        <w:t>万元，决算数大于年初预算数的主要原因是：工作需要，经费调整。</w:t>
      </w:r>
    </w:p>
    <w:p w14:paraId="5C36479D">
      <w:pPr>
        <w:pStyle w:val="4"/>
        <w:spacing w:before="75" w:beforeAutospacing="0" w:after="150" w:afterAutospacing="0" w:line="600" w:lineRule="atLeast"/>
        <w:ind w:firstLine="480"/>
        <w:jc w:val="both"/>
        <w:rPr>
          <w:color w:val="373737"/>
        </w:rPr>
      </w:pPr>
      <w:r>
        <w:rPr>
          <w:color w:val="373737"/>
        </w:rPr>
        <w:t>2、一般公共服务（类）发展与改革事务（款）社会事业发展规划（项）</w:t>
      </w:r>
      <w:r>
        <w:rPr>
          <w:rFonts w:hint="eastAsia"/>
          <w:b/>
          <w:color w:val="373737"/>
        </w:rPr>
        <w:t>6.95</w:t>
      </w:r>
      <w:r>
        <w:rPr>
          <w:color w:val="373737"/>
        </w:rPr>
        <w:t>万元。一般公共服务类开支年初预算为0万元，支出决算为</w:t>
      </w:r>
      <w:r>
        <w:rPr>
          <w:rFonts w:hint="eastAsia"/>
          <w:b/>
          <w:color w:val="373737"/>
        </w:rPr>
        <w:t>6.95</w:t>
      </w:r>
      <w:r>
        <w:rPr>
          <w:color w:val="373737"/>
        </w:rPr>
        <w:t>万元，决算数大于年初预算数的主要原因是：工作需要，经费调整。</w:t>
      </w:r>
    </w:p>
    <w:p w14:paraId="05F2CB9A">
      <w:pPr>
        <w:pStyle w:val="4"/>
        <w:spacing w:before="75" w:beforeAutospacing="0" w:after="150" w:afterAutospacing="0" w:line="600" w:lineRule="atLeast"/>
        <w:ind w:firstLine="480"/>
        <w:jc w:val="both"/>
        <w:rPr>
          <w:color w:val="373737"/>
        </w:rPr>
      </w:pPr>
      <w:r>
        <w:rPr>
          <w:color w:val="373737"/>
        </w:rPr>
        <w:t>3、一般公共服务（类）其他一般公共服务支出（款）其他一般公共服务支出（项）</w:t>
      </w:r>
      <w:r>
        <w:rPr>
          <w:rFonts w:hint="eastAsia"/>
          <w:b/>
          <w:color w:val="373737"/>
        </w:rPr>
        <w:t>30.15</w:t>
      </w:r>
      <w:r>
        <w:rPr>
          <w:color w:val="373737"/>
        </w:rPr>
        <w:t>万元。一般公共服务类开支年初预算为0万元，支出决算为</w:t>
      </w:r>
      <w:r>
        <w:rPr>
          <w:rFonts w:hint="eastAsia"/>
          <w:b/>
          <w:color w:val="373737"/>
        </w:rPr>
        <w:t>30.15</w:t>
      </w:r>
      <w:r>
        <w:rPr>
          <w:color w:val="373737"/>
        </w:rPr>
        <w:t>万元，决算数大于年初预算数的主要原因是：工作需要，经费调整。</w:t>
      </w:r>
    </w:p>
    <w:p w14:paraId="1E70653A">
      <w:pPr>
        <w:pStyle w:val="4"/>
        <w:spacing w:before="75" w:beforeAutospacing="0" w:after="150" w:afterAutospacing="0" w:line="600" w:lineRule="atLeast"/>
        <w:ind w:firstLine="480"/>
        <w:jc w:val="both"/>
        <w:rPr>
          <w:color w:val="373737"/>
        </w:rPr>
      </w:pPr>
      <w:r>
        <w:rPr>
          <w:color w:val="373737"/>
        </w:rPr>
        <w:t>4、科学技术支出（类）技术研究与开发（款）其他技术研究与开发支出（项）</w:t>
      </w:r>
      <w:r>
        <w:rPr>
          <w:rFonts w:hint="eastAsia"/>
          <w:color w:val="373737"/>
        </w:rPr>
        <w:t>0</w:t>
      </w:r>
      <w:r>
        <w:rPr>
          <w:color w:val="373737"/>
        </w:rPr>
        <w:t>万元。</w:t>
      </w:r>
    </w:p>
    <w:p w14:paraId="56523436">
      <w:pPr>
        <w:pStyle w:val="4"/>
        <w:spacing w:before="75" w:beforeAutospacing="0" w:after="150" w:afterAutospacing="0" w:line="600" w:lineRule="atLeast"/>
        <w:ind w:firstLine="480"/>
        <w:jc w:val="both"/>
        <w:rPr>
          <w:color w:val="373737"/>
        </w:rPr>
      </w:pPr>
      <w:r>
        <w:rPr>
          <w:color w:val="373737"/>
        </w:rPr>
        <w:t>年初预算为0万元，支出决算为</w:t>
      </w:r>
      <w:r>
        <w:rPr>
          <w:rFonts w:hint="eastAsia"/>
          <w:color w:val="373737"/>
        </w:rPr>
        <w:t>0</w:t>
      </w:r>
      <w:r>
        <w:rPr>
          <w:color w:val="373737"/>
        </w:rPr>
        <w:t>万元，</w:t>
      </w:r>
      <w:r>
        <w:rPr>
          <w:rFonts w:hint="eastAsia"/>
          <w:color w:val="373737"/>
        </w:rPr>
        <w:t>本年没有预算</w:t>
      </w:r>
      <w:r>
        <w:rPr>
          <w:color w:val="373737"/>
        </w:rPr>
        <w:t>。</w:t>
      </w:r>
    </w:p>
    <w:p w14:paraId="2BD5131B">
      <w:pPr>
        <w:pStyle w:val="4"/>
        <w:spacing w:before="75" w:beforeAutospacing="0" w:after="150" w:afterAutospacing="0" w:line="600" w:lineRule="atLeast"/>
        <w:ind w:firstLine="480"/>
        <w:jc w:val="both"/>
        <w:rPr>
          <w:color w:val="373737"/>
        </w:rPr>
      </w:pPr>
      <w:r>
        <w:rPr>
          <w:color w:val="373737"/>
        </w:rPr>
        <w:t>5、社会保障和就业支出（类）行政事业单位养老支出（款）机关事业单位基本养老保险缴费支出（项）</w:t>
      </w:r>
      <w:r>
        <w:rPr>
          <w:rFonts w:hint="eastAsia"/>
          <w:b/>
          <w:color w:val="373737"/>
        </w:rPr>
        <w:t>49.32</w:t>
      </w:r>
      <w:r>
        <w:rPr>
          <w:color w:val="373737"/>
        </w:rPr>
        <w:t>万元；</w:t>
      </w:r>
    </w:p>
    <w:p w14:paraId="44C9410B">
      <w:pPr>
        <w:pStyle w:val="4"/>
        <w:spacing w:before="75" w:beforeAutospacing="0" w:after="150" w:afterAutospacing="0" w:line="600" w:lineRule="atLeast"/>
        <w:ind w:firstLine="480"/>
        <w:jc w:val="both"/>
        <w:rPr>
          <w:color w:val="373737"/>
        </w:rPr>
      </w:pPr>
      <w:r>
        <w:rPr>
          <w:color w:val="373737"/>
        </w:rPr>
        <w:t>年初预算为</w:t>
      </w:r>
      <w:r>
        <w:rPr>
          <w:rFonts w:hint="eastAsia"/>
          <w:b/>
          <w:color w:val="373737"/>
        </w:rPr>
        <w:t>49.32</w:t>
      </w:r>
      <w:r>
        <w:rPr>
          <w:b/>
          <w:color w:val="373737"/>
        </w:rPr>
        <w:t>万</w:t>
      </w:r>
      <w:r>
        <w:rPr>
          <w:color w:val="373737"/>
        </w:rPr>
        <w:t>元，支出决算为</w:t>
      </w:r>
      <w:r>
        <w:rPr>
          <w:rFonts w:hint="eastAsia"/>
          <w:b/>
          <w:color w:val="373737"/>
        </w:rPr>
        <w:t>49.32</w:t>
      </w:r>
      <w:r>
        <w:rPr>
          <w:color w:val="373737"/>
        </w:rPr>
        <w:t>万元，决算数与年初预算数相等。</w:t>
      </w:r>
    </w:p>
    <w:p w14:paraId="191D9E60">
      <w:pPr>
        <w:pStyle w:val="4"/>
        <w:spacing w:before="75" w:beforeAutospacing="0" w:after="150" w:afterAutospacing="0" w:line="600" w:lineRule="atLeast"/>
        <w:ind w:firstLine="480"/>
        <w:jc w:val="both"/>
        <w:rPr>
          <w:color w:val="373737"/>
        </w:rPr>
      </w:pPr>
      <w:r>
        <w:rPr>
          <w:color w:val="373737"/>
        </w:rPr>
        <w:t>6、社会保障和就业支出（类）就业补助（款）其他就业补助支出（项）</w:t>
      </w:r>
      <w:r>
        <w:rPr>
          <w:rFonts w:hint="eastAsia"/>
          <w:b/>
          <w:color w:val="373737"/>
        </w:rPr>
        <w:t>1.03</w:t>
      </w:r>
      <w:r>
        <w:rPr>
          <w:color w:val="373737"/>
        </w:rPr>
        <w:t>万元；</w:t>
      </w:r>
    </w:p>
    <w:p w14:paraId="26E66784">
      <w:pPr>
        <w:pStyle w:val="4"/>
        <w:spacing w:before="75" w:beforeAutospacing="0" w:after="150" w:afterAutospacing="0" w:line="600" w:lineRule="atLeast"/>
        <w:ind w:firstLine="480"/>
        <w:jc w:val="both"/>
        <w:rPr>
          <w:color w:val="373737"/>
        </w:rPr>
      </w:pPr>
      <w:r>
        <w:rPr>
          <w:color w:val="373737"/>
        </w:rPr>
        <w:t>年初预算为0万元，支出决算为</w:t>
      </w:r>
      <w:r>
        <w:rPr>
          <w:rFonts w:hint="eastAsia"/>
          <w:b/>
          <w:color w:val="373737"/>
        </w:rPr>
        <w:t>1.03</w:t>
      </w:r>
      <w:r>
        <w:rPr>
          <w:b/>
          <w:color w:val="373737"/>
        </w:rPr>
        <w:t>万</w:t>
      </w:r>
      <w:r>
        <w:rPr>
          <w:color w:val="373737"/>
        </w:rPr>
        <w:t>元，决算数大于年初预算数的主要原因是：财政安排的追加预算。</w:t>
      </w:r>
    </w:p>
    <w:p w14:paraId="5D2299C8">
      <w:pPr>
        <w:pStyle w:val="4"/>
        <w:spacing w:before="75" w:beforeAutospacing="0" w:after="150" w:afterAutospacing="0" w:line="600" w:lineRule="atLeast"/>
        <w:ind w:firstLine="480"/>
        <w:jc w:val="both"/>
        <w:rPr>
          <w:color w:val="373737"/>
        </w:rPr>
      </w:pPr>
      <w:r>
        <w:rPr>
          <w:color w:val="373737"/>
        </w:rPr>
        <w:t>7、社会保障和就业支出（类）抚恤（款）死亡抚恤（项）</w:t>
      </w:r>
      <w:r>
        <w:rPr>
          <w:rFonts w:hint="eastAsia"/>
          <w:b/>
          <w:color w:val="373737"/>
        </w:rPr>
        <w:t>10.24</w:t>
      </w:r>
      <w:r>
        <w:rPr>
          <w:color w:val="373737"/>
        </w:rPr>
        <w:t>万元；</w:t>
      </w:r>
    </w:p>
    <w:p w14:paraId="3AC224AE">
      <w:pPr>
        <w:pStyle w:val="4"/>
        <w:spacing w:before="75" w:beforeAutospacing="0" w:after="150" w:afterAutospacing="0" w:line="600" w:lineRule="atLeast"/>
        <w:ind w:firstLine="480"/>
        <w:jc w:val="both"/>
        <w:rPr>
          <w:color w:val="373737"/>
        </w:rPr>
      </w:pPr>
      <w:r>
        <w:rPr>
          <w:color w:val="373737"/>
        </w:rPr>
        <w:t>年初预算为0万元，支出决算为</w:t>
      </w:r>
      <w:r>
        <w:rPr>
          <w:rFonts w:hint="eastAsia"/>
          <w:b/>
          <w:color w:val="373737"/>
        </w:rPr>
        <w:t>10.24</w:t>
      </w:r>
      <w:r>
        <w:rPr>
          <w:color w:val="373737"/>
        </w:rPr>
        <w:t>万元，决算数大于年初预算数的主要原因是：该资金为财政安排的年度预算、未纳入本单位年度预算。</w:t>
      </w:r>
    </w:p>
    <w:p w14:paraId="7777A3D0">
      <w:pPr>
        <w:pStyle w:val="4"/>
        <w:spacing w:before="75" w:beforeAutospacing="0" w:after="150" w:afterAutospacing="0" w:line="600" w:lineRule="atLeast"/>
        <w:ind w:firstLine="480"/>
        <w:jc w:val="both"/>
        <w:rPr>
          <w:color w:val="373737"/>
        </w:rPr>
      </w:pPr>
      <w:r>
        <w:rPr>
          <w:color w:val="373737"/>
        </w:rPr>
        <w:t>8、社会保障和就业支出（类）退役军人管理事务（款）行政运行（项）</w:t>
      </w:r>
      <w:r>
        <w:rPr>
          <w:rFonts w:hint="eastAsia"/>
          <w:b/>
          <w:color w:val="373737"/>
        </w:rPr>
        <w:t>5.53</w:t>
      </w:r>
      <w:r>
        <w:rPr>
          <w:color w:val="373737"/>
        </w:rPr>
        <w:t>万元；</w:t>
      </w:r>
    </w:p>
    <w:p w14:paraId="22648AEE">
      <w:pPr>
        <w:pStyle w:val="4"/>
        <w:spacing w:before="75" w:beforeAutospacing="0" w:after="150" w:afterAutospacing="0" w:line="600" w:lineRule="atLeast"/>
        <w:ind w:firstLine="480"/>
        <w:jc w:val="both"/>
        <w:rPr>
          <w:color w:val="373737"/>
        </w:rPr>
      </w:pPr>
      <w:r>
        <w:rPr>
          <w:color w:val="373737"/>
        </w:rPr>
        <w:t>年初预算为0万元，支出决算为</w:t>
      </w:r>
      <w:r>
        <w:rPr>
          <w:rFonts w:hint="eastAsia"/>
          <w:b/>
          <w:color w:val="373737"/>
        </w:rPr>
        <w:t>4.99</w:t>
      </w:r>
      <w:r>
        <w:rPr>
          <w:color w:val="373737"/>
        </w:rPr>
        <w:t>万元，决算数大于年初预算数的主要原因是：该资金为其他财政拨款单位安排的年度预算、未纳入本单位年度预算。社会保障和就业支出（类）退役军人管理事务（款）</w:t>
      </w:r>
      <w:r>
        <w:rPr>
          <w:rFonts w:hint="eastAsia"/>
          <w:color w:val="373737"/>
        </w:rPr>
        <w:t>其他退役军人事务管理支出</w:t>
      </w:r>
      <w:r>
        <w:rPr>
          <w:color w:val="373737"/>
        </w:rPr>
        <w:t>（项）</w:t>
      </w:r>
      <w:r>
        <w:rPr>
          <w:rFonts w:hint="eastAsia"/>
          <w:b/>
          <w:color w:val="373737"/>
        </w:rPr>
        <w:t>0.54</w:t>
      </w:r>
      <w:r>
        <w:rPr>
          <w:color w:val="373737"/>
        </w:rPr>
        <w:t>万元；</w:t>
      </w:r>
    </w:p>
    <w:p w14:paraId="0AF1B4E6">
      <w:pPr>
        <w:pStyle w:val="4"/>
        <w:spacing w:before="75" w:beforeAutospacing="0" w:after="150" w:afterAutospacing="0" w:line="600" w:lineRule="atLeast"/>
        <w:ind w:firstLine="480"/>
        <w:jc w:val="both"/>
        <w:rPr>
          <w:color w:val="373737"/>
        </w:rPr>
      </w:pPr>
      <w:r>
        <w:rPr>
          <w:color w:val="373737"/>
        </w:rPr>
        <w:t>年初预算为0万元，支出决算为</w:t>
      </w:r>
      <w:r>
        <w:rPr>
          <w:rFonts w:hint="eastAsia"/>
          <w:b/>
          <w:color w:val="373737"/>
        </w:rPr>
        <w:t>4.99</w:t>
      </w:r>
      <w:r>
        <w:rPr>
          <w:color w:val="373737"/>
        </w:rPr>
        <w:t>万元，决算数大于年初预算数的主要原因是：该资金为其他财政拨款单位安排的年度预算、未纳入本单位年度预算</w:t>
      </w:r>
    </w:p>
    <w:p w14:paraId="766AE86F">
      <w:pPr>
        <w:pStyle w:val="4"/>
        <w:spacing w:before="75" w:beforeAutospacing="0" w:after="150" w:afterAutospacing="0" w:line="600" w:lineRule="atLeast"/>
        <w:ind w:firstLine="480"/>
        <w:jc w:val="both"/>
        <w:rPr>
          <w:b/>
          <w:color w:val="373737"/>
        </w:rPr>
      </w:pPr>
      <w:r>
        <w:rPr>
          <w:color w:val="373737"/>
        </w:rPr>
        <w:t>9、卫生健康支出（类）行政事业单位医疗（款）事业单位医疗（项）</w:t>
      </w:r>
      <w:r>
        <w:rPr>
          <w:rFonts w:hint="eastAsia"/>
          <w:b/>
          <w:color w:val="373737"/>
        </w:rPr>
        <w:t>21.40</w:t>
      </w:r>
    </w:p>
    <w:p w14:paraId="676212C4">
      <w:pPr>
        <w:pStyle w:val="4"/>
        <w:spacing w:before="75" w:beforeAutospacing="0" w:after="150" w:afterAutospacing="0" w:line="600" w:lineRule="atLeast"/>
        <w:ind w:firstLine="480"/>
        <w:jc w:val="both"/>
        <w:rPr>
          <w:color w:val="373737"/>
        </w:rPr>
      </w:pPr>
      <w:r>
        <w:rPr>
          <w:color w:val="373737"/>
        </w:rPr>
        <w:t>年初预算为</w:t>
      </w:r>
      <w:r>
        <w:rPr>
          <w:rFonts w:hint="eastAsia"/>
          <w:b/>
          <w:color w:val="373737"/>
        </w:rPr>
        <w:t>21.4</w:t>
      </w:r>
      <w:r>
        <w:rPr>
          <w:color w:val="373737"/>
        </w:rPr>
        <w:t>万元，支出决算为</w:t>
      </w:r>
      <w:r>
        <w:rPr>
          <w:rFonts w:hint="eastAsia"/>
          <w:b/>
          <w:color w:val="373737"/>
        </w:rPr>
        <w:t>21.4</w:t>
      </w:r>
      <w:r>
        <w:rPr>
          <w:color w:val="373737"/>
        </w:rPr>
        <w:t>万元，年初预算数与支出数相等。</w:t>
      </w:r>
    </w:p>
    <w:p w14:paraId="70F48A9A">
      <w:pPr>
        <w:pStyle w:val="4"/>
        <w:spacing w:before="75" w:beforeAutospacing="0" w:after="150" w:afterAutospacing="0" w:line="600" w:lineRule="atLeast"/>
        <w:ind w:firstLine="480"/>
        <w:jc w:val="both"/>
        <w:rPr>
          <w:color w:val="373737"/>
        </w:rPr>
      </w:pPr>
      <w:r>
        <w:rPr>
          <w:color w:val="373737"/>
        </w:rPr>
        <w:t>10、农林水支出（类）农业农村（款）行政运行（项）</w:t>
      </w:r>
      <w:r>
        <w:rPr>
          <w:rFonts w:hint="eastAsia"/>
          <w:b/>
          <w:color w:val="373737"/>
        </w:rPr>
        <w:t>9.07</w:t>
      </w:r>
      <w:r>
        <w:rPr>
          <w:color w:val="373737"/>
        </w:rPr>
        <w:t>万元；</w:t>
      </w:r>
    </w:p>
    <w:p w14:paraId="4E0DB36D">
      <w:pPr>
        <w:pStyle w:val="4"/>
        <w:spacing w:before="75" w:beforeAutospacing="0" w:after="150" w:afterAutospacing="0" w:line="600" w:lineRule="atLeast"/>
        <w:ind w:firstLine="480"/>
        <w:jc w:val="both"/>
        <w:rPr>
          <w:color w:val="373737"/>
        </w:rPr>
      </w:pPr>
      <w:r>
        <w:rPr>
          <w:color w:val="373737"/>
        </w:rPr>
        <w:t>年初预算为</w:t>
      </w:r>
      <w:r>
        <w:rPr>
          <w:rFonts w:hint="eastAsia"/>
          <w:color w:val="373737"/>
        </w:rPr>
        <w:t>0</w:t>
      </w:r>
      <w:r>
        <w:rPr>
          <w:color w:val="373737"/>
        </w:rPr>
        <w:t>万元，支出决算为</w:t>
      </w:r>
      <w:r>
        <w:rPr>
          <w:rFonts w:hint="eastAsia"/>
          <w:b/>
          <w:color w:val="373737"/>
        </w:rPr>
        <w:t>9.07</w:t>
      </w:r>
      <w:r>
        <w:rPr>
          <w:color w:val="373737"/>
        </w:rPr>
        <w:t>万元，决算数大于年初预算数的主要原因是：该资金为其他财政拨款单位安排的年度预算、未纳入本单位年度预算。</w:t>
      </w:r>
    </w:p>
    <w:p w14:paraId="68C64D5A">
      <w:pPr>
        <w:pStyle w:val="4"/>
        <w:spacing w:before="75" w:beforeAutospacing="0" w:after="150" w:afterAutospacing="0" w:line="600" w:lineRule="atLeast"/>
        <w:ind w:firstLine="480"/>
        <w:jc w:val="both"/>
        <w:rPr>
          <w:color w:val="373737"/>
        </w:rPr>
      </w:pPr>
      <w:r>
        <w:rPr>
          <w:color w:val="373737"/>
        </w:rPr>
        <w:t>11、农林水支出（类）农业农村（款）一般行政管理事务（项）</w:t>
      </w:r>
      <w:r>
        <w:rPr>
          <w:rFonts w:hint="eastAsia"/>
          <w:b/>
          <w:color w:val="373737"/>
        </w:rPr>
        <w:t>156.31</w:t>
      </w:r>
      <w:r>
        <w:rPr>
          <w:color w:val="373737"/>
        </w:rPr>
        <w:t>万元；</w:t>
      </w:r>
    </w:p>
    <w:p w14:paraId="1497D223">
      <w:pPr>
        <w:pStyle w:val="4"/>
        <w:spacing w:before="75" w:beforeAutospacing="0" w:after="150" w:afterAutospacing="0" w:line="600" w:lineRule="atLeast"/>
        <w:ind w:firstLine="480"/>
        <w:jc w:val="both"/>
        <w:rPr>
          <w:color w:val="373737"/>
        </w:rPr>
      </w:pPr>
      <w:r>
        <w:rPr>
          <w:color w:val="373737"/>
        </w:rPr>
        <w:t>年初预算为</w:t>
      </w:r>
      <w:r>
        <w:rPr>
          <w:rFonts w:hint="eastAsia"/>
          <w:color w:val="373737"/>
        </w:rPr>
        <w:t>156.31</w:t>
      </w:r>
      <w:r>
        <w:rPr>
          <w:color w:val="373737"/>
        </w:rPr>
        <w:t>万元，支出决算为</w:t>
      </w:r>
      <w:r>
        <w:rPr>
          <w:rFonts w:hint="eastAsia"/>
          <w:b/>
          <w:color w:val="373737"/>
        </w:rPr>
        <w:t>156.31</w:t>
      </w:r>
      <w:r>
        <w:rPr>
          <w:color w:val="373737"/>
        </w:rPr>
        <w:t>万元，年初预算数与支出数相等。</w:t>
      </w:r>
    </w:p>
    <w:p w14:paraId="12650CFD">
      <w:pPr>
        <w:pStyle w:val="4"/>
        <w:spacing w:before="75" w:beforeAutospacing="0" w:after="150" w:afterAutospacing="0" w:line="600" w:lineRule="atLeast"/>
        <w:ind w:firstLine="480"/>
        <w:jc w:val="both"/>
        <w:rPr>
          <w:color w:val="373737"/>
        </w:rPr>
      </w:pPr>
      <w:r>
        <w:rPr>
          <w:color w:val="373737"/>
        </w:rPr>
        <w:t>12林水支出（类）农业农村（款）事业运行（项）</w:t>
      </w:r>
      <w:r>
        <w:rPr>
          <w:rFonts w:hint="eastAsia"/>
          <w:b/>
          <w:color w:val="373737"/>
        </w:rPr>
        <w:t>467.44</w:t>
      </w:r>
      <w:r>
        <w:rPr>
          <w:color w:val="373737"/>
        </w:rPr>
        <w:t>万元；</w:t>
      </w:r>
    </w:p>
    <w:p w14:paraId="56AE7068">
      <w:pPr>
        <w:pStyle w:val="4"/>
        <w:spacing w:before="75" w:beforeAutospacing="0" w:after="150" w:afterAutospacing="0" w:line="600" w:lineRule="atLeast"/>
        <w:ind w:firstLine="480"/>
        <w:jc w:val="both"/>
        <w:rPr>
          <w:color w:val="373737"/>
        </w:rPr>
      </w:pPr>
      <w:r>
        <w:rPr>
          <w:color w:val="373737"/>
        </w:rPr>
        <w:t>年初预算为</w:t>
      </w:r>
      <w:r>
        <w:rPr>
          <w:rFonts w:hint="eastAsia"/>
          <w:b/>
          <w:color w:val="373737"/>
        </w:rPr>
        <w:t>357.06</w:t>
      </w:r>
      <w:r>
        <w:rPr>
          <w:color w:val="373737"/>
        </w:rPr>
        <w:t>万元，支出决算为</w:t>
      </w:r>
      <w:r>
        <w:rPr>
          <w:rFonts w:hint="eastAsia"/>
          <w:b/>
          <w:color w:val="373737"/>
        </w:rPr>
        <w:t>467.44</w:t>
      </w:r>
      <w:r>
        <w:rPr>
          <w:color w:val="373737"/>
        </w:rPr>
        <w:t>万元，年初预算数</w:t>
      </w:r>
      <w:r>
        <w:rPr>
          <w:rFonts w:hint="eastAsia"/>
          <w:color w:val="373737"/>
        </w:rPr>
        <w:t>小于</w:t>
      </w:r>
      <w:r>
        <w:rPr>
          <w:color w:val="373737"/>
        </w:rPr>
        <w:t>支出数</w:t>
      </w:r>
      <w:r>
        <w:rPr>
          <w:rFonts w:hint="eastAsia"/>
          <w:color w:val="373737"/>
        </w:rPr>
        <w:t>是因为年度期间人员异动和项目调整追加</w:t>
      </w:r>
      <w:r>
        <w:rPr>
          <w:color w:val="373737"/>
        </w:rPr>
        <w:t>。</w:t>
      </w:r>
    </w:p>
    <w:p w14:paraId="47D74333">
      <w:pPr>
        <w:pStyle w:val="4"/>
        <w:spacing w:before="75" w:beforeAutospacing="0" w:after="150" w:afterAutospacing="0" w:line="600" w:lineRule="atLeast"/>
        <w:ind w:firstLine="480"/>
        <w:jc w:val="both"/>
        <w:rPr>
          <w:color w:val="373737"/>
        </w:rPr>
      </w:pPr>
      <w:r>
        <w:rPr>
          <w:color w:val="373737"/>
        </w:rPr>
        <w:t>13、农林水支出（类）农业农村（款）病虫害控制（项）</w:t>
      </w:r>
      <w:r>
        <w:rPr>
          <w:rFonts w:hint="eastAsia"/>
          <w:b/>
          <w:color w:val="373737"/>
        </w:rPr>
        <w:t>302.84</w:t>
      </w:r>
      <w:r>
        <w:rPr>
          <w:color w:val="373737"/>
        </w:rPr>
        <w:t>万元；</w:t>
      </w:r>
    </w:p>
    <w:p w14:paraId="7600209A">
      <w:pPr>
        <w:pStyle w:val="4"/>
        <w:spacing w:before="75" w:beforeAutospacing="0" w:after="150" w:afterAutospacing="0" w:line="600" w:lineRule="atLeast"/>
        <w:ind w:firstLine="480"/>
        <w:jc w:val="both"/>
        <w:rPr>
          <w:color w:val="373737"/>
        </w:rPr>
      </w:pPr>
      <w:r>
        <w:rPr>
          <w:color w:val="373737"/>
        </w:rPr>
        <w:t>年初预算为</w:t>
      </w:r>
      <w:r>
        <w:rPr>
          <w:rFonts w:hint="eastAsia"/>
          <w:color w:val="373737"/>
        </w:rPr>
        <w:t>0</w:t>
      </w:r>
      <w:r>
        <w:rPr>
          <w:color w:val="373737"/>
        </w:rPr>
        <w:t>万元，主要安排支付屠宰环节病死猪无害化处理费用；年初预算数</w:t>
      </w:r>
      <w:r>
        <w:rPr>
          <w:rFonts w:hint="eastAsia"/>
          <w:color w:val="373737"/>
        </w:rPr>
        <w:t>小于</w:t>
      </w:r>
      <w:r>
        <w:rPr>
          <w:color w:val="373737"/>
        </w:rPr>
        <w:t>支出数</w:t>
      </w:r>
      <w:r>
        <w:rPr>
          <w:rFonts w:hint="eastAsia"/>
          <w:color w:val="373737"/>
        </w:rPr>
        <w:t>是因为</w:t>
      </w:r>
      <w:r>
        <w:rPr>
          <w:color w:val="373737"/>
        </w:rPr>
        <w:t>年度中，由上级财政安排调整，支付了养殖环节的病死猪无害化处理补助</w:t>
      </w:r>
      <w:r>
        <w:rPr>
          <w:rFonts w:hint="eastAsia"/>
          <w:b/>
          <w:color w:val="373737"/>
        </w:rPr>
        <w:t>302.84</w:t>
      </w:r>
      <w:r>
        <w:rPr>
          <w:color w:val="373737"/>
        </w:rPr>
        <w:t>万元，支出决算为</w:t>
      </w:r>
      <w:r>
        <w:rPr>
          <w:rFonts w:hint="eastAsia"/>
          <w:b/>
          <w:color w:val="373737"/>
        </w:rPr>
        <w:t>302.84</w:t>
      </w:r>
      <w:r>
        <w:rPr>
          <w:color w:val="373737"/>
        </w:rPr>
        <w:t>万元。</w:t>
      </w:r>
    </w:p>
    <w:p w14:paraId="0A2E6562">
      <w:pPr>
        <w:pStyle w:val="4"/>
        <w:spacing w:before="75" w:beforeAutospacing="0" w:after="150" w:afterAutospacing="0" w:line="600" w:lineRule="atLeast"/>
        <w:ind w:firstLine="480"/>
        <w:jc w:val="both"/>
        <w:rPr>
          <w:color w:val="373737"/>
        </w:rPr>
      </w:pPr>
      <w:r>
        <w:rPr>
          <w:color w:val="373737"/>
        </w:rPr>
        <w:t>14、农林水支出（类）农业农村（款）农产品质量安全（项）</w:t>
      </w:r>
      <w:r>
        <w:rPr>
          <w:rFonts w:hint="eastAsia"/>
          <w:b/>
          <w:color w:val="373737"/>
        </w:rPr>
        <w:t>15.77</w:t>
      </w:r>
      <w:r>
        <w:rPr>
          <w:color w:val="373737"/>
        </w:rPr>
        <w:t>万元；</w:t>
      </w:r>
    </w:p>
    <w:p w14:paraId="7F3EC8CF">
      <w:pPr>
        <w:pStyle w:val="4"/>
        <w:spacing w:before="75" w:beforeAutospacing="0" w:after="150" w:afterAutospacing="0" w:line="600" w:lineRule="atLeast"/>
        <w:ind w:firstLine="480"/>
        <w:jc w:val="both"/>
        <w:rPr>
          <w:color w:val="373737"/>
        </w:rPr>
      </w:pPr>
      <w:r>
        <w:rPr>
          <w:color w:val="373737"/>
        </w:rPr>
        <w:t>年初预算为</w:t>
      </w:r>
      <w:r>
        <w:rPr>
          <w:rFonts w:hint="eastAsia"/>
          <w:color w:val="373737"/>
        </w:rPr>
        <w:t>0</w:t>
      </w:r>
      <w:r>
        <w:rPr>
          <w:color w:val="373737"/>
        </w:rPr>
        <w:t>万元，决算为</w:t>
      </w:r>
      <w:r>
        <w:rPr>
          <w:rFonts w:hint="eastAsia"/>
          <w:b/>
          <w:color w:val="373737"/>
        </w:rPr>
        <w:t>15.77</w:t>
      </w:r>
      <w:r>
        <w:rPr>
          <w:color w:val="373737"/>
        </w:rPr>
        <w:t>万元，年初预算数</w:t>
      </w:r>
      <w:r>
        <w:rPr>
          <w:rFonts w:hint="eastAsia"/>
          <w:color w:val="373737"/>
        </w:rPr>
        <w:t>小于</w:t>
      </w:r>
      <w:r>
        <w:rPr>
          <w:color w:val="373737"/>
        </w:rPr>
        <w:t>支出数</w:t>
      </w:r>
      <w:r>
        <w:rPr>
          <w:rFonts w:hint="eastAsia"/>
          <w:color w:val="373737"/>
        </w:rPr>
        <w:t>是因为</w:t>
      </w:r>
      <w:r>
        <w:rPr>
          <w:color w:val="373737"/>
        </w:rPr>
        <w:t>年度中，由上级财政安排调整。</w:t>
      </w:r>
    </w:p>
    <w:p w14:paraId="6061BD35">
      <w:pPr>
        <w:pStyle w:val="4"/>
        <w:spacing w:before="75" w:beforeAutospacing="0" w:after="150" w:afterAutospacing="0" w:line="600" w:lineRule="atLeast"/>
        <w:ind w:firstLine="480"/>
        <w:jc w:val="both"/>
        <w:rPr>
          <w:color w:val="373737"/>
        </w:rPr>
      </w:pPr>
      <w:r>
        <w:rPr>
          <w:color w:val="373737"/>
        </w:rPr>
        <w:t>15、农林水支出（类）农业农村（款）农业生产发展（项）</w:t>
      </w:r>
      <w:r>
        <w:rPr>
          <w:rFonts w:hint="eastAsia"/>
          <w:b/>
          <w:color w:val="373737"/>
        </w:rPr>
        <w:t>2.11</w:t>
      </w:r>
      <w:r>
        <w:rPr>
          <w:color w:val="373737"/>
        </w:rPr>
        <w:t>万元；</w:t>
      </w:r>
    </w:p>
    <w:p w14:paraId="14D94DCC">
      <w:pPr>
        <w:pStyle w:val="4"/>
        <w:spacing w:before="75" w:beforeAutospacing="0" w:after="150" w:afterAutospacing="0" w:line="600" w:lineRule="atLeast"/>
        <w:ind w:firstLine="480"/>
        <w:jc w:val="both"/>
        <w:rPr>
          <w:color w:val="373737"/>
        </w:rPr>
      </w:pPr>
      <w:r>
        <w:rPr>
          <w:color w:val="373737"/>
        </w:rPr>
        <w:t>年初预算为0万元，支出决算为2.50万元，决算数大于年初预算数的主要原因是：该项目为上级主管部门安排的项目资金。</w:t>
      </w:r>
    </w:p>
    <w:p w14:paraId="53CA582D">
      <w:pPr>
        <w:pStyle w:val="4"/>
        <w:spacing w:before="75" w:beforeAutospacing="0" w:after="150" w:afterAutospacing="0" w:line="600" w:lineRule="atLeast"/>
        <w:ind w:firstLine="480"/>
        <w:jc w:val="both"/>
        <w:rPr>
          <w:color w:val="373737"/>
        </w:rPr>
      </w:pPr>
      <w:r>
        <w:rPr>
          <w:color w:val="373737"/>
        </w:rPr>
        <w:t>16、农林水支出（类）农业农村（款）</w:t>
      </w:r>
      <w:r>
        <w:rPr>
          <w:rFonts w:hint="eastAsia"/>
          <w:color w:val="373737"/>
        </w:rPr>
        <w:t>渔业发展</w:t>
      </w:r>
      <w:r>
        <w:rPr>
          <w:color w:val="373737"/>
        </w:rPr>
        <w:t>（项）</w:t>
      </w:r>
      <w:r>
        <w:rPr>
          <w:rFonts w:hint="eastAsia"/>
          <w:b/>
          <w:color w:val="373737"/>
        </w:rPr>
        <w:t>115</w:t>
      </w:r>
      <w:r>
        <w:rPr>
          <w:color w:val="373737"/>
        </w:rPr>
        <w:t>万元；</w:t>
      </w:r>
    </w:p>
    <w:p w14:paraId="2B2A4436">
      <w:pPr>
        <w:pStyle w:val="4"/>
        <w:spacing w:before="75" w:beforeAutospacing="0" w:after="150" w:afterAutospacing="0" w:line="600" w:lineRule="atLeast"/>
        <w:ind w:firstLine="480"/>
        <w:jc w:val="both"/>
        <w:rPr>
          <w:color w:val="373737"/>
        </w:rPr>
      </w:pPr>
      <w:r>
        <w:rPr>
          <w:color w:val="373737"/>
        </w:rPr>
        <w:t>年初预算为0万元，支出决算为</w:t>
      </w:r>
      <w:r>
        <w:rPr>
          <w:rFonts w:hint="eastAsia"/>
          <w:b/>
          <w:color w:val="373737"/>
        </w:rPr>
        <w:t>115</w:t>
      </w:r>
      <w:r>
        <w:rPr>
          <w:color w:val="373737"/>
        </w:rPr>
        <w:t>万元，决算数大于年初预算数的主要原因是：该项目为上级主管部门安排的项目资金。</w:t>
      </w:r>
    </w:p>
    <w:p w14:paraId="790EB902">
      <w:pPr>
        <w:pStyle w:val="4"/>
        <w:spacing w:before="75" w:beforeAutospacing="0" w:after="150" w:afterAutospacing="0" w:line="600" w:lineRule="atLeast"/>
        <w:ind w:firstLine="480"/>
        <w:jc w:val="both"/>
        <w:rPr>
          <w:color w:val="373737"/>
        </w:rPr>
      </w:pPr>
      <w:r>
        <w:rPr>
          <w:color w:val="373737"/>
        </w:rPr>
        <w:t>17、农林水支出（类）农业农村（款）</w:t>
      </w:r>
      <w:r>
        <w:rPr>
          <w:rFonts w:hint="eastAsia"/>
          <w:color w:val="373737"/>
        </w:rPr>
        <w:t>其他农林水支出</w:t>
      </w:r>
      <w:r>
        <w:rPr>
          <w:color w:val="373737"/>
        </w:rPr>
        <w:t>（项）</w:t>
      </w:r>
      <w:r>
        <w:rPr>
          <w:rFonts w:hint="eastAsia"/>
          <w:b/>
          <w:color w:val="373737"/>
        </w:rPr>
        <w:t>7</w:t>
      </w:r>
      <w:r>
        <w:rPr>
          <w:color w:val="373737"/>
        </w:rPr>
        <w:t>万元；</w:t>
      </w:r>
    </w:p>
    <w:p w14:paraId="1635DA7A">
      <w:pPr>
        <w:pStyle w:val="4"/>
        <w:spacing w:before="75" w:beforeAutospacing="0" w:after="150" w:afterAutospacing="0" w:line="600" w:lineRule="atLeast"/>
        <w:ind w:firstLine="480"/>
        <w:jc w:val="both"/>
        <w:rPr>
          <w:color w:val="373737"/>
        </w:rPr>
      </w:pPr>
      <w:r>
        <w:rPr>
          <w:color w:val="373737"/>
        </w:rPr>
        <w:t>年初预算为0万元，支出决算为</w:t>
      </w:r>
      <w:r>
        <w:rPr>
          <w:rFonts w:hint="eastAsia"/>
          <w:b/>
          <w:color w:val="373737"/>
        </w:rPr>
        <w:t>7</w:t>
      </w:r>
      <w:r>
        <w:rPr>
          <w:color w:val="373737"/>
        </w:rPr>
        <w:t>万元</w:t>
      </w:r>
      <w:r>
        <w:rPr>
          <w:rFonts w:hint="eastAsia"/>
          <w:color w:val="373737"/>
        </w:rPr>
        <w:t>.</w:t>
      </w:r>
      <w:r>
        <w:rPr>
          <w:color w:val="373737"/>
        </w:rPr>
        <w:t xml:space="preserve"> 决算数大于年初预算数的主要原因是：该项目为县财政安排的追加预算。</w:t>
      </w:r>
    </w:p>
    <w:p w14:paraId="3B148B65">
      <w:pPr>
        <w:pStyle w:val="4"/>
        <w:spacing w:before="75" w:beforeAutospacing="0" w:after="150" w:afterAutospacing="0" w:line="600" w:lineRule="atLeast"/>
        <w:ind w:firstLine="480"/>
        <w:jc w:val="both"/>
        <w:rPr>
          <w:color w:val="373737"/>
        </w:rPr>
      </w:pPr>
    </w:p>
    <w:p w14:paraId="424FEAB9">
      <w:pPr>
        <w:pStyle w:val="4"/>
        <w:spacing w:before="75" w:beforeAutospacing="0" w:after="150" w:afterAutospacing="0" w:line="600" w:lineRule="atLeast"/>
        <w:ind w:firstLine="480"/>
        <w:jc w:val="both"/>
        <w:rPr>
          <w:color w:val="373737"/>
        </w:rPr>
      </w:pPr>
      <w:r>
        <w:rPr>
          <w:color w:val="373737"/>
        </w:rPr>
        <w:t>18、农林水支出（类）农村综合改革（款）国有农场办社会职能改革补助（项）</w:t>
      </w:r>
      <w:r>
        <w:rPr>
          <w:rFonts w:hint="eastAsia"/>
          <w:b/>
          <w:color w:val="373737"/>
        </w:rPr>
        <w:t>30</w:t>
      </w:r>
      <w:r>
        <w:rPr>
          <w:color w:val="373737"/>
        </w:rPr>
        <w:t>万元。</w:t>
      </w:r>
    </w:p>
    <w:p w14:paraId="02A1D81F">
      <w:pPr>
        <w:pStyle w:val="4"/>
        <w:spacing w:before="75" w:beforeAutospacing="0" w:after="150" w:afterAutospacing="0" w:line="600" w:lineRule="atLeast"/>
        <w:ind w:firstLine="480"/>
        <w:jc w:val="both"/>
        <w:rPr>
          <w:color w:val="373737"/>
        </w:rPr>
      </w:pPr>
      <w:r>
        <w:rPr>
          <w:color w:val="373737"/>
        </w:rPr>
        <w:t>年初预算为0万元，支出决算为</w:t>
      </w:r>
      <w:r>
        <w:rPr>
          <w:rFonts w:hint="eastAsia"/>
          <w:b/>
          <w:color w:val="373737"/>
        </w:rPr>
        <w:t>30</w:t>
      </w:r>
      <w:r>
        <w:rPr>
          <w:b/>
          <w:color w:val="373737"/>
        </w:rPr>
        <w:t>万</w:t>
      </w:r>
      <w:r>
        <w:rPr>
          <w:color w:val="373737"/>
        </w:rPr>
        <w:t>元，决算数大于年初预算数的主要原因是：该项目为县财政安排的追加预算。</w:t>
      </w:r>
    </w:p>
    <w:p w14:paraId="21F11057">
      <w:pPr>
        <w:pStyle w:val="4"/>
        <w:spacing w:before="75" w:beforeAutospacing="0" w:after="150" w:afterAutospacing="0" w:line="600" w:lineRule="atLeast"/>
        <w:ind w:firstLine="480"/>
        <w:jc w:val="both"/>
        <w:rPr>
          <w:color w:val="373737"/>
        </w:rPr>
      </w:pPr>
      <w:r>
        <w:rPr>
          <w:color w:val="373737"/>
        </w:rPr>
        <w:t>19、交通运输支出（类）其他交通运输支出（款）其他交通运输支出（项）</w:t>
      </w:r>
      <w:r>
        <w:rPr>
          <w:rFonts w:hint="eastAsia"/>
          <w:b/>
          <w:color w:val="373737"/>
        </w:rPr>
        <w:t>10</w:t>
      </w:r>
      <w:r>
        <w:rPr>
          <w:b/>
          <w:color w:val="373737"/>
        </w:rPr>
        <w:t>万</w:t>
      </w:r>
      <w:r>
        <w:rPr>
          <w:color w:val="373737"/>
        </w:rPr>
        <w:t>元。</w:t>
      </w:r>
    </w:p>
    <w:p w14:paraId="3989903E">
      <w:pPr>
        <w:pStyle w:val="4"/>
        <w:spacing w:before="75" w:beforeAutospacing="0" w:after="150" w:afterAutospacing="0" w:line="600" w:lineRule="atLeast"/>
        <w:ind w:firstLine="480"/>
        <w:jc w:val="both"/>
        <w:rPr>
          <w:color w:val="373737"/>
        </w:rPr>
      </w:pPr>
      <w:r>
        <w:rPr>
          <w:color w:val="373737"/>
        </w:rPr>
        <w:t>年初预算为0万元，支出决算为</w:t>
      </w:r>
      <w:r>
        <w:rPr>
          <w:rFonts w:hint="eastAsia"/>
          <w:b/>
          <w:color w:val="373737"/>
        </w:rPr>
        <w:t>10</w:t>
      </w:r>
      <w:r>
        <w:rPr>
          <w:color w:val="373737"/>
        </w:rPr>
        <w:t>万元，决算数大于年初预算数的主要原因是：该项目为上级主管部门安排的项目资金。</w:t>
      </w:r>
    </w:p>
    <w:p w14:paraId="48FE6D67">
      <w:pPr>
        <w:pStyle w:val="4"/>
        <w:spacing w:before="75" w:beforeAutospacing="0" w:after="150" w:afterAutospacing="0" w:line="600" w:lineRule="atLeast"/>
        <w:ind w:firstLine="480"/>
        <w:jc w:val="both"/>
        <w:rPr>
          <w:color w:val="373737"/>
        </w:rPr>
      </w:pPr>
      <w:r>
        <w:rPr>
          <w:color w:val="373737"/>
        </w:rPr>
        <w:t>20、商业服务业等支出（类）商业流通事务（款）其他商业流通事务支出（项）</w:t>
      </w:r>
      <w:r>
        <w:rPr>
          <w:rFonts w:hint="eastAsia"/>
          <w:b/>
          <w:color w:val="373737"/>
        </w:rPr>
        <w:t>56.61</w:t>
      </w:r>
      <w:r>
        <w:rPr>
          <w:color w:val="373737"/>
        </w:rPr>
        <w:t>万元。</w:t>
      </w:r>
    </w:p>
    <w:p w14:paraId="05731738">
      <w:pPr>
        <w:pStyle w:val="4"/>
        <w:spacing w:before="75" w:beforeAutospacing="0" w:after="150" w:afterAutospacing="0" w:line="600" w:lineRule="atLeast"/>
        <w:ind w:firstLine="480"/>
        <w:jc w:val="both"/>
        <w:rPr>
          <w:color w:val="373737"/>
        </w:rPr>
      </w:pPr>
      <w:r>
        <w:rPr>
          <w:color w:val="373737"/>
        </w:rPr>
        <w:t>年初预算为0万元，支出决算为</w:t>
      </w:r>
      <w:r>
        <w:rPr>
          <w:rFonts w:hint="eastAsia"/>
          <w:b/>
          <w:color w:val="373737"/>
        </w:rPr>
        <w:t>56.61</w:t>
      </w:r>
      <w:r>
        <w:rPr>
          <w:color w:val="373737"/>
        </w:rPr>
        <w:t>万元，决算数大于年初预算数的主要原因是：该项目为上级主管部门安排的项目资金。</w:t>
      </w:r>
    </w:p>
    <w:p w14:paraId="0A5CBE87">
      <w:pPr>
        <w:pStyle w:val="4"/>
        <w:spacing w:before="75" w:beforeAutospacing="0" w:after="150" w:afterAutospacing="0" w:line="600" w:lineRule="atLeast"/>
        <w:ind w:firstLine="480"/>
        <w:jc w:val="both"/>
        <w:rPr>
          <w:color w:val="373737"/>
        </w:rPr>
      </w:pPr>
      <w:r>
        <w:rPr>
          <w:color w:val="373737"/>
        </w:rPr>
        <w:t>21、住房保障支出（类）住房改革支出（款）住房公积金（项）</w:t>
      </w:r>
      <w:r>
        <w:rPr>
          <w:rFonts w:hint="eastAsia"/>
          <w:b/>
          <w:color w:val="373737"/>
        </w:rPr>
        <w:t>40.31</w:t>
      </w:r>
      <w:r>
        <w:rPr>
          <w:color w:val="373737"/>
        </w:rPr>
        <w:t>万元。</w:t>
      </w:r>
    </w:p>
    <w:p w14:paraId="1921AD17">
      <w:pPr>
        <w:pStyle w:val="4"/>
        <w:spacing w:before="75" w:beforeAutospacing="0" w:after="150" w:afterAutospacing="0" w:line="600" w:lineRule="atLeast"/>
        <w:ind w:firstLine="480"/>
        <w:jc w:val="both"/>
        <w:rPr>
          <w:color w:val="373737"/>
        </w:rPr>
      </w:pPr>
      <w:r>
        <w:rPr>
          <w:color w:val="373737"/>
        </w:rPr>
        <w:t>年初预算为</w:t>
      </w:r>
      <w:r>
        <w:rPr>
          <w:rFonts w:hint="eastAsia"/>
          <w:b/>
          <w:color w:val="373737"/>
        </w:rPr>
        <w:t>36.99</w:t>
      </w:r>
      <w:r>
        <w:rPr>
          <w:color w:val="373737"/>
        </w:rPr>
        <w:t>万元，支出决算为</w:t>
      </w:r>
      <w:r>
        <w:rPr>
          <w:rFonts w:hint="eastAsia"/>
          <w:b/>
          <w:color w:val="373737"/>
        </w:rPr>
        <w:t>40.31</w:t>
      </w:r>
      <w:r>
        <w:rPr>
          <w:color w:val="373737"/>
        </w:rPr>
        <w:t>元，决算数大于年初预算数的主要原因是：</w:t>
      </w:r>
      <w:r>
        <w:rPr>
          <w:rFonts w:hint="eastAsia"/>
          <w:color w:val="373737"/>
        </w:rPr>
        <w:t>人员异动及调资</w:t>
      </w:r>
      <w:r>
        <w:rPr>
          <w:color w:val="373737"/>
        </w:rPr>
        <w:t>。</w:t>
      </w:r>
    </w:p>
    <w:p w14:paraId="242F7E47">
      <w:pPr>
        <w:pStyle w:val="4"/>
        <w:spacing w:before="75" w:beforeAutospacing="0" w:after="150" w:afterAutospacing="0" w:line="600" w:lineRule="atLeast"/>
        <w:ind w:firstLine="480"/>
        <w:jc w:val="both"/>
        <w:rPr>
          <w:color w:val="373737"/>
        </w:rPr>
      </w:pPr>
      <w:r>
        <w:rPr>
          <w:color w:val="373737"/>
        </w:rPr>
        <w:t>六、一般公共预算财政拨款基本支出决算情况说明</w:t>
      </w:r>
    </w:p>
    <w:p w14:paraId="2D2AF609">
      <w:pPr>
        <w:pStyle w:val="4"/>
        <w:spacing w:before="75" w:beforeAutospacing="0" w:after="150" w:afterAutospacing="0" w:line="600" w:lineRule="atLeast"/>
        <w:ind w:firstLine="480"/>
        <w:jc w:val="both"/>
        <w:rPr>
          <w:color w:val="373737"/>
        </w:rPr>
      </w:pPr>
      <w:r>
        <w:rPr>
          <w:rFonts w:hint="eastAsia"/>
          <w:color w:val="373737"/>
        </w:rPr>
        <w:t>2023</w:t>
      </w:r>
      <w:r>
        <w:rPr>
          <w:color w:val="373737"/>
        </w:rPr>
        <w:t>年度财政拨款基本支出</w:t>
      </w:r>
      <w:r>
        <w:rPr>
          <w:rFonts w:hint="eastAsia"/>
          <w:b/>
          <w:color w:val="373737"/>
        </w:rPr>
        <w:t>794.05</w:t>
      </w:r>
      <w:r>
        <w:rPr>
          <w:color w:val="373737"/>
        </w:rPr>
        <w:t>万元，其中：人员经</w:t>
      </w:r>
      <w:r>
        <w:rPr>
          <w:b/>
          <w:color w:val="373737"/>
        </w:rPr>
        <w:t>费</w:t>
      </w:r>
      <w:r>
        <w:rPr>
          <w:rFonts w:hint="eastAsia"/>
          <w:b/>
          <w:color w:val="373737"/>
        </w:rPr>
        <w:t>708.67</w:t>
      </w:r>
      <w:r>
        <w:rPr>
          <w:color w:val="373737"/>
        </w:rPr>
        <w:t>万元，占基本支出的</w:t>
      </w:r>
      <w:r>
        <w:rPr>
          <w:rFonts w:hint="eastAsia"/>
          <w:b/>
          <w:color w:val="373737"/>
        </w:rPr>
        <w:t>89.25</w:t>
      </w:r>
      <w:r>
        <w:rPr>
          <w:color w:val="373737"/>
        </w:rPr>
        <w:t>%,主要包括基本工资、津贴补贴、绩效工资、机关事业单位基本养老保险缴费、职工基本医疗保险缴费、住房公积金、奖金、其他工资福利支出及对退休人员个人和家庭的补助等。</w:t>
      </w:r>
    </w:p>
    <w:p w14:paraId="55250B36">
      <w:pPr>
        <w:pStyle w:val="4"/>
        <w:spacing w:before="75" w:beforeAutospacing="0" w:after="150" w:afterAutospacing="0" w:line="600" w:lineRule="atLeast"/>
        <w:ind w:firstLine="480"/>
        <w:jc w:val="both"/>
        <w:rPr>
          <w:color w:val="373737"/>
        </w:rPr>
      </w:pPr>
      <w:r>
        <w:rPr>
          <w:color w:val="373737"/>
        </w:rPr>
        <w:t>公用经费</w:t>
      </w:r>
      <w:r>
        <w:rPr>
          <w:rFonts w:hint="eastAsia"/>
          <w:color w:val="373737"/>
        </w:rPr>
        <w:t>85.38</w:t>
      </w:r>
      <w:r>
        <w:rPr>
          <w:color w:val="373737"/>
        </w:rPr>
        <w:t>万元，占基本支出的</w:t>
      </w:r>
      <w:r>
        <w:rPr>
          <w:rFonts w:hint="eastAsia"/>
          <w:b/>
          <w:color w:val="373737"/>
        </w:rPr>
        <w:t>10.75</w:t>
      </w:r>
      <w:r>
        <w:rPr>
          <w:color w:val="373737"/>
        </w:rPr>
        <w:t>%，主要包括办公费、印刷费、水费、电费、邮电费、差旅费、公务接待费、工会经费、其他交通费用及其他商品和服务支出等。</w:t>
      </w:r>
    </w:p>
    <w:p w14:paraId="03B20541">
      <w:pPr>
        <w:pStyle w:val="4"/>
        <w:spacing w:before="75" w:beforeAutospacing="0" w:after="150" w:afterAutospacing="0" w:line="600" w:lineRule="atLeast"/>
        <w:ind w:firstLine="480"/>
        <w:jc w:val="both"/>
        <w:rPr>
          <w:color w:val="373737"/>
        </w:rPr>
      </w:pPr>
      <w:r>
        <w:rPr>
          <w:color w:val="373737"/>
        </w:rPr>
        <w:t>七、一般公共预算财政拨款"三公"经费支出决算情况说明</w:t>
      </w:r>
    </w:p>
    <w:p w14:paraId="46B6CF89">
      <w:pPr>
        <w:pStyle w:val="4"/>
        <w:spacing w:before="75" w:beforeAutospacing="0" w:after="150" w:afterAutospacing="0" w:line="600" w:lineRule="atLeast"/>
        <w:ind w:firstLine="480"/>
        <w:jc w:val="both"/>
        <w:rPr>
          <w:color w:val="373737"/>
        </w:rPr>
      </w:pPr>
      <w:r>
        <w:rPr>
          <w:color w:val="373737"/>
        </w:rPr>
        <w:t>（一）"三公"经费财政拨款支出决算总体情况说明</w:t>
      </w:r>
    </w:p>
    <w:p w14:paraId="180A31B6">
      <w:pPr>
        <w:pStyle w:val="4"/>
        <w:spacing w:before="75" w:beforeAutospacing="0" w:after="150" w:afterAutospacing="0" w:line="600" w:lineRule="atLeast"/>
        <w:ind w:firstLine="480"/>
        <w:jc w:val="both"/>
        <w:rPr>
          <w:color w:val="373737"/>
        </w:rPr>
      </w:pPr>
      <w:r>
        <w:rPr>
          <w:color w:val="373737"/>
        </w:rPr>
        <w:t>"三公"经费财政拨款支出预算为</w:t>
      </w:r>
      <w:r>
        <w:rPr>
          <w:rFonts w:hint="eastAsia"/>
          <w:b/>
          <w:color w:val="373737"/>
        </w:rPr>
        <w:t>4</w:t>
      </w:r>
      <w:r>
        <w:rPr>
          <w:color w:val="373737"/>
        </w:rPr>
        <w:t>万元，支出决算为</w:t>
      </w:r>
      <w:r>
        <w:rPr>
          <w:rFonts w:hint="eastAsia"/>
          <w:b/>
          <w:color w:val="373737"/>
        </w:rPr>
        <w:t>1.84</w:t>
      </w:r>
      <w:r>
        <w:rPr>
          <w:color w:val="373737"/>
        </w:rPr>
        <w:t>万元，完成预算的</w:t>
      </w:r>
      <w:r>
        <w:rPr>
          <w:rFonts w:hint="eastAsia"/>
          <w:b/>
          <w:color w:val="373737"/>
        </w:rPr>
        <w:t>46</w:t>
      </w:r>
      <w:r>
        <w:rPr>
          <w:color w:val="373737"/>
        </w:rPr>
        <w:t>%，其中：</w:t>
      </w:r>
    </w:p>
    <w:p w14:paraId="591B63AD">
      <w:pPr>
        <w:pStyle w:val="4"/>
        <w:spacing w:before="75" w:beforeAutospacing="0" w:after="150" w:afterAutospacing="0" w:line="600" w:lineRule="atLeast"/>
        <w:ind w:firstLine="480"/>
        <w:jc w:val="both"/>
        <w:rPr>
          <w:color w:val="373737"/>
        </w:rPr>
      </w:pPr>
      <w:r>
        <w:rPr>
          <w:color w:val="373737"/>
        </w:rPr>
        <w:t>因公出国（境）费支出预算为0万元，支出决算为0万元。</w:t>
      </w:r>
    </w:p>
    <w:p w14:paraId="02EC2415">
      <w:pPr>
        <w:pStyle w:val="4"/>
        <w:spacing w:before="75" w:beforeAutospacing="0" w:after="150" w:afterAutospacing="0" w:line="600" w:lineRule="atLeast"/>
        <w:ind w:firstLine="480"/>
        <w:jc w:val="both"/>
        <w:rPr>
          <w:color w:val="373737"/>
        </w:rPr>
      </w:pPr>
      <w:r>
        <w:rPr>
          <w:color w:val="373737"/>
        </w:rPr>
        <w:t>公务接待费支出预算为</w:t>
      </w:r>
      <w:r>
        <w:rPr>
          <w:rFonts w:hint="eastAsia"/>
          <w:b/>
          <w:color w:val="373737"/>
        </w:rPr>
        <w:t>4</w:t>
      </w:r>
      <w:r>
        <w:rPr>
          <w:color w:val="373737"/>
        </w:rPr>
        <w:t>万元，支出决算为</w:t>
      </w:r>
      <w:r>
        <w:rPr>
          <w:rFonts w:hint="eastAsia"/>
          <w:b/>
          <w:color w:val="373737"/>
        </w:rPr>
        <w:t>1.84</w:t>
      </w:r>
      <w:r>
        <w:rPr>
          <w:color w:val="373737"/>
        </w:rPr>
        <w:t>万元，完成预算的</w:t>
      </w:r>
      <w:r>
        <w:rPr>
          <w:rFonts w:hint="eastAsia"/>
          <w:color w:val="373737"/>
        </w:rPr>
        <w:t>46</w:t>
      </w:r>
      <w:r>
        <w:rPr>
          <w:color w:val="373737"/>
        </w:rPr>
        <w:t>%，决算数小于预算数的主要原因是单位尽量节减接待费开支，尽量减少不必要的接待。与上年实际相比减少</w:t>
      </w:r>
      <w:r>
        <w:rPr>
          <w:rFonts w:hint="eastAsia"/>
          <w:b/>
          <w:color w:val="373737"/>
        </w:rPr>
        <w:t>2.16</w:t>
      </w:r>
      <w:r>
        <w:rPr>
          <w:color w:val="373737"/>
        </w:rPr>
        <w:t>万元，减少</w:t>
      </w:r>
      <w:r>
        <w:rPr>
          <w:rFonts w:hint="eastAsia"/>
          <w:color w:val="373737"/>
        </w:rPr>
        <w:t>54</w:t>
      </w:r>
      <w:r>
        <w:rPr>
          <w:color w:val="373737"/>
        </w:rPr>
        <w:t>%,减少的主要原因是单位尽量减少不必要的接待开支、尽量降低接待标准。</w:t>
      </w:r>
    </w:p>
    <w:p w14:paraId="344E4C18">
      <w:pPr>
        <w:pStyle w:val="4"/>
        <w:spacing w:before="75" w:beforeAutospacing="0" w:after="150" w:afterAutospacing="0" w:line="600" w:lineRule="atLeast"/>
        <w:ind w:firstLine="480"/>
        <w:jc w:val="both"/>
        <w:rPr>
          <w:color w:val="373737"/>
        </w:rPr>
      </w:pPr>
      <w:r>
        <w:rPr>
          <w:color w:val="373737"/>
        </w:rPr>
        <w:t>公务用车购置费支出预算为0万元，支出决算为0万元。</w:t>
      </w:r>
    </w:p>
    <w:p w14:paraId="12A67FE7">
      <w:pPr>
        <w:pStyle w:val="4"/>
        <w:spacing w:before="75" w:beforeAutospacing="0" w:after="150" w:afterAutospacing="0" w:line="600" w:lineRule="atLeast"/>
        <w:ind w:firstLine="480"/>
        <w:jc w:val="both"/>
        <w:rPr>
          <w:color w:val="373737"/>
        </w:rPr>
      </w:pPr>
      <w:r>
        <w:rPr>
          <w:color w:val="373737"/>
        </w:rPr>
        <w:t>公务用车运行维护费支出预算为0万元，支出决算为0万元。</w:t>
      </w:r>
    </w:p>
    <w:p w14:paraId="21AE51C8">
      <w:pPr>
        <w:pStyle w:val="4"/>
        <w:spacing w:before="75" w:beforeAutospacing="0" w:after="150" w:afterAutospacing="0" w:line="600" w:lineRule="atLeast"/>
        <w:ind w:firstLine="480"/>
        <w:jc w:val="both"/>
        <w:rPr>
          <w:color w:val="373737"/>
        </w:rPr>
      </w:pPr>
      <w:r>
        <w:rPr>
          <w:color w:val="373737"/>
        </w:rPr>
        <w:t>（二）"三公"经费财政拨款支出决算具体情况说明</w:t>
      </w:r>
    </w:p>
    <w:p w14:paraId="4A03BF95">
      <w:pPr>
        <w:pStyle w:val="4"/>
        <w:spacing w:before="75" w:beforeAutospacing="0" w:after="150" w:afterAutospacing="0" w:line="600" w:lineRule="atLeast"/>
        <w:ind w:firstLine="480"/>
        <w:jc w:val="both"/>
        <w:rPr>
          <w:color w:val="373737"/>
        </w:rPr>
      </w:pPr>
      <w:r>
        <w:rPr>
          <w:rFonts w:hint="eastAsia"/>
          <w:color w:val="373737"/>
        </w:rPr>
        <w:t>2023</w:t>
      </w:r>
      <w:r>
        <w:rPr>
          <w:color w:val="373737"/>
        </w:rPr>
        <w:t>年度"三公"经费财政拨款支出决算中，公务接待费支出决算</w:t>
      </w:r>
      <w:r>
        <w:rPr>
          <w:rFonts w:hint="eastAsia"/>
          <w:color w:val="373737"/>
        </w:rPr>
        <w:t>1.84</w:t>
      </w:r>
      <w:r>
        <w:rPr>
          <w:color w:val="373737"/>
        </w:rPr>
        <w:t>万元，占"三公"经费开支的100%,因公出国（境）费支出决算0万元,公务用车购置费及运行维护费支出决算0万元。其中：</w:t>
      </w:r>
    </w:p>
    <w:p w14:paraId="35B69654">
      <w:pPr>
        <w:pStyle w:val="4"/>
        <w:spacing w:before="75" w:beforeAutospacing="0" w:after="150" w:afterAutospacing="0" w:line="600" w:lineRule="atLeast"/>
        <w:ind w:firstLine="480"/>
        <w:jc w:val="both"/>
        <w:rPr>
          <w:color w:val="373737"/>
        </w:rPr>
      </w:pPr>
      <w:r>
        <w:rPr>
          <w:color w:val="373737"/>
        </w:rPr>
        <w:t>1、因公出国（境）费支出决算为0万元，全年安排因公出国（境）团组0个，累计0人次。</w:t>
      </w:r>
    </w:p>
    <w:p w14:paraId="28EBEC37">
      <w:pPr>
        <w:pStyle w:val="4"/>
        <w:spacing w:before="75" w:beforeAutospacing="0" w:after="150" w:afterAutospacing="0" w:line="600" w:lineRule="atLeast"/>
        <w:ind w:firstLine="480"/>
        <w:jc w:val="both"/>
        <w:rPr>
          <w:color w:val="373737"/>
        </w:rPr>
      </w:pPr>
      <w:r>
        <w:rPr>
          <w:color w:val="373737"/>
        </w:rPr>
        <w:t>2、公务接待费支出决算为</w:t>
      </w:r>
      <w:r>
        <w:rPr>
          <w:rFonts w:hint="eastAsia"/>
          <w:color w:val="373737"/>
        </w:rPr>
        <w:t>1.84</w:t>
      </w:r>
      <w:r>
        <w:rPr>
          <w:color w:val="373737"/>
        </w:rPr>
        <w:t>万元，全年共接待来访团组</w:t>
      </w:r>
      <w:r>
        <w:rPr>
          <w:rFonts w:hint="eastAsia"/>
          <w:color w:val="373737"/>
        </w:rPr>
        <w:t>20</w:t>
      </w:r>
      <w:r>
        <w:rPr>
          <w:color w:val="373737"/>
        </w:rPr>
        <w:t>个、来宾583人次，主要是接待上级工作性检查、上级部门主管领导来指导工作、本单位驻点村干部来联系工作等发生的接待支出。</w:t>
      </w:r>
    </w:p>
    <w:p w14:paraId="50B3D1E7">
      <w:pPr>
        <w:pStyle w:val="4"/>
        <w:spacing w:before="75" w:beforeAutospacing="0" w:after="150" w:afterAutospacing="0" w:line="600" w:lineRule="atLeast"/>
        <w:ind w:firstLine="480"/>
        <w:jc w:val="both"/>
        <w:rPr>
          <w:color w:val="373737"/>
        </w:rPr>
      </w:pPr>
      <w:r>
        <w:rPr>
          <w:color w:val="373737"/>
        </w:rPr>
        <w:t>3、公务用车购置费及运行维护费支出决算为0万元，其中：公务用车购置费0万元。截止</w:t>
      </w:r>
      <w:r>
        <w:rPr>
          <w:rFonts w:hint="eastAsia"/>
          <w:color w:val="373737"/>
        </w:rPr>
        <w:t>2023</w:t>
      </w:r>
      <w:r>
        <w:rPr>
          <w:color w:val="373737"/>
        </w:rPr>
        <w:t>年12月31日，我单位开支财政拨款的公务用车保有量为0辆。</w:t>
      </w:r>
    </w:p>
    <w:p w14:paraId="423AC453">
      <w:pPr>
        <w:pStyle w:val="4"/>
        <w:spacing w:before="75" w:beforeAutospacing="0" w:after="150" w:afterAutospacing="0" w:line="600" w:lineRule="atLeast"/>
        <w:ind w:firstLine="480"/>
        <w:jc w:val="both"/>
        <w:rPr>
          <w:color w:val="373737"/>
        </w:rPr>
      </w:pPr>
      <w:r>
        <w:rPr>
          <w:color w:val="373737"/>
        </w:rPr>
        <w:t>八、政府性基金预算收入支出决算情况</w:t>
      </w:r>
    </w:p>
    <w:p w14:paraId="7F34EDFB">
      <w:pPr>
        <w:pStyle w:val="4"/>
        <w:spacing w:before="75" w:beforeAutospacing="0" w:after="150" w:afterAutospacing="0" w:line="600" w:lineRule="atLeast"/>
        <w:ind w:firstLine="480"/>
        <w:jc w:val="both"/>
        <w:rPr>
          <w:color w:val="373737"/>
        </w:rPr>
      </w:pPr>
      <w:r>
        <w:rPr>
          <w:rFonts w:hint="eastAsia"/>
          <w:color w:val="373737"/>
        </w:rPr>
        <w:t>2023</w:t>
      </w:r>
      <w:r>
        <w:rPr>
          <w:color w:val="373737"/>
        </w:rPr>
        <w:t>年度政府性基金预算财政拨款收入</w:t>
      </w:r>
      <w:r>
        <w:rPr>
          <w:rFonts w:hint="eastAsia"/>
          <w:color w:val="373737"/>
        </w:rPr>
        <w:t>0</w:t>
      </w:r>
      <w:r>
        <w:rPr>
          <w:color w:val="373737"/>
        </w:rPr>
        <w:t>万元；年初结转和结余0万元；支出</w:t>
      </w:r>
      <w:r>
        <w:rPr>
          <w:rFonts w:hint="eastAsia"/>
          <w:color w:val="373737"/>
        </w:rPr>
        <w:t>0</w:t>
      </w:r>
      <w:r>
        <w:rPr>
          <w:color w:val="373737"/>
        </w:rPr>
        <w:t>万元，其中基本支出</w:t>
      </w:r>
      <w:r>
        <w:rPr>
          <w:rFonts w:hint="eastAsia"/>
          <w:color w:val="373737"/>
        </w:rPr>
        <w:t>0</w:t>
      </w:r>
      <w:r>
        <w:rPr>
          <w:color w:val="373737"/>
        </w:rPr>
        <w:t>元，项目支出0万元；年末结转和结余0万元。具体情况如下：</w:t>
      </w:r>
    </w:p>
    <w:p w14:paraId="12F3B685">
      <w:pPr>
        <w:pStyle w:val="4"/>
        <w:spacing w:before="75" w:beforeAutospacing="0" w:after="150" w:afterAutospacing="0" w:line="600" w:lineRule="atLeast"/>
        <w:ind w:firstLine="480"/>
        <w:jc w:val="both"/>
        <w:rPr>
          <w:color w:val="373737"/>
        </w:rPr>
      </w:pPr>
      <w:r>
        <w:rPr>
          <w:color w:val="373737"/>
        </w:rPr>
        <w:t>城乡社区支出（类）</w:t>
      </w:r>
      <w:r>
        <w:rPr>
          <w:rFonts w:hint="eastAsia"/>
          <w:color w:val="373737"/>
        </w:rPr>
        <w:t>0</w:t>
      </w:r>
      <w:r>
        <w:rPr>
          <w:color w:val="373737"/>
        </w:rPr>
        <w:t>万元：</w:t>
      </w:r>
    </w:p>
    <w:p w14:paraId="33A539A4">
      <w:pPr>
        <w:pStyle w:val="4"/>
        <w:spacing w:before="75" w:beforeAutospacing="0" w:after="150" w:afterAutospacing="0" w:line="600" w:lineRule="atLeast"/>
        <w:ind w:firstLine="480"/>
        <w:jc w:val="both"/>
        <w:rPr>
          <w:color w:val="373737"/>
        </w:rPr>
      </w:pPr>
      <w:r>
        <w:rPr>
          <w:color w:val="373737"/>
        </w:rPr>
        <w:t>（1）城乡社区支出（类）国有土地使用权出让收入安排的支出（款）农村基础设施建设支出（项）</w:t>
      </w:r>
      <w:r>
        <w:rPr>
          <w:rFonts w:hint="eastAsia"/>
          <w:color w:val="373737"/>
        </w:rPr>
        <w:t>0</w:t>
      </w:r>
      <w:r>
        <w:rPr>
          <w:color w:val="373737"/>
        </w:rPr>
        <w:t>万元；年初预算为0万元，支出决算为</w:t>
      </w:r>
      <w:r>
        <w:rPr>
          <w:rFonts w:hint="eastAsia"/>
          <w:color w:val="373737"/>
        </w:rPr>
        <w:t>0</w:t>
      </w:r>
      <w:r>
        <w:rPr>
          <w:color w:val="373737"/>
        </w:rPr>
        <w:t>万元，决算数大于年初预算数的主要原因是：该资金为财政追加安排的年度预算。</w:t>
      </w:r>
    </w:p>
    <w:p w14:paraId="0FBE4713">
      <w:pPr>
        <w:pStyle w:val="4"/>
        <w:spacing w:before="75" w:beforeAutospacing="0" w:after="150" w:afterAutospacing="0" w:line="600" w:lineRule="atLeast"/>
        <w:ind w:firstLine="480"/>
        <w:jc w:val="both"/>
        <w:rPr>
          <w:color w:val="373737"/>
        </w:rPr>
      </w:pPr>
      <w:r>
        <w:rPr>
          <w:color w:val="373737"/>
        </w:rPr>
        <w:t>（2）城乡社区支出（类）国有土地使用权出让收入安排的支出（款）其他国有土地使用权出让收入安排的支出（项）</w:t>
      </w:r>
      <w:r>
        <w:rPr>
          <w:rFonts w:hint="eastAsia"/>
          <w:color w:val="373737"/>
        </w:rPr>
        <w:t>0</w:t>
      </w:r>
      <w:r>
        <w:rPr>
          <w:color w:val="373737"/>
        </w:rPr>
        <w:t>万元。</w:t>
      </w:r>
    </w:p>
    <w:p w14:paraId="58390522">
      <w:pPr>
        <w:pStyle w:val="4"/>
        <w:spacing w:before="75" w:beforeAutospacing="0" w:after="150" w:afterAutospacing="0" w:line="600" w:lineRule="atLeast"/>
        <w:ind w:firstLine="480"/>
        <w:jc w:val="both"/>
        <w:rPr>
          <w:color w:val="373737"/>
        </w:rPr>
      </w:pPr>
      <w:r>
        <w:rPr>
          <w:color w:val="373737"/>
        </w:rPr>
        <w:t>年初预算为0万元，支出决算为</w:t>
      </w:r>
      <w:r>
        <w:rPr>
          <w:rFonts w:hint="eastAsia"/>
          <w:color w:val="373737"/>
        </w:rPr>
        <w:t>0</w:t>
      </w:r>
      <w:r>
        <w:rPr>
          <w:color w:val="373737"/>
        </w:rPr>
        <w:t>万元，决算数大于年初预算数的主要原因是：该资金为财政追加安排的年度预算。</w:t>
      </w:r>
    </w:p>
    <w:p w14:paraId="0F831510">
      <w:pPr>
        <w:pStyle w:val="4"/>
        <w:spacing w:before="75" w:beforeAutospacing="0" w:after="150" w:afterAutospacing="0" w:line="600" w:lineRule="atLeast"/>
        <w:ind w:firstLine="480"/>
        <w:jc w:val="both"/>
        <w:rPr>
          <w:color w:val="373737"/>
        </w:rPr>
      </w:pPr>
      <w:r>
        <w:rPr>
          <w:color w:val="373737"/>
        </w:rPr>
        <w:t>九、关于机关运行经费支出说明</w:t>
      </w:r>
    </w:p>
    <w:p w14:paraId="10CD5677">
      <w:pPr>
        <w:pStyle w:val="4"/>
        <w:spacing w:before="75" w:beforeAutospacing="0" w:after="150" w:afterAutospacing="0" w:line="600" w:lineRule="atLeast"/>
        <w:ind w:firstLine="480"/>
        <w:jc w:val="both"/>
        <w:rPr>
          <w:color w:val="373737"/>
        </w:rPr>
      </w:pPr>
      <w:r>
        <w:rPr>
          <w:color w:val="373737"/>
        </w:rPr>
        <w:t>本部门</w:t>
      </w:r>
      <w:r>
        <w:rPr>
          <w:rFonts w:hint="eastAsia"/>
          <w:color w:val="373737"/>
        </w:rPr>
        <w:t>2023</w:t>
      </w:r>
      <w:r>
        <w:rPr>
          <w:color w:val="373737"/>
        </w:rPr>
        <w:t>年度机关运行经费支出</w:t>
      </w:r>
      <w:r>
        <w:rPr>
          <w:rFonts w:hint="eastAsia"/>
          <w:color w:val="373737"/>
        </w:rPr>
        <w:t>0</w:t>
      </w:r>
      <w:r>
        <w:rPr>
          <w:color w:val="373737"/>
        </w:rPr>
        <w:t>万元，</w:t>
      </w:r>
      <w:r>
        <w:rPr>
          <w:rFonts w:hint="eastAsia"/>
          <w:color w:val="373737"/>
        </w:rPr>
        <w:t>本单位为事业单位，没有安排此经费。</w:t>
      </w:r>
    </w:p>
    <w:p w14:paraId="1659ACA8">
      <w:pPr>
        <w:pStyle w:val="4"/>
        <w:spacing w:before="75" w:beforeAutospacing="0" w:after="150" w:afterAutospacing="0" w:line="600" w:lineRule="atLeast"/>
        <w:ind w:firstLine="480"/>
        <w:jc w:val="both"/>
        <w:rPr>
          <w:color w:val="373737"/>
        </w:rPr>
      </w:pPr>
      <w:r>
        <w:rPr>
          <w:color w:val="373737"/>
        </w:rPr>
        <w:t>十、一般性支出情况说明</w:t>
      </w:r>
    </w:p>
    <w:p w14:paraId="77FAD9AB">
      <w:pPr>
        <w:pStyle w:val="4"/>
        <w:spacing w:before="75" w:beforeAutospacing="0" w:after="150" w:afterAutospacing="0" w:line="600" w:lineRule="atLeast"/>
        <w:ind w:firstLine="480"/>
        <w:jc w:val="both"/>
        <w:rPr>
          <w:color w:val="373737"/>
        </w:rPr>
      </w:pPr>
      <w:r>
        <w:rPr>
          <w:rFonts w:hint="eastAsia"/>
          <w:color w:val="373737"/>
        </w:rPr>
        <w:t>2023</w:t>
      </w:r>
      <w:r>
        <w:rPr>
          <w:color w:val="373737"/>
        </w:rPr>
        <w:t>年度本部门开支会议费0万元，开支培训费0万元，举办节庆、晚会、论坛、赛事活动，开支0万元。</w:t>
      </w:r>
    </w:p>
    <w:p w14:paraId="37F0707D">
      <w:pPr>
        <w:pStyle w:val="4"/>
        <w:spacing w:before="75" w:beforeAutospacing="0" w:after="150" w:afterAutospacing="0" w:line="600" w:lineRule="atLeast"/>
        <w:ind w:firstLine="480"/>
        <w:jc w:val="both"/>
        <w:rPr>
          <w:color w:val="373737"/>
        </w:rPr>
      </w:pPr>
      <w:r>
        <w:rPr>
          <w:color w:val="373737"/>
        </w:rPr>
        <w:t>十一、关于政府采购支出说明</w:t>
      </w:r>
    </w:p>
    <w:p w14:paraId="7555571F">
      <w:pPr>
        <w:pStyle w:val="4"/>
        <w:spacing w:before="75" w:beforeAutospacing="0" w:after="150" w:afterAutospacing="0" w:line="600" w:lineRule="atLeast"/>
        <w:ind w:firstLine="480"/>
        <w:jc w:val="both"/>
        <w:rPr>
          <w:color w:val="373737"/>
        </w:rPr>
      </w:pPr>
      <w:r>
        <w:rPr>
          <w:color w:val="373737"/>
        </w:rPr>
        <w:t>本部门</w:t>
      </w:r>
      <w:r>
        <w:rPr>
          <w:rFonts w:hint="eastAsia"/>
          <w:color w:val="373737"/>
        </w:rPr>
        <w:t>2023</w:t>
      </w:r>
      <w:r>
        <w:rPr>
          <w:color w:val="373737"/>
        </w:rPr>
        <w:t>年度政府采购支出总额0万元，其中：政府采购货物支出0万元、政府采购工程支出0万元、政府采购服务支出0万元。授予中小企业合同金额0万元，其中：授予小微企业合同金额0万元（因支出数为0，无法计算占比）。</w:t>
      </w:r>
    </w:p>
    <w:p w14:paraId="421500BC">
      <w:pPr>
        <w:pStyle w:val="4"/>
        <w:spacing w:before="75" w:beforeAutospacing="0" w:after="150" w:afterAutospacing="0" w:line="600" w:lineRule="atLeast"/>
        <w:ind w:firstLine="480"/>
        <w:jc w:val="both"/>
        <w:rPr>
          <w:color w:val="373737"/>
        </w:rPr>
      </w:pPr>
      <w:r>
        <w:rPr>
          <w:color w:val="373737"/>
        </w:rPr>
        <w:t>十二、关于国有资产占用情况说明</w:t>
      </w:r>
    </w:p>
    <w:p w14:paraId="04EF6062">
      <w:pPr>
        <w:pStyle w:val="4"/>
        <w:spacing w:before="75" w:beforeAutospacing="0" w:after="150" w:afterAutospacing="0" w:line="600" w:lineRule="atLeast"/>
        <w:ind w:firstLine="480"/>
        <w:jc w:val="both"/>
        <w:rPr>
          <w:color w:val="373737"/>
        </w:rPr>
      </w:pPr>
      <w:r>
        <w:rPr>
          <w:color w:val="373737"/>
        </w:rPr>
        <w:t>截至</w:t>
      </w:r>
      <w:r>
        <w:rPr>
          <w:rFonts w:hint="eastAsia"/>
          <w:color w:val="373737"/>
        </w:rPr>
        <w:t>2023</w:t>
      </w:r>
      <w:r>
        <w:rPr>
          <w:color w:val="373737"/>
        </w:rPr>
        <w:t>年12月31日，本单位共有车辆0辆，其中，主要领导干部用车0辆，机要通信用车0辆、应急保障用车0辆、执法执勤用车0辆、特种专业技术用车0辆、其他用车0辆，；单位价值50万元以上通用设备0台（套）；单位价值100万元以上专用设备1（套）。</w:t>
      </w:r>
    </w:p>
    <w:p w14:paraId="5081B5B3">
      <w:pPr>
        <w:pStyle w:val="4"/>
        <w:spacing w:before="75" w:beforeAutospacing="0" w:after="150" w:afterAutospacing="0" w:line="600" w:lineRule="atLeast"/>
        <w:ind w:firstLine="480"/>
        <w:jc w:val="both"/>
        <w:rPr>
          <w:color w:val="373737"/>
        </w:rPr>
      </w:pPr>
      <w:r>
        <w:rPr>
          <w:color w:val="373737"/>
        </w:rPr>
        <w:t>十三、关于</w:t>
      </w:r>
      <w:r>
        <w:rPr>
          <w:rFonts w:hint="eastAsia"/>
          <w:color w:val="373737"/>
        </w:rPr>
        <w:t>2023</w:t>
      </w:r>
      <w:r>
        <w:rPr>
          <w:color w:val="373737"/>
        </w:rPr>
        <w:t>年度预算绩效情况的说明</w:t>
      </w:r>
    </w:p>
    <w:p w14:paraId="6E92E912">
      <w:pPr>
        <w:pStyle w:val="4"/>
        <w:spacing w:before="75" w:beforeAutospacing="0" w:after="150" w:afterAutospacing="0" w:line="600" w:lineRule="atLeast"/>
        <w:ind w:firstLine="480"/>
        <w:jc w:val="both"/>
        <w:rPr>
          <w:color w:val="373737"/>
        </w:rPr>
      </w:pPr>
      <w:r>
        <w:rPr>
          <w:color w:val="373737"/>
        </w:rPr>
        <w:t>（一）部门整体支出绩效情况</w:t>
      </w:r>
    </w:p>
    <w:p w14:paraId="2E42D56B">
      <w:pPr>
        <w:pStyle w:val="4"/>
        <w:spacing w:before="75" w:beforeAutospacing="0" w:after="150" w:afterAutospacing="0" w:line="600" w:lineRule="atLeast"/>
        <w:ind w:firstLine="480"/>
        <w:jc w:val="both"/>
        <w:rPr>
          <w:color w:val="373737"/>
        </w:rPr>
      </w:pPr>
      <w:r>
        <w:rPr>
          <w:rFonts w:hint="eastAsia"/>
          <w:color w:val="373737"/>
        </w:rPr>
        <w:t>2023</w:t>
      </w:r>
      <w:r>
        <w:rPr>
          <w:color w:val="373737"/>
        </w:rPr>
        <w:t>年度，本部门全面完成了本级政府和上级主管部门安排的各项工作任务。各项目标指标圆满完成，年度绩效考核自评得分95分，成绩优秀。</w:t>
      </w:r>
    </w:p>
    <w:p w14:paraId="273F2652">
      <w:pPr>
        <w:pStyle w:val="4"/>
        <w:spacing w:before="75" w:beforeAutospacing="0" w:after="150" w:afterAutospacing="0" w:line="600" w:lineRule="atLeast"/>
        <w:ind w:firstLine="480"/>
        <w:jc w:val="both"/>
        <w:rPr>
          <w:color w:val="373737"/>
        </w:rPr>
      </w:pPr>
      <w:r>
        <w:rPr>
          <w:color w:val="373737"/>
        </w:rPr>
        <w:t>1、投入：分值10分，自评得分10分。</w:t>
      </w:r>
    </w:p>
    <w:p w14:paraId="39FCBDFA">
      <w:pPr>
        <w:pStyle w:val="4"/>
        <w:spacing w:before="75" w:beforeAutospacing="0" w:after="150" w:afterAutospacing="0" w:line="600" w:lineRule="atLeast"/>
        <w:ind w:firstLine="480"/>
        <w:jc w:val="both"/>
        <w:rPr>
          <w:color w:val="373737"/>
        </w:rPr>
      </w:pPr>
      <w:r>
        <w:rPr>
          <w:color w:val="373737"/>
        </w:rPr>
        <w:t>（1）过程：分值60分，自评得分55分。</w:t>
      </w:r>
    </w:p>
    <w:p w14:paraId="35BC15DC">
      <w:pPr>
        <w:pStyle w:val="4"/>
        <w:spacing w:before="75" w:beforeAutospacing="0" w:after="150" w:afterAutospacing="0" w:line="600" w:lineRule="atLeast"/>
        <w:ind w:firstLine="480"/>
        <w:jc w:val="both"/>
        <w:rPr>
          <w:color w:val="373737"/>
        </w:rPr>
      </w:pPr>
      <w:r>
        <w:rPr>
          <w:color w:val="373737"/>
        </w:rPr>
        <w:t>①预算执行：分值20分，自评得分17分。</w:t>
      </w:r>
    </w:p>
    <w:p w14:paraId="221857C2">
      <w:pPr>
        <w:pStyle w:val="4"/>
        <w:spacing w:before="75" w:beforeAutospacing="0" w:after="150" w:afterAutospacing="0" w:line="600" w:lineRule="atLeast"/>
        <w:ind w:firstLine="480"/>
        <w:jc w:val="both"/>
        <w:rPr>
          <w:color w:val="373737"/>
        </w:rPr>
      </w:pPr>
      <w:r>
        <w:rPr>
          <w:color w:val="373737"/>
        </w:rPr>
        <w:t>②预算管理：分值40分，得38分。</w:t>
      </w:r>
    </w:p>
    <w:p w14:paraId="7BF05695">
      <w:pPr>
        <w:pStyle w:val="4"/>
        <w:spacing w:before="75" w:beforeAutospacing="0" w:after="150" w:afterAutospacing="0" w:line="600" w:lineRule="atLeast"/>
        <w:ind w:firstLine="480"/>
        <w:jc w:val="both"/>
        <w:rPr>
          <w:color w:val="373737"/>
        </w:rPr>
      </w:pPr>
      <w:r>
        <w:rPr>
          <w:color w:val="373737"/>
        </w:rPr>
        <w:t>（2）产出及效率：分值30分，自评得分30分。</w:t>
      </w:r>
    </w:p>
    <w:p w14:paraId="3E4231BD">
      <w:pPr>
        <w:pStyle w:val="4"/>
        <w:spacing w:before="75" w:beforeAutospacing="0" w:after="150" w:afterAutospacing="0" w:line="600" w:lineRule="atLeast"/>
        <w:ind w:firstLine="480"/>
        <w:jc w:val="both"/>
        <w:rPr>
          <w:color w:val="373737"/>
        </w:rPr>
      </w:pPr>
      <w:r>
        <w:rPr>
          <w:color w:val="373737"/>
        </w:rPr>
        <w:t>①职责履行-重点工作实际完成率-为民办实事和部门重点工程：均按县有关部门要求，全面完成。分值8分，自评得分8分。</w:t>
      </w:r>
    </w:p>
    <w:p w14:paraId="096A1AAF">
      <w:pPr>
        <w:pStyle w:val="4"/>
        <w:spacing w:before="75" w:beforeAutospacing="0" w:after="150" w:afterAutospacing="0" w:line="600" w:lineRule="atLeast"/>
        <w:ind w:firstLine="480"/>
        <w:jc w:val="both"/>
        <w:rPr>
          <w:color w:val="373737"/>
        </w:rPr>
      </w:pPr>
      <w:r>
        <w:rPr>
          <w:color w:val="373737"/>
        </w:rPr>
        <w:t>②履职效益：分值22分，自评得分22分。</w:t>
      </w:r>
    </w:p>
    <w:p w14:paraId="0F6594B7">
      <w:pPr>
        <w:pStyle w:val="4"/>
        <w:spacing w:before="75" w:beforeAutospacing="0" w:after="150" w:afterAutospacing="0" w:line="600" w:lineRule="atLeast"/>
        <w:ind w:firstLine="480"/>
        <w:jc w:val="both"/>
        <w:rPr>
          <w:color w:val="373737"/>
        </w:rPr>
      </w:pPr>
      <w:r>
        <w:rPr>
          <w:color w:val="373737"/>
        </w:rPr>
        <w:t>A、社会效益-畜禽疫病防疫率年度指标值≧90%，实际畜禽疫病防疫率92%；社会效益-畜禽出证合格率年度指标值≧98%，实际畜禽出证合格率100%。分值10分，自评得分10分。</w:t>
      </w:r>
    </w:p>
    <w:p w14:paraId="19ADF97B">
      <w:pPr>
        <w:pStyle w:val="4"/>
        <w:spacing w:before="75" w:beforeAutospacing="0" w:after="150" w:afterAutospacing="0" w:line="600" w:lineRule="atLeast"/>
        <w:ind w:firstLine="480"/>
        <w:jc w:val="both"/>
        <w:rPr>
          <w:color w:val="373737"/>
        </w:rPr>
      </w:pPr>
      <w:r>
        <w:rPr>
          <w:color w:val="373737"/>
        </w:rPr>
        <w:t>B、行政效能-部门文风会风大大改善，经费及资产管理得到加强，网上办事正常开展，行政效率大大提高，降低了单位运行成本。分值6分，自评得分6分。</w:t>
      </w:r>
    </w:p>
    <w:p w14:paraId="20D1CA1D">
      <w:pPr>
        <w:pStyle w:val="4"/>
        <w:spacing w:before="75" w:beforeAutospacing="0" w:after="150" w:afterAutospacing="0" w:line="600" w:lineRule="atLeast"/>
        <w:ind w:firstLine="480"/>
        <w:jc w:val="both"/>
        <w:rPr>
          <w:color w:val="373737"/>
        </w:rPr>
      </w:pPr>
      <w:r>
        <w:rPr>
          <w:color w:val="373737"/>
        </w:rPr>
        <w:t>C、社会公众或服务对象满意度-养殖户满意度≧90%：实际养殖户满意度为92%。分值6分，自评得分6分。</w:t>
      </w:r>
    </w:p>
    <w:p w14:paraId="01C7B784">
      <w:pPr>
        <w:pStyle w:val="4"/>
        <w:spacing w:before="75" w:beforeAutospacing="0" w:after="150" w:afterAutospacing="0" w:line="600" w:lineRule="atLeast"/>
        <w:ind w:firstLine="480"/>
        <w:jc w:val="both"/>
        <w:rPr>
          <w:color w:val="373737"/>
        </w:rPr>
      </w:pPr>
      <w:r>
        <w:rPr>
          <w:color w:val="373737"/>
        </w:rPr>
        <w:t>（二）存在的问题及原因分析</w:t>
      </w:r>
    </w:p>
    <w:p w14:paraId="6D2EED56">
      <w:pPr>
        <w:pStyle w:val="4"/>
        <w:spacing w:before="75" w:beforeAutospacing="0" w:after="150" w:afterAutospacing="0" w:line="600" w:lineRule="atLeast"/>
        <w:ind w:firstLine="480"/>
        <w:jc w:val="both"/>
        <w:rPr>
          <w:color w:val="373737"/>
        </w:rPr>
      </w:pPr>
      <w:r>
        <w:rPr>
          <w:color w:val="373737"/>
        </w:rPr>
        <w:t>1、存在的主要问题</w:t>
      </w:r>
    </w:p>
    <w:p w14:paraId="080B4CDF">
      <w:pPr>
        <w:pStyle w:val="4"/>
        <w:spacing w:before="75" w:beforeAutospacing="0" w:after="150" w:afterAutospacing="0" w:line="600" w:lineRule="atLeast"/>
        <w:ind w:firstLine="480"/>
        <w:jc w:val="both"/>
        <w:rPr>
          <w:color w:val="373737"/>
        </w:rPr>
      </w:pPr>
      <w:r>
        <w:rPr>
          <w:color w:val="373737"/>
        </w:rPr>
        <w:t>（1）基本支出标准过低，不能满足基本工作正常开支。</w:t>
      </w:r>
    </w:p>
    <w:p w14:paraId="5DA293AC">
      <w:pPr>
        <w:pStyle w:val="4"/>
        <w:spacing w:before="75" w:beforeAutospacing="0" w:after="150" w:afterAutospacing="0" w:line="600" w:lineRule="atLeast"/>
        <w:ind w:firstLine="480"/>
        <w:jc w:val="both"/>
        <w:rPr>
          <w:color w:val="373737"/>
        </w:rPr>
      </w:pPr>
      <w:r>
        <w:rPr>
          <w:color w:val="373737"/>
        </w:rPr>
        <w:t>（2）工作人员政策性福利不能得到保障。</w:t>
      </w:r>
    </w:p>
    <w:p w14:paraId="3C56020E">
      <w:pPr>
        <w:pStyle w:val="4"/>
        <w:spacing w:before="75" w:beforeAutospacing="0" w:after="150" w:afterAutospacing="0" w:line="600" w:lineRule="atLeast"/>
        <w:ind w:firstLine="480"/>
        <w:jc w:val="both"/>
        <w:rPr>
          <w:color w:val="373737"/>
        </w:rPr>
      </w:pPr>
      <w:r>
        <w:rPr>
          <w:color w:val="373737"/>
        </w:rPr>
        <w:t>（3）县级预算批复前，没有专项资金额度用于专项工作支出。</w:t>
      </w:r>
    </w:p>
    <w:p w14:paraId="5A511A75">
      <w:pPr>
        <w:pStyle w:val="4"/>
        <w:spacing w:before="75" w:beforeAutospacing="0" w:after="150" w:afterAutospacing="0" w:line="600" w:lineRule="atLeast"/>
        <w:ind w:firstLine="480"/>
        <w:jc w:val="both"/>
        <w:rPr>
          <w:color w:val="373737"/>
        </w:rPr>
      </w:pPr>
      <w:r>
        <w:rPr>
          <w:color w:val="373737"/>
        </w:rPr>
        <w:t>（4）单位退休人员的基本福利待遇不能得到保障，导致退休人员经常上访，给本单位造成不良影响，也给县里增加麻烦。</w:t>
      </w:r>
    </w:p>
    <w:p w14:paraId="2DE38038">
      <w:pPr>
        <w:pStyle w:val="4"/>
        <w:spacing w:before="75" w:beforeAutospacing="0" w:after="150" w:afterAutospacing="0" w:line="600" w:lineRule="atLeast"/>
        <w:ind w:firstLine="480"/>
        <w:jc w:val="both"/>
        <w:rPr>
          <w:color w:val="373737"/>
        </w:rPr>
      </w:pPr>
      <w:r>
        <w:rPr>
          <w:color w:val="373737"/>
        </w:rPr>
        <w:t>2、改进措施</w:t>
      </w:r>
    </w:p>
    <w:p w14:paraId="51713624">
      <w:pPr>
        <w:pStyle w:val="4"/>
        <w:spacing w:before="75" w:beforeAutospacing="0" w:after="150" w:afterAutospacing="0" w:line="600" w:lineRule="atLeast"/>
        <w:ind w:firstLine="480"/>
        <w:jc w:val="both"/>
        <w:rPr>
          <w:color w:val="373737"/>
        </w:rPr>
      </w:pPr>
      <w:r>
        <w:rPr>
          <w:color w:val="373737"/>
        </w:rPr>
        <w:t>（1）希望提高本单位人员经费预算标准。财政人头经费的安排，人为的将各单位分成三、六、九等。拨款经费高的单位，大家都是想方设法的调去；拨款经费低的单位，几乎无人问津。不怪乎让人认为社会不公平。</w:t>
      </w:r>
    </w:p>
    <w:p w14:paraId="2E2108EB">
      <w:pPr>
        <w:pStyle w:val="4"/>
        <w:spacing w:before="75" w:beforeAutospacing="0" w:after="150" w:afterAutospacing="0" w:line="600" w:lineRule="atLeast"/>
        <w:ind w:firstLine="480"/>
        <w:jc w:val="both"/>
        <w:rPr>
          <w:color w:val="373737"/>
        </w:rPr>
      </w:pPr>
      <w:r>
        <w:rPr>
          <w:color w:val="373737"/>
        </w:rPr>
        <w:t>（2）希望提高本单位非税收入返回标准。</w:t>
      </w:r>
    </w:p>
    <w:p w14:paraId="427DEE6C">
      <w:pPr>
        <w:pStyle w:val="4"/>
        <w:spacing w:before="75" w:beforeAutospacing="0" w:after="150" w:afterAutospacing="0" w:line="600" w:lineRule="atLeast"/>
        <w:ind w:firstLine="480"/>
        <w:jc w:val="both"/>
        <w:rPr>
          <w:color w:val="373737"/>
        </w:rPr>
      </w:pPr>
      <w:r>
        <w:rPr>
          <w:color w:val="373737"/>
        </w:rPr>
        <w:t>（3）希望县里根据实际情况，保障单位的退休人员政策性福利待遇。单位的人员是国家工作人员、单位财产都是国家的。现在，财政对退休人员拨款：医保待遇一样、对家庭及个人年度补贴一样。所以，其他福利（法定节日慰问、独生子女父母奖励）也应当一样由财政统发。不能你单位有钱，你就可以多发，我单位没钱，就没有办法发（想发也发不了）。钱都是国家的，不是单位私有。</w:t>
      </w:r>
    </w:p>
    <w:p w14:paraId="25136D17">
      <w:pPr>
        <w:pStyle w:val="4"/>
        <w:spacing w:before="75" w:beforeAutospacing="0" w:after="150" w:afterAutospacing="0" w:line="600" w:lineRule="atLeast"/>
        <w:ind w:firstLine="480"/>
        <w:jc w:val="both"/>
        <w:rPr>
          <w:color w:val="373737"/>
        </w:rPr>
      </w:pPr>
    </w:p>
    <w:p w14:paraId="16524B42">
      <w:pPr>
        <w:pStyle w:val="4"/>
        <w:spacing w:before="75" w:beforeAutospacing="0" w:after="150" w:afterAutospacing="0" w:line="600" w:lineRule="atLeast"/>
        <w:ind w:firstLine="480"/>
        <w:jc w:val="both"/>
        <w:rPr>
          <w:color w:val="373737"/>
        </w:rPr>
      </w:pPr>
      <w:r>
        <w:rPr>
          <w:color w:val="373737"/>
        </w:rPr>
        <w:t>第四部分名词解释</w:t>
      </w:r>
    </w:p>
    <w:p w14:paraId="1C865337">
      <w:pPr>
        <w:pStyle w:val="4"/>
        <w:spacing w:before="75" w:beforeAutospacing="0" w:after="150" w:afterAutospacing="0" w:line="600" w:lineRule="atLeast"/>
        <w:ind w:firstLine="480"/>
        <w:jc w:val="both"/>
        <w:rPr>
          <w:color w:val="373737"/>
        </w:rPr>
      </w:pPr>
      <w:r>
        <w:rPr>
          <w:color w:val="373737"/>
        </w:rPr>
        <w:t>1、机关运行经费：是指部门的公用经费，包括办公费、邮电费、水费、电费、差旅费、公务接待费及其他交通费用等。</w:t>
      </w:r>
    </w:p>
    <w:p w14:paraId="4E985D52">
      <w:pPr>
        <w:pStyle w:val="4"/>
        <w:spacing w:before="75" w:beforeAutospacing="0" w:after="150" w:afterAutospacing="0" w:line="600" w:lineRule="atLeast"/>
        <w:ind w:firstLine="480"/>
        <w:jc w:val="both"/>
        <w:rPr>
          <w:color w:val="373737"/>
        </w:rPr>
      </w:pPr>
      <w:r>
        <w:rPr>
          <w:color w:val="373737"/>
        </w:rPr>
        <w:t>2、"三公"经费：指纳入财政预算管理的"三公"经费，用当年一般公共预算拨款安排的公务接待费、公务用车购置及运行维护费和因公出国（境）费。其中，公务接待费反映单位按规定开支的各类公务接待支出；公务用车购置及运行费反映单位公务用车车辆购置支出（含车辆购置税）及燃料费、维修费、保险费等支出；因公出国（境）费反映单位公务出国（境）的国际旅费、国外城市间交通费、住宿费等支出。</w:t>
      </w:r>
    </w:p>
    <w:p w14:paraId="369083CE">
      <w:pPr>
        <w:pStyle w:val="4"/>
        <w:spacing w:before="75" w:beforeAutospacing="0" w:after="150" w:afterAutospacing="0" w:line="600" w:lineRule="atLeast"/>
        <w:ind w:firstLine="480"/>
        <w:jc w:val="both"/>
        <w:rPr>
          <w:color w:val="373737"/>
        </w:rPr>
      </w:pPr>
      <w:r>
        <w:rPr>
          <w:color w:val="373737"/>
        </w:rPr>
        <w:t>3、病死猪无害化处理（屠宰环节）：是指对生猪定点屠宰环节病死猪、病害猪及不可食用的生猪产品的无害化处理进行监管，对防止病害猪产品流入市场，保证上市猪肉品质安全等工作。</w:t>
      </w:r>
    </w:p>
    <w:p w14:paraId="3954413B">
      <w:pPr>
        <w:pStyle w:val="4"/>
        <w:spacing w:before="75" w:beforeAutospacing="0" w:after="150" w:afterAutospacing="0" w:line="600" w:lineRule="atLeast"/>
        <w:ind w:firstLine="480"/>
        <w:jc w:val="both"/>
        <w:rPr>
          <w:color w:val="373737"/>
        </w:rPr>
      </w:pPr>
      <w:r>
        <w:rPr>
          <w:color w:val="373737"/>
        </w:rPr>
        <w:t>4、防疫工作：是指预防和控制畜禽动物疫病，保障畜牧业持续健康发展和畜产品质量安全性工作，包括动物疫病预防、控制、诊疗、净化、消灭和动物、动物产品的检疫，以及病死动物、病害动物产品的无害化处理等。</w:t>
      </w:r>
    </w:p>
    <w:p w14:paraId="13816C45">
      <w:pPr>
        <w:pStyle w:val="4"/>
        <w:spacing w:before="75" w:beforeAutospacing="0" w:after="150" w:afterAutospacing="0" w:line="600" w:lineRule="atLeast"/>
        <w:ind w:firstLine="480"/>
        <w:jc w:val="both"/>
        <w:rPr>
          <w:color w:val="373737"/>
        </w:rPr>
      </w:pPr>
      <w:r>
        <w:rPr>
          <w:color w:val="373737"/>
        </w:rPr>
        <w:t>5、畜产品检疫：是指由专业人员对畜产品进行查看和检验，对畜产品中是否有常见病害进行判断，一经发现，即行进行处理，以防止染病畜产品进入市场，防止大面积人畜感染事件。</w:t>
      </w:r>
    </w:p>
    <w:p w14:paraId="3B29B62F"/>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C84D3">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7253C">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EF504">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20ABD">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298D0">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7FD87">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ZmNiZmI0MDAyNTQxNmQ1YjJmNTg0NDhkMzFiOTAifQ=="/>
  </w:docVars>
  <w:rsids>
    <w:rsidRoot w:val="007026F4"/>
    <w:rsid w:val="000357A9"/>
    <w:rsid w:val="000C776D"/>
    <w:rsid w:val="000F519D"/>
    <w:rsid w:val="001B3D78"/>
    <w:rsid w:val="00253ACA"/>
    <w:rsid w:val="002E221A"/>
    <w:rsid w:val="002F489B"/>
    <w:rsid w:val="003745A1"/>
    <w:rsid w:val="003D3E8B"/>
    <w:rsid w:val="00411916"/>
    <w:rsid w:val="005E5694"/>
    <w:rsid w:val="00681490"/>
    <w:rsid w:val="00681D0A"/>
    <w:rsid w:val="00686EB7"/>
    <w:rsid w:val="006B57D8"/>
    <w:rsid w:val="007026F4"/>
    <w:rsid w:val="008449CF"/>
    <w:rsid w:val="00865463"/>
    <w:rsid w:val="008D6CC2"/>
    <w:rsid w:val="008E4D64"/>
    <w:rsid w:val="00941A73"/>
    <w:rsid w:val="009423DF"/>
    <w:rsid w:val="00946CBA"/>
    <w:rsid w:val="00977A00"/>
    <w:rsid w:val="009D76AF"/>
    <w:rsid w:val="00A451F2"/>
    <w:rsid w:val="00A75180"/>
    <w:rsid w:val="00AD705B"/>
    <w:rsid w:val="00AE2975"/>
    <w:rsid w:val="00B259CD"/>
    <w:rsid w:val="00B70BD5"/>
    <w:rsid w:val="00BD2551"/>
    <w:rsid w:val="00BD6D5C"/>
    <w:rsid w:val="00BE4CFA"/>
    <w:rsid w:val="00BE7011"/>
    <w:rsid w:val="00CA783F"/>
    <w:rsid w:val="00E32015"/>
    <w:rsid w:val="00FB76B3"/>
    <w:rsid w:val="0B0A13EB"/>
    <w:rsid w:val="121C46A5"/>
    <w:rsid w:val="3CDB74E7"/>
    <w:rsid w:val="4179244B"/>
    <w:rsid w:val="534053B7"/>
    <w:rsid w:val="66723681"/>
    <w:rsid w:val="6CDC4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6709</Words>
  <Characters>7266</Characters>
  <Lines>53</Lines>
  <Paragraphs>15</Paragraphs>
  <TotalTime>15</TotalTime>
  <ScaleCrop>false</ScaleCrop>
  <LinksUpToDate>false</LinksUpToDate>
  <CharactersWithSpaces>7267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2024-10-11T09:34:00Z</dcterms:created>
  <dc:creator>伍顺秀</dc:creator>
  <cp:lastModifiedBy>潇湘有韵</cp:lastModifiedBy>
  <dcterms:modified xsi:type="dcterms:W3CDTF">2024-10-12T03:06:48Z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4C1089C01A3948258A117D63D624C979_13</vt:lpwstr>
  </property>
</Properties>
</file>