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  <w:lang w:eastAsia="zh-CN"/>
        </w:rPr>
        <w:t>202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3</w:t>
      </w:r>
      <w:r>
        <w:rPr>
          <w:rFonts w:hint="eastAsia" w:ascii="方正小标宋_GBK" w:eastAsia="方正小标宋_GBK"/>
          <w:sz w:val="48"/>
          <w:szCs w:val="48"/>
          <w:lang w:eastAsia="zh-CN"/>
        </w:rPr>
        <w:t>年</w:t>
      </w:r>
      <w:r>
        <w:rPr>
          <w:rFonts w:hint="eastAsia" w:ascii="方正小标宋_GBK" w:eastAsia="方正小标宋_GBK"/>
          <w:sz w:val="48"/>
          <w:szCs w:val="48"/>
        </w:rPr>
        <w:t>度部门整体支出绩效自评报告</w:t>
      </w:r>
    </w:p>
    <w:p>
      <w:pPr>
        <w:jc w:val="center"/>
        <w:rPr>
          <w:rFonts w:hint="eastAsia" w:ascii="楷体_GB2312" w:eastAsia="楷体_GB2312"/>
          <w:b/>
          <w:sz w:val="52"/>
          <w:szCs w:val="52"/>
          <w:lang w:eastAsia="zh-CN"/>
        </w:rPr>
      </w:pPr>
      <w:r>
        <w:rPr>
          <w:rFonts w:hint="eastAsia" w:ascii="楷体_GB2312" w:eastAsia="楷体_GB2312"/>
          <w:b/>
          <w:sz w:val="52"/>
          <w:szCs w:val="52"/>
        </w:rPr>
        <w:t>（</w:t>
      </w:r>
      <w:r>
        <w:rPr>
          <w:rFonts w:hint="eastAsia" w:ascii="楷体_GB2312" w:eastAsia="楷体_GB2312"/>
          <w:b/>
          <w:sz w:val="52"/>
          <w:szCs w:val="52"/>
          <w:lang w:eastAsia="zh-CN"/>
        </w:rPr>
        <w:t>祁东县永昌街道办事处）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单位名称（盖章）</w:t>
      </w:r>
    </w:p>
    <w:p>
      <w:pPr>
        <w:pStyle w:val="6"/>
        <w:rPr>
          <w:rFonts w:hint="eastAsia" w:ascii="黑体" w:eastAsia="黑体"/>
          <w:sz w:val="44"/>
          <w:szCs w:val="44"/>
        </w:rPr>
      </w:pPr>
    </w:p>
    <w:p>
      <w:pPr>
        <w:pStyle w:val="6"/>
        <w:rPr>
          <w:rFonts w:hint="eastAsia" w:ascii="黑体" w:eastAsia="黑体"/>
          <w:sz w:val="44"/>
          <w:szCs w:val="44"/>
        </w:rPr>
      </w:pPr>
    </w:p>
    <w:p>
      <w:pPr>
        <w:pStyle w:val="6"/>
        <w:rPr>
          <w:rFonts w:hint="eastAsia" w:ascii="黑体" w:eastAsia="黑体"/>
          <w:sz w:val="44"/>
          <w:szCs w:val="44"/>
        </w:rPr>
      </w:pPr>
    </w:p>
    <w:p>
      <w:pPr>
        <w:pStyle w:val="6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ind w:firstLine="20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祁东县永昌街道办事处202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年度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部门整体支出绩效评价报告</w:t>
      </w:r>
    </w:p>
    <w:p>
      <w:pPr>
        <w:ind w:firstLine="560" w:firstLineChars="200"/>
        <w:rPr>
          <w:rFonts w:hint="eastAsia" w:hAnsi="黑体" w:eastAsia="黑体"/>
          <w:color w:val="333333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部门基本情况</w:t>
      </w:r>
    </w:p>
    <w:p>
      <w:pPr>
        <w:pStyle w:val="3"/>
        <w:spacing w:before="0" w:beforeAutospacing="0" w:after="0" w:afterAutospacing="0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（一）主要职责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加强党的建设。</w:t>
      </w:r>
      <w:r>
        <w:rPr>
          <w:rFonts w:hint="eastAsia"/>
          <w:color w:val="373737"/>
          <w:sz w:val="28"/>
          <w:szCs w:val="28"/>
        </w:rPr>
        <w:t>落实基层党建工作责任制，统筹街道和村（社区）区域化党建，加强非公有制经济组织和社会组织党建工作，实现党的组织和工作全覆盖。加强意识形态阵地及队伍建设。不断提高党的建设质量，落实管党治党责任，推动全面从严治党向基层延伸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统筹区域发展。</w:t>
      </w:r>
      <w:r>
        <w:rPr>
          <w:rFonts w:hint="eastAsia"/>
          <w:color w:val="373737"/>
          <w:sz w:val="28"/>
          <w:szCs w:val="28"/>
        </w:rPr>
        <w:t>参与拟订本辖区发展的重大决策和建设规划并统筹落实，负责促进辖区经济建设、项目发展工作，承担优化发展环境、采集企业信息、服务辖区企业、促进项目发展等工作。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组织公共服务。</w:t>
      </w:r>
      <w:r>
        <w:rPr>
          <w:rFonts w:hint="eastAsia"/>
          <w:color w:val="373737"/>
          <w:sz w:val="28"/>
          <w:szCs w:val="28"/>
        </w:rPr>
        <w:t>组织实施与村（居）民生活密切相关的各项公共服务事项，落实人力资源社会保障、民政、教育、科技、文化、体育、退役军人服务、卫生健康、居民小区物业管理等领域相关法规政策。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实施公共管理。</w:t>
      </w:r>
      <w:r>
        <w:rPr>
          <w:rFonts w:hint="eastAsia"/>
          <w:color w:val="373737"/>
          <w:sz w:val="28"/>
          <w:szCs w:val="28"/>
        </w:rPr>
        <w:t>负责辖区内城市管理、控违拆违、征地拆迁等综合性管理工作，承担组织领导和综合协调职能。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维护公共安全。</w:t>
      </w:r>
      <w:r>
        <w:rPr>
          <w:rFonts w:hint="eastAsia"/>
          <w:color w:val="373737"/>
          <w:sz w:val="28"/>
          <w:szCs w:val="28"/>
        </w:rPr>
        <w:t>承担辖区内社会治安综合治理、平安建设、应急管理等有关工作，接待群众来信来访，反映社情民意，化解矛盾纠纷等。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监督执法管理。</w:t>
      </w:r>
      <w:r>
        <w:rPr>
          <w:rFonts w:hint="eastAsia"/>
          <w:color w:val="373737"/>
          <w:sz w:val="28"/>
          <w:szCs w:val="28"/>
        </w:rPr>
        <w:t>对辖区内各类行政执法工作进行统筹协调，组织开展群众监督和社会监督。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动员社会参与。</w:t>
      </w:r>
      <w:r>
        <w:rPr>
          <w:rFonts w:hint="eastAsia"/>
          <w:color w:val="373737"/>
          <w:sz w:val="28"/>
          <w:szCs w:val="28"/>
        </w:rPr>
        <w:t>动员辖区内各类单位、社会组织、村（居）民等社会力量参与社会治理，为区域发展服务。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bCs/>
          <w:color w:val="373737"/>
          <w:sz w:val="28"/>
          <w:szCs w:val="28"/>
        </w:rPr>
        <w:t>保障村（居）民自治。</w:t>
      </w:r>
      <w:r>
        <w:rPr>
          <w:rFonts w:hint="eastAsia"/>
          <w:color w:val="373737"/>
          <w:sz w:val="28"/>
          <w:szCs w:val="28"/>
        </w:rPr>
        <w:t>指导村（居）民委员会建设，健全村（居）民自治平台，组织驻村（社区）单位和村（居）民参与村（社区）建设、管理。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01" w:lineRule="atLeast"/>
        <w:ind w:left="0" w:firstLine="34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color w:val="373737"/>
          <w:sz w:val="28"/>
          <w:szCs w:val="28"/>
        </w:rPr>
        <w:t>贯彻执行相关法律法规，落实党和国家的方针、政策，完成上级交办的其他任务。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</w:rPr>
        <w:t>（二）机构设置</w:t>
      </w:r>
    </w:p>
    <w:p>
      <w:pPr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永昌街道办事处现设”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办”、“三中心”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个内设机构。“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办”即：党政办公室、党建办公室、经济发展办公室、社会事务办公室、自然资源和生态环境办公室、社会治安和应急管理办公室；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重点项目办公室。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“三中心”即：</w:t>
      </w:r>
      <w:r>
        <w:rPr>
          <w:rFonts w:hint="eastAsia" w:ascii="宋体" w:hAnsi="宋体" w:cs="宋体"/>
          <w:bCs/>
          <w:color w:val="373737"/>
          <w:sz w:val="28"/>
          <w:szCs w:val="28"/>
        </w:rPr>
        <w:t>社会事务综合服务中心（加挂文化综合服务站、退役军人服务站牌子）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、农业综合服务中心、政务服务中心。从决算单位构成看，本部门决算编制范围包括机关本级决算。</w:t>
      </w:r>
    </w:p>
    <w:p>
      <w:pPr>
        <w:pStyle w:val="3"/>
        <w:spacing w:before="0" w:beforeAutospacing="0" w:after="0" w:afterAutospacing="0" w:line="600" w:lineRule="exact"/>
        <w:rPr>
          <w:rFonts w:hint="eastAsia"/>
          <w:b/>
          <w:bCs/>
          <w:kern w:val="2"/>
          <w:sz w:val="30"/>
          <w:szCs w:val="30"/>
        </w:rPr>
      </w:pPr>
      <w:r>
        <w:rPr>
          <w:rFonts w:hint="eastAsia"/>
          <w:b/>
          <w:bCs/>
          <w:kern w:val="2"/>
          <w:sz w:val="30"/>
          <w:szCs w:val="30"/>
        </w:rPr>
        <w:t>（三）人员编制情况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/>
          <w:color w:val="373737"/>
          <w:sz w:val="28"/>
          <w:szCs w:val="28"/>
        </w:rPr>
      </w:pPr>
      <w:r>
        <w:rPr>
          <w:rFonts w:hint="eastAsia"/>
          <w:color w:val="373737"/>
          <w:sz w:val="28"/>
          <w:szCs w:val="28"/>
        </w:rPr>
        <w:t>永昌街道机关行政编制3</w:t>
      </w:r>
      <w:r>
        <w:rPr>
          <w:rFonts w:hint="eastAsia"/>
          <w:color w:val="373737"/>
          <w:sz w:val="28"/>
          <w:szCs w:val="28"/>
          <w:lang w:val="en-US" w:eastAsia="zh-CN"/>
        </w:rPr>
        <w:t>1</w:t>
      </w:r>
      <w:r>
        <w:rPr>
          <w:rFonts w:hint="eastAsia"/>
          <w:color w:val="373737"/>
          <w:sz w:val="28"/>
          <w:szCs w:val="28"/>
        </w:rPr>
        <w:t>名，设领导职数11名，其中党工委委员9名，其他副科级领导职数2名；内设机构分别设主任1名（正股级），副主任1名（副股级）。永昌街道机关后勤服务全额拨款事业编制3名，人员只出不进，编制退一减一。永昌街道机关所属事业单位全额拨款事业编制</w:t>
      </w:r>
      <w:r>
        <w:rPr>
          <w:rFonts w:hint="eastAsia"/>
          <w:color w:val="373737"/>
          <w:sz w:val="28"/>
          <w:szCs w:val="28"/>
          <w:lang w:val="en-US" w:eastAsia="zh-CN"/>
        </w:rPr>
        <w:t>75</w:t>
      </w:r>
      <w:r>
        <w:rPr>
          <w:rFonts w:hint="eastAsia"/>
          <w:color w:val="373737"/>
          <w:sz w:val="28"/>
          <w:szCs w:val="28"/>
        </w:rPr>
        <w:t>名，其中：社会事务综合服务中心定编26名，设主任1名（正股级），副主任3名（副股级）；农业综合服务中心定编25名</w:t>
      </w:r>
      <w:bookmarkStart w:id="0" w:name="_Hlk19091322"/>
      <w:bookmarkEnd w:id="0"/>
      <w:r>
        <w:rPr>
          <w:rFonts w:hint="eastAsia"/>
          <w:color w:val="373737"/>
          <w:sz w:val="28"/>
          <w:szCs w:val="28"/>
        </w:rPr>
        <w:t>，设主任1名（正股级），副主任3名（副股级）；政务服务中心定编6</w:t>
      </w:r>
      <w:bookmarkStart w:id="1" w:name="_Hlk19091126"/>
      <w:bookmarkEnd w:id="1"/>
      <w:r>
        <w:rPr>
          <w:rFonts w:hint="eastAsia"/>
          <w:color w:val="373737"/>
          <w:sz w:val="28"/>
          <w:szCs w:val="28"/>
        </w:rPr>
        <w:t>名，设主任1名（正股级），副主任1名（副股级）。</w:t>
      </w:r>
    </w:p>
    <w:p>
      <w:pPr>
        <w:widowControl/>
        <w:shd w:val="clear" w:color="auto" w:fill="FFFFFF"/>
        <w:wordWrap w:val="0"/>
        <w:spacing w:line="480" w:lineRule="auto"/>
        <w:jc w:val="left"/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  <w:t>永昌街道办事处是正科级全额拨款单位，至202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  <w:t>年12月，共有编制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106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  <w:t>人，实有人员13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  <w:t>人，其中在职11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/>
          <w:color w:val="383838"/>
          <w:kern w:val="0"/>
          <w:sz w:val="28"/>
          <w:szCs w:val="28"/>
          <w:shd w:val="clear" w:color="auto" w:fill="FFFFFF"/>
          <w:lang w:bidi="ar"/>
        </w:rPr>
        <w:t>人，离退休22人。</w:t>
      </w:r>
    </w:p>
    <w:p>
      <w:pPr>
        <w:pStyle w:val="3"/>
        <w:spacing w:before="0" w:beforeAutospacing="0" w:after="0" w:afterAutospacing="0" w:line="360" w:lineRule="auto"/>
        <w:rPr>
          <w:rFonts w:hint="eastAsia"/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(四)202</w:t>
      </w:r>
      <w:r>
        <w:rPr>
          <w:rFonts w:hint="eastAsia"/>
          <w:b/>
          <w:kern w:val="2"/>
          <w:sz w:val="30"/>
          <w:szCs w:val="30"/>
          <w:lang w:val="en-US" w:eastAsia="zh-CN"/>
        </w:rPr>
        <w:t>3</w:t>
      </w:r>
      <w:r>
        <w:rPr>
          <w:rFonts w:hint="eastAsia"/>
          <w:b/>
          <w:kern w:val="2"/>
          <w:sz w:val="30"/>
          <w:szCs w:val="30"/>
        </w:rPr>
        <w:t>年单位工作任务或年度计划</w:t>
      </w:r>
    </w:p>
    <w:p>
      <w:pPr>
        <w:pStyle w:val="3"/>
        <w:spacing w:before="0" w:beforeAutospacing="0" w:after="0" w:afterAutospacing="0" w:line="360" w:lineRule="auto"/>
        <w:rPr>
          <w:rFonts w:hint="eastAsia"/>
          <w:b/>
          <w:bCs/>
          <w:kern w:val="2"/>
          <w:sz w:val="30"/>
          <w:szCs w:val="30"/>
        </w:rPr>
      </w:pPr>
      <w:r>
        <w:rPr>
          <w:rFonts w:hint="eastAsia"/>
        </w:rPr>
        <w:t> 项目建设是拉动一个地方经济增长的重要引擎，也是推动脱贫攻坚的重要引擎。近年来，永昌街道作为全县经济主战场之一，始终坚持“抓项目就是抓发展、抓项目就是抓扶贫、抓项目就是抓脱贫”的发展思路，将项目建设放在脱贫攻坚工作的突出位置，实行全体党政领导项目分包责任制，明确工作目标，细化项目分工，定期研究部署，及时化解矛盾，全力以赴推进项目建设进度。要突出“一个中心”，确保社会大局稳定；要守住安全和环保“两条底线”，坚持绿色安全发展；要破解脱贫攻坚、扫黑除恶、电信诈骗整治“三大难题”，推动幸福指数再提升；要实现从严治党、产业融合发展、城镇建设规划乡村振兴“四个突破”， 打造符合自身优势。切实做好疫情防控工作。</w:t>
      </w:r>
    </w:p>
    <w:p>
      <w:pPr>
        <w:pStyle w:val="3"/>
        <w:spacing w:before="0" w:beforeAutospacing="0" w:after="0" w:afterAutospacing="0" w:line="600" w:lineRule="exact"/>
        <w:rPr>
          <w:rFonts w:hint="eastAsia"/>
          <w:b/>
          <w:bCs/>
          <w:kern w:val="2"/>
          <w:sz w:val="30"/>
          <w:szCs w:val="30"/>
        </w:rPr>
      </w:pPr>
      <w:r>
        <w:rPr>
          <w:rFonts w:hint="eastAsia"/>
          <w:b/>
          <w:bCs/>
          <w:kern w:val="2"/>
          <w:sz w:val="30"/>
          <w:szCs w:val="30"/>
        </w:rPr>
        <w:t>二、部门整体支出情况</w:t>
      </w:r>
    </w:p>
    <w:p>
      <w:pPr>
        <w:pStyle w:val="3"/>
        <w:spacing w:before="0" w:beforeAutospacing="0" w:after="0" w:afterAutospacing="0" w:line="600" w:lineRule="exact"/>
        <w:ind w:firstLine="562" w:firstLineChars="200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（一）202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2"/>
          <w:sz w:val="28"/>
          <w:szCs w:val="28"/>
        </w:rPr>
        <w:t xml:space="preserve">年度收入支出决算总体情况 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eastAsia"/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202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Cs/>
          <w:kern w:val="2"/>
          <w:sz w:val="28"/>
          <w:szCs w:val="28"/>
        </w:rPr>
        <w:t>年度收入总计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3288</w:t>
      </w:r>
      <w:r>
        <w:rPr>
          <w:rFonts w:hint="eastAsia"/>
          <w:bCs/>
          <w:kern w:val="2"/>
          <w:sz w:val="28"/>
          <w:szCs w:val="28"/>
        </w:rPr>
        <w:t>万元，其中：</w:t>
      </w:r>
      <w:r>
        <w:rPr>
          <w:rFonts w:hint="eastAsia"/>
          <w:bCs/>
          <w:kern w:val="2"/>
          <w:sz w:val="28"/>
          <w:szCs w:val="28"/>
          <w:lang w:eastAsia="zh-CN"/>
        </w:rPr>
        <w:t>一般公共预算</w:t>
      </w:r>
      <w:r>
        <w:rPr>
          <w:rFonts w:hint="eastAsia"/>
          <w:bCs/>
          <w:kern w:val="2"/>
          <w:sz w:val="28"/>
          <w:szCs w:val="28"/>
        </w:rPr>
        <w:t>财政拨款收入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3041</w:t>
      </w:r>
      <w:r>
        <w:rPr>
          <w:rFonts w:hint="eastAsia"/>
          <w:bCs/>
          <w:kern w:val="2"/>
          <w:sz w:val="28"/>
          <w:szCs w:val="28"/>
        </w:rPr>
        <w:t>万元,政府性基金预算收入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166</w:t>
      </w:r>
      <w:r>
        <w:rPr>
          <w:rFonts w:hint="eastAsia"/>
          <w:bCs/>
          <w:kern w:val="2"/>
          <w:sz w:val="28"/>
          <w:szCs w:val="28"/>
        </w:rPr>
        <w:t>万元，</w:t>
      </w:r>
      <w:r>
        <w:rPr>
          <w:rFonts w:hint="eastAsia"/>
          <w:bCs/>
          <w:kern w:val="2"/>
          <w:sz w:val="28"/>
          <w:szCs w:val="28"/>
          <w:lang w:eastAsia="zh-CN"/>
        </w:rPr>
        <w:t>国有资本经营预算收入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7万元，</w:t>
      </w:r>
      <w:r>
        <w:rPr>
          <w:rFonts w:hint="eastAsia"/>
          <w:bCs/>
          <w:kern w:val="2"/>
          <w:sz w:val="28"/>
          <w:szCs w:val="28"/>
        </w:rPr>
        <w:t>其他收入7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2.7</w:t>
      </w:r>
      <w:r>
        <w:rPr>
          <w:rFonts w:hint="eastAsia"/>
          <w:bCs/>
          <w:kern w:val="2"/>
          <w:sz w:val="28"/>
          <w:szCs w:val="28"/>
        </w:rPr>
        <w:t>万元。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default" w:eastAsia="宋体"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年度支出总计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3288</w:t>
      </w:r>
      <w:r>
        <w:rPr>
          <w:rFonts w:hint="eastAsia" w:ascii="宋体" w:hAnsi="宋体" w:cs="宋体"/>
          <w:bCs/>
          <w:sz w:val="28"/>
          <w:szCs w:val="28"/>
        </w:rPr>
        <w:t>万元，其中：</w:t>
      </w:r>
      <w:r>
        <w:rPr>
          <w:rFonts w:hint="eastAsia"/>
          <w:bCs/>
          <w:kern w:val="2"/>
          <w:sz w:val="28"/>
          <w:szCs w:val="28"/>
          <w:lang w:eastAsia="zh-CN"/>
        </w:rPr>
        <w:t>一般公共预算</w:t>
      </w:r>
      <w:r>
        <w:rPr>
          <w:rFonts w:hint="eastAsia"/>
          <w:bCs/>
          <w:kern w:val="2"/>
          <w:sz w:val="28"/>
          <w:szCs w:val="28"/>
        </w:rPr>
        <w:t>财政拨款</w:t>
      </w:r>
      <w:r>
        <w:rPr>
          <w:rFonts w:hint="eastAsia"/>
          <w:bCs/>
          <w:kern w:val="2"/>
          <w:sz w:val="28"/>
          <w:szCs w:val="28"/>
          <w:lang w:eastAsia="zh-CN"/>
        </w:rPr>
        <w:t>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3041</w:t>
      </w:r>
      <w:r>
        <w:rPr>
          <w:rFonts w:hint="eastAsia"/>
          <w:bCs/>
          <w:kern w:val="2"/>
          <w:sz w:val="28"/>
          <w:szCs w:val="28"/>
        </w:rPr>
        <w:t>万元,政府性基金预算</w:t>
      </w:r>
      <w:r>
        <w:rPr>
          <w:rFonts w:hint="eastAsia"/>
          <w:bCs/>
          <w:kern w:val="2"/>
          <w:sz w:val="28"/>
          <w:szCs w:val="28"/>
          <w:lang w:eastAsia="zh-CN"/>
        </w:rPr>
        <w:t>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166</w:t>
      </w:r>
      <w:r>
        <w:rPr>
          <w:rFonts w:hint="eastAsia"/>
          <w:bCs/>
          <w:kern w:val="2"/>
          <w:sz w:val="28"/>
          <w:szCs w:val="28"/>
        </w:rPr>
        <w:t>万元，</w:t>
      </w:r>
      <w:r>
        <w:rPr>
          <w:rFonts w:hint="eastAsia"/>
          <w:bCs/>
          <w:kern w:val="2"/>
          <w:sz w:val="28"/>
          <w:szCs w:val="28"/>
          <w:lang w:eastAsia="zh-CN"/>
        </w:rPr>
        <w:t>国有资本经营预算支出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7万元，</w:t>
      </w:r>
      <w:r>
        <w:rPr>
          <w:rFonts w:hint="eastAsia"/>
          <w:bCs/>
          <w:kern w:val="2"/>
          <w:sz w:val="28"/>
          <w:szCs w:val="28"/>
        </w:rPr>
        <w:t>其他</w:t>
      </w:r>
      <w:r>
        <w:rPr>
          <w:rFonts w:hint="eastAsia"/>
          <w:bCs/>
          <w:kern w:val="2"/>
          <w:sz w:val="28"/>
          <w:szCs w:val="28"/>
          <w:lang w:eastAsia="zh-CN"/>
        </w:rPr>
        <w:t>支出</w:t>
      </w:r>
      <w:r>
        <w:rPr>
          <w:rFonts w:hint="eastAsia"/>
          <w:bCs/>
          <w:kern w:val="2"/>
          <w:sz w:val="28"/>
          <w:szCs w:val="28"/>
        </w:rPr>
        <w:t>7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2.7</w:t>
      </w:r>
      <w:r>
        <w:rPr>
          <w:rFonts w:hint="eastAsia"/>
          <w:bCs/>
          <w:kern w:val="2"/>
          <w:sz w:val="28"/>
          <w:szCs w:val="28"/>
        </w:rPr>
        <w:t>万元。</w:t>
      </w:r>
      <w:r>
        <w:rPr>
          <w:rFonts w:hint="eastAsia"/>
          <w:bCs/>
          <w:kern w:val="2"/>
          <w:sz w:val="28"/>
          <w:szCs w:val="28"/>
          <w:lang w:eastAsia="zh-CN"/>
        </w:rPr>
        <w:t>其中其他支出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72.7万元为人防公园项目建设征地及青苗赔损款。</w:t>
      </w:r>
    </w:p>
    <w:p>
      <w:pPr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pStyle w:val="3"/>
        <w:spacing w:before="0" w:beforeAutospacing="0" w:after="0" w:afterAutospacing="0" w:line="600" w:lineRule="exact"/>
        <w:ind w:firstLine="562" w:firstLineChars="200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（二）202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2"/>
          <w:sz w:val="28"/>
          <w:szCs w:val="28"/>
        </w:rPr>
        <w:t>年度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一般公共预算</w:t>
      </w:r>
      <w:r>
        <w:rPr>
          <w:rFonts w:hint="eastAsia"/>
          <w:b/>
          <w:bCs/>
          <w:kern w:val="2"/>
          <w:sz w:val="28"/>
          <w:szCs w:val="28"/>
        </w:rPr>
        <w:t>财政拨款收入支出决算情况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default" w:eastAsia="宋体"/>
          <w:bCs/>
          <w:kern w:val="2"/>
          <w:sz w:val="28"/>
          <w:szCs w:val="28"/>
          <w:lang w:val="en-US" w:eastAsia="zh-CN"/>
        </w:rPr>
      </w:pPr>
      <w:r>
        <w:rPr>
          <w:rFonts w:hint="eastAsia"/>
          <w:bCs/>
          <w:kern w:val="2"/>
          <w:sz w:val="28"/>
          <w:szCs w:val="28"/>
        </w:rPr>
        <w:t>202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Cs/>
          <w:kern w:val="2"/>
          <w:sz w:val="28"/>
          <w:szCs w:val="28"/>
        </w:rPr>
        <w:t>年度一般公共预算财政拨款收入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30421</w:t>
      </w:r>
      <w:r>
        <w:rPr>
          <w:rFonts w:hint="eastAsia"/>
          <w:bCs/>
          <w:kern w:val="2"/>
          <w:sz w:val="28"/>
          <w:szCs w:val="28"/>
        </w:rPr>
        <w:t>万元，</w:t>
      </w:r>
      <w:r>
        <w:rPr>
          <w:rFonts w:hint="eastAsia"/>
          <w:bCs/>
          <w:kern w:val="2"/>
          <w:sz w:val="28"/>
          <w:szCs w:val="28"/>
          <w:lang w:eastAsia="zh-CN"/>
        </w:rPr>
        <w:t>其中基本支出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1563万元，项目支出1478万元。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default" w:eastAsia="宋体"/>
          <w:bCs/>
          <w:kern w:val="2"/>
          <w:sz w:val="28"/>
          <w:szCs w:val="28"/>
          <w:lang w:val="en-US" w:eastAsia="zh-CN"/>
        </w:rPr>
      </w:pPr>
      <w:r>
        <w:rPr>
          <w:rFonts w:hint="eastAsia"/>
          <w:bCs/>
          <w:kern w:val="2"/>
          <w:sz w:val="28"/>
          <w:szCs w:val="28"/>
        </w:rPr>
        <w:t>2022年度一般公共预算财政拨款支出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30421</w:t>
      </w:r>
      <w:r>
        <w:rPr>
          <w:rFonts w:hint="eastAsia"/>
          <w:bCs/>
          <w:kern w:val="2"/>
          <w:sz w:val="28"/>
          <w:szCs w:val="28"/>
        </w:rPr>
        <w:t>万元</w:t>
      </w:r>
      <w:r>
        <w:rPr>
          <w:rFonts w:hint="eastAsia"/>
          <w:bCs/>
          <w:kern w:val="2"/>
          <w:sz w:val="28"/>
          <w:szCs w:val="28"/>
          <w:lang w:eastAsia="zh-CN"/>
        </w:rPr>
        <w:t>，其中基本支出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1563万元，项目支出1478万元。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eastAsia" w:eastAsia="宋体"/>
          <w:bCs/>
          <w:kern w:val="2"/>
          <w:sz w:val="28"/>
          <w:szCs w:val="28"/>
          <w:lang w:eastAsia="zh-CN"/>
        </w:rPr>
      </w:pP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562" w:firstLineChars="200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（三）202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2"/>
          <w:sz w:val="28"/>
          <w:szCs w:val="28"/>
        </w:rPr>
        <w:t>年度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一般公共预算</w:t>
      </w:r>
      <w:r>
        <w:rPr>
          <w:rFonts w:hint="eastAsia"/>
          <w:b/>
          <w:bCs/>
          <w:kern w:val="2"/>
          <w:sz w:val="28"/>
          <w:szCs w:val="28"/>
        </w:rPr>
        <w:t>财政拨款支出分类情况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eastAsia"/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1、基本支出15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63</w:t>
      </w:r>
      <w:r>
        <w:rPr>
          <w:rFonts w:hint="eastAsia"/>
          <w:bCs/>
          <w:kern w:val="2"/>
          <w:sz w:val="28"/>
          <w:szCs w:val="28"/>
        </w:rPr>
        <w:t>万元，占财政拨款支出总额的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51.4</w:t>
      </w:r>
      <w:r>
        <w:rPr>
          <w:rFonts w:hint="eastAsia"/>
          <w:bCs/>
          <w:kern w:val="2"/>
          <w:sz w:val="28"/>
          <w:szCs w:val="28"/>
        </w:rPr>
        <w:t>%，其中：（1）工资福利支出1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407</w:t>
      </w:r>
      <w:r>
        <w:rPr>
          <w:rFonts w:hint="eastAsia"/>
          <w:bCs/>
          <w:kern w:val="2"/>
          <w:sz w:val="28"/>
          <w:szCs w:val="28"/>
        </w:rPr>
        <w:t>万元，包括基本工资、津贴补贴、奖金、社会保障缴费、伙食补助费、绩效工资、其他工资福利支出；（2）商品和服务支出1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52</w:t>
      </w:r>
      <w:r>
        <w:rPr>
          <w:rFonts w:hint="eastAsia"/>
          <w:bCs/>
          <w:kern w:val="2"/>
          <w:sz w:val="28"/>
          <w:szCs w:val="28"/>
        </w:rPr>
        <w:t>万元，包括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；（3）对个人和家庭补助支出4万元，包括离休费、退休费、抚恤金、生活补助、医疗费、助学金、奖励金、住房公积金、提租补贴、其他对个人和家庭的补助支出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rPr>
          <w:rFonts w:hint="eastAsia"/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 xml:space="preserve"> 2、项目支出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1478</w:t>
      </w:r>
      <w:r>
        <w:rPr>
          <w:rFonts w:hint="eastAsia"/>
          <w:bCs/>
          <w:kern w:val="2"/>
          <w:sz w:val="28"/>
          <w:szCs w:val="28"/>
        </w:rPr>
        <w:t>万元，占财政拨款支出总额的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48.6</w:t>
      </w:r>
      <w:r>
        <w:rPr>
          <w:rFonts w:hint="eastAsia"/>
          <w:bCs/>
          <w:kern w:val="2"/>
          <w:sz w:val="28"/>
          <w:szCs w:val="28"/>
        </w:rPr>
        <w:t>%。分别为：</w:t>
      </w:r>
      <w:r>
        <w:rPr>
          <w:rFonts w:hint="eastAsia"/>
          <w:bCs/>
          <w:kern w:val="2"/>
          <w:sz w:val="28"/>
          <w:szCs w:val="28"/>
          <w:lang w:eastAsia="zh-CN"/>
        </w:rPr>
        <w:t>卫生健永</w:t>
      </w:r>
      <w:r>
        <w:rPr>
          <w:rFonts w:hint="eastAsia"/>
          <w:bCs/>
          <w:kern w:val="2"/>
          <w:sz w:val="28"/>
          <w:szCs w:val="28"/>
        </w:rPr>
        <w:t>等支出1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/>
          <w:bCs/>
          <w:kern w:val="2"/>
          <w:sz w:val="28"/>
          <w:szCs w:val="28"/>
        </w:rPr>
        <w:t>万元，城乡社区支出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573</w:t>
      </w:r>
      <w:r>
        <w:rPr>
          <w:rFonts w:hint="eastAsia"/>
          <w:bCs/>
          <w:kern w:val="2"/>
          <w:sz w:val="28"/>
          <w:szCs w:val="28"/>
        </w:rPr>
        <w:t>万元、农林水利支出2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56</w:t>
      </w:r>
      <w:r>
        <w:rPr>
          <w:rFonts w:hint="eastAsia"/>
          <w:bCs/>
          <w:kern w:val="2"/>
          <w:sz w:val="28"/>
          <w:szCs w:val="28"/>
        </w:rPr>
        <w:t>万，交通运输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620</w:t>
      </w:r>
      <w:r>
        <w:rPr>
          <w:rFonts w:hint="eastAsia"/>
          <w:bCs/>
          <w:kern w:val="2"/>
          <w:sz w:val="28"/>
          <w:szCs w:val="28"/>
        </w:rPr>
        <w:t>万元、其他支出</w:t>
      </w:r>
      <w:r>
        <w:rPr>
          <w:rFonts w:hint="eastAsia"/>
          <w:bCs/>
          <w:kern w:val="2"/>
          <w:sz w:val="28"/>
          <w:szCs w:val="28"/>
          <w:lang w:val="en-US" w:eastAsia="zh-CN"/>
        </w:rPr>
        <w:t>19</w:t>
      </w:r>
      <w:r>
        <w:rPr>
          <w:rFonts w:hint="eastAsia"/>
          <w:bCs/>
          <w:kern w:val="2"/>
          <w:sz w:val="28"/>
          <w:szCs w:val="28"/>
        </w:rPr>
        <w:t>万元。</w:t>
      </w:r>
    </w:p>
    <w:p>
      <w:pPr>
        <w:pStyle w:val="3"/>
        <w:spacing w:before="0" w:beforeAutospacing="0" w:after="0" w:afterAutospacing="0" w:line="600" w:lineRule="exact"/>
        <w:ind w:firstLine="281" w:firstLineChars="100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（四）202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2"/>
          <w:sz w:val="28"/>
          <w:szCs w:val="28"/>
        </w:rPr>
        <w:t xml:space="preserve">年度“三公”经费支出分类情况 </w:t>
      </w: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年公务接待费预算安排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Cs/>
          <w:sz w:val="28"/>
          <w:szCs w:val="28"/>
        </w:rPr>
        <w:t>万元，实际支出7.64万元，为预算的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76</w:t>
      </w:r>
      <w:r>
        <w:rPr>
          <w:rFonts w:hint="eastAsia" w:ascii="宋体" w:hAnsi="宋体" w:cs="宋体"/>
          <w:bCs/>
          <w:sz w:val="28"/>
          <w:szCs w:val="28"/>
        </w:rPr>
        <w:t>%。公务用车维护与加油预算安排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sz w:val="28"/>
          <w:szCs w:val="28"/>
        </w:rPr>
        <w:t>万元，实际支出7.64万元，为预算的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95</w:t>
      </w:r>
      <w:r>
        <w:rPr>
          <w:rFonts w:hint="eastAsia" w:ascii="宋体" w:hAnsi="宋体" w:cs="宋体"/>
          <w:bCs/>
          <w:sz w:val="28"/>
          <w:szCs w:val="28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</w:rPr>
        <w:t>政府性基金预算支出情况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2023年度政府性基金预算支出166万元，其中农村基础设施建设支出18.7万元，农业生产发展支出4万元，其他国有土地使用权出让收入安排的支出143.3万元。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</w:rPr>
        <w:t>国有资本经营预算支出情况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2023年度国有资本经营预算支出为7.3万元，具体明细为国有企业退休人员社会化管理补助支出7.3万元。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五、社会保险基金预算支出情况</w:t>
      </w:r>
    </w:p>
    <w:p>
      <w:pPr>
        <w:pStyle w:val="6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2023年度社会保险基金预算支出为0</w:t>
      </w:r>
    </w:p>
    <w:p>
      <w:pPr>
        <w:pStyle w:val="6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部门整体支出绩效评价情况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210" w:leftChars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基层党建夯实有力。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一是强化主体责任。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严格履行“第一责任人”职责，全年召开党工委会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次，专题研究党建工作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次，解决党建问题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210" w:leftChars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党风廉政抓深抓细。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履行“主体责任”。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落实全面从严治党主体责任，召开党风廉政专题会议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开展集体廉政谈话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次，召开班子约谈会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次，督促班子成员在分管领域开展谈心谈话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人次，个人廉政提醒谈话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，下发重点节假日廉洁纪律提醒文件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（三）项目建设质效并进。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牢固树立“项目为王”的理念，深化项目建设是推动高质量发展“强引擎”和“硬支撑”的认识，在全街道营造聚精会神抓项目的浓厚氛围。全年累计完成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宗地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85.47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亩征地任务，拆迁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户，拆迁住房面积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20137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平方米，非住房面积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17984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平方米，安置总壕数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949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壕，安置人口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余人，办理安置地农转用手续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1049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1637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壕。曙光路廖家社区段最后一处堵点拆除，十年“拦腰”路全线贯通；南山大道东段全部完成拆迁，十年拥堵“痛点”彻底“治愈”；迎宾南路、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G322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祁东县城改线二期项目拆迁工作进入收尾阶段，并已同步进入施工，县城南区交通干线全面畅通在望；曙光、星安路、双星（第一批）安置地分配到位，双星（第二批）、朱家、浅塘等安置地即将分配，安置矛盾得到有效缓解。</w:t>
      </w:r>
    </w:p>
    <w:p>
      <w:pPr>
        <w:numPr>
          <w:numId w:val="0"/>
        </w:numPr>
        <w:adjustRightInd w:val="0"/>
        <w:snapToGrid w:val="0"/>
        <w:spacing w:line="360" w:lineRule="auto"/>
        <w:ind w:left="21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（四）乡村振兴稳步快跑。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坚持把巩固脱贫成果与乡村振兴有效衔接作为最大的政治任务。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推行“一月一摸底、一月一审核、一月一纳入、一月一消除”工作机制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（五）特色产业激活激发。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认真实施“藏粮于地、藏粮于技”战略，创办科技示范户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亩以上种粮大户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，带动规模种植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亩；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推广优质杂交稻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亩，推广超级稻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亩，推广良种蔬菜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亩次，超额完成种植任务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努力抓好粮油生产示范，落实双季稻种植面积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1226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亩，冬种油菜面积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最严格的耕地保护制度，整治耕地抛荒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亩，完成耕地恢复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41.89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（六）社会治理从严从紧。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信访维稳方面。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牢固树立“守土有责、第一要务求发展、第一职责保稳定”的思想，规范信访行为，畅通信访渠道，严格落实信访包案制度。全年受理群众信访案件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起（网件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件），办结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起，办结率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（七）安全之弦时刻绷紧。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一是强化宣传教育。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以开展“安全生产月”等活动为契机，进一步加大对《安全生产法》、《道路交通安全法》等安全生产法律法规及各种安全常识的宣传教育力度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全年发放安全宣传材料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4000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余份，悬挂宣传画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张和宣传条幅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幅，张贴标语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余张，全民安全生产意识明显增强。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二是强化排查整治。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全年排查自建房屋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469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栋经营自建房全部悬挂安全明白卡，对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栋D级危房的房屋进行改建，切实做到“人不住危房、危房不住人”。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开展交通安全集中整治行动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（八）民生福祉不断殷实。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以人民为中心的发展思想，不断补齐民生短板，进一步健全社会救助体系，强化基本生活救助，加强专项社会救助，确保实现困难群众兜底保障“不漏一户、不落一人”。统筹推进农村特困供养和社会救助工作，完善城乡低保动态监测，实现城乡居民基本养老保险、城乡居民基本医疗保险应保尽保，不断提升群众获得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（九）人居环境持续改善。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一是全面推进河长制落实。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街、村两级河长全年累计巡河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余次，交办问题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件，办结率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。核查河湖遥感图斑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处，拆除违章建筑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处，连续四年实现 “四乱”行为零发生。深入开展“世界水日”“中国水周”“河小青”等宣传活动，更换、新增固定标语和公示牌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块，补签爱河护河协议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余份，发放宣传资料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余份。加大经费保障，全年累计投入河道建设管理资金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余万元，清理河道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公里，修筑垮塌堤岸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余米，新建抗旱排洪水渠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公里，清理杂草枯枝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公里，清理水葫芦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余吨，改造水闸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处，圆满完成省、市、县各级各类调研迎检保洁任务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二是大力开展人居环境整治。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结合省级文明城市创建和省卫生县创建，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建立“街道干部包村、村干部包组、组干部包户”的考核管理机制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宋体" w:hAnsi="宋体" w:cs="宋体"/>
          <w:b/>
          <w:bCs/>
          <w:sz w:val="32"/>
          <w:szCs w:val="32"/>
        </w:rPr>
        <w:t>、绩效自评结果拟应用和公开情况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根据部门整体支出绩效考核评分标准，永昌街道202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年度绩效考核自评得分为97</w:t>
      </w:r>
      <w:bookmarkStart w:id="2" w:name="_GoBack"/>
      <w:bookmarkEnd w:id="2"/>
      <w:r>
        <w:rPr>
          <w:rFonts w:hint="eastAsia" w:ascii="宋体" w:hAnsi="宋体" w:cs="宋体"/>
          <w:color w:val="000000"/>
          <w:sz w:val="32"/>
          <w:szCs w:val="32"/>
        </w:rPr>
        <w:t>分。拟于202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32"/>
          <w:szCs w:val="32"/>
        </w:rPr>
        <w:t>月对本单位202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年绩效目标考核情况在政府网站公开。</w:t>
      </w:r>
    </w:p>
    <w:p>
      <w:pPr>
        <w:autoSpaceDE w:val="0"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八</w:t>
      </w:r>
      <w:r>
        <w:rPr>
          <w:rFonts w:hint="eastAsia" w:ascii="宋体" w:hAnsi="宋体" w:cs="宋体"/>
          <w:b/>
          <w:bCs/>
          <w:sz w:val="30"/>
          <w:szCs w:val="30"/>
        </w:rPr>
        <w:t>、存在的主要问题及下一步改进措施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存在的主要问题有：预算控制有待加强。除政策性因素以外，由于部分临时、紧急或突发的工作任务导致年中追加预算。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下一步改进措施及建议有：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1、细化预算编制，精益求精做好预算编制工作。同时进一步加强内设机构的预算管理意识，严格按照预算编制的相关制度和指标要求进行操作。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日常公用经费开支，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4、加强对新城区建设重点项目资金的监管，对征地拆迁安置资金要分项目核算，保障征地拆迁工作顺利进行，稳步摧进。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5、对相关人员加强培训，特别是针对《预算法》、《行政事业单位会计制度》等学习培训，规范部门预算收支核算，切实提高部门预算收支管理水平。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  <w:lang w:eastAsia="zh-CN"/>
        </w:rPr>
        <w:t>九</w:t>
      </w:r>
      <w:r>
        <w:rPr>
          <w:rFonts w:hint="eastAsia"/>
          <w:b/>
          <w:bCs/>
          <w:color w:val="333333"/>
          <w:sz w:val="32"/>
          <w:szCs w:val="32"/>
        </w:rPr>
        <w:t>、其他需要说明的情况：无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hint="eastAsia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0" w:firstLineChars="15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祁东县永昌街道办事处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5120" w:firstLineChars="160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F608"/>
    <w:multiLevelType w:val="singleLevel"/>
    <w:tmpl w:val="03EDF608"/>
    <w:lvl w:ilvl="0" w:tentative="0">
      <w:start w:val="1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abstractNum w:abstractNumId="1">
    <w:nsid w:val="431E0871"/>
    <w:multiLevelType w:val="multilevel"/>
    <w:tmpl w:val="431E0871"/>
    <w:lvl w:ilvl="0" w:tentative="0">
      <w:start w:val="1"/>
      <w:numFmt w:val="decimal"/>
      <w:lvlText w:val="%1、"/>
      <w:lvlJc w:val="left"/>
      <w:pPr>
        <w:ind w:left="3681" w:hanging="420"/>
      </w:pPr>
    </w:lvl>
    <w:lvl w:ilvl="1" w:tentative="0">
      <w:start w:val="1"/>
      <w:numFmt w:val="japaneseCounting"/>
      <w:lvlText w:val="（%2）"/>
      <w:lvlJc w:val="left"/>
      <w:pPr>
        <w:ind w:left="4897" w:hanging="150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ind w:left="4237" w:hanging="420"/>
      </w:pPr>
    </w:lvl>
    <w:lvl w:ilvl="3" w:tentative="0">
      <w:start w:val="1"/>
      <w:numFmt w:val="decimal"/>
      <w:lvlText w:val="%4."/>
      <w:lvlJc w:val="left"/>
      <w:pPr>
        <w:ind w:left="4657" w:hanging="420"/>
      </w:pPr>
    </w:lvl>
    <w:lvl w:ilvl="4" w:tentative="0">
      <w:start w:val="1"/>
      <w:numFmt w:val="lowerLetter"/>
      <w:lvlText w:val="%5)"/>
      <w:lvlJc w:val="left"/>
      <w:pPr>
        <w:ind w:left="5077" w:hanging="420"/>
      </w:pPr>
    </w:lvl>
    <w:lvl w:ilvl="5" w:tentative="0">
      <w:start w:val="1"/>
      <w:numFmt w:val="lowerRoman"/>
      <w:lvlText w:val="%6."/>
      <w:lvlJc w:val="right"/>
      <w:pPr>
        <w:ind w:left="5497" w:hanging="420"/>
      </w:pPr>
    </w:lvl>
    <w:lvl w:ilvl="6" w:tentative="0">
      <w:start w:val="1"/>
      <w:numFmt w:val="decimal"/>
      <w:lvlText w:val="%7."/>
      <w:lvlJc w:val="left"/>
      <w:pPr>
        <w:ind w:left="5917" w:hanging="420"/>
      </w:pPr>
    </w:lvl>
    <w:lvl w:ilvl="7" w:tentative="0">
      <w:start w:val="1"/>
      <w:numFmt w:val="lowerLetter"/>
      <w:lvlText w:val="%8)"/>
      <w:lvlJc w:val="left"/>
      <w:pPr>
        <w:ind w:left="6337" w:hanging="420"/>
      </w:pPr>
    </w:lvl>
    <w:lvl w:ilvl="8" w:tentative="0">
      <w:start w:val="1"/>
      <w:numFmt w:val="lowerRoman"/>
      <w:lvlText w:val="%9."/>
      <w:lvlJc w:val="right"/>
      <w:pPr>
        <w:ind w:left="6757" w:hanging="420"/>
      </w:pPr>
    </w:lvl>
  </w:abstractNum>
  <w:abstractNum w:abstractNumId="2">
    <w:nsid w:val="4B20CDA9"/>
    <w:multiLevelType w:val="singleLevel"/>
    <w:tmpl w:val="4B20CDA9"/>
    <w:lvl w:ilvl="0" w:tentative="0">
      <w:start w:val="6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ZmFjNzg1MjNiYzU0MmJhMDQxMGE3ZWZlYTZhY2UifQ=="/>
  </w:docVars>
  <w:rsids>
    <w:rsidRoot w:val="2EA11077"/>
    <w:rsid w:val="1A266374"/>
    <w:rsid w:val="1D951FC2"/>
    <w:rsid w:val="2EA11077"/>
    <w:rsid w:val="2FBB4D1E"/>
    <w:rsid w:val="41F12821"/>
    <w:rsid w:val="42E84C78"/>
    <w:rsid w:val="6E6F63D4"/>
    <w:rsid w:val="7E2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2024-04-19T08:58:00Z</dcterms:created>
  <dc:creator>Administrator</dc:creator>
  <cp:lastModifiedBy>Administrator</cp:lastModifiedBy>
  <dcterms:modified xsi:type="dcterms:W3CDTF">2024-04-22T09:14:01Z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0AEF03B97B3041DAAE0ECBD707FCC1F7_13</vt:lpwstr>
  </property>
</Properties>
</file>