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EE6E5">
      <w:pPr>
        <w:rPr>
          <w:rFonts w:ascii="仿宋" w:hAnsi="仿宋" w:eastAsia="仿宋" w:cs="仿宋"/>
          <w:sz w:val="32"/>
          <w:szCs w:val="32"/>
        </w:rPr>
      </w:pPr>
      <w:r>
        <w:rPr>
          <w:rFonts w:hint="eastAsia" w:ascii="仿宋" w:hAnsi="仿宋" w:eastAsia="仿宋" w:cs="仿宋"/>
          <w:sz w:val="32"/>
          <w:szCs w:val="32"/>
        </w:rPr>
        <w:t>附件1</w:t>
      </w:r>
    </w:p>
    <w:p w14:paraId="2CF40DFA">
      <w:pPr>
        <w:rPr>
          <w:rFonts w:ascii="仿宋" w:hAnsi="仿宋" w:eastAsia="仿宋" w:cs="仿宋"/>
          <w:sz w:val="32"/>
          <w:szCs w:val="32"/>
        </w:rPr>
      </w:pPr>
    </w:p>
    <w:p w14:paraId="5ED7D686">
      <w:pPr>
        <w:rPr>
          <w:rFonts w:ascii="仿宋" w:hAnsi="仿宋" w:eastAsia="仿宋" w:cs="仿宋"/>
          <w:sz w:val="32"/>
          <w:szCs w:val="32"/>
        </w:rPr>
      </w:pPr>
    </w:p>
    <w:p w14:paraId="46BB966E">
      <w:pPr>
        <w:jc w:val="center"/>
        <w:rPr>
          <w:rFonts w:ascii="仿宋" w:hAnsi="仿宋" w:eastAsia="仿宋" w:cs="仿宋"/>
          <w:sz w:val="48"/>
          <w:szCs w:val="48"/>
        </w:rPr>
      </w:pPr>
      <w:r>
        <w:rPr>
          <w:rFonts w:hint="eastAsia" w:ascii="仿宋" w:hAnsi="仿宋" w:eastAsia="仿宋" w:cs="仿宋"/>
          <w:sz w:val="48"/>
          <w:szCs w:val="48"/>
        </w:rPr>
        <w:t>2023年度部门整体支出绩效自评报告</w:t>
      </w:r>
    </w:p>
    <w:p w14:paraId="05578FDD">
      <w:pPr>
        <w:jc w:val="center"/>
        <w:rPr>
          <w:rFonts w:ascii="仿宋" w:hAnsi="仿宋" w:eastAsia="仿宋" w:cs="仿宋"/>
          <w:sz w:val="32"/>
          <w:szCs w:val="32"/>
        </w:rPr>
      </w:pPr>
    </w:p>
    <w:p w14:paraId="7FA94457">
      <w:pPr>
        <w:jc w:val="center"/>
        <w:rPr>
          <w:rFonts w:ascii="仿宋" w:hAnsi="仿宋" w:eastAsia="仿宋" w:cs="仿宋"/>
          <w:sz w:val="32"/>
          <w:szCs w:val="32"/>
        </w:rPr>
      </w:pPr>
    </w:p>
    <w:p w14:paraId="0D99CE05">
      <w:pPr>
        <w:jc w:val="center"/>
        <w:rPr>
          <w:rFonts w:ascii="仿宋" w:hAnsi="仿宋" w:eastAsia="仿宋" w:cs="仿宋"/>
          <w:sz w:val="32"/>
          <w:szCs w:val="32"/>
        </w:rPr>
      </w:pPr>
    </w:p>
    <w:p w14:paraId="69ECDD2D">
      <w:pPr>
        <w:jc w:val="center"/>
        <w:rPr>
          <w:rFonts w:ascii="仿宋" w:hAnsi="仿宋" w:eastAsia="仿宋" w:cs="仿宋"/>
          <w:sz w:val="32"/>
          <w:szCs w:val="32"/>
        </w:rPr>
      </w:pPr>
    </w:p>
    <w:p w14:paraId="053EBA5E">
      <w:pPr>
        <w:jc w:val="center"/>
        <w:rPr>
          <w:rFonts w:ascii="仿宋" w:hAnsi="仿宋" w:eastAsia="仿宋" w:cs="仿宋"/>
          <w:sz w:val="32"/>
          <w:szCs w:val="32"/>
        </w:rPr>
      </w:pPr>
    </w:p>
    <w:p w14:paraId="19C23602">
      <w:pPr>
        <w:jc w:val="center"/>
        <w:rPr>
          <w:rFonts w:ascii="仿宋" w:hAnsi="仿宋" w:eastAsia="仿宋" w:cs="仿宋"/>
          <w:sz w:val="32"/>
          <w:szCs w:val="32"/>
        </w:rPr>
      </w:pPr>
    </w:p>
    <w:p w14:paraId="36071540">
      <w:pPr>
        <w:jc w:val="center"/>
        <w:rPr>
          <w:rFonts w:ascii="仿宋" w:hAnsi="仿宋" w:eastAsia="仿宋" w:cs="仿宋"/>
          <w:sz w:val="32"/>
          <w:szCs w:val="32"/>
        </w:rPr>
      </w:pPr>
    </w:p>
    <w:p w14:paraId="43234656">
      <w:pPr>
        <w:rPr>
          <w:rFonts w:ascii="仿宋" w:hAnsi="仿宋" w:eastAsia="仿宋" w:cs="仿宋"/>
          <w:sz w:val="32"/>
          <w:szCs w:val="32"/>
        </w:rPr>
      </w:pPr>
    </w:p>
    <w:p w14:paraId="584BD33F">
      <w:pPr>
        <w:jc w:val="center"/>
        <w:rPr>
          <w:rFonts w:ascii="仿宋" w:hAnsi="仿宋" w:eastAsia="仿宋" w:cs="仿宋"/>
          <w:sz w:val="32"/>
          <w:szCs w:val="32"/>
        </w:rPr>
      </w:pPr>
    </w:p>
    <w:p w14:paraId="7E620BCE">
      <w:pPr>
        <w:jc w:val="center"/>
        <w:rPr>
          <w:rFonts w:ascii="仿宋" w:hAnsi="仿宋" w:eastAsia="仿宋" w:cs="仿宋"/>
          <w:sz w:val="36"/>
          <w:szCs w:val="36"/>
        </w:rPr>
      </w:pPr>
    </w:p>
    <w:p w14:paraId="4CE970F9">
      <w:pPr>
        <w:jc w:val="center"/>
        <w:rPr>
          <w:rFonts w:ascii="仿宋" w:hAnsi="仿宋" w:eastAsia="仿宋" w:cs="仿宋"/>
          <w:sz w:val="36"/>
          <w:szCs w:val="36"/>
        </w:rPr>
      </w:pPr>
    </w:p>
    <w:p w14:paraId="25AC5E1F">
      <w:pPr>
        <w:jc w:val="center"/>
        <w:rPr>
          <w:rFonts w:ascii="仿宋" w:hAnsi="仿宋" w:eastAsia="仿宋" w:cs="仿宋"/>
          <w:sz w:val="36"/>
          <w:szCs w:val="36"/>
        </w:rPr>
      </w:pPr>
      <w:r>
        <w:rPr>
          <w:rFonts w:hint="eastAsia" w:ascii="仿宋" w:hAnsi="仿宋" w:eastAsia="仿宋" w:cs="仿宋"/>
          <w:sz w:val="36"/>
          <w:szCs w:val="36"/>
        </w:rPr>
        <w:t>祁东县医疗保障事务中心（盖章）</w:t>
      </w:r>
    </w:p>
    <w:p w14:paraId="3048798C">
      <w:pPr>
        <w:jc w:val="center"/>
        <w:rPr>
          <w:rFonts w:ascii="仿宋" w:hAnsi="仿宋" w:eastAsia="仿宋" w:cs="仿宋"/>
          <w:sz w:val="32"/>
          <w:szCs w:val="32"/>
        </w:rPr>
      </w:pPr>
    </w:p>
    <w:p w14:paraId="5C87D1FD">
      <w:pPr>
        <w:jc w:val="center"/>
        <w:rPr>
          <w:rFonts w:ascii="仿宋" w:hAnsi="仿宋" w:eastAsia="仿宋" w:cs="仿宋"/>
          <w:sz w:val="32"/>
          <w:szCs w:val="32"/>
        </w:rPr>
      </w:pPr>
    </w:p>
    <w:p w14:paraId="7093D331">
      <w:pPr>
        <w:pStyle w:val="9"/>
        <w:widowControl/>
        <w:spacing w:line="600" w:lineRule="exact"/>
        <w:ind w:firstLine="0" w:firstLineChars="0"/>
        <w:rPr>
          <w:rFonts w:ascii="仿宋" w:hAnsi="仿宋" w:eastAsia="仿宋" w:cs="仿宋"/>
          <w:sz w:val="32"/>
          <w:szCs w:val="32"/>
        </w:rPr>
      </w:pPr>
    </w:p>
    <w:p w14:paraId="12AB3666">
      <w:pPr>
        <w:pStyle w:val="9"/>
        <w:widowControl/>
        <w:spacing w:line="600" w:lineRule="exact"/>
        <w:ind w:firstLine="0" w:firstLineChars="0"/>
        <w:rPr>
          <w:rFonts w:ascii="仿宋" w:hAnsi="仿宋" w:eastAsia="仿宋" w:cs="仿宋"/>
          <w:sz w:val="32"/>
          <w:szCs w:val="32"/>
        </w:rPr>
      </w:pPr>
    </w:p>
    <w:p w14:paraId="533508F2">
      <w:pPr>
        <w:pStyle w:val="9"/>
        <w:widowControl/>
        <w:spacing w:line="600" w:lineRule="exact"/>
        <w:ind w:firstLine="0" w:firstLineChars="0"/>
        <w:rPr>
          <w:rFonts w:ascii="仿宋" w:hAnsi="仿宋" w:eastAsia="仿宋" w:cs="仿宋"/>
          <w:sz w:val="32"/>
          <w:szCs w:val="32"/>
        </w:rPr>
      </w:pPr>
    </w:p>
    <w:p w14:paraId="437515B5">
      <w:pPr>
        <w:pStyle w:val="9"/>
        <w:widowControl/>
        <w:spacing w:line="600" w:lineRule="exact"/>
        <w:ind w:firstLine="0" w:firstLineChars="0"/>
        <w:rPr>
          <w:rFonts w:ascii="仿宋" w:hAnsi="仿宋" w:eastAsia="仿宋" w:cs="仿宋"/>
          <w:sz w:val="32"/>
          <w:szCs w:val="32"/>
        </w:rPr>
      </w:pPr>
    </w:p>
    <w:p w14:paraId="3C3A50FB">
      <w:pPr>
        <w:pStyle w:val="9"/>
        <w:widowControl/>
        <w:spacing w:line="600" w:lineRule="exact"/>
        <w:ind w:firstLine="0" w:firstLineChars="0"/>
        <w:rPr>
          <w:rFonts w:ascii="仿宋" w:hAnsi="仿宋" w:eastAsia="仿宋" w:cs="仿宋"/>
          <w:sz w:val="32"/>
          <w:szCs w:val="32"/>
        </w:rPr>
      </w:pPr>
    </w:p>
    <w:p w14:paraId="4AD15280">
      <w:pPr>
        <w:pStyle w:val="9"/>
        <w:widowControl/>
        <w:spacing w:line="600" w:lineRule="exact"/>
        <w:ind w:firstLine="0" w:firstLineChars="0"/>
        <w:rPr>
          <w:rFonts w:ascii="仿宋" w:hAnsi="仿宋" w:eastAsia="仿宋" w:cs="仿宋"/>
          <w:sz w:val="32"/>
          <w:szCs w:val="32"/>
        </w:rPr>
      </w:pPr>
    </w:p>
    <w:p w14:paraId="6EEBE527">
      <w:pPr>
        <w:pStyle w:val="9"/>
        <w:widowControl/>
        <w:numPr>
          <w:ilvl w:val="0"/>
          <w:numId w:val="1"/>
        </w:numPr>
        <w:spacing w:line="600" w:lineRule="exact"/>
        <w:ind w:firstLine="640"/>
        <w:rPr>
          <w:rFonts w:ascii="仿宋" w:hAnsi="仿宋" w:eastAsia="仿宋" w:cs="仿宋"/>
          <w:sz w:val="32"/>
          <w:szCs w:val="32"/>
        </w:rPr>
      </w:pPr>
      <w:r>
        <w:rPr>
          <w:rFonts w:hint="eastAsia" w:ascii="仿宋" w:hAnsi="仿宋" w:eastAsia="仿宋" w:cs="仿宋"/>
          <w:sz w:val="32"/>
          <w:szCs w:val="32"/>
        </w:rPr>
        <w:t>单位基本情况</w:t>
      </w:r>
    </w:p>
    <w:p w14:paraId="71F1AD40">
      <w:pPr>
        <w:pStyle w:val="5"/>
        <w:tabs>
          <w:tab w:val="left" w:pos="6300"/>
        </w:tabs>
        <w:spacing w:before="0" w:beforeAutospacing="0" w:after="0" w:afterAutospacing="0" w:line="300" w:lineRule="auto"/>
        <w:rPr>
          <w:rFonts w:ascii="仿宋" w:hAnsi="仿宋" w:eastAsia="仿宋" w:cs="仿宋"/>
          <w:color w:val="333333"/>
          <w:sz w:val="32"/>
          <w:szCs w:val="32"/>
        </w:rPr>
      </w:pPr>
      <w:r>
        <w:rPr>
          <w:rFonts w:hint="eastAsia" w:ascii="仿宋" w:hAnsi="仿宋" w:eastAsia="仿宋" w:cs="仿宋"/>
          <w:sz w:val="32"/>
          <w:szCs w:val="32"/>
        </w:rPr>
        <w:t xml:space="preserve">   </w:t>
      </w:r>
      <w:r>
        <w:rPr>
          <w:rFonts w:hint="eastAsia" w:ascii="仿宋" w:hAnsi="仿宋" w:eastAsia="仿宋" w:cs="仿宋"/>
          <w:b/>
          <w:bCs/>
          <w:color w:val="333333"/>
          <w:sz w:val="32"/>
          <w:szCs w:val="32"/>
        </w:rPr>
        <w:t>（一）主要职责</w:t>
      </w:r>
    </w:p>
    <w:p w14:paraId="4EF2113F">
      <w:pPr>
        <w:spacing w:line="300" w:lineRule="auto"/>
        <w:ind w:firstLine="640" w:firstLineChars="200"/>
        <w:rPr>
          <w:rFonts w:ascii="仿宋" w:hAnsi="仿宋" w:eastAsia="仿宋" w:cs="仿宋"/>
          <w:bCs/>
          <w:sz w:val="32"/>
          <w:szCs w:val="32"/>
        </w:rPr>
      </w:pPr>
      <w:r>
        <w:rPr>
          <w:rFonts w:hint="eastAsia" w:ascii="仿宋" w:hAnsi="仿宋" w:eastAsia="仿宋" w:cs="仿宋"/>
          <w:bCs/>
          <w:sz w:val="32"/>
          <w:szCs w:val="32"/>
        </w:rPr>
        <w:t>1、负责宣传贯彻执行中央、省、市、县有关医疗保障的方针政策和法律法规。</w:t>
      </w:r>
    </w:p>
    <w:p w14:paraId="34BA66A9">
      <w:pPr>
        <w:spacing w:line="300" w:lineRule="auto"/>
        <w:ind w:firstLine="640" w:firstLineChars="200"/>
        <w:rPr>
          <w:rFonts w:ascii="仿宋" w:hAnsi="仿宋" w:eastAsia="仿宋" w:cs="仿宋"/>
          <w:bCs/>
          <w:sz w:val="32"/>
          <w:szCs w:val="32"/>
        </w:rPr>
      </w:pPr>
      <w:r>
        <w:rPr>
          <w:rFonts w:hint="eastAsia" w:ascii="仿宋" w:hAnsi="仿宋" w:eastAsia="仿宋" w:cs="仿宋"/>
          <w:bCs/>
          <w:sz w:val="32"/>
          <w:szCs w:val="32"/>
        </w:rPr>
        <w:t>2、负责拟订工作规划和计划并组织实施；参与医疗保障基金预决算草案的编制。</w:t>
      </w:r>
    </w:p>
    <w:p w14:paraId="21003E62">
      <w:pPr>
        <w:spacing w:line="300" w:lineRule="auto"/>
        <w:ind w:firstLine="640" w:firstLineChars="200"/>
        <w:rPr>
          <w:rFonts w:ascii="仿宋" w:hAnsi="仿宋" w:eastAsia="仿宋" w:cs="仿宋"/>
          <w:bCs/>
          <w:sz w:val="32"/>
          <w:szCs w:val="32"/>
        </w:rPr>
      </w:pPr>
      <w:r>
        <w:rPr>
          <w:rFonts w:hint="eastAsia" w:ascii="仿宋" w:hAnsi="仿宋" w:eastAsia="仿宋" w:cs="仿宋"/>
          <w:bCs/>
          <w:sz w:val="32"/>
          <w:szCs w:val="32"/>
        </w:rPr>
        <w:t>3、负责承担全县参保人员基本医疗保险、大病医疗保险、生育保险、医疗救助等经办事务。</w:t>
      </w:r>
    </w:p>
    <w:p w14:paraId="1D3933E3">
      <w:pPr>
        <w:spacing w:line="300" w:lineRule="auto"/>
        <w:ind w:firstLine="640" w:firstLineChars="200"/>
        <w:rPr>
          <w:rFonts w:ascii="仿宋" w:hAnsi="仿宋" w:eastAsia="仿宋" w:cs="仿宋"/>
          <w:bCs/>
          <w:sz w:val="32"/>
          <w:szCs w:val="32"/>
        </w:rPr>
      </w:pPr>
      <w:r>
        <w:rPr>
          <w:rFonts w:hint="eastAsia" w:ascii="仿宋" w:hAnsi="仿宋" w:eastAsia="仿宋" w:cs="仿宋"/>
          <w:bCs/>
          <w:sz w:val="32"/>
          <w:szCs w:val="32"/>
        </w:rPr>
        <w:t>4、协助税务部门做好医疗保险费征收工作，协助乡镇（街道）人民政府（办事处）做好城乡居民的参保登记工作，承办参保单位及个人参保信息管理工作。</w:t>
      </w:r>
    </w:p>
    <w:p w14:paraId="0979189E">
      <w:pPr>
        <w:spacing w:line="300" w:lineRule="auto"/>
        <w:ind w:firstLine="640" w:firstLineChars="200"/>
        <w:rPr>
          <w:rFonts w:ascii="仿宋" w:hAnsi="仿宋" w:eastAsia="仿宋" w:cs="仿宋"/>
          <w:bCs/>
          <w:sz w:val="32"/>
          <w:szCs w:val="32"/>
        </w:rPr>
      </w:pPr>
      <w:r>
        <w:rPr>
          <w:rFonts w:hint="eastAsia" w:ascii="仿宋" w:hAnsi="仿宋" w:eastAsia="仿宋" w:cs="仿宋"/>
          <w:bCs/>
          <w:sz w:val="32"/>
          <w:szCs w:val="32"/>
        </w:rPr>
        <w:t>5、参与拟订定点协议服务医药机构的服务协议及费用结算办法，协助做好定点协议服务医药机构履行协议执行情况、参保人员诊疗行为、受理参保人员投诉举报、欺诈骗保行为调查的事务工作；依法采集、查询和建立医疗保险信用记录。</w:t>
      </w:r>
    </w:p>
    <w:p w14:paraId="2BBEF3FD">
      <w:pPr>
        <w:spacing w:line="300" w:lineRule="auto"/>
        <w:ind w:firstLine="640" w:firstLineChars="200"/>
        <w:rPr>
          <w:rFonts w:ascii="仿宋" w:hAnsi="仿宋" w:eastAsia="仿宋" w:cs="仿宋"/>
          <w:bCs/>
          <w:sz w:val="32"/>
          <w:szCs w:val="32"/>
        </w:rPr>
      </w:pPr>
      <w:r>
        <w:rPr>
          <w:rFonts w:hint="eastAsia" w:ascii="仿宋" w:hAnsi="仿宋" w:eastAsia="仿宋" w:cs="仿宋"/>
          <w:bCs/>
          <w:sz w:val="32"/>
          <w:szCs w:val="32"/>
        </w:rPr>
        <w:t>6、协助推进医疗保障信息化建设，承办医疗保障网络系统及终端的管理、安全运行、维护和业务指导。</w:t>
      </w:r>
    </w:p>
    <w:p w14:paraId="2B8F7B65">
      <w:pPr>
        <w:spacing w:line="300" w:lineRule="auto"/>
        <w:ind w:firstLine="640" w:firstLineChars="200"/>
        <w:rPr>
          <w:rFonts w:ascii="仿宋" w:hAnsi="仿宋" w:eastAsia="仿宋" w:cs="仿宋"/>
          <w:sz w:val="32"/>
          <w:szCs w:val="32"/>
        </w:rPr>
      </w:pPr>
      <w:r>
        <w:rPr>
          <w:rFonts w:hint="eastAsia" w:ascii="仿宋" w:hAnsi="仿宋" w:eastAsia="仿宋" w:cs="仿宋"/>
          <w:bCs/>
          <w:sz w:val="32"/>
          <w:szCs w:val="32"/>
        </w:rPr>
        <w:t>7、完成县医疗保障局交办的其他任务。</w:t>
      </w:r>
    </w:p>
    <w:p w14:paraId="14202613">
      <w:pPr>
        <w:spacing w:line="300" w:lineRule="auto"/>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（二）机构设置</w:t>
      </w:r>
    </w:p>
    <w:p w14:paraId="5F9AC095">
      <w:pPr>
        <w:spacing w:line="300" w:lineRule="auto"/>
        <w:ind w:firstLine="640" w:firstLineChars="200"/>
        <w:rPr>
          <w:rFonts w:ascii="仿宋" w:hAnsi="仿宋" w:eastAsia="仿宋" w:cs="仿宋"/>
          <w:sz w:val="32"/>
          <w:szCs w:val="32"/>
        </w:rPr>
      </w:pPr>
      <w:r>
        <w:rPr>
          <w:rFonts w:hint="eastAsia" w:ascii="仿宋" w:hAnsi="仿宋" w:eastAsia="仿宋" w:cs="仿宋"/>
          <w:color w:val="333333"/>
          <w:sz w:val="32"/>
          <w:szCs w:val="32"/>
        </w:rPr>
        <w:t>根据上述职责，祁东县</w:t>
      </w:r>
      <w:r>
        <w:rPr>
          <w:rFonts w:hint="eastAsia" w:ascii="仿宋" w:hAnsi="仿宋" w:eastAsia="仿宋" w:cs="仿宋"/>
          <w:sz w:val="32"/>
          <w:szCs w:val="32"/>
        </w:rPr>
        <w:t>医疗保障事务中心</w:t>
      </w:r>
      <w:r>
        <w:rPr>
          <w:rFonts w:hint="eastAsia" w:ascii="仿宋" w:hAnsi="仿宋" w:eastAsia="仿宋" w:cs="仿宋"/>
          <w:color w:val="333333"/>
          <w:sz w:val="32"/>
          <w:szCs w:val="32"/>
        </w:rPr>
        <w:t>内设10个机构，分别为：</w:t>
      </w:r>
      <w:r>
        <w:rPr>
          <w:rFonts w:hint="eastAsia" w:ascii="仿宋" w:hAnsi="仿宋" w:eastAsia="仿宋" w:cs="仿宋"/>
          <w:color w:val="000000"/>
          <w:kern w:val="0"/>
          <w:sz w:val="32"/>
          <w:szCs w:val="32"/>
        </w:rPr>
        <w:t>综合股、财务结算股、内控股、参保登记信息股、职工医保待遇审核股、城乡居民医保待遇审核股、门诊医疗服务股、异地就医结算股、医疗救助股、健康扶贫股</w:t>
      </w:r>
      <w:r>
        <w:rPr>
          <w:rFonts w:hint="eastAsia" w:ascii="仿宋" w:hAnsi="仿宋" w:eastAsia="仿宋" w:cs="仿宋"/>
          <w:color w:val="333333"/>
          <w:sz w:val="32"/>
          <w:szCs w:val="32"/>
        </w:rPr>
        <w:t>；</w:t>
      </w:r>
      <w:r>
        <w:rPr>
          <w:rFonts w:hint="eastAsia" w:ascii="仿宋" w:hAnsi="仿宋" w:eastAsia="仿宋" w:cs="仿宋"/>
          <w:sz w:val="32"/>
          <w:szCs w:val="32"/>
        </w:rPr>
        <w:t>从预算单位构成看，</w:t>
      </w:r>
      <w:r>
        <w:rPr>
          <w:rFonts w:hint="eastAsia" w:ascii="仿宋" w:hAnsi="仿宋" w:eastAsia="仿宋" w:cs="仿宋"/>
          <w:color w:val="333333"/>
          <w:sz w:val="32"/>
          <w:szCs w:val="32"/>
        </w:rPr>
        <w:t>本部门预算编制范围只有本级预</w:t>
      </w:r>
      <w:r>
        <w:rPr>
          <w:rFonts w:hint="eastAsia" w:ascii="仿宋" w:hAnsi="仿宋" w:eastAsia="仿宋" w:cs="仿宋"/>
          <w:sz w:val="32"/>
          <w:szCs w:val="32"/>
        </w:rPr>
        <w:t>算，没有其他二级预算单位。</w:t>
      </w:r>
    </w:p>
    <w:p w14:paraId="5DDE64A3">
      <w:pPr>
        <w:pStyle w:val="5"/>
        <w:spacing w:before="0" w:beforeAutospacing="0" w:after="0" w:afterAutospacing="0" w:line="300" w:lineRule="auto"/>
        <w:ind w:firstLine="643" w:firstLineChars="200"/>
        <w:rPr>
          <w:rFonts w:ascii="仿宋" w:hAnsi="仿宋" w:eastAsia="仿宋" w:cs="仿宋"/>
          <w:b/>
          <w:bCs/>
          <w:kern w:val="2"/>
          <w:sz w:val="32"/>
          <w:szCs w:val="32"/>
        </w:rPr>
      </w:pPr>
      <w:r>
        <w:rPr>
          <w:rFonts w:hint="eastAsia" w:ascii="仿宋" w:hAnsi="仿宋" w:eastAsia="仿宋" w:cs="仿宋"/>
          <w:b/>
          <w:bCs/>
          <w:kern w:val="2"/>
          <w:sz w:val="32"/>
          <w:szCs w:val="32"/>
        </w:rPr>
        <w:t>（三）人员编制情况</w:t>
      </w:r>
    </w:p>
    <w:p w14:paraId="47AD0B2E">
      <w:pPr>
        <w:spacing w:line="300" w:lineRule="auto"/>
        <w:ind w:firstLine="640" w:firstLineChars="200"/>
        <w:rPr>
          <w:rFonts w:ascii="仿宋" w:hAnsi="仿宋" w:eastAsia="仿宋" w:cs="仿宋"/>
          <w:color w:val="000000"/>
          <w:kern w:val="0"/>
          <w:sz w:val="32"/>
          <w:szCs w:val="32"/>
        </w:rPr>
      </w:pPr>
      <w:r>
        <w:rPr>
          <w:rFonts w:hint="eastAsia" w:ascii="仿宋" w:hAnsi="仿宋" w:eastAsia="仿宋" w:cs="仿宋"/>
          <w:color w:val="333333"/>
          <w:sz w:val="32"/>
          <w:szCs w:val="32"/>
        </w:rPr>
        <w:t>祁东县医疗保障事务</w:t>
      </w:r>
      <w:r>
        <w:rPr>
          <w:rFonts w:hint="eastAsia" w:ascii="仿宋" w:hAnsi="仿宋" w:eastAsia="仿宋" w:cs="仿宋"/>
          <w:color w:val="000000"/>
          <w:kern w:val="0"/>
          <w:sz w:val="32"/>
          <w:szCs w:val="32"/>
        </w:rPr>
        <w:t>中心为全额财政拨款的事业单位，现有在编人数54人，其中在职干部职工49人，退休人员5人。</w:t>
      </w:r>
    </w:p>
    <w:p w14:paraId="3922EA89">
      <w:pPr>
        <w:spacing w:line="30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二、一般公共预算支出情况</w:t>
      </w:r>
    </w:p>
    <w:p w14:paraId="49C8ABED">
      <w:pPr>
        <w:pStyle w:val="9"/>
        <w:widowControl/>
        <w:spacing w:line="600" w:lineRule="exact"/>
        <w:ind w:left="420" w:leftChars="200" w:firstLine="0" w:firstLineChars="0"/>
        <w:rPr>
          <w:rFonts w:ascii="仿宋" w:hAnsi="仿宋" w:eastAsia="仿宋" w:cs="仿宋"/>
          <w:sz w:val="32"/>
          <w:szCs w:val="32"/>
        </w:rPr>
      </w:pPr>
      <w:r>
        <w:rPr>
          <w:rFonts w:hint="eastAsia" w:ascii="仿宋" w:hAnsi="仿宋" w:eastAsia="仿宋" w:cs="仿宋"/>
          <w:sz w:val="32"/>
          <w:szCs w:val="32"/>
        </w:rPr>
        <w:t>（一）基本支出情况</w:t>
      </w:r>
    </w:p>
    <w:p w14:paraId="53F5D4D2">
      <w:pPr>
        <w:jc w:val="left"/>
        <w:rPr>
          <w:rFonts w:ascii="仿宋" w:hAnsi="仿宋" w:eastAsia="仿宋" w:cs="仿宋"/>
          <w:sz w:val="32"/>
          <w:szCs w:val="32"/>
        </w:rPr>
      </w:pPr>
      <w:r>
        <w:rPr>
          <w:rFonts w:hint="eastAsia" w:ascii="仿宋" w:hAnsi="仿宋" w:eastAsia="仿宋" w:cs="仿宋"/>
          <w:sz w:val="28"/>
          <w:szCs w:val="28"/>
          <w:shd w:val="clear" w:color="auto" w:fill="FFFFFF"/>
        </w:rPr>
        <w:t xml:space="preserve">    </w:t>
      </w:r>
      <w:r>
        <w:rPr>
          <w:rFonts w:hint="eastAsia" w:ascii="仿宋" w:hAnsi="仿宋" w:eastAsia="仿宋" w:cs="仿宋"/>
          <w:sz w:val="32"/>
          <w:szCs w:val="32"/>
          <w:shd w:val="clear" w:color="auto" w:fill="FFFFFF"/>
        </w:rPr>
        <w:t>2023年一般公共预算基本支出551.87</w:t>
      </w:r>
      <w:r>
        <w:rPr>
          <w:rFonts w:hint="eastAsia" w:ascii="仿宋" w:hAnsi="仿宋" w:eastAsia="仿宋" w:cs="仿宋"/>
          <w:sz w:val="32"/>
          <w:szCs w:val="32"/>
        </w:rPr>
        <w:t>万</w:t>
      </w:r>
      <w:r>
        <w:rPr>
          <w:rFonts w:hint="eastAsia" w:ascii="仿宋" w:hAnsi="仿宋" w:eastAsia="仿宋" w:cs="仿宋"/>
          <w:sz w:val="32"/>
          <w:szCs w:val="32"/>
          <w:shd w:val="clear" w:color="auto" w:fill="FFFFFF"/>
        </w:rPr>
        <w:t>元，</w:t>
      </w:r>
      <w:r>
        <w:rPr>
          <w:rFonts w:hint="eastAsia" w:ascii="仿宋" w:hAnsi="仿宋" w:eastAsia="仿宋" w:cs="仿宋"/>
          <w:sz w:val="32"/>
          <w:szCs w:val="32"/>
        </w:rPr>
        <w:t>其中人员经费473.44万元，占比85.79%，</w:t>
      </w:r>
      <w:r>
        <w:rPr>
          <w:rFonts w:hint="eastAsia" w:ascii="仿宋" w:hAnsi="仿宋" w:eastAsia="仿宋" w:cs="仿宋"/>
          <w:sz w:val="32"/>
          <w:szCs w:val="32"/>
          <w:shd w:val="clear" w:color="auto" w:fill="FFFFFF"/>
        </w:rPr>
        <w:t>主要用于基本工资、津贴补贴、奖金、绩效工资、机关事业单位基本养老保险缴费、职工基本医疗保险缴费、住房公积金、其他工资福利支出；对个人和家庭的补助支出20万元，</w:t>
      </w:r>
      <w:r>
        <w:rPr>
          <w:rFonts w:hint="eastAsia" w:ascii="仿宋" w:hAnsi="仿宋" w:eastAsia="仿宋" w:cs="仿宋"/>
          <w:color w:val="000000"/>
          <w:sz w:val="32"/>
          <w:szCs w:val="32"/>
        </w:rPr>
        <w:t>占比3.62%</w:t>
      </w:r>
      <w:r>
        <w:rPr>
          <w:rFonts w:hint="eastAsia" w:ascii="仿宋" w:hAnsi="仿宋" w:eastAsia="仿宋" w:cs="仿宋"/>
          <w:sz w:val="32"/>
          <w:szCs w:val="32"/>
          <w:shd w:val="clear" w:color="auto" w:fill="FFFFFF"/>
        </w:rPr>
        <w:t>，主要用于职工食堂伙食补助；日常公用经费</w:t>
      </w:r>
      <w:r>
        <w:rPr>
          <w:rFonts w:hint="eastAsia" w:ascii="仿宋" w:hAnsi="仿宋" w:eastAsia="仿宋" w:cs="仿宋"/>
          <w:color w:val="000000"/>
          <w:sz w:val="32"/>
          <w:szCs w:val="32"/>
        </w:rPr>
        <w:t>58.43万元，</w:t>
      </w:r>
      <w:r>
        <w:rPr>
          <w:rFonts w:hint="eastAsia" w:ascii="仿宋" w:hAnsi="仿宋" w:eastAsia="仿宋" w:cs="仿宋"/>
          <w:sz w:val="32"/>
          <w:szCs w:val="32"/>
        </w:rPr>
        <w:t>占比10.59%，</w:t>
      </w:r>
      <w:r>
        <w:rPr>
          <w:rFonts w:hint="eastAsia" w:ascii="仿宋" w:hAnsi="仿宋" w:eastAsia="仿宋" w:cs="仿宋"/>
          <w:sz w:val="32"/>
          <w:szCs w:val="32"/>
          <w:shd w:val="clear" w:color="auto" w:fill="FFFFFF"/>
        </w:rPr>
        <w:t>主要用于办公费、印刷费、咨询费、电费、邮电费、物业管理费、差旅费、维修（护）费、会议费、公务接待费、劳务费、工会经费、其他商品和服务支出</w:t>
      </w:r>
      <w:r>
        <w:rPr>
          <w:rFonts w:hint="eastAsia" w:ascii="仿宋" w:hAnsi="仿宋" w:eastAsia="仿宋" w:cs="仿宋"/>
          <w:color w:val="000000"/>
          <w:kern w:val="0"/>
          <w:sz w:val="28"/>
          <w:szCs w:val="28"/>
        </w:rPr>
        <w:t>。</w:t>
      </w:r>
    </w:p>
    <w:p w14:paraId="148AD3F1">
      <w:pPr>
        <w:pStyle w:val="9"/>
        <w:widowControl/>
        <w:spacing w:line="600" w:lineRule="exact"/>
        <w:ind w:left="420" w:leftChars="200" w:firstLine="0" w:firstLineChars="0"/>
        <w:rPr>
          <w:rFonts w:ascii="仿宋" w:hAnsi="仿宋" w:eastAsia="仿宋" w:cs="仿宋"/>
          <w:sz w:val="32"/>
          <w:szCs w:val="32"/>
        </w:rPr>
      </w:pPr>
      <w:r>
        <w:rPr>
          <w:rFonts w:hint="eastAsia" w:ascii="仿宋" w:hAnsi="仿宋" w:eastAsia="仿宋" w:cs="仿宋"/>
          <w:sz w:val="32"/>
          <w:szCs w:val="32"/>
        </w:rPr>
        <w:t>（二）项目支出情况</w:t>
      </w:r>
    </w:p>
    <w:p w14:paraId="19E6D5FD">
      <w:pPr>
        <w:pStyle w:val="9"/>
        <w:widowControl/>
        <w:ind w:firstLine="739" w:firstLineChars="231"/>
        <w:rPr>
          <w:rFonts w:ascii="仿宋" w:hAnsi="仿宋" w:eastAsia="仿宋" w:cs="仿宋"/>
          <w:sz w:val="32"/>
          <w:szCs w:val="32"/>
        </w:rPr>
      </w:pPr>
      <w:r>
        <w:rPr>
          <w:rFonts w:hint="eastAsia" w:ascii="仿宋" w:hAnsi="仿宋" w:eastAsia="仿宋" w:cs="仿宋"/>
          <w:sz w:val="32"/>
          <w:szCs w:val="32"/>
        </w:rPr>
        <w:t>2023年项目支出105.2万元，共包括4个项目，具体支出情况如下：</w:t>
      </w:r>
    </w:p>
    <w:p w14:paraId="1919ED38">
      <w:pPr>
        <w:pStyle w:val="9"/>
        <w:widowControl/>
        <w:ind w:left="5" w:firstLine="800" w:firstLineChars="250"/>
        <w:rPr>
          <w:rFonts w:ascii="仿宋" w:hAnsi="仿宋" w:eastAsia="仿宋" w:cs="仿宋"/>
          <w:sz w:val="32"/>
          <w:szCs w:val="32"/>
        </w:rPr>
      </w:pPr>
      <w:r>
        <w:rPr>
          <w:rFonts w:hint="eastAsia" w:ascii="仿宋" w:hAnsi="仿宋" w:eastAsia="仿宋" w:cs="仿宋"/>
          <w:sz w:val="32"/>
          <w:szCs w:val="32"/>
        </w:rPr>
        <w:t>1、城乡居民医保参保缴费宣传经费及大医保网络维护费 主要用于医保政策的宣传、参保缴费的动员及大医保网络信息的维护。全年召开了参保缴费动员会、推进会、再推进会等多次会议，参会500多人次，通过租用宣传车、电子屏、公交车网络电视、印刷小手册、发放宣传单等方式全方位、多渠道宣传医保政策，使群众的医保政策知晓率达到了92%以上,参保率达到了95%;修改信息1万多条，使医保参保信息准确率达100%。全年共支出48万元，其中宣传费25.14万元，印刷费17万元，邮电费4.76万元，信息修改支出0.5万元，差旅费0.6万元。</w:t>
      </w:r>
    </w:p>
    <w:p w14:paraId="70F8A897">
      <w:pPr>
        <w:pStyle w:val="9"/>
        <w:widowControl/>
        <w:ind w:firstLine="640"/>
        <w:rPr>
          <w:rFonts w:ascii="仿宋" w:hAnsi="仿宋" w:eastAsia="仿宋" w:cs="仿宋"/>
          <w:sz w:val="32"/>
          <w:szCs w:val="32"/>
        </w:rPr>
      </w:pPr>
      <w:r>
        <w:rPr>
          <w:rFonts w:hint="eastAsia" w:ascii="仿宋" w:hAnsi="仿宋" w:eastAsia="仿宋" w:cs="仿宋"/>
          <w:sz w:val="32"/>
          <w:szCs w:val="32"/>
        </w:rPr>
        <w:t>2、医保征收工作经费  主要用于医保征缴服务，确保参保、征缴、信息录入等各个环节准确无误，扎实推进居民医保应收尽收、应保尽保。全年共支出49.16万元，其中宣传费13.33万元，网络维护费13.73万元，信息修改庋出8.5万元，办公费3.91万元，印刷费8.65万元，差旅费0.61万元，会务费0.43万元。</w:t>
      </w:r>
    </w:p>
    <w:p w14:paraId="43FC35F0">
      <w:pPr>
        <w:pStyle w:val="9"/>
        <w:widowControl/>
        <w:ind w:left="5" w:firstLine="480" w:firstLineChars="150"/>
        <w:rPr>
          <w:rFonts w:ascii="仿宋" w:hAnsi="仿宋" w:eastAsia="仿宋" w:cs="仿宋"/>
          <w:sz w:val="32"/>
          <w:szCs w:val="32"/>
        </w:rPr>
      </w:pPr>
      <w:r>
        <w:rPr>
          <w:rFonts w:hint="eastAsia" w:ascii="仿宋" w:hAnsi="仿宋" w:eastAsia="仿宋" w:cs="仿宋"/>
          <w:sz w:val="32"/>
          <w:szCs w:val="32"/>
        </w:rPr>
        <w:t>3、新医保平台上线工作经费   主要用于新医保平台上线电脑硬件升级，业务部门人员参加市医保局组织的业务培训以及医保新政策的宣传等。全年共支出7.64万元，其中宣传费4.94万元，办公设备购置2.6万元，差旅费0.1万元。</w:t>
      </w:r>
    </w:p>
    <w:p w14:paraId="44AACE0D">
      <w:pPr>
        <w:pStyle w:val="9"/>
        <w:widowControl/>
        <w:ind w:left="5" w:firstLine="480" w:firstLineChars="150"/>
        <w:rPr>
          <w:rFonts w:ascii="仿宋" w:hAnsi="仿宋" w:eastAsia="仿宋" w:cs="仿宋"/>
          <w:sz w:val="32"/>
          <w:szCs w:val="32"/>
        </w:rPr>
      </w:pPr>
      <w:r>
        <w:rPr>
          <w:rFonts w:hint="eastAsia" w:ascii="仿宋" w:hAnsi="仿宋" w:eastAsia="仿宋" w:cs="仿宋"/>
          <w:sz w:val="32"/>
          <w:szCs w:val="32"/>
        </w:rPr>
        <w:t>4、退休党支部活动经费   主要用于退休党员党日活动经费开支，全年共支出0.4万元。</w:t>
      </w:r>
    </w:p>
    <w:p w14:paraId="7B09EFCB">
      <w:pPr>
        <w:pStyle w:val="9"/>
        <w:widowControl/>
        <w:spacing w:line="600" w:lineRule="exact"/>
        <w:ind w:left="420" w:leftChars="200" w:firstLine="0" w:firstLineChars="0"/>
        <w:rPr>
          <w:rFonts w:ascii="仿宋" w:hAnsi="仿宋" w:eastAsia="仿宋" w:cs="仿宋"/>
          <w:sz w:val="32"/>
          <w:szCs w:val="32"/>
        </w:rPr>
      </w:pPr>
      <w:r>
        <w:rPr>
          <w:rFonts w:hint="eastAsia" w:ascii="仿宋" w:hAnsi="仿宋" w:eastAsia="仿宋" w:cs="仿宋"/>
          <w:sz w:val="32"/>
          <w:szCs w:val="32"/>
        </w:rPr>
        <w:t>四、政府性基金预算支出情况</w:t>
      </w:r>
    </w:p>
    <w:p w14:paraId="3F53AD1B">
      <w:pPr>
        <w:pStyle w:val="9"/>
        <w:widowControl/>
        <w:spacing w:line="600" w:lineRule="exact"/>
        <w:ind w:left="420" w:leftChars="200" w:firstLine="0" w:firstLineChars="0"/>
        <w:rPr>
          <w:rFonts w:ascii="仿宋" w:hAnsi="仿宋" w:eastAsia="仿宋" w:cs="仿宋"/>
          <w:sz w:val="32"/>
          <w:szCs w:val="32"/>
        </w:rPr>
      </w:pPr>
      <w:r>
        <w:rPr>
          <w:rFonts w:hint="eastAsia" w:ascii="仿宋" w:hAnsi="仿宋" w:eastAsia="仿宋" w:cs="仿宋"/>
          <w:sz w:val="32"/>
          <w:szCs w:val="32"/>
        </w:rPr>
        <w:t>2023年本单位无政府性基金预算支出。</w:t>
      </w:r>
    </w:p>
    <w:p w14:paraId="590DF01D">
      <w:pPr>
        <w:pStyle w:val="9"/>
        <w:widowControl/>
        <w:spacing w:line="600" w:lineRule="exact"/>
        <w:ind w:left="420" w:leftChars="200" w:firstLine="0" w:firstLineChars="0"/>
        <w:rPr>
          <w:rFonts w:ascii="仿宋" w:hAnsi="仿宋" w:eastAsia="仿宋" w:cs="仿宋"/>
          <w:sz w:val="32"/>
          <w:szCs w:val="32"/>
        </w:rPr>
      </w:pPr>
      <w:r>
        <w:rPr>
          <w:rFonts w:hint="eastAsia" w:ascii="仿宋" w:hAnsi="仿宋" w:eastAsia="仿宋" w:cs="仿宋"/>
          <w:sz w:val="32"/>
          <w:szCs w:val="32"/>
        </w:rPr>
        <w:t>五、国有资本经营预算支出情况</w:t>
      </w:r>
    </w:p>
    <w:p w14:paraId="6D9C71A1">
      <w:pPr>
        <w:pStyle w:val="9"/>
        <w:widowControl/>
        <w:ind w:firstLine="419" w:firstLineChars="131"/>
        <w:rPr>
          <w:rFonts w:ascii="仿宋" w:hAnsi="仿宋" w:eastAsia="仿宋" w:cs="仿宋"/>
          <w:sz w:val="32"/>
          <w:szCs w:val="32"/>
        </w:rPr>
      </w:pPr>
      <w:r>
        <w:rPr>
          <w:rFonts w:hint="eastAsia" w:ascii="仿宋" w:hAnsi="仿宋" w:eastAsia="仿宋" w:cs="仿宋"/>
          <w:sz w:val="32"/>
          <w:szCs w:val="32"/>
        </w:rPr>
        <w:t>2023年本单位无国在资本经营预算支出。</w:t>
      </w:r>
    </w:p>
    <w:p w14:paraId="008844C4">
      <w:pPr>
        <w:pStyle w:val="9"/>
        <w:widowControl/>
        <w:ind w:firstLine="419" w:firstLineChars="131"/>
        <w:rPr>
          <w:rFonts w:ascii="仿宋" w:hAnsi="仿宋" w:eastAsia="仿宋" w:cs="仿宋"/>
          <w:sz w:val="32"/>
          <w:szCs w:val="32"/>
        </w:rPr>
      </w:pPr>
      <w:r>
        <w:rPr>
          <w:rFonts w:hint="eastAsia" w:ascii="仿宋" w:hAnsi="仿宋" w:eastAsia="仿宋" w:cs="仿宋"/>
          <w:sz w:val="32"/>
          <w:szCs w:val="32"/>
        </w:rPr>
        <w:t>六、社会保险基金预算支出情况</w:t>
      </w:r>
    </w:p>
    <w:p w14:paraId="0A979C82">
      <w:pPr>
        <w:pStyle w:val="9"/>
        <w:widowControl/>
        <w:ind w:firstLine="419" w:firstLineChars="131"/>
        <w:rPr>
          <w:rFonts w:ascii="仿宋" w:hAnsi="仿宋" w:eastAsia="仿宋" w:cs="仿宋"/>
          <w:sz w:val="32"/>
          <w:szCs w:val="32"/>
        </w:rPr>
      </w:pPr>
      <w:r>
        <w:rPr>
          <w:rFonts w:hint="eastAsia" w:ascii="仿宋" w:hAnsi="仿宋" w:eastAsia="仿宋" w:cs="仿宋"/>
          <w:sz w:val="32"/>
          <w:szCs w:val="32"/>
        </w:rPr>
        <w:t>1、财政对基本医疗保险基金的补助 主要用于参保群众的医疗保险待遇支出。2023年县级财政对城乡居民的补助标准为25.6元/人，全年参保人数718467人，县级财政配套资金1839.27万元，于2023年8月底前全部到位，切实减轻了参保人员的就医经济负担。</w:t>
      </w:r>
    </w:p>
    <w:p w14:paraId="17F76332">
      <w:pPr>
        <w:widowControl/>
        <w:spacing w:line="600" w:lineRule="exact"/>
        <w:ind w:left="420" w:leftChars="200"/>
        <w:jc w:val="left"/>
        <w:rPr>
          <w:rFonts w:ascii="仿宋" w:hAnsi="仿宋" w:eastAsia="仿宋" w:cs="仿宋"/>
          <w:sz w:val="32"/>
          <w:szCs w:val="32"/>
        </w:rPr>
      </w:pPr>
      <w:r>
        <w:rPr>
          <w:rFonts w:hint="eastAsia" w:ascii="仿宋" w:hAnsi="仿宋" w:eastAsia="仿宋" w:cs="仿宋"/>
          <w:sz w:val="32"/>
          <w:szCs w:val="32"/>
        </w:rPr>
        <w:t>七、部门整体支出绩效情况</w:t>
      </w:r>
    </w:p>
    <w:p w14:paraId="1503A1A6">
      <w:pPr>
        <w:adjustRightInd w:val="0"/>
        <w:snapToGrid w:val="0"/>
        <w:spacing w:line="300" w:lineRule="auto"/>
        <w:ind w:firstLine="320" w:firstLineChars="100"/>
        <w:rPr>
          <w:rFonts w:ascii="仿宋" w:hAnsi="仿宋" w:eastAsia="仿宋" w:cs="仿宋"/>
          <w:color w:val="333333"/>
          <w:kern w:val="0"/>
          <w:sz w:val="32"/>
          <w:szCs w:val="32"/>
        </w:rPr>
      </w:pPr>
      <w:r>
        <w:rPr>
          <w:rFonts w:hint="eastAsia" w:ascii="仿宋" w:hAnsi="仿宋" w:eastAsia="仿宋" w:cs="仿宋"/>
          <w:sz w:val="32"/>
          <w:szCs w:val="32"/>
        </w:rPr>
        <w:t xml:space="preserve"> </w:t>
      </w:r>
      <w:r>
        <w:rPr>
          <w:rFonts w:hint="eastAsia" w:ascii="仿宋" w:hAnsi="仿宋" w:eastAsia="仿宋" w:cs="仿宋"/>
          <w:color w:val="333333"/>
          <w:kern w:val="0"/>
          <w:szCs w:val="21"/>
        </w:rPr>
        <w:t xml:space="preserve"> </w:t>
      </w:r>
      <w:r>
        <w:rPr>
          <w:rFonts w:hint="eastAsia" w:ascii="仿宋" w:hAnsi="仿宋" w:eastAsia="仿宋" w:cs="仿宋"/>
          <w:color w:val="333333"/>
          <w:kern w:val="0"/>
          <w:sz w:val="32"/>
          <w:szCs w:val="32"/>
        </w:rPr>
        <w:t>2023年度部门整体支出</w:t>
      </w:r>
      <w:r>
        <w:rPr>
          <w:rFonts w:hint="eastAsia" w:ascii="仿宋" w:hAnsi="仿宋" w:eastAsia="仿宋" w:cs="仿宋"/>
          <w:sz w:val="32"/>
          <w:szCs w:val="32"/>
        </w:rPr>
        <w:t>2496.34</w:t>
      </w:r>
      <w:r>
        <w:rPr>
          <w:rFonts w:hint="eastAsia" w:ascii="仿宋" w:hAnsi="仿宋" w:eastAsia="仿宋" w:cs="仿宋"/>
          <w:color w:val="333333"/>
          <w:sz w:val="32"/>
          <w:szCs w:val="32"/>
        </w:rPr>
        <w:t>万</w:t>
      </w:r>
      <w:r>
        <w:rPr>
          <w:rFonts w:hint="eastAsia" w:ascii="仿宋" w:hAnsi="仿宋" w:eastAsia="仿宋" w:cs="仿宋"/>
          <w:color w:val="333333"/>
          <w:kern w:val="0"/>
          <w:sz w:val="32"/>
          <w:szCs w:val="32"/>
        </w:rPr>
        <w:t>元，其中基本支出551.87万元、项目支出1944.47万元；整体支出绩效目标完成率100%，其中基本支出完成率100%，项目支出完成率100%。</w:t>
      </w:r>
    </w:p>
    <w:p w14:paraId="0563B5BA">
      <w:pPr>
        <w:adjustRightInd w:val="0"/>
        <w:snapToGrid w:val="0"/>
        <w:spacing w:line="300" w:lineRule="auto"/>
        <w:ind w:firstLine="320" w:firstLineChars="100"/>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   产出和效益完成情况如下：</w:t>
      </w:r>
    </w:p>
    <w:p w14:paraId="1D83C39A">
      <w:pPr>
        <w:spacing w:line="300" w:lineRule="auto"/>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     1、参保人数及参保率   </w:t>
      </w:r>
    </w:p>
    <w:p w14:paraId="1A2111A4">
      <w:pPr>
        <w:spacing w:line="300" w:lineRule="auto"/>
        <w:rPr>
          <w:rFonts w:ascii="仿宋" w:hAnsi="仿宋" w:eastAsia="仿宋" w:cs="仿宋"/>
          <w:sz w:val="32"/>
          <w:szCs w:val="32"/>
        </w:rPr>
      </w:pPr>
      <w:r>
        <w:rPr>
          <w:rFonts w:hint="eastAsia" w:ascii="仿宋" w:hAnsi="仿宋" w:eastAsia="仿宋" w:cs="仿宋"/>
          <w:color w:val="333333"/>
          <w:kern w:val="0"/>
          <w:sz w:val="32"/>
          <w:szCs w:val="32"/>
        </w:rPr>
        <w:t xml:space="preserve">      </w:t>
      </w:r>
      <w:r>
        <w:rPr>
          <w:rFonts w:hint="eastAsia" w:ascii="仿宋" w:hAnsi="仿宋" w:eastAsia="仿宋" w:cs="仿宋"/>
          <w:sz w:val="32"/>
          <w:szCs w:val="32"/>
        </w:rPr>
        <w:t>2023年，衡阳市分配我县城乡居民医保参保必保任务75万人，实际参保人数为71.85万人，完成任务的95.8%，全县职工医保参保5.03万人，按常住人口计算，基本医疗保险覆盖率达到100.88%。</w:t>
      </w:r>
    </w:p>
    <w:p w14:paraId="4DAF104D">
      <w:pPr>
        <w:spacing w:line="300" w:lineRule="auto"/>
        <w:rPr>
          <w:rFonts w:ascii="仿宋" w:hAnsi="仿宋" w:eastAsia="仿宋" w:cs="仿宋"/>
          <w:sz w:val="32"/>
          <w:szCs w:val="32"/>
        </w:rPr>
      </w:pPr>
      <w:r>
        <w:rPr>
          <w:rFonts w:hint="eastAsia" w:ascii="仿宋" w:hAnsi="仿宋" w:eastAsia="仿宋" w:cs="仿宋"/>
          <w:sz w:val="32"/>
          <w:szCs w:val="32"/>
        </w:rPr>
        <w:t xml:space="preserve">     2、医保基金收支情况  </w:t>
      </w:r>
    </w:p>
    <w:p w14:paraId="1A2CC657">
      <w:pPr>
        <w:spacing w:line="300" w:lineRule="auto"/>
        <w:rPr>
          <w:rFonts w:ascii="仿宋" w:hAnsi="仿宋" w:eastAsia="仿宋" w:cs="仿宋"/>
          <w:sz w:val="32"/>
          <w:szCs w:val="32"/>
        </w:rPr>
      </w:pPr>
      <w:r>
        <w:rPr>
          <w:rFonts w:hint="eastAsia" w:ascii="仿宋" w:hAnsi="仿宋" w:eastAsia="仿宋" w:cs="仿宋"/>
          <w:sz w:val="32"/>
          <w:szCs w:val="32"/>
        </w:rPr>
        <w:t xml:space="preserve">      2023年全县城乡居民基本医疗保险基金收入69351.09万元，其中个人缴费收入31291.63万元，财政补助收入37795.18万元，利息收入251.1万元，其他收入13.18万元；城乡居民基本医疗保障基金支出61349.5万元，其中基本医疗住院支出43201.45万元，特殊药品支出1570.32万元，家庭账户支出298.26万元，特殊门诊支出5631.8万元，门诊统筹支出2575.5万元，大病保险支出5509.11万元，新冠疫苗接种服务费及核酸检测费72.61万元，上解上级支出2490.45万元，基金滚存结余37352.52万元。城镇职工基本医疗保险基金收入17000.56万元，其中基本医疗统筹基金收入13472.24万元，个人帐户基金收入3528.32万元。城镇职工基本医疗保险支出21407.26万元，其中统筹基金支出15116.31万元，个人帐户支出6290.95万元，生育保险支出270.61万元，基金滚存结余12038.49万元。从总体上看，2023年全县基本医疗保险收支相抵，略有结余，医保基金处于安全可持续运行状态。</w:t>
      </w:r>
    </w:p>
    <w:p w14:paraId="60E28AD3">
      <w:pPr>
        <w:spacing w:line="300" w:lineRule="auto"/>
        <w:rPr>
          <w:rFonts w:ascii="仿宋" w:hAnsi="仿宋" w:eastAsia="仿宋" w:cs="仿宋"/>
          <w:color w:val="000000"/>
          <w:sz w:val="32"/>
          <w:szCs w:val="32"/>
        </w:rPr>
      </w:pPr>
      <w:r>
        <w:rPr>
          <w:rFonts w:hint="eastAsia" w:ascii="仿宋" w:hAnsi="仿宋" w:eastAsia="仿宋" w:cs="仿宋"/>
          <w:color w:val="000000"/>
          <w:sz w:val="32"/>
          <w:szCs w:val="32"/>
        </w:rPr>
        <w:t xml:space="preserve">    3、医保扶贫情况  </w:t>
      </w:r>
    </w:p>
    <w:p w14:paraId="1B54DF4B">
      <w:pPr>
        <w:rPr>
          <w:rFonts w:ascii="仿宋" w:hAnsi="仿宋" w:eastAsia="仿宋" w:cs="仿宋"/>
          <w:color w:val="000000"/>
          <w:sz w:val="32"/>
          <w:szCs w:val="32"/>
        </w:rPr>
      </w:pPr>
      <w:r>
        <w:rPr>
          <w:rFonts w:hint="eastAsia" w:ascii="仿宋" w:hAnsi="仿宋" w:eastAsia="仿宋" w:cs="仿宋"/>
          <w:color w:val="000000"/>
          <w:sz w:val="32"/>
          <w:szCs w:val="32"/>
        </w:rPr>
        <w:t xml:space="preserve">     2023年</w:t>
      </w:r>
      <w:r>
        <w:rPr>
          <w:rFonts w:hint="eastAsia" w:ascii="仿宋" w:hAnsi="仿宋" w:eastAsia="仿宋" w:cs="仿宋"/>
          <w:sz w:val="32"/>
          <w:szCs w:val="32"/>
        </w:rPr>
        <w:t>全县困难群众58725人，城乡居民医保参保率100%，参保资助率100%，其中全额资助对象40381人，资助金额</w:t>
      </w:r>
      <w:r>
        <w:rPr>
          <w:rFonts w:hint="eastAsia" w:ascii="仿宋" w:hAnsi="仿宋" w:eastAsia="仿宋" w:cs="仿宋"/>
          <w:bCs/>
          <w:sz w:val="32"/>
          <w:szCs w:val="32"/>
        </w:rPr>
        <w:t>350元/人</w:t>
      </w:r>
      <w:r>
        <w:rPr>
          <w:rFonts w:hint="eastAsia" w:ascii="仿宋" w:hAnsi="仿宋" w:eastAsia="仿宋" w:cs="仿宋"/>
          <w:sz w:val="32"/>
          <w:szCs w:val="32"/>
        </w:rPr>
        <w:t>，差额资助对象18344人，资助金额175</w:t>
      </w:r>
      <w:r>
        <w:rPr>
          <w:rFonts w:hint="eastAsia" w:ascii="仿宋" w:hAnsi="仿宋" w:eastAsia="仿宋" w:cs="仿宋"/>
          <w:bCs/>
          <w:sz w:val="32"/>
          <w:szCs w:val="32"/>
        </w:rPr>
        <w:t>元/人</w:t>
      </w:r>
      <w:r>
        <w:rPr>
          <w:rFonts w:hint="eastAsia" w:ascii="仿宋" w:hAnsi="仿宋" w:eastAsia="仿宋" w:cs="仿宋"/>
          <w:sz w:val="32"/>
          <w:szCs w:val="32"/>
        </w:rPr>
        <w:t>；全面落实困难群众医疗待遇保障政策，提高了贫困患者的受益度。一是积极落实大病保险倾斜政策，困难群众大病保险起付线降低50%，补偿比例提高5%，取消困难群众大病补偿封顶线；二是积极落实困难群众生育保险政策，困难群众符合生育保险对象在县域内住院分娩的医疗费用综合报销比例按困难群众在县域内住院综合报销比例标准执行；三是积极落实特殊病种门诊医疗政策和医疗救助政策，全县农村困难群众所患特殊病种达到纳入标准的，按规定程序纳入医保支付范围；困难群众特殊病种医疗救助起付线为1000元（特困、孤儿、事实无人抚养儿童不设起付线），特殊病种门诊医疗费用在获得基本医保报销后，政策范围内个人负担的医药费用年度累计超过起付线以上的部分，医疗救助50%，年度救助最高限额不超过8000元。特困、孤儿、事实无人抚养儿童医疗救助90%。困难群众大病住院医疗救助不限病种，按政策范围内个人年度累计负担10万元以内的医疗费用设置起付线、起付线为1500元（特困、孤儿、事实无人抚养儿童不设起付线），起付线以上部分救助70%（特困、孤儿、事实无人抚养儿童救助90%）。经自查，发现2022年1月“一站式”结算系统因未及时更新，仍执行原老的医疗救助政策结算，导致22名救助对象未足额享受医疗救助。经核实，需追补22名救助对象医疗救助金52457.38元，现已通过“一卡通”追补到位。</w:t>
      </w:r>
    </w:p>
    <w:p w14:paraId="73EE4E71">
      <w:pPr>
        <w:numPr>
          <w:ilvl w:val="0"/>
          <w:numId w:val="2"/>
        </w:numPr>
        <w:spacing w:line="300" w:lineRule="auto"/>
        <w:rPr>
          <w:rFonts w:ascii="仿宋" w:hAnsi="仿宋" w:eastAsia="仿宋" w:cs="仿宋"/>
          <w:color w:val="000000"/>
          <w:sz w:val="32"/>
          <w:szCs w:val="32"/>
        </w:rPr>
      </w:pPr>
      <w:r>
        <w:rPr>
          <w:rFonts w:hint="eastAsia" w:ascii="仿宋" w:hAnsi="仿宋" w:eastAsia="仿宋" w:cs="仿宋"/>
          <w:color w:val="000000"/>
          <w:sz w:val="32"/>
          <w:szCs w:val="32"/>
        </w:rPr>
        <w:t>基金监管情况</w:t>
      </w:r>
    </w:p>
    <w:p w14:paraId="0DA0F491">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rPr>
        <w:t>为更好维护参保人员利益,保障医保基金安全,加快推进医疗保障基金常态化监控工作。</w:t>
      </w:r>
      <w:r>
        <w:rPr>
          <w:rFonts w:hint="eastAsia" w:ascii="仿宋" w:hAnsi="仿宋" w:eastAsia="仿宋" w:cs="仿宋"/>
          <w:b/>
          <w:bCs/>
          <w:sz w:val="32"/>
          <w:szCs w:val="32"/>
        </w:rPr>
        <w:t>一是</w:t>
      </w:r>
      <w:r>
        <w:rPr>
          <w:rFonts w:hint="eastAsia" w:ascii="仿宋" w:hAnsi="仿宋" w:eastAsia="仿宋" w:cs="仿宋"/>
          <w:sz w:val="32"/>
          <w:szCs w:val="32"/>
        </w:rPr>
        <w:t>根据《祁东县开展打击欺诈骗保套保挪用贪占医保基金集中整治“回头看”工作方案》要求，分别对祁东博雅中西医结合医院等3家医院的医保基金使用情况进行了专项稽查及回头看，发现存在超标准收费、重复收费、虚构医疗服务、分解收费等14项违规问题，共追缴违规资金14.1356万元，处罚金额19.4795万元，将2项问题移交至卫健局。</w:t>
      </w:r>
      <w:r>
        <w:rPr>
          <w:rFonts w:hint="eastAsia" w:ascii="仿宋" w:hAnsi="仿宋" w:eastAsia="仿宋" w:cs="仿宋"/>
          <w:b/>
          <w:bCs/>
          <w:sz w:val="32"/>
          <w:szCs w:val="32"/>
        </w:rPr>
        <w:t>二是</w:t>
      </w:r>
      <w:r>
        <w:rPr>
          <w:rFonts w:hint="eastAsia" w:ascii="仿宋" w:hAnsi="仿宋" w:eastAsia="仿宋" w:cs="仿宋"/>
          <w:sz w:val="32"/>
          <w:szCs w:val="32"/>
        </w:rPr>
        <w:t>根据省局下发《湖南省医保定点医疗机构违规收费问题清单》和《关于组织开展定点零售药店医保违法违规行为专项整治工作的通知》要求，深化开展自查自纠工作。各医疗机构共计发现违规问题36个，退缴违规资金54754元；药店自查出4个方面的违规问题，25家药店主动退回到医保基金账户总计22119.82元。三</w:t>
      </w:r>
      <w:r>
        <w:rPr>
          <w:rFonts w:hint="eastAsia" w:ascii="仿宋" w:hAnsi="仿宋" w:eastAsia="仿宋" w:cs="仿宋"/>
          <w:b/>
          <w:bCs/>
          <w:sz w:val="32"/>
          <w:szCs w:val="32"/>
        </w:rPr>
        <w:t>是</w:t>
      </w:r>
      <w:r>
        <w:rPr>
          <w:rFonts w:hint="eastAsia" w:ascii="仿宋" w:hAnsi="仿宋" w:eastAsia="仿宋" w:cs="仿宋"/>
          <w:sz w:val="32"/>
          <w:szCs w:val="32"/>
        </w:rPr>
        <w:t>创新举措开展基金监管集中宣传月活动。2023年4月份，紧紧围绕“安全规范用基金 守好人民‘看病钱’”为主题，通过线上+线下相结合的方式进行开展医保基金集中宣传月活动。全县26个乡镇（街道、办事处）、32家定点医疗机构、164家定点零售药店、4家保险公司积极参与。通过在报刊刊登打击欺诈骗保专题系列报道4篇，网站、微信公众号发布政策信息12条；活动期间共制作普法短视频10余部、组织专班进村入户张贴海报500余份、发放基金监管、城乡居民医保待遇及职工门诊共济等政策宣传折页共计40万份。户外广播车和“村村响”广播播放医保政策语音4.3万次；在“祁东医保”微信公众号开展有奖答题，吸引8.6万人次积极参与。</w:t>
      </w:r>
      <w:r>
        <w:rPr>
          <w:rFonts w:hint="eastAsia" w:ascii="仿宋" w:hAnsi="仿宋" w:eastAsia="仿宋" w:cs="仿宋"/>
          <w:b/>
          <w:bCs/>
          <w:sz w:val="32"/>
          <w:szCs w:val="32"/>
        </w:rPr>
        <w:t>四是</w:t>
      </w:r>
      <w:r>
        <w:rPr>
          <w:rFonts w:hint="eastAsia" w:ascii="仿宋" w:hAnsi="仿宋" w:eastAsia="仿宋" w:cs="仿宋"/>
          <w:sz w:val="32"/>
          <w:szCs w:val="32"/>
        </w:rPr>
        <w:t>强化培训和面对面宣传。邀请衡阳市医保局专家组，结合当前的医保形势和监管要求进行多方面、多层次培训学习，共计180余人参加专题培训会。组成5个医保宣讲小组深入基层宣讲，面对面宣讲基金监管和医保待遇方面的内容，现场答疑解惑；通过LED 显示屏和电视播放宣传标语、宣传动漫80万余分钟。</w:t>
      </w:r>
      <w:r>
        <w:rPr>
          <w:rFonts w:hint="eastAsia" w:ascii="仿宋" w:hAnsi="仿宋" w:eastAsia="仿宋" w:cs="仿宋"/>
          <w:b/>
          <w:bCs/>
          <w:sz w:val="32"/>
          <w:szCs w:val="32"/>
        </w:rPr>
        <w:t>五是</w:t>
      </w:r>
      <w:r>
        <w:rPr>
          <w:rFonts w:hint="eastAsia" w:ascii="仿宋" w:hAnsi="仿宋" w:eastAsia="仿宋" w:cs="仿宋"/>
          <w:sz w:val="32"/>
          <w:szCs w:val="32"/>
        </w:rPr>
        <w:t>根据《祁东县2023年医疗保障基金监管工作方案》要求。共对34家定点医疗机构、174家药店进行全覆盖检查，截至11月底医审股日常病历稽核拒付40.29万元；智能审核拒付205.56万元；有效遏制了定点医药机构各类违规使用医保基金的行为发生。</w:t>
      </w:r>
      <w:r>
        <w:rPr>
          <w:rFonts w:hint="eastAsia" w:ascii="仿宋" w:hAnsi="仿宋" w:eastAsia="仿宋" w:cs="仿宋"/>
          <w:b/>
          <w:bCs/>
          <w:sz w:val="32"/>
          <w:szCs w:val="32"/>
        </w:rPr>
        <w:t>六是</w:t>
      </w:r>
      <w:r>
        <w:rPr>
          <w:rFonts w:hint="eastAsia" w:ascii="仿宋" w:hAnsi="仿宋" w:eastAsia="仿宋" w:cs="仿宋"/>
          <w:sz w:val="32"/>
          <w:szCs w:val="32"/>
        </w:rPr>
        <w:t>根据《祁东县打击欺诈骗保专项整治实施方案》要求，聚焦重点领域、重点对象、重点药品耗材，对祁东博雅中西医结合医院、祁东新区医院、祁东博爱医院、风石堰卫生院，益丰、老百姓、康年等药店共10家医疗机构和药店进行了专项稽查。积极配合省飞检组对县人民医院开展飞行检查，配合市交叉检查组对县妇幼保健院、县三人民医院、博爱医院开展交叉检查。共计拒付金额231.98万元、处罚金额237.32万元、退回非税127.73万元；移交2条违规线索给相关部门。</w:t>
      </w:r>
    </w:p>
    <w:p w14:paraId="73A980AF">
      <w:pPr>
        <w:numPr>
          <w:ilvl w:val="0"/>
          <w:numId w:val="3"/>
        </w:numPr>
        <w:spacing w:line="300" w:lineRule="auto"/>
        <w:ind w:firstLine="420"/>
        <w:rPr>
          <w:rFonts w:ascii="仿宋" w:hAnsi="仿宋" w:eastAsia="仿宋" w:cs="仿宋"/>
          <w:color w:val="333333"/>
          <w:szCs w:val="21"/>
        </w:rPr>
      </w:pPr>
      <w:r>
        <w:rPr>
          <w:rFonts w:hint="eastAsia" w:ascii="仿宋" w:hAnsi="仿宋" w:eastAsia="仿宋" w:cs="仿宋"/>
          <w:sz w:val="32"/>
          <w:szCs w:val="32"/>
        </w:rPr>
        <w:t xml:space="preserve">努力提升医保经办服务水平 </w:t>
      </w:r>
    </w:p>
    <w:p w14:paraId="3EE2672F">
      <w:pPr>
        <w:pStyle w:val="5"/>
        <w:shd w:val="clear" w:color="auto" w:fill="FFFFFF"/>
        <w:wordWrap w:val="0"/>
        <w:spacing w:before="0" w:beforeAutospacing="0" w:after="0" w:afterAutospacing="0"/>
        <w:ind w:firstLine="42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进一步提升服务能力和业务水平，加强干部职工业务能力学习；提升服务环境，完善窗口配置，为参保群众提供医保政策宣传，</w:t>
      </w:r>
      <w:r>
        <w:rPr>
          <w:rFonts w:hint="eastAsia" w:ascii="仿宋" w:hAnsi="仿宋" w:eastAsia="仿宋" w:cs="仿宋"/>
          <w:sz w:val="32"/>
          <w:szCs w:val="32"/>
        </w:rPr>
        <w:t>设立报账资料管理告知单，</w:t>
      </w:r>
      <w:r>
        <w:rPr>
          <w:rFonts w:hint="eastAsia" w:ascii="仿宋" w:hAnsi="仿宋" w:eastAsia="仿宋" w:cs="仿宋"/>
          <w:color w:val="333333"/>
          <w:sz w:val="32"/>
          <w:szCs w:val="32"/>
          <w:shd w:val="clear" w:color="auto" w:fill="FFFFFF"/>
        </w:rPr>
        <w:t>积极推行“一窗受理，内部运转、限时办结”的办事方式，有效提高服务效能；热心接待每一位办事群众，用心解答参保群众咨询的问题，确保每一位的诉求都能在最短的时间内得到妥善处理；</w:t>
      </w:r>
      <w:r>
        <w:rPr>
          <w:rFonts w:hint="eastAsia" w:ascii="仿宋" w:hAnsi="仿宋" w:eastAsia="仿宋" w:cs="仿宋"/>
          <w:sz w:val="32"/>
          <w:szCs w:val="32"/>
        </w:rPr>
        <w:t>建立统一的医保服务热线，提高医保运行效率和服务质量，服务对象满意度达95%以上。</w:t>
      </w:r>
    </w:p>
    <w:p w14:paraId="5BF98F60">
      <w:pPr>
        <w:widowControl/>
        <w:numPr>
          <w:ilvl w:val="0"/>
          <w:numId w:val="1"/>
        </w:num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存在的主要问题及下一步改进措施</w:t>
      </w:r>
    </w:p>
    <w:p w14:paraId="76FB1ED8">
      <w:pPr>
        <w:spacing w:line="300" w:lineRule="auto"/>
        <w:jc w:val="left"/>
        <w:rPr>
          <w:rFonts w:ascii="仿宋" w:hAnsi="仿宋" w:eastAsia="仿宋" w:cs="仿宋"/>
          <w:sz w:val="32"/>
          <w:szCs w:val="32"/>
        </w:rPr>
      </w:pPr>
      <w:r>
        <w:rPr>
          <w:rFonts w:hint="eastAsia" w:ascii="仿宋" w:hAnsi="仿宋" w:eastAsia="仿宋" w:cs="仿宋"/>
          <w:sz w:val="32"/>
          <w:szCs w:val="32"/>
        </w:rPr>
        <w:t xml:space="preserve">     1、城乡居民医保基金缺口逐年扩大，入不敷出，对此要认真做好医保基金的筹集、使用、管理、监督工作，严格控费管理，不断规范医保基金管理行为，确保医保基金的安全运行。</w:t>
      </w:r>
    </w:p>
    <w:p w14:paraId="0965F0B9">
      <w:pPr>
        <w:spacing w:line="300" w:lineRule="auto"/>
        <w:jc w:val="left"/>
        <w:rPr>
          <w:rFonts w:ascii="仿宋" w:hAnsi="仿宋" w:eastAsia="仿宋" w:cs="仿宋"/>
          <w:sz w:val="32"/>
          <w:szCs w:val="32"/>
        </w:rPr>
      </w:pPr>
      <w:r>
        <w:rPr>
          <w:rFonts w:hint="eastAsia" w:ascii="仿宋" w:hAnsi="仿宋" w:eastAsia="仿宋" w:cs="仿宋"/>
          <w:sz w:val="32"/>
          <w:szCs w:val="32"/>
        </w:rPr>
        <w:t xml:space="preserve">     2、医疗保险基金监管能力有待进一步提升，对此要打造专业化监管队伍，提升业务水平，创新监管方法；加强信息化手段，充分利用现代信息技术手段。</w:t>
      </w:r>
    </w:p>
    <w:p w14:paraId="1A04B5EE">
      <w:pPr>
        <w:spacing w:line="300" w:lineRule="auto"/>
        <w:jc w:val="left"/>
        <w:rPr>
          <w:rFonts w:ascii="仿宋" w:hAnsi="仿宋" w:eastAsia="仿宋" w:cs="仿宋"/>
          <w:color w:val="000000"/>
          <w:sz w:val="32"/>
          <w:szCs w:val="32"/>
          <w:shd w:val="clear" w:color="auto" w:fill="FFFFFF"/>
        </w:rPr>
      </w:pPr>
      <w:r>
        <w:rPr>
          <w:rFonts w:hint="eastAsia" w:ascii="仿宋" w:hAnsi="仿宋" w:eastAsia="仿宋" w:cs="仿宋"/>
          <w:sz w:val="32"/>
          <w:szCs w:val="32"/>
        </w:rPr>
        <w:t xml:space="preserve">     3、医保政策群众知晓率有待进一步提高，对此要</w:t>
      </w:r>
      <w:r>
        <w:rPr>
          <w:rFonts w:hint="eastAsia" w:ascii="仿宋" w:hAnsi="仿宋" w:eastAsia="仿宋" w:cs="仿宋"/>
          <w:color w:val="000000"/>
          <w:sz w:val="32"/>
          <w:szCs w:val="32"/>
          <w:shd w:val="clear" w:color="auto" w:fill="FFFFFF"/>
        </w:rPr>
        <w:t>根据不同受众不同接受习惯，开展有针对性、灵活多样的宣传方式有效提高广大群众的医保政策知晓率。</w:t>
      </w:r>
    </w:p>
    <w:p w14:paraId="4F2E148F">
      <w:pPr>
        <w:ind w:left="580" w:firstLine="320" w:firstLineChars="100"/>
        <w:rPr>
          <w:rFonts w:ascii="仿宋" w:hAnsi="仿宋" w:eastAsia="仿宋" w:cs="仿宋"/>
          <w:bCs/>
          <w:sz w:val="32"/>
          <w:szCs w:val="32"/>
        </w:rPr>
      </w:pPr>
      <w:r>
        <w:rPr>
          <w:rFonts w:hint="eastAsia" w:ascii="仿宋" w:hAnsi="仿宋" w:eastAsia="仿宋" w:cs="仿宋"/>
          <w:color w:val="000000"/>
          <w:sz w:val="32"/>
          <w:szCs w:val="32"/>
          <w:shd w:val="clear" w:color="auto" w:fill="FFFFFF"/>
        </w:rPr>
        <w:t>4、专项资金</w:t>
      </w:r>
      <w:r>
        <w:rPr>
          <w:rFonts w:hint="eastAsia" w:ascii="仿宋" w:hAnsi="仿宋" w:eastAsia="仿宋" w:cs="仿宋"/>
          <w:bCs/>
          <w:sz w:val="32"/>
          <w:szCs w:val="32"/>
        </w:rPr>
        <w:t>立项时未进行必要的风险评估，未形成文字材料。立项前应要对各种不确定因素进行综合评估，以便有效地采取防范措施，更好地服务于项目的预算和执行。</w:t>
      </w:r>
    </w:p>
    <w:p w14:paraId="2CADC250">
      <w:pPr>
        <w:ind w:left="580" w:firstLine="320" w:firstLineChars="100"/>
        <w:rPr>
          <w:rFonts w:ascii="仿宋" w:hAnsi="仿宋" w:eastAsia="仿宋" w:cs="仿宋"/>
          <w:bCs/>
          <w:sz w:val="32"/>
          <w:szCs w:val="32"/>
        </w:rPr>
      </w:pPr>
      <w:r>
        <w:rPr>
          <w:rFonts w:hint="eastAsia" w:ascii="仿宋" w:hAnsi="仿宋" w:eastAsia="仿宋" w:cs="仿宋"/>
          <w:bCs/>
          <w:sz w:val="32"/>
          <w:szCs w:val="32"/>
        </w:rPr>
        <w:t>5、预算控制率有待进一步提高，在以后的工作中我们应通过预算编制、绩效考核、内部控制等一系列手段进行财务管理活动；遵守收支平衡的原则，提高行政资金使用效益，加大预算控制力度，减少预算在执行时支出浪费的情况。</w:t>
      </w:r>
    </w:p>
    <w:p w14:paraId="3A6BA8DD">
      <w:pPr>
        <w:spacing w:line="300" w:lineRule="auto"/>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6、管理制度欠健全，比《智慧查房制度》、《异地就医核查制度》等，</w:t>
      </w:r>
      <w:r>
        <w:rPr>
          <w:rFonts w:hint="eastAsia" w:ascii="仿宋" w:hAnsi="仿宋" w:eastAsia="仿宋" w:cs="仿宋"/>
          <w:bCs/>
          <w:sz w:val="32"/>
          <w:szCs w:val="32"/>
        </w:rPr>
        <w:t>这一点要联合内控股和监管中心两个股室，根据具体情况制定相关制度，更好地为我们的工作服务。</w:t>
      </w:r>
      <w:r>
        <w:rPr>
          <w:rFonts w:hint="eastAsia" w:ascii="仿宋" w:hAnsi="仿宋" w:eastAsia="仿宋" w:cs="仿宋"/>
          <w:color w:val="000000"/>
          <w:sz w:val="32"/>
          <w:szCs w:val="32"/>
          <w:shd w:val="clear" w:color="auto" w:fill="FFFFFF"/>
        </w:rPr>
        <w:t xml:space="preserve"> </w:t>
      </w:r>
    </w:p>
    <w:p w14:paraId="07EE1337">
      <w:pPr>
        <w:spacing w:line="300" w:lineRule="auto"/>
        <w:jc w:val="left"/>
        <w:rPr>
          <w:rFonts w:ascii="仿宋" w:hAnsi="仿宋" w:eastAsia="仿宋" w:cs="仿宋"/>
          <w:sz w:val="32"/>
          <w:szCs w:val="32"/>
        </w:rPr>
      </w:pPr>
      <w:r>
        <w:rPr>
          <w:rFonts w:hint="eastAsia" w:ascii="仿宋" w:hAnsi="仿宋" w:eastAsia="仿宋" w:cs="仿宋"/>
          <w:color w:val="000000"/>
          <w:szCs w:val="21"/>
          <w:shd w:val="clear" w:color="auto" w:fill="FFFFFF"/>
        </w:rPr>
        <w:t xml:space="preserve">      </w:t>
      </w:r>
      <w:r>
        <w:rPr>
          <w:rFonts w:hint="eastAsia" w:ascii="仿宋" w:hAnsi="仿宋" w:eastAsia="仿宋" w:cs="仿宋"/>
          <w:sz w:val="32"/>
          <w:szCs w:val="32"/>
        </w:rPr>
        <w:t>六、绩效自评结果拟应用和公开情况</w:t>
      </w:r>
    </w:p>
    <w:p w14:paraId="38DB4A43">
      <w:pPr>
        <w:spacing w:line="300" w:lineRule="auto"/>
        <w:jc w:val="left"/>
        <w:rPr>
          <w:rFonts w:ascii="仿宋" w:hAnsi="仿宋" w:eastAsia="仿宋" w:cs="仿宋"/>
          <w:sz w:val="32"/>
          <w:szCs w:val="32"/>
        </w:rPr>
      </w:pPr>
      <w:r>
        <w:rPr>
          <w:rFonts w:hint="eastAsia" w:ascii="仿宋" w:hAnsi="仿宋" w:eastAsia="仿宋" w:cs="仿宋"/>
          <w:sz w:val="32"/>
          <w:szCs w:val="32"/>
        </w:rPr>
        <w:t xml:space="preserve">    我单位将以绩效目标实现为向导，加强制度建设，提升自评质量，使预算绩效管理取得新成效。一是抓好绩效目标编制，及时核查绩效目标情况；二是深入开展财政支出绩效评价，强化评价结果应用，对发现的问题及时改进；三是健全绩效管理工作机制，明确职责分工，努力提高绩效管理水平。</w:t>
      </w:r>
    </w:p>
    <w:p w14:paraId="7C9DD198">
      <w:pPr>
        <w:widowControl/>
        <w:spacing w:line="560" w:lineRule="exact"/>
        <w:ind w:firstLine="645"/>
        <w:jc w:val="left"/>
        <w:rPr>
          <w:rFonts w:ascii="仿宋" w:hAnsi="仿宋" w:eastAsia="仿宋" w:cs="仿宋"/>
          <w:sz w:val="32"/>
          <w:szCs w:val="32"/>
        </w:rPr>
      </w:pPr>
      <w:r>
        <w:rPr>
          <w:rFonts w:hint="eastAsia" w:ascii="仿宋" w:hAnsi="仿宋" w:eastAsia="仿宋" w:cs="仿宋"/>
          <w:sz w:val="32"/>
          <w:szCs w:val="32"/>
        </w:rPr>
        <w:t>附表：1. 部门整体支出绩效评价指标评分表</w:t>
      </w:r>
    </w:p>
    <w:p w14:paraId="313ED215">
      <w:pPr>
        <w:widowControl/>
        <w:spacing w:line="560" w:lineRule="exact"/>
        <w:ind w:firstLine="1600" w:firstLineChars="500"/>
        <w:jc w:val="left"/>
        <w:rPr>
          <w:rFonts w:ascii="仿宋" w:hAnsi="仿宋" w:eastAsia="仿宋" w:cs="仿宋"/>
        </w:rPr>
      </w:pPr>
      <w:r>
        <w:rPr>
          <w:rFonts w:hint="eastAsia" w:ascii="仿宋" w:hAnsi="仿宋" w:eastAsia="仿宋" w:cs="仿宋"/>
          <w:sz w:val="32"/>
          <w:szCs w:val="32"/>
        </w:rPr>
        <w:t>2. 部门整体支出绩效评价基础数据表</w:t>
      </w:r>
    </w:p>
    <w:p w14:paraId="210EBCA3">
      <w:pPr>
        <w:widowControl/>
        <w:spacing w:line="560" w:lineRule="exact"/>
        <w:jc w:val="left"/>
        <w:rPr>
          <w:rFonts w:ascii="仿宋" w:hAnsi="仿宋" w:eastAsia="仿宋" w:cs="仿宋"/>
          <w:sz w:val="32"/>
          <w:szCs w:val="32"/>
        </w:rPr>
      </w:pPr>
    </w:p>
    <w:p w14:paraId="4BBC386E">
      <w:pPr>
        <w:widowControl/>
        <w:spacing w:line="560" w:lineRule="exact"/>
        <w:ind w:firstLine="1600" w:firstLineChars="500"/>
        <w:jc w:val="left"/>
        <w:rPr>
          <w:rFonts w:ascii="仿宋" w:hAnsi="仿宋" w:eastAsia="仿宋" w:cs="仿宋"/>
          <w:sz w:val="32"/>
          <w:szCs w:val="32"/>
        </w:rPr>
      </w:pPr>
    </w:p>
    <w:p w14:paraId="44D35645">
      <w:pPr>
        <w:widowControl/>
        <w:spacing w:line="560" w:lineRule="exact"/>
        <w:ind w:firstLine="1600" w:firstLineChars="500"/>
        <w:jc w:val="left"/>
        <w:rPr>
          <w:rFonts w:ascii="仿宋" w:hAnsi="仿宋" w:eastAsia="仿宋" w:cs="仿宋"/>
          <w:sz w:val="32"/>
          <w:szCs w:val="32"/>
        </w:rPr>
      </w:pPr>
    </w:p>
    <w:tbl>
      <w:tblPr>
        <w:tblW w:w="235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6"/>
        <w:gridCol w:w="1964"/>
        <w:gridCol w:w="2196"/>
        <w:gridCol w:w="2720"/>
        <w:gridCol w:w="3493"/>
        <w:gridCol w:w="2506"/>
        <w:gridCol w:w="1080"/>
        <w:gridCol w:w="1080"/>
        <w:gridCol w:w="1080"/>
        <w:gridCol w:w="2160"/>
        <w:gridCol w:w="2160"/>
        <w:gridCol w:w="2160"/>
      </w:tblGrid>
      <w:tr w14:paraId="26FD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46" w:type="dxa"/>
            <w:gridSpan w:val="3"/>
            <w:tcBorders>
              <w:top w:val="nil"/>
              <w:left w:val="nil"/>
              <w:bottom w:val="single" w:color="000000" w:sz="4" w:space="0"/>
              <w:right w:val="nil"/>
            </w:tcBorders>
            <w:shd w:val="clear"/>
            <w:noWrap/>
            <w:vAlign w:val="center"/>
          </w:tcPr>
          <w:p w14:paraId="1FABD7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预算部门名称</w:t>
            </w:r>
          </w:p>
        </w:tc>
        <w:tc>
          <w:tcPr>
            <w:tcW w:w="18439" w:type="dxa"/>
            <w:gridSpan w:val="9"/>
            <w:tcBorders>
              <w:top w:val="single" w:color="000000" w:sz="4" w:space="0"/>
              <w:left w:val="single" w:color="000000" w:sz="4" w:space="0"/>
              <w:bottom w:val="single" w:color="000000" w:sz="4" w:space="0"/>
              <w:right w:val="single" w:color="000000" w:sz="4" w:space="0"/>
            </w:tcBorders>
            <w:shd w:val="clear"/>
            <w:noWrap/>
            <w:vAlign w:val="center"/>
          </w:tcPr>
          <w:p w14:paraId="1F9EC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祁东县医疗保障事务中心</w:t>
            </w:r>
          </w:p>
        </w:tc>
      </w:tr>
      <w:tr w14:paraId="055E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46"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00D37C17">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20"/>
                <w:szCs w:val="20"/>
                <w:u w:val="none"/>
              </w:rPr>
            </w:pPr>
            <w:r>
              <w:rPr>
                <w:rFonts w:hint="default" w:ascii="Microsoft YaHei UI" w:hAnsi="Microsoft YaHei UI" w:eastAsia="Microsoft YaHei UI" w:cs="Microsoft YaHei UI"/>
                <w:i w:val="0"/>
                <w:iCs w:val="0"/>
                <w:color w:val="000000"/>
                <w:kern w:val="0"/>
                <w:sz w:val="20"/>
                <w:szCs w:val="20"/>
                <w:u w:val="none"/>
                <w:bdr w:val="none" w:color="auto" w:sz="0" w:space="0"/>
                <w:lang w:val="en-US" w:eastAsia="zh-CN" w:bidi="ar"/>
              </w:rPr>
              <w:t>年度预算申请</w:t>
            </w:r>
            <w:r>
              <w:rPr>
                <w:rFonts w:hint="default" w:ascii="Microsoft YaHei UI" w:hAnsi="Microsoft YaHei UI" w:eastAsia="Microsoft YaHei UI" w:cs="Microsoft YaHei UI"/>
                <w:i w:val="0"/>
                <w:iCs w:val="0"/>
                <w:color w:val="000000"/>
                <w:kern w:val="0"/>
                <w:sz w:val="20"/>
                <w:szCs w:val="20"/>
                <w:u w:val="none"/>
                <w:bdr w:val="none" w:color="auto" w:sz="0" w:space="0"/>
                <w:lang w:val="en-US" w:eastAsia="zh-CN" w:bidi="ar"/>
              </w:rPr>
              <w:br w:type="textWrapping"/>
            </w:r>
            <w:r>
              <w:rPr>
                <w:rFonts w:hint="default" w:ascii="Microsoft YaHei UI" w:hAnsi="Microsoft YaHei UI" w:eastAsia="Microsoft YaHei UI" w:cs="Microsoft YaHei UI"/>
                <w:i w:val="0"/>
                <w:iCs w:val="0"/>
                <w:color w:val="000000"/>
                <w:kern w:val="0"/>
                <w:sz w:val="20"/>
                <w:szCs w:val="20"/>
                <w:u w:val="none"/>
                <w:bdr w:val="none" w:color="auto" w:sz="0" w:space="0"/>
                <w:lang w:val="en-US" w:eastAsia="zh-CN" w:bidi="ar"/>
              </w:rPr>
              <w:t>(万元)</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53236E26">
            <w:pPr>
              <w:jc w:val="center"/>
              <w:rPr>
                <w:rFonts w:hint="eastAsia" w:ascii="宋体" w:hAnsi="宋体" w:eastAsia="宋体" w:cs="宋体"/>
                <w:i w:val="0"/>
                <w:iCs w:val="0"/>
                <w:color w:val="000000"/>
                <w:sz w:val="20"/>
                <w:szCs w:val="20"/>
                <w:u w:val="none"/>
              </w:rPr>
            </w:pPr>
          </w:p>
        </w:tc>
        <w:tc>
          <w:tcPr>
            <w:tcW w:w="3493" w:type="dxa"/>
            <w:tcBorders>
              <w:top w:val="single" w:color="000000" w:sz="4" w:space="0"/>
              <w:left w:val="single" w:color="000000" w:sz="4" w:space="0"/>
              <w:bottom w:val="nil"/>
              <w:right w:val="single" w:color="000000" w:sz="4" w:space="0"/>
            </w:tcBorders>
            <w:shd w:val="clear"/>
            <w:vAlign w:val="center"/>
          </w:tcPr>
          <w:p w14:paraId="60006BF8">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年初预算数(万元)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DF7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全年预算数（万元）</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22F7D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全年执行数（万元）</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787C97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14E0ED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执行率</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52912F07">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得分</w:t>
            </w:r>
          </w:p>
        </w:tc>
      </w:tr>
      <w:tr w14:paraId="029B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146"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2077ECA3">
            <w:pPr>
              <w:jc w:val="center"/>
              <w:rPr>
                <w:rFonts w:hint="default" w:ascii="Microsoft YaHei UI" w:hAnsi="Microsoft YaHei UI" w:eastAsia="Microsoft YaHei UI" w:cs="Microsoft YaHei UI"/>
                <w:i w:val="0"/>
                <w:iCs w:val="0"/>
                <w:color w:val="000000"/>
                <w:sz w:val="20"/>
                <w:szCs w:val="20"/>
                <w:u w:val="none"/>
              </w:rPr>
            </w:pP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6910BD89">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年度资金总额：</w:t>
            </w:r>
          </w:p>
        </w:tc>
        <w:tc>
          <w:tcPr>
            <w:tcW w:w="3493" w:type="dxa"/>
            <w:tcBorders>
              <w:top w:val="single" w:color="000000" w:sz="4" w:space="0"/>
              <w:left w:val="single" w:color="000000" w:sz="4" w:space="0"/>
              <w:bottom w:val="single" w:color="000000" w:sz="4" w:space="0"/>
              <w:right w:val="single" w:color="000000" w:sz="4" w:space="0"/>
            </w:tcBorders>
            <w:shd w:val="clear"/>
            <w:vAlign w:val="center"/>
          </w:tcPr>
          <w:p w14:paraId="21A0CE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633.91</w:t>
            </w:r>
          </w:p>
        </w:tc>
        <w:tc>
          <w:tcPr>
            <w:tcW w:w="2506" w:type="dxa"/>
            <w:tcBorders>
              <w:top w:val="single" w:color="000000" w:sz="4" w:space="0"/>
              <w:left w:val="single" w:color="000000" w:sz="4" w:space="0"/>
              <w:bottom w:val="single" w:color="000000" w:sz="4" w:space="0"/>
              <w:right w:val="nil"/>
            </w:tcBorders>
            <w:shd w:val="clear"/>
            <w:vAlign w:val="center"/>
          </w:tcPr>
          <w:p w14:paraId="2CF75B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2496.34</w:t>
            </w:r>
          </w:p>
        </w:tc>
        <w:tc>
          <w:tcPr>
            <w:tcW w:w="3240" w:type="dxa"/>
            <w:gridSpan w:val="3"/>
            <w:tcBorders>
              <w:top w:val="single" w:color="000000" w:sz="4" w:space="0"/>
              <w:left w:val="nil"/>
              <w:bottom w:val="single" w:color="000000" w:sz="4" w:space="0"/>
              <w:right w:val="nil"/>
            </w:tcBorders>
            <w:shd w:val="clear"/>
            <w:vAlign w:val="center"/>
          </w:tcPr>
          <w:p w14:paraId="0E2664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2496.34</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3491EE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3735E4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100.00%</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58422C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10.00</w:t>
            </w:r>
          </w:p>
        </w:tc>
      </w:tr>
      <w:tr w14:paraId="0975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146"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26E02E06">
            <w:pPr>
              <w:jc w:val="center"/>
              <w:rPr>
                <w:rFonts w:hint="default" w:ascii="Microsoft YaHei UI" w:hAnsi="Microsoft YaHei UI" w:eastAsia="Microsoft YaHei UI" w:cs="Microsoft YaHei UI"/>
                <w:i w:val="0"/>
                <w:iCs w:val="0"/>
                <w:color w:val="000000"/>
                <w:sz w:val="20"/>
                <w:szCs w:val="20"/>
                <w:u w:val="none"/>
              </w:rPr>
            </w:pPr>
          </w:p>
        </w:tc>
        <w:tc>
          <w:tcPr>
            <w:tcW w:w="11959" w:type="dxa"/>
            <w:gridSpan w:val="6"/>
            <w:tcBorders>
              <w:top w:val="single" w:color="000000" w:sz="4" w:space="0"/>
              <w:left w:val="single" w:color="000000" w:sz="4" w:space="0"/>
              <w:bottom w:val="single" w:color="000000" w:sz="4" w:space="0"/>
              <w:right w:val="single" w:color="000000" w:sz="4" w:space="0"/>
            </w:tcBorders>
            <w:shd w:val="clear"/>
            <w:vAlign w:val="center"/>
          </w:tcPr>
          <w:p w14:paraId="3E34AD26">
            <w:pPr>
              <w:keepNext w:val="0"/>
              <w:keepLines w:val="0"/>
              <w:widowControl/>
              <w:suppressLineNumbers w:val="0"/>
              <w:jc w:val="left"/>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按收入性质分：</w:t>
            </w:r>
          </w:p>
        </w:tc>
        <w:tc>
          <w:tcPr>
            <w:tcW w:w="6480" w:type="dxa"/>
            <w:gridSpan w:val="3"/>
            <w:tcBorders>
              <w:top w:val="single" w:color="000000" w:sz="4" w:space="0"/>
              <w:left w:val="single" w:color="000000" w:sz="4" w:space="0"/>
              <w:bottom w:val="single" w:color="000000" w:sz="4" w:space="0"/>
              <w:right w:val="single" w:color="000000" w:sz="4" w:space="0"/>
            </w:tcBorders>
            <w:shd w:val="clear"/>
            <w:vAlign w:val="center"/>
          </w:tcPr>
          <w:p w14:paraId="7ABD4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按支出性质分：</w:t>
            </w:r>
          </w:p>
        </w:tc>
      </w:tr>
      <w:tr w14:paraId="0D69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146"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25DE7A29">
            <w:pPr>
              <w:jc w:val="center"/>
              <w:rPr>
                <w:rFonts w:hint="default" w:ascii="Microsoft YaHei UI" w:hAnsi="Microsoft YaHei UI" w:eastAsia="Microsoft YaHei UI" w:cs="Microsoft YaHei UI"/>
                <w:i w:val="0"/>
                <w:iCs w:val="0"/>
                <w:color w:val="000000"/>
                <w:sz w:val="20"/>
                <w:szCs w:val="20"/>
                <w:u w:val="none"/>
              </w:rPr>
            </w:pP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4B2C538D">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一般公共预算：</w:t>
            </w:r>
          </w:p>
        </w:tc>
        <w:tc>
          <w:tcPr>
            <w:tcW w:w="9239" w:type="dxa"/>
            <w:gridSpan w:val="5"/>
            <w:tcBorders>
              <w:top w:val="single" w:color="000000" w:sz="4" w:space="0"/>
              <w:left w:val="single" w:color="000000" w:sz="4" w:space="0"/>
              <w:bottom w:val="single" w:color="000000" w:sz="4" w:space="0"/>
              <w:right w:val="single" w:color="000000" w:sz="4" w:space="0"/>
            </w:tcBorders>
            <w:shd w:val="clear"/>
            <w:vAlign w:val="center"/>
          </w:tcPr>
          <w:p w14:paraId="40B6F2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2496.34</w:t>
            </w:r>
          </w:p>
        </w:tc>
        <w:tc>
          <w:tcPr>
            <w:tcW w:w="2160" w:type="dxa"/>
            <w:vMerge w:val="restart"/>
            <w:tcBorders>
              <w:top w:val="single" w:color="000000" w:sz="4" w:space="0"/>
              <w:left w:val="single" w:color="000000" w:sz="4" w:space="0"/>
              <w:bottom w:val="nil"/>
              <w:right w:val="single" w:color="000000" w:sz="4" w:space="0"/>
            </w:tcBorders>
            <w:shd w:val="clear"/>
            <w:vAlign w:val="center"/>
          </w:tcPr>
          <w:p w14:paraId="6D7327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其中:基本支出：</w:t>
            </w:r>
          </w:p>
        </w:tc>
        <w:tc>
          <w:tcPr>
            <w:tcW w:w="4320" w:type="dxa"/>
            <w:gridSpan w:val="2"/>
            <w:vMerge w:val="restart"/>
            <w:tcBorders>
              <w:top w:val="single" w:color="000000" w:sz="4" w:space="0"/>
              <w:left w:val="nil"/>
              <w:bottom w:val="nil"/>
              <w:right w:val="single" w:color="000000" w:sz="4" w:space="0"/>
            </w:tcBorders>
            <w:shd w:val="clear"/>
            <w:vAlign w:val="center"/>
          </w:tcPr>
          <w:p w14:paraId="096924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551.87</w:t>
            </w:r>
          </w:p>
        </w:tc>
      </w:tr>
      <w:tr w14:paraId="0EF51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46"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432E4B92">
            <w:pPr>
              <w:jc w:val="center"/>
              <w:rPr>
                <w:rFonts w:hint="default" w:ascii="Microsoft YaHei UI" w:hAnsi="Microsoft YaHei UI" w:eastAsia="Microsoft YaHei UI" w:cs="Microsoft YaHei UI"/>
                <w:i w:val="0"/>
                <w:iCs w:val="0"/>
                <w:color w:val="000000"/>
                <w:sz w:val="20"/>
                <w:szCs w:val="20"/>
                <w:u w:val="none"/>
              </w:rPr>
            </w:pP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7A79CFB3">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政府性基金拨款：</w:t>
            </w:r>
          </w:p>
        </w:tc>
        <w:tc>
          <w:tcPr>
            <w:tcW w:w="9239" w:type="dxa"/>
            <w:gridSpan w:val="5"/>
            <w:tcBorders>
              <w:top w:val="single" w:color="000000" w:sz="4" w:space="0"/>
              <w:left w:val="single" w:color="000000" w:sz="4" w:space="0"/>
              <w:bottom w:val="single" w:color="000000" w:sz="4" w:space="0"/>
              <w:right w:val="single" w:color="000000" w:sz="4" w:space="0"/>
            </w:tcBorders>
            <w:shd w:val="clear"/>
            <w:vAlign w:val="center"/>
          </w:tcPr>
          <w:p w14:paraId="09BA9A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0.0</w:t>
            </w:r>
          </w:p>
        </w:tc>
        <w:tc>
          <w:tcPr>
            <w:tcW w:w="2160" w:type="dxa"/>
            <w:vMerge w:val="continue"/>
            <w:tcBorders>
              <w:top w:val="single" w:color="000000" w:sz="4" w:space="0"/>
              <w:left w:val="single" w:color="000000" w:sz="4" w:space="0"/>
              <w:bottom w:val="nil"/>
              <w:right w:val="single" w:color="000000" w:sz="4" w:space="0"/>
            </w:tcBorders>
            <w:shd w:val="clear"/>
            <w:vAlign w:val="center"/>
          </w:tcPr>
          <w:p w14:paraId="1BDA2183">
            <w:pPr>
              <w:jc w:val="center"/>
              <w:rPr>
                <w:rFonts w:hint="eastAsia" w:ascii="宋体" w:hAnsi="宋体" w:eastAsia="宋体" w:cs="宋体"/>
                <w:b/>
                <w:bCs/>
                <w:i w:val="0"/>
                <w:iCs w:val="0"/>
                <w:color w:val="000000"/>
                <w:sz w:val="20"/>
                <w:szCs w:val="20"/>
                <w:u w:val="none"/>
              </w:rPr>
            </w:pPr>
          </w:p>
        </w:tc>
        <w:tc>
          <w:tcPr>
            <w:tcW w:w="4320" w:type="dxa"/>
            <w:gridSpan w:val="2"/>
            <w:vMerge w:val="continue"/>
            <w:tcBorders>
              <w:top w:val="single" w:color="000000" w:sz="4" w:space="0"/>
              <w:left w:val="nil"/>
              <w:bottom w:val="nil"/>
              <w:right w:val="single" w:color="000000" w:sz="4" w:space="0"/>
            </w:tcBorders>
            <w:shd w:val="clear"/>
            <w:vAlign w:val="center"/>
          </w:tcPr>
          <w:p w14:paraId="54DEBFDC">
            <w:pPr>
              <w:jc w:val="center"/>
              <w:rPr>
                <w:rFonts w:hint="default" w:ascii="Times New Roman" w:hAnsi="Times New Roman" w:eastAsia="宋体" w:cs="Times New Roman"/>
                <w:i w:val="0"/>
                <w:iCs w:val="0"/>
                <w:color w:val="000000"/>
                <w:sz w:val="20"/>
                <w:szCs w:val="20"/>
                <w:u w:val="none"/>
              </w:rPr>
            </w:pPr>
          </w:p>
        </w:tc>
      </w:tr>
      <w:tr w14:paraId="255B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146"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0ACACCF7">
            <w:pPr>
              <w:jc w:val="center"/>
              <w:rPr>
                <w:rFonts w:hint="default" w:ascii="Microsoft YaHei UI" w:hAnsi="Microsoft YaHei UI" w:eastAsia="Microsoft YaHei UI" w:cs="Microsoft YaHei UI"/>
                <w:i w:val="0"/>
                <w:iCs w:val="0"/>
                <w:color w:val="000000"/>
                <w:sz w:val="20"/>
                <w:szCs w:val="20"/>
                <w:u w:val="none"/>
              </w:rPr>
            </w:pP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643F423B">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纳入专户管理的非税收入拨款：</w:t>
            </w:r>
          </w:p>
        </w:tc>
        <w:tc>
          <w:tcPr>
            <w:tcW w:w="9239" w:type="dxa"/>
            <w:gridSpan w:val="5"/>
            <w:tcBorders>
              <w:top w:val="single" w:color="000000" w:sz="4" w:space="0"/>
              <w:left w:val="single" w:color="000000" w:sz="4" w:space="0"/>
              <w:bottom w:val="single" w:color="000000" w:sz="4" w:space="0"/>
              <w:right w:val="single" w:color="000000" w:sz="4" w:space="0"/>
            </w:tcBorders>
            <w:shd w:val="clear"/>
            <w:vAlign w:val="center"/>
          </w:tcPr>
          <w:p w14:paraId="57805C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0.0</w:t>
            </w:r>
          </w:p>
        </w:tc>
        <w:tc>
          <w:tcPr>
            <w:tcW w:w="2160" w:type="dxa"/>
            <w:vMerge w:val="restart"/>
            <w:tcBorders>
              <w:top w:val="single" w:color="000000" w:sz="4" w:space="0"/>
              <w:left w:val="single" w:color="000000" w:sz="4" w:space="0"/>
              <w:bottom w:val="nil"/>
              <w:right w:val="single" w:color="000000" w:sz="4" w:space="0"/>
            </w:tcBorders>
            <w:shd w:val="clear"/>
            <w:vAlign w:val="center"/>
          </w:tcPr>
          <w:p w14:paraId="12D1B7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项目支出：</w:t>
            </w:r>
          </w:p>
        </w:tc>
        <w:tc>
          <w:tcPr>
            <w:tcW w:w="4320" w:type="dxa"/>
            <w:gridSpan w:val="2"/>
            <w:vMerge w:val="restart"/>
            <w:tcBorders>
              <w:top w:val="single" w:color="000000" w:sz="4" w:space="0"/>
              <w:left w:val="nil"/>
              <w:bottom w:val="nil"/>
              <w:right w:val="single" w:color="000000" w:sz="4" w:space="0"/>
            </w:tcBorders>
            <w:shd w:val="clear"/>
            <w:vAlign w:val="center"/>
          </w:tcPr>
          <w:p w14:paraId="06FE7D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1944.47</w:t>
            </w:r>
          </w:p>
        </w:tc>
      </w:tr>
      <w:tr w14:paraId="0C96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146"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7E561ADC">
            <w:pPr>
              <w:jc w:val="center"/>
              <w:rPr>
                <w:rFonts w:hint="default" w:ascii="Microsoft YaHei UI" w:hAnsi="Microsoft YaHei UI" w:eastAsia="Microsoft YaHei UI" w:cs="Microsoft YaHei UI"/>
                <w:i w:val="0"/>
                <w:iCs w:val="0"/>
                <w:color w:val="000000"/>
                <w:sz w:val="20"/>
                <w:szCs w:val="20"/>
                <w:u w:val="none"/>
              </w:rPr>
            </w:pPr>
          </w:p>
        </w:tc>
        <w:tc>
          <w:tcPr>
            <w:tcW w:w="2720" w:type="dxa"/>
            <w:tcBorders>
              <w:top w:val="single" w:color="000000" w:sz="4" w:space="0"/>
              <w:left w:val="single" w:color="000000" w:sz="4" w:space="0"/>
              <w:bottom w:val="nil"/>
              <w:right w:val="single" w:color="000000" w:sz="4" w:space="0"/>
            </w:tcBorders>
            <w:shd w:val="clear"/>
            <w:vAlign w:val="center"/>
          </w:tcPr>
          <w:p w14:paraId="5EA96F26">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其他资金</w:t>
            </w:r>
          </w:p>
        </w:tc>
        <w:tc>
          <w:tcPr>
            <w:tcW w:w="9239" w:type="dxa"/>
            <w:gridSpan w:val="5"/>
            <w:tcBorders>
              <w:top w:val="single" w:color="000000" w:sz="4" w:space="0"/>
              <w:left w:val="single" w:color="000000" w:sz="4" w:space="0"/>
              <w:bottom w:val="nil"/>
              <w:right w:val="single" w:color="000000" w:sz="4" w:space="0"/>
            </w:tcBorders>
            <w:shd w:val="clear"/>
            <w:vAlign w:val="center"/>
          </w:tcPr>
          <w:p w14:paraId="799F26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0.0</w:t>
            </w:r>
          </w:p>
        </w:tc>
        <w:tc>
          <w:tcPr>
            <w:tcW w:w="2160" w:type="dxa"/>
            <w:vMerge w:val="continue"/>
            <w:tcBorders>
              <w:top w:val="single" w:color="000000" w:sz="4" w:space="0"/>
              <w:left w:val="single" w:color="000000" w:sz="4" w:space="0"/>
              <w:bottom w:val="nil"/>
              <w:right w:val="single" w:color="000000" w:sz="4" w:space="0"/>
            </w:tcBorders>
            <w:shd w:val="clear"/>
            <w:vAlign w:val="center"/>
          </w:tcPr>
          <w:p w14:paraId="4EDC9EF0">
            <w:pPr>
              <w:jc w:val="center"/>
              <w:rPr>
                <w:rFonts w:hint="eastAsia" w:ascii="宋体" w:hAnsi="宋体" w:eastAsia="宋体" w:cs="宋体"/>
                <w:b/>
                <w:bCs/>
                <w:i w:val="0"/>
                <w:iCs w:val="0"/>
                <w:color w:val="000000"/>
                <w:sz w:val="20"/>
                <w:szCs w:val="20"/>
                <w:u w:val="none"/>
              </w:rPr>
            </w:pPr>
          </w:p>
        </w:tc>
        <w:tc>
          <w:tcPr>
            <w:tcW w:w="4320" w:type="dxa"/>
            <w:gridSpan w:val="2"/>
            <w:vMerge w:val="continue"/>
            <w:tcBorders>
              <w:top w:val="single" w:color="000000" w:sz="4" w:space="0"/>
              <w:left w:val="nil"/>
              <w:bottom w:val="nil"/>
              <w:right w:val="single" w:color="000000" w:sz="4" w:space="0"/>
            </w:tcBorders>
            <w:shd w:val="clear"/>
            <w:vAlign w:val="center"/>
          </w:tcPr>
          <w:p w14:paraId="23F7EA2B">
            <w:pPr>
              <w:jc w:val="center"/>
              <w:rPr>
                <w:rFonts w:hint="default" w:ascii="Times New Roman" w:hAnsi="Times New Roman" w:eastAsia="宋体" w:cs="Times New Roman"/>
                <w:i w:val="0"/>
                <w:iCs w:val="0"/>
                <w:color w:val="000000"/>
                <w:sz w:val="20"/>
                <w:szCs w:val="20"/>
                <w:u w:val="none"/>
              </w:rPr>
            </w:pPr>
          </w:p>
        </w:tc>
      </w:tr>
      <w:tr w14:paraId="0DF5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146"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512209CC">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年度总体目标</w:t>
            </w:r>
          </w:p>
        </w:tc>
        <w:tc>
          <w:tcPr>
            <w:tcW w:w="11959" w:type="dxa"/>
            <w:gridSpan w:val="6"/>
            <w:tcBorders>
              <w:top w:val="single" w:color="000000" w:sz="4" w:space="0"/>
              <w:left w:val="single" w:color="000000" w:sz="4" w:space="0"/>
              <w:bottom w:val="single" w:color="000000" w:sz="4" w:space="0"/>
              <w:right w:val="single" w:color="000000" w:sz="4" w:space="0"/>
            </w:tcBorders>
            <w:shd w:val="clear"/>
            <w:vAlign w:val="center"/>
          </w:tcPr>
          <w:p w14:paraId="633ED0B9">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预期目标</w:t>
            </w:r>
          </w:p>
        </w:tc>
        <w:tc>
          <w:tcPr>
            <w:tcW w:w="6480" w:type="dxa"/>
            <w:gridSpan w:val="3"/>
            <w:tcBorders>
              <w:top w:val="single" w:color="000000" w:sz="4" w:space="0"/>
              <w:left w:val="nil"/>
              <w:bottom w:val="single" w:color="000000" w:sz="4" w:space="0"/>
              <w:right w:val="single" w:color="000000" w:sz="4" w:space="0"/>
            </w:tcBorders>
            <w:shd w:val="clear"/>
            <w:vAlign w:val="center"/>
          </w:tcPr>
          <w:p w14:paraId="5EC6FC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实际完成情况</w:t>
            </w:r>
          </w:p>
        </w:tc>
      </w:tr>
      <w:tr w14:paraId="6144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46"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042726E1">
            <w:pPr>
              <w:jc w:val="center"/>
              <w:rPr>
                <w:rFonts w:hint="default" w:ascii="仿宋_GB2312" w:hAnsi="宋体" w:eastAsia="仿宋_GB2312" w:cs="仿宋_GB2312"/>
                <w:b/>
                <w:bCs/>
                <w:i w:val="0"/>
                <w:iCs w:val="0"/>
                <w:color w:val="000000"/>
                <w:sz w:val="20"/>
                <w:szCs w:val="20"/>
                <w:u w:val="none"/>
              </w:rPr>
            </w:pPr>
          </w:p>
        </w:tc>
        <w:tc>
          <w:tcPr>
            <w:tcW w:w="11959" w:type="dxa"/>
            <w:gridSpan w:val="6"/>
            <w:tcBorders>
              <w:top w:val="single" w:color="000000" w:sz="4" w:space="0"/>
              <w:left w:val="single" w:color="000000" w:sz="4" w:space="0"/>
              <w:bottom w:val="single" w:color="000000" w:sz="4" w:space="0"/>
              <w:right w:val="single" w:color="000000" w:sz="4" w:space="0"/>
            </w:tcBorders>
            <w:shd w:val="clear"/>
            <w:vAlign w:val="center"/>
          </w:tcPr>
          <w:p w14:paraId="15C330A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"1、强化医疗保险基金监管，严厉打击欺诈骗保，确保医保基金安全运行</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2、强化医保参保征缴工作，使医保服务紧扣民生，医疗保险各项政策得到坚决落实。</w:t>
            </w:r>
            <w:r>
              <w:rPr>
                <w:rFonts w:hint="default"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3、进一步简化办事流程，提升经办服务水平"   </w:t>
            </w:r>
          </w:p>
        </w:tc>
        <w:tc>
          <w:tcPr>
            <w:tcW w:w="6480" w:type="dxa"/>
            <w:gridSpan w:val="3"/>
            <w:tcBorders>
              <w:top w:val="single" w:color="000000" w:sz="4" w:space="0"/>
              <w:left w:val="nil"/>
              <w:bottom w:val="single" w:color="000000" w:sz="4" w:space="0"/>
              <w:right w:val="single" w:color="000000" w:sz="4" w:space="0"/>
            </w:tcBorders>
            <w:shd w:val="clear"/>
            <w:vAlign w:val="center"/>
          </w:tcPr>
          <w:p w14:paraId="738798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"确保了基金的安全和有效运转，提高了基金使用效率；提高了群众的医保</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意识和参保率，业务人员经办水平进一步提高，群众满意度进一步提高"  </w:t>
            </w:r>
          </w:p>
        </w:tc>
      </w:tr>
      <w:tr w14:paraId="0972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8AB301">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绩效指标</w:t>
            </w:r>
          </w:p>
        </w:tc>
        <w:tc>
          <w:tcPr>
            <w:tcW w:w="2066" w:type="dxa"/>
            <w:vMerge w:val="restart"/>
            <w:tcBorders>
              <w:top w:val="single" w:color="000000" w:sz="4" w:space="0"/>
              <w:left w:val="single" w:color="000000" w:sz="4" w:space="0"/>
              <w:bottom w:val="single" w:color="000000" w:sz="4" w:space="0"/>
              <w:right w:val="nil"/>
            </w:tcBorders>
            <w:shd w:val="clear"/>
            <w:vAlign w:val="center"/>
          </w:tcPr>
          <w:p w14:paraId="5991AFCE">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一级指标</w:t>
            </w:r>
          </w:p>
        </w:tc>
        <w:tc>
          <w:tcPr>
            <w:tcW w:w="0" w:type="auto"/>
            <w:vMerge w:val="restart"/>
            <w:tcBorders>
              <w:top w:val="single" w:color="000000" w:sz="4" w:space="0"/>
              <w:left w:val="single" w:color="000000" w:sz="4" w:space="0"/>
              <w:bottom w:val="single" w:color="000000" w:sz="4" w:space="0"/>
              <w:right w:val="nil"/>
            </w:tcBorders>
            <w:shd w:val="clear"/>
            <w:noWrap/>
            <w:vAlign w:val="center"/>
          </w:tcPr>
          <w:p w14:paraId="0E960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27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A08B42">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三级指标</w:t>
            </w:r>
          </w:p>
        </w:tc>
        <w:tc>
          <w:tcPr>
            <w:tcW w:w="34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93D8DA">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年度指标值</w:t>
            </w:r>
          </w:p>
        </w:tc>
        <w:tc>
          <w:tcPr>
            <w:tcW w:w="358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4C0A78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实际完成值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8E8FE4">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F90D37">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bdr w:val="none" w:color="auto" w:sz="0" w:space="0"/>
                <w:lang w:val="en-US" w:eastAsia="zh-CN" w:bidi="ar"/>
              </w:rPr>
              <w:t>得分</w:t>
            </w:r>
          </w:p>
        </w:tc>
        <w:tc>
          <w:tcPr>
            <w:tcW w:w="0" w:type="auto"/>
            <w:gridSpan w:val="3"/>
            <w:vMerge w:val="restart"/>
            <w:tcBorders>
              <w:top w:val="single" w:color="000000" w:sz="4" w:space="0"/>
              <w:left w:val="nil"/>
              <w:bottom w:val="nil"/>
              <w:right w:val="single" w:color="000000" w:sz="4" w:space="0"/>
            </w:tcBorders>
            <w:shd w:val="clear"/>
            <w:noWrap/>
            <w:vAlign w:val="center"/>
          </w:tcPr>
          <w:p w14:paraId="529B13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偏差原因分析及改进措施</w:t>
            </w:r>
          </w:p>
        </w:tc>
      </w:tr>
      <w:tr w14:paraId="37E3A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E29F9C">
            <w:pPr>
              <w:jc w:val="center"/>
              <w:rPr>
                <w:rFonts w:hint="default" w:ascii="仿宋_GB2312" w:hAnsi="宋体" w:eastAsia="仿宋_GB2312" w:cs="仿宋_GB2312"/>
                <w:b/>
                <w:bCs/>
                <w:i w:val="0"/>
                <w:iCs w:val="0"/>
                <w:color w:val="000000"/>
                <w:sz w:val="20"/>
                <w:szCs w:val="20"/>
                <w:u w:val="none"/>
              </w:rPr>
            </w:pPr>
          </w:p>
        </w:tc>
        <w:tc>
          <w:tcPr>
            <w:tcW w:w="2066" w:type="dxa"/>
            <w:vMerge w:val="continue"/>
            <w:tcBorders>
              <w:top w:val="single" w:color="000000" w:sz="4" w:space="0"/>
              <w:left w:val="single" w:color="000000" w:sz="4" w:space="0"/>
              <w:bottom w:val="single" w:color="000000" w:sz="4" w:space="0"/>
              <w:right w:val="nil"/>
            </w:tcBorders>
            <w:shd w:val="clear"/>
            <w:vAlign w:val="center"/>
          </w:tcPr>
          <w:p w14:paraId="3E7165B3">
            <w:pPr>
              <w:jc w:val="center"/>
              <w:rPr>
                <w:rFonts w:hint="default" w:ascii="仿宋_GB2312" w:hAnsi="宋体" w:eastAsia="仿宋_GB2312" w:cs="仿宋_GB2312"/>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02FA582E">
            <w:pPr>
              <w:jc w:val="center"/>
              <w:rPr>
                <w:rFonts w:hint="eastAsia" w:ascii="宋体" w:hAnsi="宋体" w:eastAsia="宋体" w:cs="宋体"/>
                <w:b/>
                <w:bCs/>
                <w:i w:val="0"/>
                <w:iCs w:val="0"/>
                <w:color w:val="000000"/>
                <w:sz w:val="22"/>
                <w:szCs w:val="22"/>
                <w:u w:val="none"/>
              </w:rPr>
            </w:pPr>
          </w:p>
        </w:tc>
        <w:tc>
          <w:tcPr>
            <w:tcW w:w="27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AA1EA9">
            <w:pPr>
              <w:jc w:val="center"/>
              <w:rPr>
                <w:rFonts w:hint="default" w:ascii="仿宋_GB2312" w:hAnsi="宋体" w:eastAsia="仿宋_GB2312" w:cs="仿宋_GB2312"/>
                <w:b/>
                <w:bCs/>
                <w:i w:val="0"/>
                <w:iCs w:val="0"/>
                <w:color w:val="000000"/>
                <w:sz w:val="20"/>
                <w:szCs w:val="20"/>
                <w:u w:val="none"/>
              </w:rPr>
            </w:pPr>
          </w:p>
        </w:tc>
        <w:tc>
          <w:tcPr>
            <w:tcW w:w="34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DBE954">
            <w:pPr>
              <w:jc w:val="center"/>
              <w:rPr>
                <w:rFonts w:hint="default" w:ascii="仿宋_GB2312" w:hAnsi="宋体" w:eastAsia="仿宋_GB2312" w:cs="仿宋_GB2312"/>
                <w:b/>
                <w:bCs/>
                <w:i w:val="0"/>
                <w:iCs w:val="0"/>
                <w:color w:val="000000"/>
                <w:sz w:val="20"/>
                <w:szCs w:val="20"/>
                <w:u w:val="none"/>
              </w:rPr>
            </w:pPr>
          </w:p>
        </w:tc>
        <w:tc>
          <w:tcPr>
            <w:tcW w:w="358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6A59AD8">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C81F03">
            <w:pPr>
              <w:jc w:val="center"/>
              <w:rPr>
                <w:rFonts w:hint="default" w:ascii="仿宋_GB2312" w:hAnsi="宋体" w:eastAsia="仿宋_GB2312" w:cs="仿宋_GB2312"/>
                <w:b/>
                <w:bCs/>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BA95DE">
            <w:pPr>
              <w:jc w:val="center"/>
              <w:rPr>
                <w:rFonts w:hint="default" w:ascii="仿宋_GB2312" w:hAnsi="宋体" w:eastAsia="仿宋_GB2312" w:cs="仿宋_GB2312"/>
                <w:b/>
                <w:bCs/>
                <w:i w:val="0"/>
                <w:iCs w:val="0"/>
                <w:color w:val="000000"/>
                <w:sz w:val="20"/>
                <w:szCs w:val="20"/>
                <w:u w:val="none"/>
              </w:rPr>
            </w:pPr>
          </w:p>
        </w:tc>
        <w:tc>
          <w:tcPr>
            <w:tcW w:w="0" w:type="auto"/>
            <w:gridSpan w:val="3"/>
            <w:vMerge w:val="continue"/>
            <w:tcBorders>
              <w:top w:val="single" w:color="000000" w:sz="4" w:space="0"/>
              <w:left w:val="nil"/>
              <w:bottom w:val="nil"/>
              <w:right w:val="single" w:color="000000" w:sz="4" w:space="0"/>
            </w:tcBorders>
            <w:shd w:val="clear"/>
            <w:noWrap/>
            <w:vAlign w:val="center"/>
          </w:tcPr>
          <w:p w14:paraId="7EF927D9">
            <w:pPr>
              <w:jc w:val="center"/>
              <w:rPr>
                <w:rFonts w:hint="eastAsia" w:ascii="宋体" w:hAnsi="宋体" w:eastAsia="宋体" w:cs="宋体"/>
                <w:b/>
                <w:bCs/>
                <w:i w:val="0"/>
                <w:iCs w:val="0"/>
                <w:color w:val="000000"/>
                <w:sz w:val="22"/>
                <w:szCs w:val="22"/>
                <w:u w:val="none"/>
              </w:rPr>
            </w:pPr>
          </w:p>
        </w:tc>
      </w:tr>
      <w:tr w14:paraId="5551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2A5C3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bookmarkStart w:id="0" w:name="_GoBack" w:colFirst="0" w:colLast="0"/>
            <w:r>
              <w:rPr>
                <w:rFonts w:hint="default" w:ascii="仿宋_GB2312" w:hAnsi="宋体" w:eastAsia="仿宋_GB2312" w:cs="仿宋_GB2312"/>
                <w:i w:val="0"/>
                <w:iCs w:val="0"/>
                <w:color w:val="000000"/>
                <w:kern w:val="0"/>
                <w:sz w:val="20"/>
                <w:szCs w:val="20"/>
                <w:u w:val="none"/>
                <w:bdr w:val="none" w:color="auto" w:sz="0" w:space="0"/>
                <w:lang w:val="en-US" w:eastAsia="zh-CN" w:bidi="ar"/>
              </w:rPr>
              <w:t>绩效指标</w:t>
            </w:r>
          </w:p>
        </w:tc>
        <w:tc>
          <w:tcPr>
            <w:tcW w:w="0" w:type="auto"/>
            <w:vMerge w:val="restart"/>
            <w:tcBorders>
              <w:top w:val="single" w:color="000000" w:sz="4" w:space="0"/>
              <w:left w:val="single" w:color="000000" w:sz="4" w:space="0"/>
              <w:bottom w:val="single" w:color="000000" w:sz="4" w:space="0"/>
              <w:right w:val="nil"/>
            </w:tcBorders>
            <w:shd w:val="clear"/>
            <w:noWrap/>
            <w:vAlign w:val="center"/>
          </w:tcPr>
          <w:p w14:paraId="6EB8DBA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nil"/>
            </w:tcBorders>
            <w:shd w:val="clear"/>
            <w:noWrap/>
            <w:vAlign w:val="center"/>
          </w:tcPr>
          <w:p w14:paraId="32462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720" w:type="dxa"/>
            <w:tcBorders>
              <w:top w:val="nil"/>
              <w:left w:val="single" w:color="000000" w:sz="4" w:space="0"/>
              <w:bottom w:val="single" w:color="000000" w:sz="4" w:space="0"/>
              <w:right w:val="nil"/>
            </w:tcBorders>
            <w:shd w:val="clear"/>
            <w:vAlign w:val="center"/>
          </w:tcPr>
          <w:p w14:paraId="3D13340C">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困难群众医疗保险参保人数</w:t>
            </w:r>
          </w:p>
        </w:tc>
        <w:tc>
          <w:tcPr>
            <w:tcW w:w="3493" w:type="dxa"/>
            <w:tcBorders>
              <w:top w:val="nil"/>
              <w:left w:val="single" w:color="000000" w:sz="4" w:space="0"/>
              <w:bottom w:val="single" w:color="000000" w:sz="4" w:space="0"/>
              <w:right w:val="nil"/>
            </w:tcBorders>
            <w:shd w:val="clear"/>
            <w:vAlign w:val="center"/>
          </w:tcPr>
          <w:p w14:paraId="6759CE7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≥58422人</w:t>
            </w:r>
          </w:p>
        </w:tc>
        <w:tc>
          <w:tcPr>
            <w:tcW w:w="3586" w:type="dxa"/>
            <w:gridSpan w:val="2"/>
            <w:tcBorders>
              <w:top w:val="nil"/>
              <w:left w:val="single" w:color="000000" w:sz="4" w:space="0"/>
              <w:bottom w:val="single" w:color="000000" w:sz="4" w:space="0"/>
              <w:right w:val="nil"/>
            </w:tcBorders>
            <w:shd w:val="clear"/>
            <w:vAlign w:val="center"/>
          </w:tcPr>
          <w:p w14:paraId="6C13495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58725人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747D29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B10B9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2C9C092F">
            <w:pPr>
              <w:jc w:val="center"/>
              <w:rPr>
                <w:rFonts w:hint="eastAsia" w:ascii="宋体" w:hAnsi="宋体" w:eastAsia="宋体" w:cs="宋体"/>
                <w:i w:val="0"/>
                <w:iCs w:val="0"/>
                <w:color w:val="000000"/>
                <w:sz w:val="22"/>
                <w:szCs w:val="22"/>
                <w:u w:val="none"/>
              </w:rPr>
            </w:pPr>
          </w:p>
        </w:tc>
      </w:tr>
      <w:bookmarkEnd w:id="0"/>
      <w:tr w14:paraId="2D2E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C0F402">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61A8DCB0">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23A963E6">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58BD19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城乡居民医疗保险参保人数</w:t>
            </w:r>
          </w:p>
        </w:tc>
        <w:tc>
          <w:tcPr>
            <w:tcW w:w="3493" w:type="dxa"/>
            <w:tcBorders>
              <w:top w:val="nil"/>
              <w:left w:val="single" w:color="000000" w:sz="4" w:space="0"/>
              <w:bottom w:val="single" w:color="000000" w:sz="4" w:space="0"/>
              <w:right w:val="nil"/>
            </w:tcBorders>
            <w:shd w:val="clear"/>
            <w:vAlign w:val="center"/>
          </w:tcPr>
          <w:p w14:paraId="0650FD8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≥75万人</w:t>
            </w:r>
          </w:p>
        </w:tc>
        <w:tc>
          <w:tcPr>
            <w:tcW w:w="3586" w:type="dxa"/>
            <w:gridSpan w:val="2"/>
            <w:tcBorders>
              <w:top w:val="nil"/>
              <w:left w:val="single" w:color="000000" w:sz="4" w:space="0"/>
              <w:bottom w:val="single" w:color="000000" w:sz="4" w:space="0"/>
              <w:right w:val="nil"/>
            </w:tcBorders>
            <w:shd w:val="clear"/>
            <w:vAlign w:val="center"/>
          </w:tcPr>
          <w:p w14:paraId="3160315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71.85万人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453B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C71475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0" w:type="auto"/>
            <w:gridSpan w:val="3"/>
            <w:tcBorders>
              <w:top w:val="single" w:color="000000" w:sz="4" w:space="0"/>
              <w:left w:val="nil"/>
              <w:bottom w:val="single" w:color="000000" w:sz="4" w:space="0"/>
              <w:right w:val="nil"/>
            </w:tcBorders>
            <w:shd w:val="clear"/>
            <w:noWrap/>
            <w:vAlign w:val="center"/>
          </w:tcPr>
          <w:p w14:paraId="2EA08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对医保政策有误解，加大医保政策宣传力度，强化居民参保意识</w:t>
            </w:r>
          </w:p>
        </w:tc>
      </w:tr>
      <w:tr w14:paraId="3EB1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601126">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4DE1ED7A">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0950CB40">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1DB0F7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城镇职工医疗保险参保人数</w:t>
            </w:r>
          </w:p>
        </w:tc>
        <w:tc>
          <w:tcPr>
            <w:tcW w:w="3493" w:type="dxa"/>
            <w:tcBorders>
              <w:top w:val="nil"/>
              <w:left w:val="single" w:color="000000" w:sz="4" w:space="0"/>
              <w:bottom w:val="single" w:color="000000" w:sz="4" w:space="0"/>
              <w:right w:val="nil"/>
            </w:tcBorders>
            <w:shd w:val="clear"/>
            <w:vAlign w:val="center"/>
          </w:tcPr>
          <w:p w14:paraId="4D10CD6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≥4.81万人</w:t>
            </w:r>
          </w:p>
        </w:tc>
        <w:tc>
          <w:tcPr>
            <w:tcW w:w="3586" w:type="dxa"/>
            <w:gridSpan w:val="2"/>
            <w:tcBorders>
              <w:top w:val="nil"/>
              <w:left w:val="single" w:color="000000" w:sz="4" w:space="0"/>
              <w:bottom w:val="single" w:color="000000" w:sz="4" w:space="0"/>
              <w:right w:val="nil"/>
            </w:tcBorders>
            <w:shd w:val="clear"/>
            <w:vAlign w:val="center"/>
          </w:tcPr>
          <w:p w14:paraId="0FCB68B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5.03万人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383975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784433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27EBA49A">
            <w:pPr>
              <w:jc w:val="center"/>
              <w:rPr>
                <w:rFonts w:hint="eastAsia" w:ascii="宋体" w:hAnsi="宋体" w:eastAsia="宋体" w:cs="宋体"/>
                <w:i w:val="0"/>
                <w:iCs w:val="0"/>
                <w:color w:val="000000"/>
                <w:sz w:val="22"/>
                <w:szCs w:val="22"/>
                <w:u w:val="none"/>
              </w:rPr>
            </w:pPr>
          </w:p>
        </w:tc>
      </w:tr>
      <w:tr w14:paraId="7E84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04BFF0">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15C12AD2">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6F83E2D1">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7C631C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对协议医药机构稽查次数</w:t>
            </w:r>
          </w:p>
        </w:tc>
        <w:tc>
          <w:tcPr>
            <w:tcW w:w="3493" w:type="dxa"/>
            <w:tcBorders>
              <w:top w:val="nil"/>
              <w:left w:val="single" w:color="000000" w:sz="4" w:space="0"/>
              <w:bottom w:val="single" w:color="000000" w:sz="4" w:space="0"/>
              <w:right w:val="nil"/>
            </w:tcBorders>
            <w:shd w:val="clear"/>
            <w:vAlign w:val="center"/>
          </w:tcPr>
          <w:p w14:paraId="55281EC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≥10次</w:t>
            </w:r>
          </w:p>
        </w:tc>
        <w:tc>
          <w:tcPr>
            <w:tcW w:w="3586" w:type="dxa"/>
            <w:gridSpan w:val="2"/>
            <w:tcBorders>
              <w:top w:val="nil"/>
              <w:left w:val="single" w:color="000000" w:sz="4" w:space="0"/>
              <w:bottom w:val="single" w:color="000000" w:sz="4" w:space="0"/>
              <w:right w:val="nil"/>
            </w:tcBorders>
            <w:shd w:val="clear"/>
            <w:vAlign w:val="center"/>
          </w:tcPr>
          <w:p w14:paraId="4BA6B32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6CEDB1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1B7ED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5AEED51E">
            <w:pPr>
              <w:jc w:val="center"/>
              <w:rPr>
                <w:rFonts w:hint="eastAsia" w:ascii="宋体" w:hAnsi="宋体" w:eastAsia="宋体" w:cs="宋体"/>
                <w:i w:val="0"/>
                <w:iCs w:val="0"/>
                <w:color w:val="000000"/>
                <w:sz w:val="22"/>
                <w:szCs w:val="22"/>
                <w:u w:val="none"/>
              </w:rPr>
            </w:pPr>
          </w:p>
        </w:tc>
      </w:tr>
      <w:tr w14:paraId="4D66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D87A94">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20F56A4C">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4B3986A0">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0FBD91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城乡居民基本医疗保险基金收入</w:t>
            </w:r>
          </w:p>
        </w:tc>
        <w:tc>
          <w:tcPr>
            <w:tcW w:w="3493" w:type="dxa"/>
            <w:tcBorders>
              <w:top w:val="nil"/>
              <w:left w:val="single" w:color="000000" w:sz="4" w:space="0"/>
              <w:bottom w:val="single" w:color="000000" w:sz="4" w:space="0"/>
              <w:right w:val="nil"/>
            </w:tcBorders>
            <w:shd w:val="clear"/>
            <w:vAlign w:val="center"/>
          </w:tcPr>
          <w:p w14:paraId="23902EB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≥7.425亿元</w:t>
            </w:r>
          </w:p>
        </w:tc>
        <w:tc>
          <w:tcPr>
            <w:tcW w:w="3586" w:type="dxa"/>
            <w:gridSpan w:val="2"/>
            <w:tcBorders>
              <w:top w:val="nil"/>
              <w:left w:val="single" w:color="000000" w:sz="4" w:space="0"/>
              <w:bottom w:val="single" w:color="000000" w:sz="4" w:space="0"/>
              <w:right w:val="nil"/>
            </w:tcBorders>
            <w:shd w:val="clear"/>
            <w:vAlign w:val="center"/>
          </w:tcPr>
          <w:p w14:paraId="4D0BA47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6.94亿元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105FA3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5071F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w:t>
            </w:r>
          </w:p>
        </w:tc>
        <w:tc>
          <w:tcPr>
            <w:tcW w:w="0" w:type="auto"/>
            <w:gridSpan w:val="3"/>
            <w:tcBorders>
              <w:top w:val="single" w:color="000000" w:sz="4" w:space="0"/>
              <w:left w:val="nil"/>
              <w:bottom w:val="single" w:color="000000" w:sz="4" w:space="0"/>
              <w:right w:val="nil"/>
            </w:tcBorders>
            <w:shd w:val="clear"/>
            <w:noWrap/>
            <w:vAlign w:val="center"/>
          </w:tcPr>
          <w:p w14:paraId="56925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中央财政补助收入剩余部分需等第二年核准参保人数后才到位</w:t>
            </w:r>
          </w:p>
        </w:tc>
      </w:tr>
      <w:tr w14:paraId="5883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13CED0">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5DC50541">
            <w:pPr>
              <w:rPr>
                <w:rFonts w:hint="default" w:ascii="仿宋_GB2312" w:hAnsi="宋体" w:eastAsia="仿宋_GB2312" w:cs="仿宋_GB2312"/>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nil"/>
            </w:tcBorders>
            <w:shd w:val="clear"/>
            <w:noWrap/>
            <w:vAlign w:val="center"/>
          </w:tcPr>
          <w:p w14:paraId="6D925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720" w:type="dxa"/>
            <w:tcBorders>
              <w:top w:val="nil"/>
              <w:left w:val="single" w:color="000000" w:sz="4" w:space="0"/>
              <w:bottom w:val="single" w:color="000000" w:sz="4" w:space="0"/>
              <w:right w:val="nil"/>
            </w:tcBorders>
            <w:shd w:val="clear"/>
            <w:vAlign w:val="center"/>
          </w:tcPr>
          <w:p w14:paraId="4ACF85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医保申报对象合规性</w:t>
            </w:r>
          </w:p>
        </w:tc>
        <w:tc>
          <w:tcPr>
            <w:tcW w:w="3493" w:type="dxa"/>
            <w:tcBorders>
              <w:top w:val="nil"/>
              <w:left w:val="single" w:color="000000" w:sz="4" w:space="0"/>
              <w:bottom w:val="single" w:color="000000" w:sz="4" w:space="0"/>
              <w:right w:val="nil"/>
            </w:tcBorders>
            <w:shd w:val="clear"/>
            <w:vAlign w:val="center"/>
          </w:tcPr>
          <w:p w14:paraId="409631A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合规 100%</w:t>
            </w:r>
          </w:p>
        </w:tc>
        <w:tc>
          <w:tcPr>
            <w:tcW w:w="3586" w:type="dxa"/>
            <w:gridSpan w:val="2"/>
            <w:tcBorders>
              <w:top w:val="nil"/>
              <w:left w:val="single" w:color="000000" w:sz="4" w:space="0"/>
              <w:bottom w:val="single" w:color="000000" w:sz="4" w:space="0"/>
              <w:right w:val="nil"/>
            </w:tcBorders>
            <w:shd w:val="clear"/>
            <w:vAlign w:val="center"/>
          </w:tcPr>
          <w:p w14:paraId="7F68FC5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合规 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9F0B9B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6ED8F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03582177">
            <w:pPr>
              <w:jc w:val="center"/>
              <w:rPr>
                <w:rFonts w:hint="eastAsia" w:ascii="宋体" w:hAnsi="宋体" w:eastAsia="宋体" w:cs="宋体"/>
                <w:i w:val="0"/>
                <w:iCs w:val="0"/>
                <w:color w:val="000000"/>
                <w:sz w:val="22"/>
                <w:szCs w:val="22"/>
                <w:u w:val="none"/>
              </w:rPr>
            </w:pPr>
          </w:p>
        </w:tc>
      </w:tr>
      <w:tr w14:paraId="5797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127B5C">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41440869">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38D65175">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0301EC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医保参保信息准确率</w:t>
            </w:r>
          </w:p>
        </w:tc>
        <w:tc>
          <w:tcPr>
            <w:tcW w:w="3493" w:type="dxa"/>
            <w:tcBorders>
              <w:top w:val="nil"/>
              <w:left w:val="single" w:color="000000" w:sz="4" w:space="0"/>
              <w:bottom w:val="single" w:color="000000" w:sz="4" w:space="0"/>
              <w:right w:val="nil"/>
            </w:tcBorders>
            <w:shd w:val="clear"/>
            <w:vAlign w:val="center"/>
          </w:tcPr>
          <w:p w14:paraId="0BB9057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3586" w:type="dxa"/>
            <w:gridSpan w:val="2"/>
            <w:tcBorders>
              <w:top w:val="nil"/>
              <w:left w:val="single" w:color="000000" w:sz="4" w:space="0"/>
              <w:bottom w:val="single" w:color="000000" w:sz="4" w:space="0"/>
              <w:right w:val="nil"/>
            </w:tcBorders>
            <w:shd w:val="clear"/>
            <w:vAlign w:val="center"/>
          </w:tcPr>
          <w:p w14:paraId="3E7842C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F11778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61B7AD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783C951F">
            <w:pPr>
              <w:jc w:val="center"/>
              <w:rPr>
                <w:rFonts w:hint="eastAsia" w:ascii="宋体" w:hAnsi="宋体" w:eastAsia="宋体" w:cs="宋体"/>
                <w:i w:val="0"/>
                <w:iCs w:val="0"/>
                <w:color w:val="000000"/>
                <w:sz w:val="22"/>
                <w:szCs w:val="22"/>
                <w:u w:val="none"/>
              </w:rPr>
            </w:pPr>
          </w:p>
        </w:tc>
      </w:tr>
      <w:tr w14:paraId="4EF8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8A4A8">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32D1DA32">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28CFC327">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670878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对协议医药机构稽查率</w:t>
            </w:r>
          </w:p>
        </w:tc>
        <w:tc>
          <w:tcPr>
            <w:tcW w:w="3493" w:type="dxa"/>
            <w:tcBorders>
              <w:top w:val="nil"/>
              <w:left w:val="single" w:color="000000" w:sz="4" w:space="0"/>
              <w:bottom w:val="single" w:color="000000" w:sz="4" w:space="0"/>
              <w:right w:val="nil"/>
            </w:tcBorders>
            <w:shd w:val="clear"/>
            <w:vAlign w:val="center"/>
          </w:tcPr>
          <w:p w14:paraId="3B316DA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3586" w:type="dxa"/>
            <w:gridSpan w:val="2"/>
            <w:tcBorders>
              <w:top w:val="nil"/>
              <w:left w:val="single" w:color="000000" w:sz="4" w:space="0"/>
              <w:bottom w:val="single" w:color="000000" w:sz="4" w:space="0"/>
              <w:right w:val="nil"/>
            </w:tcBorders>
            <w:shd w:val="clear"/>
            <w:vAlign w:val="center"/>
          </w:tcPr>
          <w:p w14:paraId="76BBFC3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87DA6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33F36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4A223AAB">
            <w:pPr>
              <w:jc w:val="center"/>
              <w:rPr>
                <w:rFonts w:hint="eastAsia" w:ascii="宋体" w:hAnsi="宋体" w:eastAsia="宋体" w:cs="宋体"/>
                <w:i w:val="0"/>
                <w:iCs w:val="0"/>
                <w:color w:val="000000"/>
                <w:sz w:val="22"/>
                <w:szCs w:val="22"/>
                <w:u w:val="none"/>
              </w:rPr>
            </w:pPr>
          </w:p>
        </w:tc>
      </w:tr>
      <w:tr w14:paraId="24C6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5C55CF">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6A4AF8E8">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212F39AB">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3A2D19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基本医疗保险参保率</w:t>
            </w:r>
          </w:p>
        </w:tc>
        <w:tc>
          <w:tcPr>
            <w:tcW w:w="3493" w:type="dxa"/>
            <w:tcBorders>
              <w:top w:val="nil"/>
              <w:left w:val="single" w:color="000000" w:sz="4" w:space="0"/>
              <w:bottom w:val="single" w:color="000000" w:sz="4" w:space="0"/>
              <w:right w:val="nil"/>
            </w:tcBorders>
            <w:shd w:val="clear"/>
            <w:vAlign w:val="center"/>
          </w:tcPr>
          <w:p w14:paraId="70A7427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≥95%</w:t>
            </w:r>
          </w:p>
        </w:tc>
        <w:tc>
          <w:tcPr>
            <w:tcW w:w="3586" w:type="dxa"/>
            <w:gridSpan w:val="2"/>
            <w:tcBorders>
              <w:top w:val="nil"/>
              <w:left w:val="single" w:color="000000" w:sz="4" w:space="0"/>
              <w:bottom w:val="single" w:color="000000" w:sz="4" w:space="0"/>
              <w:right w:val="nil"/>
            </w:tcBorders>
            <w:shd w:val="clear"/>
            <w:vAlign w:val="center"/>
          </w:tcPr>
          <w:p w14:paraId="0CAB883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95.8%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E980BD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5F616E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23249E38">
            <w:pPr>
              <w:jc w:val="center"/>
              <w:rPr>
                <w:rFonts w:hint="eastAsia" w:ascii="宋体" w:hAnsi="宋体" w:eastAsia="宋体" w:cs="宋体"/>
                <w:i w:val="0"/>
                <w:iCs w:val="0"/>
                <w:color w:val="000000"/>
                <w:sz w:val="22"/>
                <w:szCs w:val="22"/>
                <w:u w:val="none"/>
              </w:rPr>
            </w:pPr>
          </w:p>
        </w:tc>
      </w:tr>
      <w:tr w14:paraId="4B42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DB869E">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22D3CA29">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6A8E1A31">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6A4E2B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困难群众参保率</w:t>
            </w:r>
          </w:p>
        </w:tc>
        <w:tc>
          <w:tcPr>
            <w:tcW w:w="3493" w:type="dxa"/>
            <w:tcBorders>
              <w:top w:val="nil"/>
              <w:left w:val="single" w:color="000000" w:sz="4" w:space="0"/>
              <w:bottom w:val="single" w:color="000000" w:sz="4" w:space="0"/>
              <w:right w:val="nil"/>
            </w:tcBorders>
            <w:shd w:val="clear"/>
            <w:vAlign w:val="center"/>
          </w:tcPr>
          <w:p w14:paraId="3E8E448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3586" w:type="dxa"/>
            <w:gridSpan w:val="2"/>
            <w:tcBorders>
              <w:top w:val="nil"/>
              <w:left w:val="single" w:color="000000" w:sz="4" w:space="0"/>
              <w:bottom w:val="single" w:color="000000" w:sz="4" w:space="0"/>
              <w:right w:val="nil"/>
            </w:tcBorders>
            <w:shd w:val="clear"/>
            <w:vAlign w:val="center"/>
          </w:tcPr>
          <w:p w14:paraId="753D8F7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8B562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4124AE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00C399C3">
            <w:pPr>
              <w:jc w:val="center"/>
              <w:rPr>
                <w:rFonts w:hint="eastAsia" w:ascii="宋体" w:hAnsi="宋体" w:eastAsia="宋体" w:cs="宋体"/>
                <w:i w:val="0"/>
                <w:iCs w:val="0"/>
                <w:color w:val="000000"/>
                <w:sz w:val="22"/>
                <w:szCs w:val="22"/>
                <w:u w:val="none"/>
              </w:rPr>
            </w:pPr>
          </w:p>
        </w:tc>
      </w:tr>
      <w:tr w14:paraId="10EC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555B7A">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657AE385">
            <w:pPr>
              <w:rPr>
                <w:rFonts w:hint="default" w:ascii="仿宋_GB2312" w:hAnsi="宋体" w:eastAsia="仿宋_GB2312" w:cs="仿宋_GB2312"/>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nil"/>
            </w:tcBorders>
            <w:shd w:val="clear"/>
            <w:noWrap/>
            <w:vAlign w:val="center"/>
          </w:tcPr>
          <w:p w14:paraId="73151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720" w:type="dxa"/>
            <w:tcBorders>
              <w:top w:val="nil"/>
              <w:left w:val="single" w:color="000000" w:sz="4" w:space="0"/>
              <w:bottom w:val="single" w:color="000000" w:sz="4" w:space="0"/>
              <w:right w:val="nil"/>
            </w:tcBorders>
            <w:shd w:val="clear"/>
            <w:vAlign w:val="center"/>
          </w:tcPr>
          <w:p w14:paraId="332507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预算执行率</w:t>
            </w:r>
          </w:p>
        </w:tc>
        <w:tc>
          <w:tcPr>
            <w:tcW w:w="3493" w:type="dxa"/>
            <w:tcBorders>
              <w:top w:val="nil"/>
              <w:left w:val="single" w:color="000000" w:sz="4" w:space="0"/>
              <w:bottom w:val="single" w:color="000000" w:sz="4" w:space="0"/>
              <w:right w:val="nil"/>
            </w:tcBorders>
            <w:shd w:val="clear"/>
            <w:vAlign w:val="center"/>
          </w:tcPr>
          <w:p w14:paraId="246F027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3586" w:type="dxa"/>
            <w:gridSpan w:val="2"/>
            <w:tcBorders>
              <w:top w:val="nil"/>
              <w:left w:val="single" w:color="000000" w:sz="4" w:space="0"/>
              <w:bottom w:val="single" w:color="000000" w:sz="4" w:space="0"/>
              <w:right w:val="nil"/>
            </w:tcBorders>
            <w:shd w:val="clear"/>
            <w:vAlign w:val="center"/>
          </w:tcPr>
          <w:p w14:paraId="3A82CC8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7D6AB0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94589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1C7884EF">
            <w:pPr>
              <w:jc w:val="center"/>
              <w:rPr>
                <w:rFonts w:hint="eastAsia" w:ascii="宋体" w:hAnsi="宋体" w:eastAsia="宋体" w:cs="宋体"/>
                <w:i w:val="0"/>
                <w:iCs w:val="0"/>
                <w:color w:val="000000"/>
                <w:sz w:val="22"/>
                <w:szCs w:val="22"/>
                <w:u w:val="none"/>
              </w:rPr>
            </w:pPr>
          </w:p>
        </w:tc>
      </w:tr>
      <w:tr w14:paraId="4E18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B66E3A">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781F629D">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2CFD20D2">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4F0F0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医疗保障待遇支付及时性</w:t>
            </w:r>
          </w:p>
        </w:tc>
        <w:tc>
          <w:tcPr>
            <w:tcW w:w="3493" w:type="dxa"/>
            <w:tcBorders>
              <w:top w:val="nil"/>
              <w:left w:val="single" w:color="000000" w:sz="4" w:space="0"/>
              <w:bottom w:val="single" w:color="000000" w:sz="4" w:space="0"/>
              <w:right w:val="nil"/>
            </w:tcBorders>
            <w:shd w:val="clear"/>
            <w:vAlign w:val="center"/>
          </w:tcPr>
          <w:p w14:paraId="73E35D0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及时</w:t>
            </w:r>
          </w:p>
        </w:tc>
        <w:tc>
          <w:tcPr>
            <w:tcW w:w="3586" w:type="dxa"/>
            <w:gridSpan w:val="2"/>
            <w:tcBorders>
              <w:top w:val="nil"/>
              <w:left w:val="single" w:color="000000" w:sz="4" w:space="0"/>
              <w:bottom w:val="single" w:color="000000" w:sz="4" w:space="0"/>
              <w:right w:val="nil"/>
            </w:tcBorders>
            <w:shd w:val="clear"/>
            <w:vAlign w:val="center"/>
          </w:tcPr>
          <w:p w14:paraId="599B897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及时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5D4293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70CE61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3E3E14B1">
            <w:pPr>
              <w:jc w:val="center"/>
              <w:rPr>
                <w:rFonts w:hint="eastAsia" w:ascii="宋体" w:hAnsi="宋体" w:eastAsia="宋体" w:cs="宋体"/>
                <w:i w:val="0"/>
                <w:iCs w:val="0"/>
                <w:color w:val="000000"/>
                <w:sz w:val="22"/>
                <w:szCs w:val="22"/>
                <w:u w:val="none"/>
              </w:rPr>
            </w:pPr>
          </w:p>
        </w:tc>
      </w:tr>
      <w:tr w14:paraId="40AF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2B75B0">
            <w:pPr>
              <w:rPr>
                <w:rFonts w:hint="default" w:ascii="仿宋_GB2312" w:hAnsi="宋体" w:eastAsia="仿宋_GB2312" w:cs="仿宋_GB2312"/>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nil"/>
            </w:tcBorders>
            <w:shd w:val="clear"/>
            <w:noWrap/>
            <w:vAlign w:val="center"/>
          </w:tcPr>
          <w:p w14:paraId="059A164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noWrap/>
            <w:vAlign w:val="center"/>
          </w:tcPr>
          <w:p w14:paraId="135ED4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2720" w:type="dxa"/>
            <w:tcBorders>
              <w:top w:val="nil"/>
              <w:left w:val="single" w:color="000000" w:sz="4" w:space="0"/>
              <w:bottom w:val="single" w:color="000000" w:sz="4" w:space="0"/>
              <w:right w:val="nil"/>
            </w:tcBorders>
            <w:shd w:val="clear"/>
            <w:vAlign w:val="center"/>
          </w:tcPr>
          <w:p w14:paraId="6669F6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维持医保基金收支平衡</w:t>
            </w:r>
          </w:p>
        </w:tc>
        <w:tc>
          <w:tcPr>
            <w:tcW w:w="3493" w:type="dxa"/>
            <w:tcBorders>
              <w:top w:val="nil"/>
              <w:left w:val="single" w:color="000000" w:sz="4" w:space="0"/>
              <w:bottom w:val="single" w:color="000000" w:sz="4" w:space="0"/>
              <w:right w:val="nil"/>
            </w:tcBorders>
            <w:shd w:val="clear"/>
            <w:vAlign w:val="center"/>
          </w:tcPr>
          <w:p w14:paraId="720DC28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收支平衡</w:t>
            </w:r>
          </w:p>
        </w:tc>
        <w:tc>
          <w:tcPr>
            <w:tcW w:w="3586" w:type="dxa"/>
            <w:gridSpan w:val="2"/>
            <w:tcBorders>
              <w:top w:val="nil"/>
              <w:left w:val="single" w:color="000000" w:sz="4" w:space="0"/>
              <w:bottom w:val="single" w:color="000000" w:sz="4" w:space="0"/>
              <w:right w:val="nil"/>
            </w:tcBorders>
            <w:shd w:val="clear"/>
            <w:vAlign w:val="center"/>
          </w:tcPr>
          <w:p w14:paraId="47B7170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收支平衡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D16D1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4C8ADC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7DC912FD">
            <w:pPr>
              <w:jc w:val="center"/>
              <w:rPr>
                <w:rFonts w:hint="eastAsia" w:ascii="宋体" w:hAnsi="宋体" w:eastAsia="宋体" w:cs="宋体"/>
                <w:i w:val="0"/>
                <w:iCs w:val="0"/>
                <w:color w:val="000000"/>
                <w:sz w:val="22"/>
                <w:szCs w:val="22"/>
                <w:u w:val="none"/>
              </w:rPr>
            </w:pPr>
          </w:p>
        </w:tc>
      </w:tr>
      <w:tr w14:paraId="1967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C6AF8F">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5A9382E7">
            <w:pPr>
              <w:rPr>
                <w:rFonts w:hint="default" w:ascii="仿宋_GB2312" w:hAnsi="宋体" w:eastAsia="仿宋_GB2312" w:cs="仿宋_GB2312"/>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nil"/>
            </w:tcBorders>
            <w:shd w:val="clear"/>
            <w:noWrap/>
            <w:vAlign w:val="center"/>
          </w:tcPr>
          <w:p w14:paraId="65043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720" w:type="dxa"/>
            <w:tcBorders>
              <w:top w:val="nil"/>
              <w:left w:val="single" w:color="000000" w:sz="4" w:space="0"/>
              <w:bottom w:val="single" w:color="000000" w:sz="4" w:space="0"/>
              <w:right w:val="nil"/>
            </w:tcBorders>
            <w:shd w:val="clear"/>
            <w:vAlign w:val="center"/>
          </w:tcPr>
          <w:p w14:paraId="1F2489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改善人民医疗环境</w:t>
            </w:r>
          </w:p>
        </w:tc>
        <w:tc>
          <w:tcPr>
            <w:tcW w:w="3493" w:type="dxa"/>
            <w:tcBorders>
              <w:top w:val="nil"/>
              <w:left w:val="single" w:color="000000" w:sz="4" w:space="0"/>
              <w:bottom w:val="single" w:color="000000" w:sz="4" w:space="0"/>
              <w:right w:val="nil"/>
            </w:tcBorders>
            <w:shd w:val="clear"/>
            <w:vAlign w:val="center"/>
          </w:tcPr>
          <w:p w14:paraId="2FB32B9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成效显著</w:t>
            </w:r>
          </w:p>
        </w:tc>
        <w:tc>
          <w:tcPr>
            <w:tcW w:w="3586" w:type="dxa"/>
            <w:gridSpan w:val="2"/>
            <w:tcBorders>
              <w:top w:val="nil"/>
              <w:left w:val="single" w:color="000000" w:sz="4" w:space="0"/>
              <w:bottom w:val="single" w:color="000000" w:sz="4" w:space="0"/>
              <w:right w:val="nil"/>
            </w:tcBorders>
            <w:shd w:val="clear"/>
            <w:vAlign w:val="center"/>
          </w:tcPr>
          <w:p w14:paraId="2DC5AAE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成效显著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AF1223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C86A8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0" w:type="auto"/>
            <w:gridSpan w:val="3"/>
            <w:tcBorders>
              <w:top w:val="single" w:color="000000" w:sz="4" w:space="0"/>
              <w:left w:val="nil"/>
              <w:bottom w:val="single" w:color="000000" w:sz="4" w:space="0"/>
              <w:right w:val="nil"/>
            </w:tcBorders>
            <w:shd w:val="clear"/>
            <w:noWrap/>
            <w:vAlign w:val="center"/>
          </w:tcPr>
          <w:p w14:paraId="7FBD41E2">
            <w:pPr>
              <w:jc w:val="center"/>
              <w:rPr>
                <w:rFonts w:hint="eastAsia" w:ascii="宋体" w:hAnsi="宋体" w:eastAsia="宋体" w:cs="宋体"/>
                <w:i w:val="0"/>
                <w:iCs w:val="0"/>
                <w:color w:val="000000"/>
                <w:sz w:val="22"/>
                <w:szCs w:val="22"/>
                <w:u w:val="none"/>
              </w:rPr>
            </w:pPr>
          </w:p>
        </w:tc>
      </w:tr>
      <w:tr w14:paraId="42D3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5653ED">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5A8558A1">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3A57EDD2">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4FCC5B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医疗保险覆盖率</w:t>
            </w:r>
          </w:p>
        </w:tc>
        <w:tc>
          <w:tcPr>
            <w:tcW w:w="3493" w:type="dxa"/>
            <w:tcBorders>
              <w:top w:val="nil"/>
              <w:left w:val="single" w:color="000000" w:sz="4" w:space="0"/>
              <w:bottom w:val="single" w:color="000000" w:sz="4" w:space="0"/>
              <w:right w:val="nil"/>
            </w:tcBorders>
            <w:shd w:val="clear"/>
            <w:vAlign w:val="center"/>
          </w:tcPr>
          <w:p w14:paraId="75712E0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≥95%</w:t>
            </w:r>
          </w:p>
        </w:tc>
        <w:tc>
          <w:tcPr>
            <w:tcW w:w="3586" w:type="dxa"/>
            <w:gridSpan w:val="2"/>
            <w:tcBorders>
              <w:top w:val="nil"/>
              <w:left w:val="single" w:color="000000" w:sz="4" w:space="0"/>
              <w:bottom w:val="single" w:color="000000" w:sz="4" w:space="0"/>
              <w:right w:val="nil"/>
            </w:tcBorders>
            <w:shd w:val="clear"/>
            <w:vAlign w:val="center"/>
          </w:tcPr>
          <w:p w14:paraId="6DD8B5C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95.8%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181370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DE7A21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0" w:type="auto"/>
            <w:gridSpan w:val="3"/>
            <w:tcBorders>
              <w:top w:val="single" w:color="000000" w:sz="4" w:space="0"/>
              <w:left w:val="nil"/>
              <w:bottom w:val="single" w:color="000000" w:sz="4" w:space="0"/>
              <w:right w:val="nil"/>
            </w:tcBorders>
            <w:shd w:val="clear"/>
            <w:noWrap/>
            <w:vAlign w:val="center"/>
          </w:tcPr>
          <w:p w14:paraId="409C4D97">
            <w:pPr>
              <w:jc w:val="center"/>
              <w:rPr>
                <w:rFonts w:hint="eastAsia" w:ascii="宋体" w:hAnsi="宋体" w:eastAsia="宋体" w:cs="宋体"/>
                <w:i w:val="0"/>
                <w:iCs w:val="0"/>
                <w:color w:val="000000"/>
                <w:sz w:val="22"/>
                <w:szCs w:val="22"/>
                <w:u w:val="none"/>
              </w:rPr>
            </w:pPr>
          </w:p>
        </w:tc>
      </w:tr>
      <w:tr w14:paraId="41AB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9457AD">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7850D004">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19DCB5C9">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23626C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“两病”患者用药保障率</w:t>
            </w:r>
          </w:p>
        </w:tc>
        <w:tc>
          <w:tcPr>
            <w:tcW w:w="3493" w:type="dxa"/>
            <w:tcBorders>
              <w:top w:val="nil"/>
              <w:left w:val="single" w:color="000000" w:sz="4" w:space="0"/>
              <w:bottom w:val="single" w:color="000000" w:sz="4" w:space="0"/>
              <w:right w:val="nil"/>
            </w:tcBorders>
            <w:shd w:val="clear"/>
            <w:vAlign w:val="center"/>
          </w:tcPr>
          <w:p w14:paraId="5D9883E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≥80%</w:t>
            </w:r>
          </w:p>
        </w:tc>
        <w:tc>
          <w:tcPr>
            <w:tcW w:w="3586" w:type="dxa"/>
            <w:gridSpan w:val="2"/>
            <w:tcBorders>
              <w:top w:val="nil"/>
              <w:left w:val="single" w:color="000000" w:sz="4" w:space="0"/>
              <w:bottom w:val="single" w:color="000000" w:sz="4" w:space="0"/>
              <w:right w:val="nil"/>
            </w:tcBorders>
            <w:shd w:val="clear"/>
            <w:vAlign w:val="center"/>
          </w:tcPr>
          <w:p w14:paraId="23B9CBA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03179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4F5D1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0" w:type="auto"/>
            <w:gridSpan w:val="3"/>
            <w:tcBorders>
              <w:top w:val="single" w:color="000000" w:sz="4" w:space="0"/>
              <w:left w:val="nil"/>
              <w:bottom w:val="single" w:color="000000" w:sz="4" w:space="0"/>
              <w:right w:val="nil"/>
            </w:tcBorders>
            <w:shd w:val="clear"/>
            <w:noWrap/>
            <w:vAlign w:val="center"/>
          </w:tcPr>
          <w:p w14:paraId="71E567DD">
            <w:pPr>
              <w:jc w:val="center"/>
              <w:rPr>
                <w:rFonts w:hint="eastAsia" w:ascii="宋体" w:hAnsi="宋体" w:eastAsia="宋体" w:cs="宋体"/>
                <w:i w:val="0"/>
                <w:iCs w:val="0"/>
                <w:color w:val="000000"/>
                <w:sz w:val="22"/>
                <w:szCs w:val="22"/>
                <w:u w:val="none"/>
              </w:rPr>
            </w:pPr>
          </w:p>
        </w:tc>
      </w:tr>
      <w:tr w14:paraId="06A7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1747AC">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2A7A338E">
            <w:pP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noWrap/>
            <w:vAlign w:val="center"/>
          </w:tcPr>
          <w:p w14:paraId="7B9AA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2720" w:type="dxa"/>
            <w:tcBorders>
              <w:top w:val="nil"/>
              <w:left w:val="single" w:color="000000" w:sz="4" w:space="0"/>
              <w:bottom w:val="single" w:color="000000" w:sz="4" w:space="0"/>
              <w:right w:val="nil"/>
            </w:tcBorders>
            <w:shd w:val="clear"/>
            <w:vAlign w:val="center"/>
          </w:tcPr>
          <w:p w14:paraId="2A671259">
            <w:pPr>
              <w:jc w:val="center"/>
              <w:rPr>
                <w:rFonts w:hint="eastAsia" w:ascii="仿宋" w:hAnsi="仿宋" w:eastAsia="仿宋" w:cs="仿宋"/>
                <w:i w:val="0"/>
                <w:iCs w:val="0"/>
                <w:color w:val="000000"/>
                <w:sz w:val="20"/>
                <w:szCs w:val="20"/>
                <w:u w:val="none"/>
              </w:rPr>
            </w:pPr>
          </w:p>
        </w:tc>
        <w:tc>
          <w:tcPr>
            <w:tcW w:w="3493" w:type="dxa"/>
            <w:tcBorders>
              <w:top w:val="nil"/>
              <w:left w:val="single" w:color="000000" w:sz="4" w:space="0"/>
              <w:bottom w:val="single" w:color="000000" w:sz="4" w:space="0"/>
              <w:right w:val="nil"/>
            </w:tcBorders>
            <w:shd w:val="clear"/>
            <w:vAlign w:val="center"/>
          </w:tcPr>
          <w:p w14:paraId="5A76B849">
            <w:pPr>
              <w:jc w:val="center"/>
              <w:rPr>
                <w:rFonts w:hint="default" w:ascii="仿宋_GB2312" w:hAnsi="宋体" w:eastAsia="仿宋_GB2312" w:cs="仿宋_GB2312"/>
                <w:i w:val="0"/>
                <w:iCs w:val="0"/>
                <w:color w:val="000000"/>
                <w:sz w:val="20"/>
                <w:szCs w:val="20"/>
                <w:u w:val="none"/>
              </w:rPr>
            </w:pPr>
          </w:p>
        </w:tc>
        <w:tc>
          <w:tcPr>
            <w:tcW w:w="3586" w:type="dxa"/>
            <w:gridSpan w:val="2"/>
            <w:tcBorders>
              <w:top w:val="nil"/>
              <w:left w:val="single" w:color="000000" w:sz="4" w:space="0"/>
              <w:bottom w:val="single" w:color="000000" w:sz="4" w:space="0"/>
              <w:right w:val="nil"/>
            </w:tcBorders>
            <w:shd w:val="clear"/>
            <w:vAlign w:val="center"/>
          </w:tcPr>
          <w:p w14:paraId="1EFF7F4E">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D02A3C">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BFED6C2">
            <w:pPr>
              <w:rPr>
                <w:rFonts w:hint="default" w:ascii="仿宋_GB2312" w:hAnsi="宋体" w:eastAsia="仿宋_GB2312" w:cs="仿宋_GB2312"/>
                <w:i w:val="0"/>
                <w:iCs w:val="0"/>
                <w:color w:val="000000"/>
                <w:sz w:val="20"/>
                <w:szCs w:val="20"/>
                <w:u w:val="none"/>
              </w:rPr>
            </w:pPr>
          </w:p>
        </w:tc>
        <w:tc>
          <w:tcPr>
            <w:tcW w:w="0" w:type="auto"/>
            <w:gridSpan w:val="3"/>
            <w:tcBorders>
              <w:top w:val="single" w:color="000000" w:sz="4" w:space="0"/>
              <w:left w:val="nil"/>
              <w:bottom w:val="single" w:color="000000" w:sz="4" w:space="0"/>
              <w:right w:val="nil"/>
            </w:tcBorders>
            <w:shd w:val="clear"/>
            <w:noWrap/>
            <w:vAlign w:val="center"/>
          </w:tcPr>
          <w:p w14:paraId="77712D4E">
            <w:pPr>
              <w:jc w:val="center"/>
              <w:rPr>
                <w:rFonts w:hint="eastAsia" w:ascii="宋体" w:hAnsi="宋体" w:eastAsia="宋体" w:cs="宋体"/>
                <w:i w:val="0"/>
                <w:iCs w:val="0"/>
                <w:color w:val="000000"/>
                <w:sz w:val="22"/>
                <w:szCs w:val="22"/>
                <w:u w:val="none"/>
              </w:rPr>
            </w:pPr>
          </w:p>
        </w:tc>
      </w:tr>
      <w:tr w14:paraId="7FAE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7F8B75">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27C4C2ED">
            <w:pPr>
              <w:rPr>
                <w:rFonts w:hint="default" w:ascii="仿宋_GB2312" w:hAnsi="宋体" w:eastAsia="仿宋_GB2312" w:cs="仿宋_GB2312"/>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nil"/>
            </w:tcBorders>
            <w:shd w:val="clear"/>
            <w:noWrap/>
            <w:vAlign w:val="center"/>
          </w:tcPr>
          <w:p w14:paraId="7FD73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2720" w:type="dxa"/>
            <w:tcBorders>
              <w:top w:val="nil"/>
              <w:left w:val="single" w:color="000000" w:sz="4" w:space="0"/>
              <w:bottom w:val="single" w:color="000000" w:sz="4" w:space="0"/>
              <w:right w:val="nil"/>
            </w:tcBorders>
            <w:shd w:val="clear"/>
            <w:vAlign w:val="center"/>
          </w:tcPr>
          <w:p w14:paraId="56218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融入和运行大医保信息系统</w:t>
            </w:r>
          </w:p>
        </w:tc>
        <w:tc>
          <w:tcPr>
            <w:tcW w:w="3493" w:type="dxa"/>
            <w:tcBorders>
              <w:top w:val="nil"/>
              <w:left w:val="single" w:color="000000" w:sz="4" w:space="0"/>
              <w:bottom w:val="single" w:color="000000" w:sz="4" w:space="0"/>
              <w:right w:val="nil"/>
            </w:tcBorders>
            <w:shd w:val="clear"/>
            <w:vAlign w:val="center"/>
          </w:tcPr>
          <w:p w14:paraId="18A9D84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成效显著</w:t>
            </w:r>
          </w:p>
        </w:tc>
        <w:tc>
          <w:tcPr>
            <w:tcW w:w="3586" w:type="dxa"/>
            <w:gridSpan w:val="2"/>
            <w:tcBorders>
              <w:top w:val="nil"/>
              <w:left w:val="single" w:color="000000" w:sz="4" w:space="0"/>
              <w:bottom w:val="single" w:color="000000" w:sz="4" w:space="0"/>
              <w:right w:val="nil"/>
            </w:tcBorders>
            <w:shd w:val="clear"/>
            <w:vAlign w:val="center"/>
          </w:tcPr>
          <w:p w14:paraId="2A55998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成效显著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1A3EF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84C6E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0" w:type="auto"/>
            <w:gridSpan w:val="3"/>
            <w:tcBorders>
              <w:top w:val="single" w:color="000000" w:sz="4" w:space="0"/>
              <w:left w:val="nil"/>
              <w:bottom w:val="single" w:color="000000" w:sz="4" w:space="0"/>
              <w:right w:val="nil"/>
            </w:tcBorders>
            <w:shd w:val="clear"/>
            <w:noWrap/>
            <w:vAlign w:val="center"/>
          </w:tcPr>
          <w:p w14:paraId="5856DF68">
            <w:pPr>
              <w:jc w:val="center"/>
              <w:rPr>
                <w:rFonts w:hint="eastAsia" w:ascii="宋体" w:hAnsi="宋体" w:eastAsia="宋体" w:cs="宋体"/>
                <w:i w:val="0"/>
                <w:iCs w:val="0"/>
                <w:color w:val="000000"/>
                <w:sz w:val="22"/>
                <w:szCs w:val="22"/>
                <w:u w:val="none"/>
              </w:rPr>
            </w:pPr>
          </w:p>
        </w:tc>
      </w:tr>
      <w:tr w14:paraId="2B32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DED8AB">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60007F38">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364CE3EF">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098C8E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简化流程，提升经办服务水平</w:t>
            </w:r>
          </w:p>
        </w:tc>
        <w:tc>
          <w:tcPr>
            <w:tcW w:w="3493" w:type="dxa"/>
            <w:tcBorders>
              <w:top w:val="nil"/>
              <w:left w:val="single" w:color="000000" w:sz="4" w:space="0"/>
              <w:bottom w:val="single" w:color="000000" w:sz="4" w:space="0"/>
              <w:right w:val="nil"/>
            </w:tcBorders>
            <w:shd w:val="clear"/>
            <w:vAlign w:val="center"/>
          </w:tcPr>
          <w:p w14:paraId="2F5C63F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成效显著</w:t>
            </w:r>
          </w:p>
        </w:tc>
        <w:tc>
          <w:tcPr>
            <w:tcW w:w="3586" w:type="dxa"/>
            <w:gridSpan w:val="2"/>
            <w:tcBorders>
              <w:top w:val="nil"/>
              <w:left w:val="single" w:color="000000" w:sz="4" w:space="0"/>
              <w:bottom w:val="single" w:color="000000" w:sz="4" w:space="0"/>
              <w:right w:val="nil"/>
            </w:tcBorders>
            <w:shd w:val="clear"/>
            <w:vAlign w:val="center"/>
          </w:tcPr>
          <w:p w14:paraId="7C0B437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成效显著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FB7465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4E2B4F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0" w:type="auto"/>
            <w:gridSpan w:val="3"/>
            <w:tcBorders>
              <w:top w:val="single" w:color="000000" w:sz="4" w:space="0"/>
              <w:left w:val="nil"/>
              <w:bottom w:val="single" w:color="000000" w:sz="4" w:space="0"/>
              <w:right w:val="nil"/>
            </w:tcBorders>
            <w:shd w:val="clear"/>
            <w:noWrap/>
            <w:vAlign w:val="center"/>
          </w:tcPr>
          <w:p w14:paraId="2FC1E3BC">
            <w:pPr>
              <w:jc w:val="center"/>
              <w:rPr>
                <w:rFonts w:hint="eastAsia" w:ascii="宋体" w:hAnsi="宋体" w:eastAsia="宋体" w:cs="宋体"/>
                <w:i w:val="0"/>
                <w:iCs w:val="0"/>
                <w:color w:val="000000"/>
                <w:sz w:val="22"/>
                <w:szCs w:val="22"/>
                <w:u w:val="none"/>
              </w:rPr>
            </w:pPr>
          </w:p>
        </w:tc>
      </w:tr>
      <w:tr w14:paraId="526E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A5A9A4">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4083FB06">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1B478668">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68C61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医疗政策宣传影响</w:t>
            </w:r>
          </w:p>
        </w:tc>
        <w:tc>
          <w:tcPr>
            <w:tcW w:w="3493" w:type="dxa"/>
            <w:tcBorders>
              <w:top w:val="nil"/>
              <w:left w:val="single" w:color="000000" w:sz="4" w:space="0"/>
              <w:bottom w:val="single" w:color="000000" w:sz="4" w:space="0"/>
              <w:right w:val="nil"/>
            </w:tcBorders>
            <w:shd w:val="clear"/>
            <w:vAlign w:val="center"/>
          </w:tcPr>
          <w:p w14:paraId="2FE5A43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成效显著</w:t>
            </w:r>
          </w:p>
        </w:tc>
        <w:tc>
          <w:tcPr>
            <w:tcW w:w="3586" w:type="dxa"/>
            <w:gridSpan w:val="2"/>
            <w:tcBorders>
              <w:top w:val="nil"/>
              <w:left w:val="single" w:color="000000" w:sz="4" w:space="0"/>
              <w:bottom w:val="single" w:color="000000" w:sz="4" w:space="0"/>
              <w:right w:val="nil"/>
            </w:tcBorders>
            <w:shd w:val="clear"/>
            <w:vAlign w:val="center"/>
          </w:tcPr>
          <w:p w14:paraId="12D7BE5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成效显著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975BFC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50185C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0" w:type="auto"/>
            <w:gridSpan w:val="3"/>
            <w:tcBorders>
              <w:top w:val="single" w:color="000000" w:sz="4" w:space="0"/>
              <w:left w:val="nil"/>
              <w:bottom w:val="single" w:color="000000" w:sz="4" w:space="0"/>
              <w:right w:val="nil"/>
            </w:tcBorders>
            <w:shd w:val="clear"/>
            <w:noWrap/>
            <w:vAlign w:val="center"/>
          </w:tcPr>
          <w:p w14:paraId="73F13BDC">
            <w:pPr>
              <w:jc w:val="center"/>
              <w:rPr>
                <w:rFonts w:hint="eastAsia" w:ascii="宋体" w:hAnsi="宋体" w:eastAsia="宋体" w:cs="宋体"/>
                <w:i w:val="0"/>
                <w:iCs w:val="0"/>
                <w:color w:val="000000"/>
                <w:sz w:val="22"/>
                <w:szCs w:val="22"/>
                <w:u w:val="none"/>
              </w:rPr>
            </w:pPr>
          </w:p>
        </w:tc>
      </w:tr>
      <w:tr w14:paraId="0CD8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FA647D">
            <w:pP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noWrap/>
            <w:vAlign w:val="center"/>
          </w:tcPr>
          <w:p w14:paraId="000872D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noWrap/>
            <w:vAlign w:val="center"/>
          </w:tcPr>
          <w:p w14:paraId="02C1CB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2720" w:type="dxa"/>
            <w:tcBorders>
              <w:top w:val="nil"/>
              <w:left w:val="single" w:color="000000" w:sz="4" w:space="0"/>
              <w:bottom w:val="single" w:color="000000" w:sz="4" w:space="0"/>
              <w:right w:val="nil"/>
            </w:tcBorders>
            <w:shd w:val="clear"/>
            <w:vAlign w:val="center"/>
          </w:tcPr>
          <w:p w14:paraId="003F60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群众满意度</w:t>
            </w:r>
          </w:p>
        </w:tc>
        <w:tc>
          <w:tcPr>
            <w:tcW w:w="3493" w:type="dxa"/>
            <w:tcBorders>
              <w:top w:val="nil"/>
              <w:left w:val="single" w:color="000000" w:sz="4" w:space="0"/>
              <w:bottom w:val="single" w:color="000000" w:sz="4" w:space="0"/>
              <w:right w:val="nil"/>
            </w:tcBorders>
            <w:shd w:val="clear"/>
            <w:vAlign w:val="center"/>
          </w:tcPr>
          <w:p w14:paraId="7D3C182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≥95%</w:t>
            </w:r>
          </w:p>
        </w:tc>
        <w:tc>
          <w:tcPr>
            <w:tcW w:w="3586" w:type="dxa"/>
            <w:gridSpan w:val="2"/>
            <w:tcBorders>
              <w:top w:val="nil"/>
              <w:left w:val="single" w:color="000000" w:sz="4" w:space="0"/>
              <w:bottom w:val="single" w:color="000000" w:sz="4" w:space="0"/>
              <w:right w:val="nil"/>
            </w:tcBorders>
            <w:shd w:val="clear"/>
            <w:vAlign w:val="center"/>
          </w:tcPr>
          <w:p w14:paraId="09F3EB8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90.1%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589D36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4F689C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p>
        </w:tc>
        <w:tc>
          <w:tcPr>
            <w:tcW w:w="0" w:type="auto"/>
            <w:gridSpan w:val="3"/>
            <w:tcBorders>
              <w:top w:val="single" w:color="000000" w:sz="4" w:space="0"/>
              <w:left w:val="nil"/>
              <w:bottom w:val="single" w:color="000000" w:sz="4" w:space="0"/>
              <w:right w:val="nil"/>
            </w:tcBorders>
            <w:shd w:val="clear"/>
            <w:noWrap/>
            <w:vAlign w:val="center"/>
          </w:tcPr>
          <w:p w14:paraId="0BB69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缴费标准逐年上涨，群众不理解，加强宣传力度</w:t>
            </w:r>
          </w:p>
        </w:tc>
      </w:tr>
      <w:tr w14:paraId="4193B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A75358">
            <w:pPr>
              <w:rPr>
                <w:rFonts w:hint="default" w:ascii="仿宋_GB2312" w:hAnsi="宋体" w:eastAsia="仿宋_GB2312" w:cs="仿宋_GB2312"/>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nil"/>
            </w:tcBorders>
            <w:shd w:val="clear"/>
            <w:noWrap/>
            <w:vAlign w:val="center"/>
          </w:tcPr>
          <w:p w14:paraId="35B5F98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成本指标</w:t>
            </w:r>
          </w:p>
        </w:tc>
        <w:tc>
          <w:tcPr>
            <w:tcW w:w="0" w:type="auto"/>
            <w:vMerge w:val="restart"/>
            <w:tcBorders>
              <w:top w:val="single" w:color="000000" w:sz="4" w:space="0"/>
              <w:left w:val="single" w:color="000000" w:sz="4" w:space="0"/>
              <w:bottom w:val="single" w:color="000000" w:sz="4" w:space="0"/>
              <w:right w:val="nil"/>
            </w:tcBorders>
            <w:shd w:val="clear"/>
            <w:noWrap/>
            <w:vAlign w:val="center"/>
          </w:tcPr>
          <w:p w14:paraId="54E44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720" w:type="dxa"/>
            <w:tcBorders>
              <w:top w:val="nil"/>
              <w:left w:val="single" w:color="000000" w:sz="4" w:space="0"/>
              <w:bottom w:val="single" w:color="000000" w:sz="4" w:space="0"/>
              <w:right w:val="nil"/>
            </w:tcBorders>
            <w:shd w:val="clear"/>
            <w:vAlign w:val="center"/>
          </w:tcPr>
          <w:p w14:paraId="796738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基本支出</w:t>
            </w:r>
          </w:p>
        </w:tc>
        <w:tc>
          <w:tcPr>
            <w:tcW w:w="3493" w:type="dxa"/>
            <w:tcBorders>
              <w:top w:val="nil"/>
              <w:left w:val="single" w:color="000000" w:sz="4" w:space="0"/>
              <w:bottom w:val="single" w:color="000000" w:sz="4" w:space="0"/>
              <w:right w:val="nil"/>
            </w:tcBorders>
            <w:shd w:val="clear"/>
            <w:vAlign w:val="center"/>
          </w:tcPr>
          <w:p w14:paraId="2532313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≤561.9079万元</w:t>
            </w:r>
          </w:p>
        </w:tc>
        <w:tc>
          <w:tcPr>
            <w:tcW w:w="3586" w:type="dxa"/>
            <w:gridSpan w:val="2"/>
            <w:tcBorders>
              <w:top w:val="nil"/>
              <w:left w:val="single" w:color="000000" w:sz="4" w:space="0"/>
              <w:bottom w:val="single" w:color="000000" w:sz="4" w:space="0"/>
              <w:right w:val="nil"/>
            </w:tcBorders>
            <w:shd w:val="clear"/>
            <w:vAlign w:val="center"/>
          </w:tcPr>
          <w:p w14:paraId="21A0F22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551.87万元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BF60F0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A0A3A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56160B0E">
            <w:pPr>
              <w:jc w:val="center"/>
              <w:rPr>
                <w:rFonts w:hint="eastAsia" w:ascii="宋体" w:hAnsi="宋体" w:eastAsia="宋体" w:cs="宋体"/>
                <w:i w:val="0"/>
                <w:iCs w:val="0"/>
                <w:color w:val="000000"/>
                <w:sz w:val="22"/>
                <w:szCs w:val="22"/>
                <w:u w:val="none"/>
              </w:rPr>
            </w:pPr>
          </w:p>
        </w:tc>
      </w:tr>
      <w:tr w14:paraId="544F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D561AA">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3A7DED95">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764FC194">
            <w:pPr>
              <w:rPr>
                <w:rFonts w:hint="eastAsia" w:ascii="宋体" w:hAnsi="宋体" w:eastAsia="宋体" w:cs="宋体"/>
                <w:i w:val="0"/>
                <w:iCs w:val="0"/>
                <w:color w:val="000000"/>
                <w:sz w:val="22"/>
                <w:szCs w:val="22"/>
                <w:u w:val="none"/>
              </w:rPr>
            </w:pPr>
          </w:p>
        </w:tc>
        <w:tc>
          <w:tcPr>
            <w:tcW w:w="2720" w:type="dxa"/>
            <w:tcBorders>
              <w:top w:val="nil"/>
              <w:left w:val="single" w:color="000000" w:sz="4" w:space="0"/>
              <w:bottom w:val="single" w:color="000000" w:sz="4" w:space="0"/>
              <w:right w:val="nil"/>
            </w:tcBorders>
            <w:shd w:val="clear"/>
            <w:vAlign w:val="center"/>
          </w:tcPr>
          <w:p w14:paraId="0C1E18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项目支出</w:t>
            </w:r>
          </w:p>
        </w:tc>
        <w:tc>
          <w:tcPr>
            <w:tcW w:w="3493" w:type="dxa"/>
            <w:tcBorders>
              <w:top w:val="nil"/>
              <w:left w:val="single" w:color="000000" w:sz="4" w:space="0"/>
              <w:bottom w:val="single" w:color="000000" w:sz="4" w:space="0"/>
              <w:right w:val="nil"/>
            </w:tcBorders>
            <w:shd w:val="clear"/>
            <w:vAlign w:val="center"/>
          </w:tcPr>
          <w:p w14:paraId="4FF5EE1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≤2025.2万元</w:t>
            </w:r>
          </w:p>
        </w:tc>
        <w:tc>
          <w:tcPr>
            <w:tcW w:w="3586" w:type="dxa"/>
            <w:gridSpan w:val="2"/>
            <w:tcBorders>
              <w:top w:val="nil"/>
              <w:left w:val="single" w:color="000000" w:sz="4" w:space="0"/>
              <w:bottom w:val="single" w:color="000000" w:sz="4" w:space="0"/>
              <w:right w:val="nil"/>
            </w:tcBorders>
            <w:shd w:val="clear"/>
            <w:vAlign w:val="center"/>
          </w:tcPr>
          <w:p w14:paraId="5726118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1944.47万元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66B266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2F023E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gridSpan w:val="3"/>
            <w:tcBorders>
              <w:top w:val="single" w:color="000000" w:sz="4" w:space="0"/>
              <w:left w:val="nil"/>
              <w:bottom w:val="single" w:color="000000" w:sz="4" w:space="0"/>
              <w:right w:val="nil"/>
            </w:tcBorders>
            <w:shd w:val="clear"/>
            <w:noWrap/>
            <w:vAlign w:val="center"/>
          </w:tcPr>
          <w:p w14:paraId="293A023B">
            <w:pPr>
              <w:jc w:val="center"/>
              <w:rPr>
                <w:rFonts w:hint="eastAsia" w:ascii="宋体" w:hAnsi="宋体" w:eastAsia="宋体" w:cs="宋体"/>
                <w:i w:val="0"/>
                <w:iCs w:val="0"/>
                <w:color w:val="000000"/>
                <w:sz w:val="22"/>
                <w:szCs w:val="22"/>
                <w:u w:val="none"/>
              </w:rPr>
            </w:pPr>
          </w:p>
        </w:tc>
      </w:tr>
      <w:tr w14:paraId="5428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7411A7">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514DE1B7">
            <w:pP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noWrap/>
            <w:vAlign w:val="center"/>
          </w:tcPr>
          <w:p w14:paraId="5307C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2720" w:type="dxa"/>
            <w:tcBorders>
              <w:top w:val="nil"/>
              <w:left w:val="single" w:color="000000" w:sz="4" w:space="0"/>
              <w:bottom w:val="single" w:color="000000" w:sz="4" w:space="0"/>
              <w:right w:val="nil"/>
            </w:tcBorders>
            <w:shd w:val="clear"/>
            <w:vAlign w:val="center"/>
          </w:tcPr>
          <w:p w14:paraId="7B176B0E">
            <w:pPr>
              <w:jc w:val="center"/>
              <w:rPr>
                <w:rFonts w:hint="eastAsia" w:ascii="仿宋" w:hAnsi="仿宋" w:eastAsia="仿宋" w:cs="仿宋"/>
                <w:i w:val="0"/>
                <w:iCs w:val="0"/>
                <w:color w:val="000000"/>
                <w:sz w:val="20"/>
                <w:szCs w:val="20"/>
                <w:u w:val="none"/>
              </w:rPr>
            </w:pPr>
          </w:p>
        </w:tc>
        <w:tc>
          <w:tcPr>
            <w:tcW w:w="3493" w:type="dxa"/>
            <w:tcBorders>
              <w:top w:val="nil"/>
              <w:left w:val="single" w:color="000000" w:sz="4" w:space="0"/>
              <w:bottom w:val="single" w:color="000000" w:sz="4" w:space="0"/>
              <w:right w:val="nil"/>
            </w:tcBorders>
            <w:shd w:val="clear"/>
            <w:vAlign w:val="center"/>
          </w:tcPr>
          <w:p w14:paraId="737096A4">
            <w:pPr>
              <w:jc w:val="center"/>
              <w:rPr>
                <w:rFonts w:hint="default" w:ascii="仿宋_GB2312" w:hAnsi="宋体" w:eastAsia="仿宋_GB2312" w:cs="仿宋_GB2312"/>
                <w:i w:val="0"/>
                <w:iCs w:val="0"/>
                <w:color w:val="000000"/>
                <w:sz w:val="20"/>
                <w:szCs w:val="20"/>
                <w:u w:val="none"/>
              </w:rPr>
            </w:pPr>
          </w:p>
        </w:tc>
        <w:tc>
          <w:tcPr>
            <w:tcW w:w="3586" w:type="dxa"/>
            <w:gridSpan w:val="2"/>
            <w:tcBorders>
              <w:top w:val="nil"/>
              <w:left w:val="single" w:color="000000" w:sz="4" w:space="0"/>
              <w:bottom w:val="single" w:color="000000" w:sz="4" w:space="0"/>
              <w:right w:val="nil"/>
            </w:tcBorders>
            <w:shd w:val="clear"/>
            <w:vAlign w:val="center"/>
          </w:tcPr>
          <w:p w14:paraId="477A03E1">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342EBC">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7257951">
            <w:pPr>
              <w:rPr>
                <w:rFonts w:hint="default" w:ascii="仿宋_GB2312" w:hAnsi="宋体" w:eastAsia="仿宋_GB2312" w:cs="仿宋_GB2312"/>
                <w:i w:val="0"/>
                <w:iCs w:val="0"/>
                <w:color w:val="000000"/>
                <w:sz w:val="20"/>
                <w:szCs w:val="20"/>
                <w:u w:val="none"/>
              </w:rPr>
            </w:pPr>
          </w:p>
        </w:tc>
        <w:tc>
          <w:tcPr>
            <w:tcW w:w="0" w:type="auto"/>
            <w:gridSpan w:val="3"/>
            <w:tcBorders>
              <w:top w:val="single" w:color="000000" w:sz="4" w:space="0"/>
              <w:left w:val="nil"/>
              <w:bottom w:val="single" w:color="000000" w:sz="4" w:space="0"/>
              <w:right w:val="nil"/>
            </w:tcBorders>
            <w:shd w:val="clear"/>
            <w:noWrap/>
            <w:vAlign w:val="center"/>
          </w:tcPr>
          <w:p w14:paraId="0751C436">
            <w:pPr>
              <w:jc w:val="center"/>
              <w:rPr>
                <w:rFonts w:hint="eastAsia" w:ascii="宋体" w:hAnsi="宋体" w:eastAsia="宋体" w:cs="宋体"/>
                <w:i w:val="0"/>
                <w:iCs w:val="0"/>
                <w:color w:val="000000"/>
                <w:sz w:val="22"/>
                <w:szCs w:val="22"/>
                <w:u w:val="none"/>
              </w:rPr>
            </w:pPr>
          </w:p>
        </w:tc>
      </w:tr>
      <w:tr w14:paraId="2E87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71BFE8">
            <w:pPr>
              <w:rPr>
                <w:rFonts w:hint="default"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noWrap/>
            <w:vAlign w:val="center"/>
          </w:tcPr>
          <w:p w14:paraId="4151DDF9">
            <w:pP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noWrap/>
            <w:vAlign w:val="center"/>
          </w:tcPr>
          <w:p w14:paraId="1A400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2720" w:type="dxa"/>
            <w:tcBorders>
              <w:top w:val="nil"/>
              <w:left w:val="single" w:color="000000" w:sz="4" w:space="0"/>
              <w:bottom w:val="single" w:color="000000" w:sz="4" w:space="0"/>
              <w:right w:val="nil"/>
            </w:tcBorders>
            <w:shd w:val="clear"/>
            <w:vAlign w:val="center"/>
          </w:tcPr>
          <w:p w14:paraId="05762417">
            <w:pPr>
              <w:jc w:val="center"/>
              <w:rPr>
                <w:rFonts w:hint="eastAsia" w:ascii="仿宋" w:hAnsi="仿宋" w:eastAsia="仿宋" w:cs="仿宋"/>
                <w:i w:val="0"/>
                <w:iCs w:val="0"/>
                <w:color w:val="000000"/>
                <w:sz w:val="20"/>
                <w:szCs w:val="20"/>
                <w:u w:val="none"/>
              </w:rPr>
            </w:pPr>
          </w:p>
        </w:tc>
        <w:tc>
          <w:tcPr>
            <w:tcW w:w="3493" w:type="dxa"/>
            <w:tcBorders>
              <w:top w:val="nil"/>
              <w:left w:val="single" w:color="000000" w:sz="4" w:space="0"/>
              <w:bottom w:val="single" w:color="000000" w:sz="4" w:space="0"/>
              <w:right w:val="nil"/>
            </w:tcBorders>
            <w:shd w:val="clear"/>
            <w:vAlign w:val="center"/>
          </w:tcPr>
          <w:p w14:paraId="3E546DE0">
            <w:pPr>
              <w:jc w:val="center"/>
              <w:rPr>
                <w:rFonts w:hint="default" w:ascii="仿宋_GB2312" w:hAnsi="宋体" w:eastAsia="仿宋_GB2312" w:cs="仿宋_GB2312"/>
                <w:i w:val="0"/>
                <w:iCs w:val="0"/>
                <w:color w:val="000000"/>
                <w:sz w:val="20"/>
                <w:szCs w:val="20"/>
                <w:u w:val="none"/>
              </w:rPr>
            </w:pPr>
          </w:p>
        </w:tc>
        <w:tc>
          <w:tcPr>
            <w:tcW w:w="3586" w:type="dxa"/>
            <w:gridSpan w:val="2"/>
            <w:tcBorders>
              <w:top w:val="nil"/>
              <w:left w:val="single" w:color="000000" w:sz="4" w:space="0"/>
              <w:bottom w:val="single" w:color="000000" w:sz="4" w:space="0"/>
              <w:right w:val="nil"/>
            </w:tcBorders>
            <w:shd w:val="clear"/>
            <w:vAlign w:val="center"/>
          </w:tcPr>
          <w:p w14:paraId="190BE9F8">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BDED407">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8D3B2E">
            <w:pPr>
              <w:rPr>
                <w:rFonts w:hint="default" w:ascii="仿宋_GB2312" w:hAnsi="宋体" w:eastAsia="仿宋_GB2312" w:cs="仿宋_GB2312"/>
                <w:i w:val="0"/>
                <w:iCs w:val="0"/>
                <w:color w:val="000000"/>
                <w:sz w:val="20"/>
                <w:szCs w:val="20"/>
                <w:u w:val="none"/>
              </w:rPr>
            </w:pPr>
          </w:p>
        </w:tc>
        <w:tc>
          <w:tcPr>
            <w:tcW w:w="0" w:type="auto"/>
            <w:gridSpan w:val="3"/>
            <w:tcBorders>
              <w:top w:val="single" w:color="000000" w:sz="4" w:space="0"/>
              <w:left w:val="nil"/>
              <w:bottom w:val="single" w:color="000000" w:sz="4" w:space="0"/>
              <w:right w:val="nil"/>
            </w:tcBorders>
            <w:shd w:val="clear"/>
            <w:noWrap/>
            <w:vAlign w:val="center"/>
          </w:tcPr>
          <w:p w14:paraId="1581B33A">
            <w:pPr>
              <w:jc w:val="center"/>
              <w:rPr>
                <w:rFonts w:hint="eastAsia" w:ascii="宋体" w:hAnsi="宋体" w:eastAsia="宋体" w:cs="宋体"/>
                <w:i w:val="0"/>
                <w:iCs w:val="0"/>
                <w:color w:val="000000"/>
                <w:sz w:val="22"/>
                <w:szCs w:val="22"/>
                <w:u w:val="none"/>
              </w:rPr>
            </w:pPr>
          </w:p>
        </w:tc>
      </w:tr>
    </w:tbl>
    <w:p w14:paraId="02BDDB46">
      <w:pPr>
        <w:widowControl/>
        <w:spacing w:line="560" w:lineRule="exact"/>
        <w:ind w:left="0" w:leftChars="0" w:firstLine="0" w:firstLineChars="0"/>
        <w:jc w:val="left"/>
        <w:rPr>
          <w:rFonts w:ascii="仿宋" w:hAnsi="仿宋" w:eastAsia="仿宋" w:cs="仿宋"/>
          <w:sz w:val="32"/>
          <w:szCs w:val="32"/>
        </w:rPr>
      </w:pPr>
    </w:p>
    <w:p w14:paraId="79CB134C">
      <w:pPr>
        <w:widowControl/>
        <w:spacing w:line="560" w:lineRule="exact"/>
        <w:ind w:left="0" w:leftChars="0" w:firstLine="0" w:firstLineChars="0"/>
        <w:jc w:val="left"/>
        <w:rPr>
          <w:rFonts w:ascii="仿宋" w:hAnsi="仿宋" w:eastAsia="仿宋" w:cs="仿宋"/>
          <w:sz w:val="32"/>
          <w:szCs w:val="32"/>
        </w:rPr>
      </w:pPr>
    </w:p>
    <w:p w14:paraId="6096B3E7">
      <w:pPr>
        <w:widowControl/>
        <w:spacing w:line="560" w:lineRule="exact"/>
        <w:ind w:left="0" w:leftChars="0" w:firstLine="0" w:firstLineChars="0"/>
        <w:jc w:val="left"/>
        <w:rPr>
          <w:rFonts w:ascii="仿宋" w:hAnsi="仿宋" w:eastAsia="仿宋" w:cs="仿宋"/>
          <w:sz w:val="32"/>
          <w:szCs w:val="32"/>
        </w:rPr>
      </w:pPr>
    </w:p>
    <w:p w14:paraId="35685211">
      <w:pPr>
        <w:widowControl/>
        <w:spacing w:line="560" w:lineRule="exact"/>
        <w:ind w:firstLine="1600" w:firstLineChars="500"/>
        <w:jc w:val="left"/>
        <w:rPr>
          <w:rFonts w:ascii="仿宋" w:hAnsi="仿宋" w:eastAsia="仿宋" w:cs="仿宋"/>
          <w:sz w:val="32"/>
          <w:szCs w:val="32"/>
        </w:rPr>
      </w:pPr>
    </w:p>
    <w:p w14:paraId="1E9CED5F">
      <w:pPr>
        <w:widowControl/>
        <w:spacing w:line="560" w:lineRule="exact"/>
        <w:ind w:firstLine="1600" w:firstLineChars="500"/>
        <w:jc w:val="left"/>
        <w:rPr>
          <w:rFonts w:ascii="仿宋" w:hAnsi="仿宋" w:eastAsia="仿宋" w:cs="仿宋"/>
          <w:sz w:val="32"/>
          <w:szCs w:val="32"/>
        </w:rPr>
      </w:pPr>
    </w:p>
    <w:p w14:paraId="7B4D47BF">
      <w:pPr>
        <w:rPr>
          <w:rFonts w:ascii="仿宋" w:hAnsi="仿宋" w:eastAsia="仿宋" w:cs="仿宋"/>
        </w:rPr>
      </w:pPr>
    </w:p>
    <w:sectPr>
      <w:pgSz w:w="11906" w:h="16838"/>
      <w:pgMar w:top="1240" w:right="1800" w:bottom="387" w:left="2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6B0AD"/>
    <w:multiLevelType w:val="singleLevel"/>
    <w:tmpl w:val="BF46B0AD"/>
    <w:lvl w:ilvl="0" w:tentative="0">
      <w:start w:val="5"/>
      <w:numFmt w:val="decimal"/>
      <w:suff w:val="nothing"/>
      <w:lvlText w:val="%1、"/>
      <w:lvlJc w:val="left"/>
      <w:pPr>
        <w:ind w:left="210"/>
      </w:pPr>
    </w:lvl>
  </w:abstractNum>
  <w:abstractNum w:abstractNumId="1">
    <w:nsid w:val="FEAA52A0"/>
    <w:multiLevelType w:val="singleLevel"/>
    <w:tmpl w:val="FEAA52A0"/>
    <w:lvl w:ilvl="0" w:tentative="0">
      <w:start w:val="4"/>
      <w:numFmt w:val="decimal"/>
      <w:suff w:val="nothing"/>
      <w:lvlText w:val="%1、"/>
      <w:lvlJc w:val="left"/>
      <w:pPr>
        <w:ind w:left="640" w:firstLine="0"/>
      </w:pPr>
    </w:lvl>
  </w:abstractNum>
  <w:abstractNum w:abstractNumId="2">
    <w:nsid w:val="38BD85BC"/>
    <w:multiLevelType w:val="singleLevel"/>
    <w:tmpl w:val="38BD85B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VlMDBhNWYwMmYwZDU1MGUxOGRkOGUzZWFiMTVkNGEifQ=="/>
  </w:docVars>
  <w:rsids>
    <w:rsidRoot w:val="43A720B6"/>
    <w:rsid w:val="004C7535"/>
    <w:rsid w:val="00951911"/>
    <w:rsid w:val="07FD6B46"/>
    <w:rsid w:val="09E55D95"/>
    <w:rsid w:val="0DDF724E"/>
    <w:rsid w:val="0E74285C"/>
    <w:rsid w:val="130E49DF"/>
    <w:rsid w:val="169D6146"/>
    <w:rsid w:val="22D6377B"/>
    <w:rsid w:val="313C3C3D"/>
    <w:rsid w:val="375669FE"/>
    <w:rsid w:val="37BD6C78"/>
    <w:rsid w:val="39F70DC2"/>
    <w:rsid w:val="3C415E9B"/>
    <w:rsid w:val="42BF62BD"/>
    <w:rsid w:val="42ED549D"/>
    <w:rsid w:val="42F500EF"/>
    <w:rsid w:val="43A720B6"/>
    <w:rsid w:val="444C42CD"/>
    <w:rsid w:val="496A5587"/>
    <w:rsid w:val="4CF907DC"/>
    <w:rsid w:val="57E83927"/>
    <w:rsid w:val="5A143FAF"/>
    <w:rsid w:val="5E695FF4"/>
    <w:rsid w:val="5E6B3E34"/>
    <w:rsid w:val="626D17C2"/>
    <w:rsid w:val="681B7DD6"/>
    <w:rsid w:val="6985167E"/>
    <w:rsid w:val="6A6B574D"/>
    <w:rsid w:val="71DC5A69"/>
    <w:rsid w:val="744F19EC"/>
    <w:rsid w:val="7B4F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600" w:lineRule="exact"/>
      <w:jc w:val="center"/>
      <w:outlineLvl w:val="0"/>
    </w:pPr>
    <w:rPr>
      <w:rFonts w:ascii="方正小标宋简体" w:hAnsi="方正小标宋简体" w:eastAsia="方正小标宋简体" w:cs="方正小标宋简体"/>
      <w:kern w:val="44"/>
      <w:sz w:val="4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 w:type="character" w:customStyle="1" w:styleId="10">
    <w:name w:val="font31"/>
    <w:basedOn w:val="8"/>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4594</Words>
  <Characters>5061</Characters>
  <Lines>5</Lines>
  <Paragraphs>10</Paragraphs>
  <TotalTime>21</TotalTime>
  <ScaleCrop>false</ScaleCrop>
  <LinksUpToDate>false</LinksUpToDate>
  <CharactersWithSpaces>5159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2022-06-17T04:01:00Z</dcterms:created>
  <dc:creator>唐攀</dc:creator>
  <cp:lastModifiedBy>888888</cp:lastModifiedBy>
  <dcterms:modified xsi:type="dcterms:W3CDTF">2024-10-18T02:19:33Z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62414035DB514FCCBD0FA991D7562FBE_13</vt:lpwstr>
  </property>
</Properties>
</file>