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pPr>
    </w:p>
    <w:p>
      <w:pPr>
        <w:pStyle w:val="4"/>
      </w:pPr>
    </w:p>
    <w:p>
      <w:pPr>
        <w:pStyle w:val="4"/>
      </w:pPr>
    </w:p>
    <w:p>
      <w:pPr>
        <w:spacing w:line="214" w:lineRule="auto"/>
        <w:ind w:firstLine="1300" w:firstLineChars="250"/>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2023年度祁东县归阳人民政府</w:t>
      </w:r>
    </w:p>
    <w:p>
      <w:pPr>
        <w:spacing w:line="214" w:lineRule="auto"/>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 xml:space="preserve">    部门整体支出绩效自评报告</w:t>
      </w:r>
    </w:p>
    <w:p>
      <w:pPr>
        <w:pStyle w:val="4"/>
      </w:pPr>
    </w:p>
    <w:p>
      <w:pPr>
        <w:pStyle w:val="4"/>
      </w:pPr>
    </w:p>
    <w:p>
      <w:pPr>
        <w:pStyle w:val="4"/>
      </w:pPr>
    </w:p>
    <w:p>
      <w:pPr>
        <w:pStyle w:val="4"/>
      </w:pPr>
    </w:p>
    <w:p>
      <w:pPr>
        <w:pStyle w:val="4"/>
      </w:pPr>
    </w:p>
    <w:p>
      <w:pPr>
        <w:pStyle w:val="4"/>
      </w:pPr>
    </w:p>
    <w:p>
      <w:pPr>
        <w:pStyle w:val="4"/>
        <w:ind w:firstLine="1596" w:firstLineChars="600"/>
      </w:pPr>
    </w:p>
    <w:p>
      <w:pPr>
        <w:pStyle w:val="4"/>
        <w:ind w:firstLine="1596" w:firstLineChars="600"/>
      </w:pPr>
    </w:p>
    <w:p>
      <w:pPr>
        <w:pStyle w:val="4"/>
        <w:ind w:firstLine="1596" w:firstLineChars="600"/>
      </w:pPr>
    </w:p>
    <w:p>
      <w:pPr>
        <w:pStyle w:val="4"/>
        <w:ind w:firstLine="1596" w:firstLineChars="600"/>
      </w:pPr>
    </w:p>
    <w:p>
      <w:pPr>
        <w:pStyle w:val="4"/>
        <w:ind w:firstLine="1596" w:firstLineChars="600"/>
      </w:pPr>
    </w:p>
    <w:p>
      <w:pPr>
        <w:pStyle w:val="4"/>
        <w:ind w:firstLine="1596" w:firstLineChars="600"/>
      </w:pPr>
    </w:p>
    <w:p>
      <w:pPr>
        <w:pStyle w:val="4"/>
        <w:ind w:firstLine="1596" w:firstLineChars="600"/>
      </w:pPr>
    </w:p>
    <w:p>
      <w:pPr>
        <w:pStyle w:val="4"/>
        <w:ind w:firstLine="1596" w:firstLineChars="600"/>
      </w:pPr>
      <w:r>
        <w:rPr>
          <w:rFonts w:hint="eastAsia"/>
        </w:rPr>
        <w:t>部门（单位）名称</w:t>
      </w:r>
      <w:r>
        <w:rPr>
          <w:rFonts w:hint="eastAsia"/>
          <w:spacing w:val="155"/>
        </w:rPr>
        <w:t xml:space="preserve"> </w:t>
      </w:r>
      <w:r>
        <w:rPr>
          <w:rFonts w:hint="eastAsia"/>
        </w:rPr>
        <w:t>祁东县归阳镇人民政府</w:t>
      </w:r>
    </w:p>
    <w:p>
      <w:pPr>
        <w:pStyle w:val="4"/>
      </w:pPr>
    </w:p>
    <w:p>
      <w:pPr>
        <w:pStyle w:val="4"/>
        <w:ind w:firstLine="3192" w:firstLineChars="1200"/>
      </w:pPr>
      <w:r>
        <w:rPr>
          <w:rFonts w:hint="eastAsia"/>
        </w:rPr>
        <w:t>2024.年 5 月 22 日</w:t>
      </w:r>
    </w:p>
    <w:p>
      <w:pPr>
        <w:pStyle w:val="4"/>
      </w:pPr>
    </w:p>
    <w:p>
      <w:pPr>
        <w:rPr>
          <w:rFonts w:ascii="仿宋" w:hAnsi="仿宋" w:eastAsia="仿宋" w:cs="仿宋"/>
        </w:rPr>
        <w:sectPr>
          <w:pgSz w:w="11900" w:h="16840"/>
          <w:pgMar w:top="1440" w:right="1803" w:bottom="1440" w:left="1803" w:header="720" w:footer="992" w:gutter="0"/>
          <w:cols w:space="0" w:num="1"/>
        </w:sectPr>
      </w:pPr>
    </w:p>
    <w:p>
      <w:pPr>
        <w:ind w:firstLine="3213" w:firstLineChars="1000"/>
        <w:jc w:val="both"/>
        <w:rPr>
          <w:rFonts w:asciiTheme="majorEastAsia" w:hAnsiTheme="majorEastAsia" w:eastAsiaTheme="majorEastAsia" w:cstheme="majorEastAsia"/>
          <w:b/>
          <w:bCs/>
          <w:color w:val="000000" w:themeColor="text1"/>
          <w:sz w:val="32"/>
          <w:szCs w:val="32"/>
        </w:rPr>
      </w:pPr>
      <w:r>
        <w:rPr>
          <w:rFonts w:hint="eastAsia" w:asciiTheme="majorEastAsia" w:hAnsiTheme="majorEastAsia" w:eastAsiaTheme="majorEastAsia" w:cstheme="majorEastAsia"/>
          <w:b/>
          <w:bCs/>
          <w:color w:val="000000" w:themeColor="text1"/>
          <w:sz w:val="32"/>
          <w:szCs w:val="32"/>
        </w:rPr>
        <w:t>祁东县归阳镇人民政府</w:t>
      </w:r>
    </w:p>
    <w:p>
      <w:pPr>
        <w:ind w:firstLine="1285" w:firstLineChars="400"/>
        <w:jc w:val="center"/>
        <w:rPr>
          <w:rFonts w:asciiTheme="majorEastAsia" w:hAnsiTheme="majorEastAsia" w:eastAsiaTheme="majorEastAsia" w:cstheme="majorEastAsia"/>
          <w:b/>
          <w:bCs/>
          <w:color w:val="000000" w:themeColor="text1"/>
          <w:sz w:val="32"/>
          <w:szCs w:val="32"/>
        </w:rPr>
      </w:pPr>
      <w:r>
        <w:rPr>
          <w:rFonts w:hint="eastAsia" w:asciiTheme="majorEastAsia" w:hAnsiTheme="majorEastAsia" w:eastAsiaTheme="majorEastAsia" w:cstheme="majorEastAsia"/>
          <w:b/>
          <w:bCs/>
          <w:color w:val="000000" w:themeColor="text1"/>
          <w:sz w:val="32"/>
          <w:szCs w:val="32"/>
        </w:rPr>
        <w:t>2023年度部门整体支出绩效评价报告</w:t>
      </w:r>
    </w:p>
    <w:p>
      <w:pPr>
        <w:pStyle w:val="7"/>
        <w:tabs>
          <w:tab w:val="left" w:pos="6300"/>
        </w:tabs>
        <w:spacing w:before="0" w:beforeAutospacing="0" w:after="0" w:afterAutospacing="0" w:line="600" w:lineRule="exact"/>
        <w:ind w:firstLine="562" w:firstLineChars="200"/>
        <w:rPr>
          <w:b/>
          <w:bCs/>
          <w:color w:val="000000" w:themeColor="text1"/>
          <w:sz w:val="28"/>
          <w:szCs w:val="28"/>
        </w:rPr>
      </w:pPr>
      <w:r>
        <w:rPr>
          <w:rFonts w:hint="eastAsia"/>
          <w:b/>
          <w:bCs/>
          <w:color w:val="000000" w:themeColor="text1"/>
          <w:sz w:val="28"/>
          <w:szCs w:val="28"/>
        </w:rPr>
        <w:t>一、部门基本情况</w:t>
      </w:r>
    </w:p>
    <w:p>
      <w:pPr>
        <w:pStyle w:val="7"/>
        <w:spacing w:before="0" w:beforeAutospacing="0" w:after="0" w:afterAutospacing="0" w:line="600" w:lineRule="exact"/>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（一）</w:t>
      </w:r>
      <w:r>
        <w:rPr>
          <w:rFonts w:hint="eastAsia" w:ascii="仿宋" w:hAnsi="仿宋" w:eastAsia="仿宋" w:cs="仿宋"/>
          <w:color w:val="000000" w:themeColor="text1"/>
          <w:sz w:val="28"/>
          <w:szCs w:val="28"/>
        </w:rPr>
        <w:t>主要职责</w:t>
      </w:r>
    </w:p>
    <w:p>
      <w:pPr>
        <w:widowControl/>
        <w:shd w:val="clear" w:color="auto" w:fill="FFFFFF"/>
        <w:spacing w:line="600" w:lineRule="atLeas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制定和组织实施经济、科技和社会发展计划，制定资源开发、技术改造和产业结构调整方案，组织指导农业生产，搞好商品流通，协调好本乡与外地区的经济交流与合作，抓好招商引资、人才引进项目开发，不断培育市场体系，组织经济运行，促进经济发展。</w:t>
      </w:r>
    </w:p>
    <w:p>
      <w:pPr>
        <w:widowControl/>
        <w:shd w:val="clear" w:color="auto" w:fill="FFFFFF"/>
        <w:spacing w:line="600" w:lineRule="atLeas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2、制定并组织实施村乡建设规划，部署重点工程建设、地方道路建设及公共设施、水利设施的管理，负责土地、林木、水等自然资源和生态环境的保护，做好护林防火工作。</w:t>
      </w:r>
    </w:p>
    <w:p>
      <w:pPr>
        <w:widowControl/>
        <w:shd w:val="clear" w:color="auto" w:fill="FFFFFF"/>
        <w:spacing w:line="600" w:lineRule="atLeas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hd w:val="clear" w:color="auto" w:fill="FFFFFF"/>
        <w:spacing w:line="600" w:lineRule="atLeas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4、按计划组织本级财政收入和地方税的征收，完成国家财政计划，不断培植税源，管好财政资金，增强财政实力。</w:t>
      </w:r>
    </w:p>
    <w:p>
      <w:pPr>
        <w:widowControl/>
        <w:shd w:val="clear" w:color="auto" w:fill="FFFFFF"/>
        <w:spacing w:line="600" w:lineRule="atLeas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5、抓好精神文明建设，丰富群众文化生活，提倡移风易俗，反对封建迷信，破除陈规陋习，树立社会主义新风尚。</w:t>
      </w:r>
    </w:p>
    <w:p>
      <w:pPr>
        <w:widowControl/>
        <w:shd w:val="clear" w:color="auto" w:fill="FFFFFF"/>
        <w:spacing w:line="600" w:lineRule="atLeas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6、完成上级政府交办的其它事项。</w:t>
      </w:r>
    </w:p>
    <w:p>
      <w:pPr>
        <w:widowControl/>
        <w:shd w:val="clear" w:color="auto" w:fill="FFFFFF"/>
        <w:spacing w:line="600" w:lineRule="atLeast"/>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（二）</w:t>
      </w:r>
      <w:r>
        <w:rPr>
          <w:rFonts w:hint="eastAsia" w:ascii="仿宋" w:hAnsi="仿宋" w:eastAsia="仿宋" w:cs="仿宋"/>
          <w:color w:val="000000" w:themeColor="text1"/>
          <w:sz w:val="28"/>
          <w:szCs w:val="28"/>
        </w:rPr>
        <w:t>机构设置</w:t>
      </w:r>
    </w:p>
    <w:p>
      <w:pPr>
        <w:widowControl/>
        <w:wordWrap w:val="0"/>
        <w:autoSpaceDE/>
        <w:autoSpaceDN/>
        <w:adjustRightInd w:val="0"/>
        <w:snapToGrid w:val="0"/>
        <w:spacing w:beforeLines="50" w:afterLines="50" w:line="360" w:lineRule="auto"/>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归阳镇政府现管辖12个村村民委员会和3个社区（居民委员会）。</w:t>
      </w:r>
    </w:p>
    <w:p>
      <w:pPr>
        <w:widowControl/>
        <w:shd w:val="clear" w:color="auto" w:fill="FFFFFF"/>
        <w:spacing w:line="600" w:lineRule="atLeast"/>
        <w:ind w:firstLine="560" w:firstLineChars="200"/>
        <w:rPr>
          <w:rFonts w:ascii="仿宋" w:hAnsi="仿宋" w:eastAsia="仿宋" w:cs="仿宋"/>
          <w:color w:val="000000" w:themeColor="text1"/>
          <w:sz w:val="28"/>
          <w:szCs w:val="28"/>
        </w:rPr>
      </w:pPr>
    </w:p>
    <w:p>
      <w:pPr>
        <w:widowControl/>
        <w:shd w:val="clear" w:color="auto" w:fill="FFFFFF"/>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归阳镇政府现设”六办”、“三中心一大队”10个内设机构。“六办”即：党政办公室、党建办公室、经济发展办公室、社会事务办公室、自然资源和生态环境办公室、社会治安和应急管理办公室；“三中心一大队”即：社会事务综合服务中心、农业综合服务中心、政务服务中心、综合行政执法大队。</w:t>
      </w:r>
    </w:p>
    <w:p>
      <w:pPr>
        <w:pStyle w:val="7"/>
        <w:adjustRightInd w:val="0"/>
        <w:snapToGrid w:val="0"/>
        <w:spacing w:beforeAutospacing="0" w:afterAutospacing="0"/>
        <w:ind w:firstLine="420"/>
        <w:jc w:val="both"/>
        <w:rPr>
          <w:rFonts w:ascii="仿宋" w:hAnsi="仿宋" w:eastAsia="仿宋" w:cs="仿宋"/>
          <w:color w:val="FF0000"/>
          <w:sz w:val="28"/>
          <w:szCs w:val="28"/>
        </w:rPr>
      </w:pPr>
      <w:r>
        <w:rPr>
          <w:rFonts w:hint="eastAsia" w:ascii="仿宋" w:hAnsi="仿宋" w:eastAsia="仿宋" w:cs="仿宋"/>
          <w:color w:val="000000" w:themeColor="text1"/>
          <w:sz w:val="28"/>
          <w:szCs w:val="28"/>
        </w:rPr>
        <w:t>从预算单位构成看，归阳镇部门预算包括：机关本级预算。</w:t>
      </w:r>
    </w:p>
    <w:p>
      <w:pPr>
        <w:pStyle w:val="7"/>
        <w:numPr>
          <w:ilvl w:val="0"/>
          <w:numId w:val="1"/>
        </w:numPr>
        <w:spacing w:before="0" w:beforeAutospacing="0" w:after="0" w:afterAutospacing="0" w:line="360" w:lineRule="auto"/>
        <w:ind w:firstLine="280" w:firstLineChars="1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人员编制情况</w:t>
      </w:r>
    </w:p>
    <w:p>
      <w:pPr>
        <w:widowControl/>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祁东县归阳镇人民政府是正科级全额拨款单位，至2022年12月，共有编制103名，实有人数103人，其中在职103人。另，离退休人员38人(含未算清退休养老金3人）。</w:t>
      </w:r>
    </w:p>
    <w:p>
      <w:pPr>
        <w:widowControl/>
        <w:numPr>
          <w:ilvl w:val="0"/>
          <w:numId w:val="2"/>
        </w:numPr>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2023年度工作任务及计划</w:t>
      </w:r>
    </w:p>
    <w:p>
      <w:pPr>
        <w:widowControl/>
        <w:snapToGrid w:val="0"/>
        <w:spacing w:line="360" w:lineRule="auto"/>
        <w:ind w:firstLine="560" w:firstLineChars="20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2023年，是深入贯彻落实</w:t>
      </w:r>
      <w:r>
        <w:rPr>
          <w:rFonts w:hint="eastAsia" w:ascii="仿宋" w:hAnsi="仿宋" w:eastAsia="仿宋" w:cs="仿宋"/>
          <w:bCs/>
          <w:color w:val="000000" w:themeColor="text1"/>
          <w:sz w:val="28"/>
          <w:szCs w:val="28"/>
          <w:lang w:eastAsia="zh-CN"/>
        </w:rPr>
        <w:t>党的十九大</w:t>
      </w:r>
      <w:r>
        <w:rPr>
          <w:rFonts w:hint="eastAsia" w:ascii="仿宋" w:hAnsi="仿宋" w:eastAsia="仿宋" w:cs="仿宋"/>
          <w:bCs/>
          <w:color w:val="000000" w:themeColor="text1"/>
          <w:sz w:val="28"/>
          <w:szCs w:val="28"/>
        </w:rPr>
        <w:t>精神、全面推进乡村振兴的开拓之年，是脱贫攻坚巩固提升决胜全面小康的关键之年，归阳镇将以“防范化解重大风险、乡村振兴、污染防治”三大攻坚战为重点，紧紧围绕县委、县政府提出的各项目标任务，紧紧结合我镇实际，开展问题梳理，补齐弱项短板，进一步增强紧迫感和使命感，以更加务实的工作作风和奋发有为的精神状态，开拓奋进，扎实工作，踏踏实实干事，齐心协力攻坚，确保全面完成全年既定的各项目标任务。现将归阳镇2023年工作任务概述如下：</w:t>
      </w:r>
    </w:p>
    <w:p>
      <w:pPr>
        <w:spacing w:line="360" w:lineRule="auto"/>
        <w:ind w:firstLine="560" w:firstLineChars="20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一是以党的</w:t>
      </w:r>
      <w:bookmarkStart w:id="0" w:name="_GoBack"/>
      <w:bookmarkEnd w:id="0"/>
      <w:r>
        <w:rPr>
          <w:rFonts w:hint="eastAsia" w:ascii="仿宋" w:hAnsi="仿宋" w:eastAsia="仿宋" w:cs="仿宋"/>
          <w:bCs/>
          <w:color w:val="000000" w:themeColor="text1"/>
          <w:sz w:val="28"/>
          <w:szCs w:val="28"/>
          <w:lang w:eastAsia="zh-CN"/>
        </w:rPr>
        <w:t>十九大</w:t>
      </w:r>
      <w:r>
        <w:rPr>
          <w:rFonts w:hint="eastAsia" w:ascii="仿宋" w:hAnsi="仿宋" w:eastAsia="仿宋" w:cs="仿宋"/>
          <w:bCs/>
          <w:color w:val="000000" w:themeColor="text1"/>
          <w:sz w:val="28"/>
          <w:szCs w:val="28"/>
        </w:rPr>
        <w:t>和习近平总书记重要讲话精神为指导，深入贯彻落实乡村振兴战略决策，以发展经济为核心，巩固传统农业产业，达到产业创收，不断激发人民群众致富的信心和共建美好家园的愿望，确保到2023年实现全面小康，共同致富；二是进一步加快推进区域内及工业园园区重点项目征地拆迁工作，加快重点项目建设进度；三是进一步加快城乡基本公共工程建设，旅游古镇建设、道路交通、生态治理、美丽乡村建设等方面的基本公共工程建设，大力发展农村产业，大力改善群众生产生活居住条件，增加收入，努力提升人民群众的幸福指数；四是加快污水管网收集处理厂工作进程，切实解决人民生活污水后顾之忧。五是进一步改善民生，大力发展社会各项事业，推动和谐社会建设。</w:t>
      </w:r>
    </w:p>
    <w:p>
      <w:pPr>
        <w:pStyle w:val="7"/>
        <w:spacing w:before="0" w:beforeAutospacing="0" w:after="0" w:afterAutospacing="0" w:line="600" w:lineRule="exact"/>
        <w:ind w:firstLine="562" w:firstLineChars="200"/>
        <w:rPr>
          <w:b/>
          <w:bCs/>
          <w:color w:val="FF0000"/>
          <w:sz w:val="28"/>
          <w:szCs w:val="28"/>
        </w:rPr>
      </w:pPr>
      <w:r>
        <w:rPr>
          <w:rFonts w:hint="eastAsia"/>
          <w:b/>
          <w:bCs/>
          <w:color w:val="000000" w:themeColor="text1"/>
          <w:sz w:val="28"/>
          <w:szCs w:val="28"/>
        </w:rPr>
        <w:t>二、一般公共预算支出情况</w:t>
      </w:r>
    </w:p>
    <w:p>
      <w:pPr>
        <w:pStyle w:val="7"/>
        <w:spacing w:before="0" w:beforeAutospacing="0" w:after="0" w:afterAutospacing="0" w:line="600" w:lineRule="exact"/>
        <w:ind w:firstLine="562" w:firstLineChars="200"/>
        <w:rPr>
          <w:rFonts w:ascii="仿宋" w:hAnsi="仿宋" w:eastAsia="仿宋" w:cs="仿宋"/>
          <w:color w:val="000000" w:themeColor="text1"/>
          <w:kern w:val="2"/>
          <w:sz w:val="28"/>
          <w:szCs w:val="28"/>
        </w:rPr>
      </w:pPr>
      <w:r>
        <w:rPr>
          <w:rFonts w:hint="eastAsia" w:ascii="仿宋" w:hAnsi="仿宋" w:eastAsia="仿宋" w:cs="仿宋"/>
          <w:b/>
          <w:bCs/>
          <w:color w:val="000000" w:themeColor="text1"/>
          <w:kern w:val="2"/>
          <w:sz w:val="28"/>
          <w:szCs w:val="28"/>
        </w:rPr>
        <w:t>（一）</w:t>
      </w:r>
      <w:r>
        <w:rPr>
          <w:rFonts w:hint="eastAsia" w:ascii="仿宋" w:hAnsi="仿宋" w:eastAsia="仿宋" w:cs="仿宋"/>
          <w:color w:val="000000" w:themeColor="text1"/>
          <w:kern w:val="2"/>
          <w:sz w:val="28"/>
          <w:szCs w:val="28"/>
        </w:rPr>
        <w:t xml:space="preserve">2023年度一般公共预算收入支出决算总体情况 </w:t>
      </w:r>
    </w:p>
    <w:p>
      <w:pPr>
        <w:pStyle w:val="7"/>
        <w:spacing w:before="0" w:beforeAutospacing="0" w:after="0" w:afterAutospacing="0" w:line="6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2023年度一般公共预算拨款收入总计2785.83万元，比上年增加46.78万元，增长1.7%。</w:t>
      </w:r>
    </w:p>
    <w:p>
      <w:pPr>
        <w:pStyle w:val="7"/>
        <w:spacing w:before="0" w:beforeAutospacing="0" w:after="0" w:afterAutospacing="0" w:line="6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2023年度一般公共预算拨款支出总计2785.83万元，比上年增加46.78万元，增长1.7%。</w:t>
      </w:r>
    </w:p>
    <w:p>
      <w:pPr>
        <w:pStyle w:val="7"/>
        <w:spacing w:before="0" w:beforeAutospacing="0" w:after="0" w:afterAutospacing="0" w:line="600" w:lineRule="exact"/>
        <w:ind w:left="220" w:leftChars="100" w:firstLine="280" w:firstLineChars="1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（二）按支出性质支出共计为2785.83万元</w:t>
      </w:r>
    </w:p>
    <w:p>
      <w:pPr>
        <w:pStyle w:val="7"/>
        <w:spacing w:before="0" w:beforeAutospacing="0" w:after="0" w:afterAutospacing="0" w:line="600" w:lineRule="exact"/>
        <w:ind w:left="220" w:leftChars="1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1、</w:t>
      </w:r>
      <w:r>
        <w:rPr>
          <w:rFonts w:hint="eastAsia" w:ascii="仿宋" w:hAnsi="仿宋" w:eastAsia="仿宋" w:cs="仿宋"/>
          <w:color w:val="000000" w:themeColor="text1"/>
          <w:kern w:val="2"/>
          <w:sz w:val="28"/>
          <w:szCs w:val="28"/>
        </w:rPr>
        <w:t>基本支出1451.68万元，占一般公共预算支出总额的52.11%</w:t>
      </w:r>
      <w:r>
        <w:rPr>
          <w:rFonts w:hint="eastAsia" w:ascii="仿宋" w:hAnsi="仿宋" w:eastAsia="仿宋" w:cs="仿宋"/>
          <w:color w:val="000000" w:themeColor="text1"/>
          <w:sz w:val="28"/>
          <w:szCs w:val="28"/>
        </w:rPr>
        <w:t>%，其中：人员经费1303.76万元，公用经费147.92万元。</w:t>
      </w:r>
    </w:p>
    <w:p>
      <w:pPr>
        <w:pStyle w:val="7"/>
        <w:spacing w:before="0" w:beforeAutospacing="0" w:after="0" w:afterAutospacing="0" w:line="6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2、项目支出1334.15万元，</w:t>
      </w:r>
      <w:r>
        <w:rPr>
          <w:rFonts w:hint="eastAsia" w:ascii="仿宋" w:hAnsi="仿宋" w:eastAsia="仿宋" w:cs="仿宋"/>
          <w:color w:val="000000" w:themeColor="text1"/>
          <w:kern w:val="2"/>
          <w:sz w:val="28"/>
          <w:szCs w:val="28"/>
        </w:rPr>
        <w:t>占一般公共预算支出总额的47.89%</w:t>
      </w:r>
    </w:p>
    <w:p>
      <w:pPr>
        <w:pStyle w:val="7"/>
        <w:spacing w:before="0" w:beforeAutospacing="0" w:after="0" w:afterAutospacing="0" w:line="60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（三）按经济分类支出共2785.83万元，其中：</w:t>
      </w:r>
    </w:p>
    <w:p>
      <w:pPr>
        <w:pStyle w:val="7"/>
        <w:spacing w:before="0" w:beforeAutospacing="0" w:after="0" w:afterAutospacing="0" w:line="600" w:lineRule="exact"/>
        <w:ind w:left="220" w:leftChars="100" w:firstLine="280" w:firstLineChars="1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工资福利支出1402.35万元；商品和服务支出458.99万元；对个</w:t>
      </w:r>
    </w:p>
    <w:p>
      <w:pPr>
        <w:pStyle w:val="7"/>
        <w:spacing w:before="0" w:beforeAutospacing="0" w:after="0" w:afterAutospacing="0" w:line="600" w:lineRule="exact"/>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人和家庭的补助支出122.49万元；资本性支出802万元。</w:t>
      </w:r>
    </w:p>
    <w:p>
      <w:pPr>
        <w:pStyle w:val="7"/>
        <w:adjustRightInd w:val="0"/>
        <w:snapToGrid w:val="0"/>
        <w:spacing w:beforeLines="50" w:beforeAutospacing="0" w:afterLines="50" w:afterAutospacing="0" w:line="360" w:lineRule="auto"/>
        <w:ind w:firstLine="562" w:firstLineChars="200"/>
        <w:rPr>
          <w:b/>
          <w:bCs/>
          <w:color w:val="000000" w:themeColor="text1"/>
          <w:sz w:val="28"/>
          <w:szCs w:val="28"/>
        </w:rPr>
      </w:pPr>
      <w:r>
        <w:rPr>
          <w:rFonts w:hint="eastAsia"/>
          <w:b/>
          <w:bCs/>
          <w:color w:val="000000" w:themeColor="text1"/>
          <w:sz w:val="28"/>
          <w:szCs w:val="28"/>
        </w:rPr>
        <w:t>三、政府性基金预算支出情况</w:t>
      </w:r>
    </w:p>
    <w:p>
      <w:pPr>
        <w:pStyle w:val="7"/>
        <w:adjustRightInd w:val="0"/>
        <w:snapToGrid w:val="0"/>
        <w:spacing w:before="0" w:beforeAutospacing="0" w:after="0" w:afterAutospacing="0" w:line="360" w:lineRule="auto"/>
        <w:ind w:firstLine="560" w:firstLineChars="200"/>
        <w:rPr>
          <w:rFonts w:ascii="仿宋" w:hAnsi="仿宋" w:eastAsia="仿宋" w:cs="仿宋"/>
          <w:b/>
          <w:bCs/>
          <w:color w:val="000000" w:themeColor="text1"/>
          <w:sz w:val="28"/>
          <w:szCs w:val="28"/>
        </w:rPr>
      </w:pPr>
      <w:r>
        <w:rPr>
          <w:rFonts w:hint="eastAsia" w:ascii="仿宋" w:hAnsi="仿宋" w:eastAsia="仿宋" w:cs="仿宋"/>
          <w:color w:val="000000" w:themeColor="text1"/>
          <w:sz w:val="28"/>
          <w:szCs w:val="28"/>
        </w:rPr>
        <w:t>2023年政府性基金预算财政拨款收入共计880.34万元。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2023年政府性基金预算财政拨款支出共计880.34万元。</w:t>
      </w:r>
    </w:p>
    <w:p>
      <w:pPr>
        <w:pStyle w:val="7"/>
        <w:numPr>
          <w:ilvl w:val="0"/>
          <w:numId w:val="3"/>
        </w:numPr>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按功能分类支出共计880.34万元，其中：社会保障和就业支出29.4万元；城乡社区支出797.94万元；其他支出53万元。</w:t>
      </w:r>
    </w:p>
    <w:p>
      <w:pPr>
        <w:pStyle w:val="7"/>
        <w:spacing w:before="0" w:beforeAutospacing="0" w:after="0" w:afterAutospacing="0" w:line="600" w:lineRule="exact"/>
        <w:ind w:left="220" w:leftChars="100" w:firstLine="280" w:firstLineChars="1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（二）按支出性质支出共计为880.34万元</w:t>
      </w:r>
    </w:p>
    <w:p>
      <w:pPr>
        <w:pStyle w:val="7"/>
        <w:spacing w:before="0" w:beforeAutospacing="0" w:after="0" w:afterAutospacing="0" w:line="600" w:lineRule="exact"/>
        <w:ind w:left="220" w:leftChars="1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1、</w:t>
      </w:r>
      <w:r>
        <w:rPr>
          <w:rFonts w:hint="eastAsia" w:ascii="仿宋" w:hAnsi="仿宋" w:eastAsia="仿宋" w:cs="仿宋"/>
          <w:color w:val="000000" w:themeColor="text1"/>
          <w:kern w:val="2"/>
          <w:sz w:val="28"/>
          <w:szCs w:val="28"/>
        </w:rPr>
        <w:t>基本支出58.97万元，占一般公共预算支出总额的7.00%</w:t>
      </w:r>
      <w:r>
        <w:rPr>
          <w:rFonts w:hint="eastAsia" w:ascii="仿宋" w:hAnsi="仿宋" w:eastAsia="仿宋" w:cs="仿宋"/>
          <w:color w:val="000000" w:themeColor="text1"/>
          <w:sz w:val="28"/>
          <w:szCs w:val="28"/>
        </w:rPr>
        <w:t>%，</w:t>
      </w:r>
    </w:p>
    <w:p>
      <w:pPr>
        <w:pStyle w:val="7"/>
        <w:spacing w:before="0" w:beforeAutospacing="0" w:after="0" w:afterAutospacing="0" w:line="6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其中：人员经费19.20万元，公用经费39.77万元。</w:t>
      </w:r>
    </w:p>
    <w:p>
      <w:pPr>
        <w:pStyle w:val="7"/>
        <w:numPr>
          <w:ilvl w:val="0"/>
          <w:numId w:val="4"/>
        </w:numPr>
        <w:spacing w:before="0" w:beforeAutospacing="0" w:after="0" w:afterAutospacing="0" w:line="60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sz w:val="28"/>
          <w:szCs w:val="28"/>
        </w:rPr>
        <w:t>项目支出821.38万元，</w:t>
      </w:r>
      <w:r>
        <w:rPr>
          <w:rFonts w:hint="eastAsia" w:ascii="仿宋" w:hAnsi="仿宋" w:eastAsia="仿宋" w:cs="仿宋"/>
          <w:color w:val="000000" w:themeColor="text1"/>
          <w:kern w:val="2"/>
          <w:sz w:val="28"/>
          <w:szCs w:val="28"/>
        </w:rPr>
        <w:t>占一般公共预算支出总额的93.30%</w:t>
      </w:r>
    </w:p>
    <w:p>
      <w:pPr>
        <w:pStyle w:val="7"/>
        <w:spacing w:before="0" w:beforeAutospacing="0" w:after="0" w:afterAutospacing="0" w:line="600" w:lineRule="exact"/>
        <w:ind w:left="220" w:leftChars="100" w:firstLine="280" w:firstLineChars="1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（三）按经济分类支出共880.34万元，其中：</w:t>
      </w:r>
    </w:p>
    <w:p>
      <w:pPr>
        <w:pStyle w:val="7"/>
        <w:spacing w:before="0" w:beforeAutospacing="0" w:after="0" w:afterAutospacing="0" w:line="60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工资福利支出18.85万元；商品和服务支出248.16万元；对个</w:t>
      </w:r>
    </w:p>
    <w:p>
      <w:pPr>
        <w:pStyle w:val="7"/>
        <w:spacing w:before="0" w:beforeAutospacing="0" w:after="0" w:afterAutospacing="0" w:line="600" w:lineRule="exact"/>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人和家庭的补助支出65.44万元；资本性支出547.89万元。</w:t>
      </w:r>
    </w:p>
    <w:p>
      <w:pPr>
        <w:pStyle w:val="7"/>
        <w:spacing w:before="0" w:beforeAutospacing="0" w:after="0" w:afterAutospacing="0" w:line="6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（四）按收入来源分类共计880.34万元，其中：</w:t>
      </w:r>
    </w:p>
    <w:p>
      <w:pPr>
        <w:pStyle w:val="7"/>
        <w:spacing w:before="0" w:beforeAutospacing="0" w:after="0" w:afterAutospacing="0" w:line="6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移民补助支出29.4万元；农村基础设施建设支出16.57万元；农业生产发展支出3.2万元；其他国有土地使用权出让收入安排的支出778.17万元；用于社会福利的彩票公益金支出17万元；用于其他社会公益事业的彩票公益金支出30万元；用于体育事业的彩票公益金支出6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其基本支出、项目支出明细情况分列如下：</w:t>
      </w:r>
    </w:p>
    <w:p>
      <w:pPr>
        <w:pStyle w:val="7"/>
        <w:numPr>
          <w:ilvl w:val="0"/>
          <w:numId w:val="5"/>
        </w:numPr>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基本支出58.97万元，即其他国有土地使用权出让收入安排的支出58.97万元。</w:t>
      </w:r>
    </w:p>
    <w:p>
      <w:pPr>
        <w:pStyle w:val="7"/>
        <w:numPr>
          <w:ilvl w:val="0"/>
          <w:numId w:val="5"/>
        </w:numPr>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支出821.38万元，其中：水库移民支出29.4万元；乡村振兴支出16.57万元；冬修水利建设支出3.2万元；河长制、林长制、田长制支出15.48万元；城乡标准化治理支出11.1万元；村级基本建设支出50.87万元；反电诈支出8万元；房屋普查支出10万元；农村改厕支出8.5万元；耕地开垦建设支出23.71万元；基础设施维护支出60.77万元；敬老院建设工程支出1.29万元；棚户区改造支出53万元；人居环境保护支出1.6万元；水库移民支出0.51万元；水利支出10.2万元；土地开发支出16.89万元；危房改造支出10.24万元；文明创建支出79.92万元；污水管网支出163万元；乡村清洁工程127.89万元；乡村振兴支出1.91万元；消防支出8.44万元；新型冠状病毒肺炎防疫支出27.71万元；信访维稳0.16万元；医保支出2.64万元；应急安全支出4.81万元；政府装修工程支出20.56万元；村级基本建设支出53万元。</w:t>
      </w:r>
    </w:p>
    <w:p>
      <w:pPr>
        <w:pStyle w:val="7"/>
        <w:adjustRightInd w:val="0"/>
        <w:snapToGrid w:val="0"/>
        <w:spacing w:before="0" w:beforeAutospacing="0" w:after="0" w:afterAutospacing="0" w:line="360" w:lineRule="auto"/>
        <w:ind w:firstLine="562" w:firstLineChars="200"/>
        <w:rPr>
          <w:b/>
          <w:bCs/>
          <w:color w:val="000000" w:themeColor="text1"/>
          <w:sz w:val="28"/>
          <w:szCs w:val="28"/>
        </w:rPr>
      </w:pPr>
      <w:r>
        <w:rPr>
          <w:rFonts w:hint="eastAsia"/>
          <w:b/>
          <w:bCs/>
          <w:color w:val="000000" w:themeColor="text1"/>
          <w:sz w:val="28"/>
          <w:szCs w:val="28"/>
        </w:rPr>
        <w:t>四、国有资本经营预算支出情况</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2023年国有资本经营预算支出0.65万元，其中：国有企业退休人</w:t>
      </w:r>
    </w:p>
    <w:p>
      <w:pPr>
        <w:pStyle w:val="7"/>
        <w:adjustRightInd w:val="0"/>
        <w:snapToGrid w:val="0"/>
        <w:spacing w:before="0" w:beforeAutospacing="0" w:after="0" w:afterAutospacing="0"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员社会化管理补助支出0.65万元，其支出性质为项目支出。</w:t>
      </w:r>
    </w:p>
    <w:p>
      <w:pPr>
        <w:pStyle w:val="7"/>
        <w:adjustRightInd w:val="0"/>
        <w:snapToGrid w:val="0"/>
        <w:spacing w:before="0" w:beforeAutospacing="0" w:after="0" w:afterAutospacing="0" w:line="360" w:lineRule="auto"/>
        <w:ind w:firstLine="562" w:firstLineChars="200"/>
        <w:rPr>
          <w:b/>
          <w:bCs/>
          <w:color w:val="000000" w:themeColor="text1"/>
          <w:sz w:val="28"/>
          <w:szCs w:val="28"/>
        </w:rPr>
      </w:pPr>
      <w:r>
        <w:rPr>
          <w:rFonts w:hint="eastAsia"/>
          <w:b/>
          <w:bCs/>
          <w:color w:val="000000" w:themeColor="text1"/>
          <w:sz w:val="28"/>
          <w:szCs w:val="28"/>
        </w:rPr>
        <w:t>五、社会保险基金预算支出情况</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2023年社会保险和就业支出256.96万元，比上年223.7万元增加33.26万元，增长14.87万元，增长原因是人员增加及其他社会保障和就业支出数增加。</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社会保险和就业支出256.96万元，主要包括：一般公共预算财政拨款基本支出中机关事业单位基本养老保险缴费支出111.2万元、死亡抚恤金30.49万元、其他社会保险和就业支出61.8万元；一般公共预算财政拨款项目支出中医疗费补助17.49万元、行政运行3.23万元 、公益性岗位津贴3.35万元；政府性预算基金财政拨款支出29.4万元（其他对个人和家庭补助-移民补助）。</w:t>
      </w:r>
    </w:p>
    <w:p>
      <w:pPr>
        <w:pStyle w:val="7"/>
        <w:adjustRightInd w:val="0"/>
        <w:snapToGrid w:val="0"/>
        <w:spacing w:beforeLines="50" w:beforeAutospacing="0" w:afterLines="50" w:afterAutospacing="0"/>
        <w:ind w:firstLine="562" w:firstLineChars="200"/>
        <w:rPr>
          <w:b/>
          <w:bCs/>
          <w:color w:val="000000" w:themeColor="text1"/>
          <w:sz w:val="28"/>
          <w:szCs w:val="28"/>
        </w:rPr>
      </w:pPr>
      <w:r>
        <w:rPr>
          <w:rFonts w:hint="eastAsia"/>
          <w:b/>
          <w:bCs/>
          <w:color w:val="000000" w:themeColor="text1"/>
          <w:sz w:val="28"/>
          <w:szCs w:val="28"/>
        </w:rPr>
        <w:t>六、部门整体支出绩效情况</w:t>
      </w:r>
    </w:p>
    <w:p>
      <w:pPr>
        <w:adjustRightInd w:val="0"/>
        <w:snapToGrid w:val="0"/>
        <w:spacing w:line="360" w:lineRule="auto"/>
        <w:ind w:left="63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2023年全年预算原始指标4413.68万元，其中：基本支出1592.11</w:t>
      </w:r>
    </w:p>
    <w:p>
      <w:pPr>
        <w:adjustRightInd w:val="0"/>
        <w:snapToGrid w:val="0"/>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万元、项目支出2821.58万元；</w:t>
      </w:r>
      <w:r>
        <w:rPr>
          <w:rFonts w:hint="eastAsia" w:ascii="仿宋" w:hAnsi="仿宋" w:eastAsia="仿宋" w:cs="仿宋"/>
          <w:color w:val="000000" w:themeColor="text1"/>
          <w:sz w:val="28"/>
          <w:szCs w:val="28"/>
        </w:rPr>
        <w:t>2023年度部门整体支出</w:t>
      </w:r>
      <w:r>
        <w:rPr>
          <w:rFonts w:hint="eastAsia" w:ascii="仿宋" w:hAnsi="仿宋" w:eastAsia="仿宋" w:cs="仿宋"/>
          <w:color w:val="000000" w:themeColor="text1"/>
          <w:sz w:val="28"/>
          <w:szCs w:val="28"/>
          <w:lang w:eastAsia="zh-CN"/>
        </w:rPr>
        <w:t>（年度决算实际支付）</w:t>
      </w:r>
      <w:r>
        <w:rPr>
          <w:rFonts w:hint="eastAsia" w:ascii="仿宋" w:hAnsi="仿宋" w:eastAsia="仿宋" w:cs="仿宋"/>
          <w:color w:val="000000" w:themeColor="text1"/>
          <w:sz w:val="28"/>
          <w:szCs w:val="28"/>
        </w:rPr>
        <w:t>3669.55万元，</w:t>
      </w:r>
      <w:r>
        <w:rPr>
          <w:rFonts w:hint="eastAsia" w:ascii="仿宋" w:hAnsi="仿宋" w:eastAsia="仿宋" w:cs="仿宋"/>
          <w:color w:val="000000" w:themeColor="text1"/>
          <w:sz w:val="28"/>
          <w:szCs w:val="28"/>
          <w:lang w:eastAsia="zh-CN"/>
        </w:rPr>
        <w:t>预算完行率</w:t>
      </w:r>
      <w:r>
        <w:rPr>
          <w:rFonts w:hint="eastAsia" w:ascii="仿宋" w:hAnsi="仿宋" w:eastAsia="仿宋" w:cs="仿宋"/>
          <w:color w:val="000000" w:themeColor="text1"/>
          <w:sz w:val="28"/>
          <w:szCs w:val="28"/>
          <w:lang w:val="en-US" w:eastAsia="zh-CN"/>
        </w:rPr>
        <w:t>83.14%。</w:t>
      </w:r>
      <w:r>
        <w:rPr>
          <w:rFonts w:hint="eastAsia" w:ascii="仿宋" w:hAnsi="仿宋" w:eastAsia="仿宋" w:cs="仿宋"/>
          <w:color w:val="000000" w:themeColor="text1"/>
          <w:sz w:val="28"/>
          <w:szCs w:val="28"/>
        </w:rPr>
        <w:t>其中：基本支出</w:t>
      </w:r>
    </w:p>
    <w:p>
      <w:pPr>
        <w:adjustRightInd w:val="0"/>
        <w:snapToGrid w:val="0"/>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1510.65万元</w:t>
      </w:r>
      <w:r>
        <w:rPr>
          <w:rFonts w:hint="eastAsia" w:ascii="仿宋" w:hAnsi="仿宋" w:eastAsia="仿宋" w:cs="仿宋"/>
          <w:color w:val="000000" w:themeColor="text1"/>
          <w:sz w:val="28"/>
          <w:szCs w:val="28"/>
          <w:lang w:eastAsia="zh-CN"/>
        </w:rPr>
        <w:t>，预算完成率</w:t>
      </w:r>
      <w:r>
        <w:rPr>
          <w:rFonts w:hint="eastAsia" w:ascii="仿宋" w:hAnsi="仿宋" w:eastAsia="仿宋" w:cs="仿宋"/>
          <w:color w:val="000000" w:themeColor="text1"/>
          <w:sz w:val="28"/>
          <w:szCs w:val="28"/>
          <w:lang w:val="en-US" w:eastAsia="zh-CN"/>
        </w:rPr>
        <w:t>94.88%；</w:t>
      </w:r>
      <w:r>
        <w:rPr>
          <w:rFonts w:hint="eastAsia" w:ascii="仿宋" w:hAnsi="仿宋" w:eastAsia="仿宋" w:cs="仿宋"/>
          <w:color w:val="000000" w:themeColor="text1"/>
          <w:sz w:val="28"/>
          <w:szCs w:val="28"/>
        </w:rPr>
        <w:t>项目支出2158.25万元</w:t>
      </w:r>
      <w:r>
        <w:rPr>
          <w:rFonts w:hint="eastAsia" w:ascii="仿宋" w:hAnsi="仿宋" w:eastAsia="仿宋" w:cs="仿宋"/>
          <w:color w:val="000000" w:themeColor="text1"/>
          <w:sz w:val="28"/>
          <w:szCs w:val="28"/>
          <w:lang w:eastAsia="zh-CN"/>
        </w:rPr>
        <w:t>，预算完成率</w:t>
      </w:r>
      <w:r>
        <w:rPr>
          <w:rFonts w:hint="eastAsia" w:ascii="仿宋" w:hAnsi="仿宋" w:eastAsia="仿宋" w:cs="仿宋"/>
          <w:color w:val="000000" w:themeColor="text1"/>
          <w:sz w:val="28"/>
          <w:szCs w:val="28"/>
          <w:lang w:val="en-US" w:eastAsia="zh-CN"/>
        </w:rPr>
        <w:t>76.5%；</w:t>
      </w:r>
      <w:r>
        <w:rPr>
          <w:rFonts w:hint="eastAsia" w:ascii="仿宋" w:hAnsi="仿宋" w:eastAsia="仿宋" w:cs="仿宋"/>
          <w:color w:val="000000" w:themeColor="text1"/>
          <w:sz w:val="28"/>
          <w:szCs w:val="28"/>
        </w:rPr>
        <w:t>经营支出0.65万元</w:t>
      </w:r>
      <w:r>
        <w:rPr>
          <w:rFonts w:hint="eastAsia" w:ascii="仿宋" w:hAnsi="仿宋" w:eastAsia="仿宋" w:cs="仿宋"/>
          <w:color w:val="000000" w:themeColor="text1"/>
          <w:sz w:val="28"/>
          <w:szCs w:val="28"/>
          <w:lang w:eastAsia="zh-CN"/>
        </w:rPr>
        <w:t>。（注：镇财政</w:t>
      </w:r>
      <w:r>
        <w:rPr>
          <w:rFonts w:hint="eastAsia" w:ascii="仿宋" w:hAnsi="仿宋" w:eastAsia="仿宋" w:cs="仿宋"/>
          <w:color w:val="000000" w:themeColor="text1"/>
          <w:sz w:val="28"/>
          <w:szCs w:val="28"/>
          <w:lang w:val="en-US" w:eastAsia="zh-CN"/>
        </w:rPr>
        <w:t>实际可用指标4278.7万元，其中：基本支出1465.12万元、项目支出2813.58万元，此与绩效统计口径一致，数据相同。）</w:t>
      </w:r>
    </w:p>
    <w:p>
      <w:p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按支出功能分类情况分别为：</w:t>
      </w:r>
    </w:p>
    <w:p>
      <w:p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一般公共服务支出总计1342.12万元，比上年增加165.05万元；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公共安全支出7.25万元，比上年减少10.82万元；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科学技术支出183.1万元，比上年增加108.76万元；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文化旅游体充与传媒支出3万元，比上年减少8万元；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城乡社区支出797.94万元，比上年增加595.22万元；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社会保障和就业支出256.96万元，比上年增加33.26万元；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卫生健康支出99.57万元，比上年增加8.65万元；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农林水支出572.46万元，增加95.09万元；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交通运输支出9.76万元，减少18.6万元；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商业服务业等支出2.42万元，比上年增加2.42万元；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住房保障支出292.01万元，比上年减少69.6万元；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国有资本经营预算支出0.65万元，比上年增加0.65万元；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灾害防治及应急管理支出43.58万元，比上年增加15.04万元；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其他支出58.73万元，比上年增加21.38万元。</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另外，项目支出中50万元以上项目有</w:t>
      </w:r>
      <w:r>
        <w:rPr>
          <w:rFonts w:hint="eastAsia" w:ascii="仿宋" w:hAnsi="仿宋" w:eastAsia="仿宋" w:cs="仿宋"/>
          <w:color w:val="000000" w:themeColor="text1"/>
          <w:sz w:val="28"/>
          <w:szCs w:val="28"/>
          <w:lang w:val="en-US" w:eastAsia="zh-CN"/>
        </w:rPr>
        <w:t>8</w:t>
      </w:r>
      <w:r>
        <w:rPr>
          <w:rFonts w:hint="eastAsia" w:ascii="仿宋" w:hAnsi="仿宋" w:eastAsia="仿宋" w:cs="仿宋"/>
          <w:color w:val="000000" w:themeColor="text1"/>
          <w:sz w:val="28"/>
          <w:szCs w:val="28"/>
        </w:rPr>
        <w:t>个，分别为：</w:t>
      </w:r>
      <w:r>
        <w:rPr>
          <w:rFonts w:hint="eastAsia" w:ascii="仿宋" w:hAnsi="仿宋" w:eastAsia="仿宋" w:cs="仿宋"/>
          <w:color w:val="000000" w:themeColor="text1"/>
          <w:sz w:val="28"/>
          <w:szCs w:val="28"/>
          <w:lang w:eastAsia="zh-CN"/>
        </w:rPr>
        <w:t>新农村建设资金支出</w:t>
      </w:r>
      <w:r>
        <w:rPr>
          <w:rFonts w:hint="eastAsia" w:ascii="仿宋" w:hAnsi="仿宋" w:eastAsia="仿宋" w:cs="仿宋"/>
          <w:color w:val="000000" w:themeColor="text1"/>
          <w:sz w:val="28"/>
          <w:szCs w:val="28"/>
          <w:lang w:val="en-US" w:eastAsia="zh-CN"/>
        </w:rPr>
        <w:t>55</w:t>
      </w:r>
      <w:r>
        <w:rPr>
          <w:rFonts w:hint="eastAsia" w:ascii="仿宋" w:hAnsi="仿宋" w:eastAsia="仿宋" w:cs="仿宋"/>
          <w:color w:val="000000" w:themeColor="text1"/>
          <w:sz w:val="28"/>
          <w:szCs w:val="28"/>
        </w:rPr>
        <w:t>万元</w:t>
      </w:r>
      <w:r>
        <w:rPr>
          <w:rFonts w:hint="eastAsia" w:ascii="仿宋" w:hAnsi="仿宋" w:eastAsia="仿宋" w:cs="仿宋"/>
          <w:color w:val="000000" w:themeColor="text1"/>
          <w:sz w:val="28"/>
          <w:szCs w:val="28"/>
          <w:lang w:eastAsia="zh-CN"/>
        </w:rPr>
        <w:t>；基础设施建设资金支出</w:t>
      </w:r>
      <w:r>
        <w:rPr>
          <w:rFonts w:hint="eastAsia" w:ascii="仿宋" w:hAnsi="仿宋" w:eastAsia="仿宋" w:cs="仿宋"/>
          <w:color w:val="000000" w:themeColor="text1"/>
          <w:sz w:val="28"/>
          <w:szCs w:val="28"/>
          <w:lang w:val="en-US" w:eastAsia="zh-CN"/>
        </w:rPr>
        <w:t>563.65万元；彩票公益金资金支出53万元；棚改太平安点（二期）基础设施建设资金支出150万元；美丽乡村建设奖补资金支出110万元；村级运转经费支出61.83万元；环境综合治理经费支出176.67万元；“2023年资金”明细合计项目支出304.17万元。其专项支出绩效自评表和详细</w:t>
      </w:r>
      <w:r>
        <w:rPr>
          <w:rFonts w:hint="eastAsia" w:ascii="仿宋" w:hAnsi="仿宋" w:eastAsia="仿宋" w:cs="仿宋"/>
          <w:color w:val="000000" w:themeColor="text1"/>
          <w:sz w:val="28"/>
          <w:szCs w:val="28"/>
        </w:rPr>
        <w:t>报告资料附后。</w:t>
      </w:r>
    </w:p>
    <w:p>
      <w:pPr>
        <w:tabs>
          <w:tab w:val="left" w:pos="546"/>
        </w:tabs>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其产出和效益情况概述如下：</w:t>
      </w:r>
    </w:p>
    <w:p>
      <w:pPr>
        <w:numPr>
          <w:ilvl w:val="0"/>
          <w:numId w:val="6"/>
        </w:num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保证了工资及津补贴的正常的全额发放，提高了职工福利待遇，充分发挥了所有职工的工作积极性。</w:t>
      </w:r>
    </w:p>
    <w:p>
      <w:pPr>
        <w:numPr>
          <w:ilvl w:val="0"/>
          <w:numId w:val="6"/>
        </w:num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保证了单位公用经费的正常支出，极大地提高了机构各项职能的运转效率。</w:t>
      </w:r>
    </w:p>
    <w:p>
      <w:pPr>
        <w:numPr>
          <w:ilvl w:val="0"/>
          <w:numId w:val="6"/>
        </w:num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bCs/>
          <w:color w:val="000000" w:themeColor="text1"/>
          <w:sz w:val="28"/>
          <w:szCs w:val="28"/>
        </w:rPr>
        <w:t>确保了2023年我镇居民巩固脱贫致富，加快全面向小康迈进的乡村振兴步伐，使人民群众感受到党和政府的温暖。</w:t>
      </w:r>
    </w:p>
    <w:p>
      <w:pPr>
        <w:numPr>
          <w:ilvl w:val="0"/>
          <w:numId w:val="6"/>
        </w:num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bCs/>
          <w:color w:val="000000" w:themeColor="text1"/>
          <w:sz w:val="28"/>
          <w:szCs w:val="28"/>
        </w:rPr>
        <w:t>加快了重点项目建设进度，尤其是区域内及工业园园区重点项目征地拆迁工作。</w:t>
      </w:r>
    </w:p>
    <w:p>
      <w:pPr>
        <w:numPr>
          <w:ilvl w:val="0"/>
          <w:numId w:val="6"/>
        </w:num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bCs/>
          <w:color w:val="000000" w:themeColor="text1"/>
          <w:sz w:val="28"/>
          <w:szCs w:val="28"/>
        </w:rPr>
        <w:t>加快了老街改造、古镇旅游、道路交通、生态治理、乡村振兴等方面的基本公共设施工程建设。</w:t>
      </w:r>
    </w:p>
    <w:p>
      <w:p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bCs/>
          <w:color w:val="000000" w:themeColor="text1"/>
          <w:sz w:val="28"/>
          <w:szCs w:val="28"/>
        </w:rPr>
        <w:t>6、改善了多数居民的生产生活条件，努力提升人民群众的幸福指数。</w:t>
      </w:r>
    </w:p>
    <w:p>
      <w:p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7、推动了行政区域内的民政、卫生、体育、计划生育、文化教育等社会公益事业的综合性工作，提升</w:t>
      </w:r>
      <w:r>
        <w:rPr>
          <w:rFonts w:hint="eastAsia" w:ascii="仿宋" w:hAnsi="仿宋" w:eastAsia="仿宋" w:cs="仿宋"/>
          <w:bCs/>
          <w:color w:val="000000" w:themeColor="text1"/>
          <w:sz w:val="28"/>
          <w:szCs w:val="28"/>
        </w:rPr>
        <w:t>精神文明建设质量。</w:t>
      </w:r>
    </w:p>
    <w:p>
      <w:pPr>
        <w:pStyle w:val="7"/>
        <w:adjustRightInd w:val="0"/>
        <w:snapToGrid w:val="0"/>
        <w:spacing w:beforeLines="50" w:beforeAutospacing="0" w:afterLines="50" w:afterAutospacing="0"/>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具体支出数据如下：</w:t>
      </w:r>
    </w:p>
    <w:p>
      <w:pPr>
        <w:pStyle w:val="7"/>
        <w:adjustRightInd w:val="0"/>
        <w:snapToGrid w:val="0"/>
        <w:spacing w:beforeLines="50" w:beforeAutospacing="0" w:afterLines="50" w:afterAutospacing="0"/>
        <w:ind w:firstLine="562" w:firstLineChars="200"/>
        <w:rPr>
          <w:rFonts w:ascii="仿宋" w:hAnsi="仿宋" w:eastAsia="仿宋" w:cs="仿宋"/>
          <w:color w:val="000000" w:themeColor="text1"/>
          <w:kern w:val="2"/>
          <w:sz w:val="28"/>
          <w:szCs w:val="28"/>
        </w:rPr>
      </w:pPr>
      <w:r>
        <w:rPr>
          <w:rFonts w:hint="eastAsia" w:ascii="仿宋" w:hAnsi="仿宋" w:eastAsia="仿宋" w:cs="仿宋"/>
          <w:b/>
          <w:bCs/>
          <w:color w:val="000000" w:themeColor="text1"/>
          <w:kern w:val="2"/>
          <w:sz w:val="28"/>
          <w:szCs w:val="28"/>
        </w:rPr>
        <w:t>（一）</w:t>
      </w:r>
      <w:r>
        <w:rPr>
          <w:rFonts w:hint="eastAsia" w:ascii="仿宋" w:hAnsi="仿宋" w:eastAsia="仿宋" w:cs="仿宋"/>
          <w:color w:val="000000" w:themeColor="text1"/>
          <w:kern w:val="2"/>
          <w:sz w:val="28"/>
          <w:szCs w:val="28"/>
        </w:rPr>
        <w:t xml:space="preserve">2023年度收入支出决算总体情况 </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2023年度收入总计3669.55万元，其中：财政拨款收入3668.18万元,其他收入2.73万元。</w:t>
      </w:r>
    </w:p>
    <w:p>
      <w:pPr>
        <w:adjustRightInd w:val="0"/>
        <w:snapToGrid w:val="0"/>
        <w:spacing w:beforeLines="50" w:afterLines="5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2023年度支出总计3669.55万元，其中：基本支出1510.65万元、项目支出2158.25万元，经营支出0.65万元。</w:t>
      </w:r>
    </w:p>
    <w:p>
      <w:pPr>
        <w:pStyle w:val="7"/>
        <w:adjustRightInd w:val="0"/>
        <w:snapToGrid w:val="0"/>
        <w:spacing w:beforeLines="50" w:beforeAutospacing="0" w:afterLines="50" w:afterAutospacing="0" w:line="360" w:lineRule="auto"/>
        <w:ind w:firstLine="562" w:firstLineChars="200"/>
        <w:rPr>
          <w:rFonts w:ascii="仿宋" w:hAnsi="仿宋" w:eastAsia="仿宋" w:cs="仿宋"/>
          <w:color w:val="000000" w:themeColor="text1"/>
          <w:kern w:val="2"/>
          <w:sz w:val="28"/>
          <w:szCs w:val="28"/>
        </w:rPr>
      </w:pPr>
      <w:r>
        <w:rPr>
          <w:rFonts w:hint="eastAsia" w:ascii="仿宋" w:hAnsi="仿宋" w:eastAsia="仿宋" w:cs="仿宋"/>
          <w:b/>
          <w:bCs/>
          <w:color w:val="000000" w:themeColor="text1"/>
          <w:kern w:val="2"/>
          <w:sz w:val="28"/>
          <w:szCs w:val="28"/>
        </w:rPr>
        <w:t>（二）</w:t>
      </w:r>
      <w:r>
        <w:rPr>
          <w:rFonts w:hint="eastAsia" w:ascii="仿宋" w:hAnsi="仿宋" w:eastAsia="仿宋" w:cs="仿宋"/>
          <w:color w:val="000000" w:themeColor="text1"/>
          <w:kern w:val="2"/>
          <w:sz w:val="28"/>
          <w:szCs w:val="28"/>
        </w:rPr>
        <w:t>2023年度财政拨款收入支出决算情况</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2023年度收入总计3669.55万元，其中：财政拨款收入2785.83万元,政府性基金预算财政拨款收入880.34万元，国有资本经营预算财政拨款收入0.65万元，附属单位上缴收入2.73万元。</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kern w:val="2"/>
          <w:sz w:val="28"/>
          <w:szCs w:val="28"/>
        </w:rPr>
        <w:t>2023年</w:t>
      </w:r>
      <w:r>
        <w:rPr>
          <w:rFonts w:hint="eastAsia" w:ascii="仿宋" w:hAnsi="仿宋" w:eastAsia="仿宋" w:cs="仿宋"/>
          <w:color w:val="000000" w:themeColor="text1"/>
          <w:sz w:val="28"/>
          <w:szCs w:val="28"/>
        </w:rPr>
        <w:t>度财政拨款支出合计3669.55万元，其中：一般公共服务支出1342.12万元,公共安全支出7.25万元，科学技术支出183.1万元，文化旅游体充与传媒支出3万元，社会保障和就业支出256.96万元，卫生健康支出99.57万元，城乡社区支出797.94万元，农林水支出572.46万元，交通运输支出9.76万元，商业服务业等支出2.42万元，住房保障支出292.01万元，国有资本经营预算支出0.65万元，灾害防治及应急管理支出43.58万元，其他支出58.73万元。</w:t>
      </w:r>
    </w:p>
    <w:p>
      <w:pPr>
        <w:pStyle w:val="7"/>
        <w:adjustRightInd w:val="0"/>
        <w:snapToGrid w:val="0"/>
        <w:spacing w:beforeLines="50" w:beforeAutospacing="0" w:afterLines="50" w:afterAutospacing="0" w:line="360" w:lineRule="auto"/>
        <w:ind w:firstLine="562" w:firstLineChars="200"/>
        <w:rPr>
          <w:rFonts w:ascii="仿宋" w:hAnsi="仿宋" w:eastAsia="仿宋" w:cs="仿宋"/>
          <w:color w:val="000000" w:themeColor="text1"/>
          <w:kern w:val="2"/>
          <w:sz w:val="28"/>
          <w:szCs w:val="28"/>
        </w:rPr>
      </w:pPr>
      <w:r>
        <w:rPr>
          <w:rFonts w:hint="eastAsia" w:ascii="仿宋" w:hAnsi="仿宋" w:eastAsia="仿宋" w:cs="仿宋"/>
          <w:b/>
          <w:bCs/>
          <w:color w:val="000000" w:themeColor="text1"/>
          <w:kern w:val="2"/>
          <w:sz w:val="28"/>
          <w:szCs w:val="28"/>
        </w:rPr>
        <w:t>（三）</w:t>
      </w:r>
      <w:r>
        <w:rPr>
          <w:rFonts w:hint="eastAsia" w:ascii="仿宋" w:hAnsi="仿宋" w:eastAsia="仿宋" w:cs="仿宋"/>
          <w:color w:val="000000" w:themeColor="text1"/>
          <w:kern w:val="2"/>
          <w:sz w:val="28"/>
          <w:szCs w:val="28"/>
        </w:rPr>
        <w:t>2023年度财政拨款支出分类情况</w:t>
      </w:r>
    </w:p>
    <w:p>
      <w:pPr>
        <w:pStyle w:val="7"/>
        <w:numPr>
          <w:ilvl w:val="0"/>
          <w:numId w:val="7"/>
        </w:numPr>
        <w:adjustRightInd w:val="0"/>
        <w:snapToGrid w:val="0"/>
        <w:spacing w:beforeLines="50" w:beforeAutospacing="0" w:afterLines="50" w:afterAutospacing="0" w:line="360" w:lineRule="auto"/>
        <w:ind w:left="559" w:leftChars="254"/>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基本支出1510.65万元，占财政拨款支出总额的41.17</w:t>
      </w:r>
      <w:r>
        <w:rPr>
          <w:rFonts w:hint="eastAsia" w:ascii="仿宋" w:hAnsi="仿宋" w:eastAsia="仿宋" w:cs="仿宋"/>
          <w:color w:val="000000" w:themeColor="text1"/>
          <w:sz w:val="28"/>
          <w:szCs w:val="28"/>
        </w:rPr>
        <w:t>%，</w:t>
      </w:r>
      <w:r>
        <w:rPr>
          <w:rFonts w:hint="eastAsia" w:ascii="仿宋" w:hAnsi="仿宋" w:eastAsia="仿宋" w:cs="仿宋"/>
          <w:color w:val="000000" w:themeColor="text1"/>
          <w:kern w:val="2"/>
          <w:sz w:val="28"/>
          <w:szCs w:val="28"/>
        </w:rPr>
        <w:t>其中：    （1）工资福利支出1268.53万元，其中：基本工资474.05万元、</w:t>
      </w:r>
    </w:p>
    <w:p>
      <w:pPr>
        <w:pStyle w:val="7"/>
        <w:adjustRightInd w:val="0"/>
        <w:snapToGrid w:val="0"/>
        <w:spacing w:beforeLines="50" w:beforeAutospacing="0" w:afterLines="50" w:afterAutospacing="0" w:line="360" w:lineRule="auto"/>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津贴补贴178.12万元、奖金147.12万元、伙食补助18.85万元、绩效工资151.77万元、基本养老保险缴费111.2万元、职工基本医疗保险缴费59.15万元、其他社会保障4.23万元、住房公积金90.13万元、其他工资福利支出33.92万元。</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2）商品和服务支出181.71万元，包括办公费49.66万元、印刷费3.54万元、水费3.00万元、电费7.00万元、差旅费6.50万元、维修（护）费55.00万元、会议费10.00万元、培训费4.00万元、公务接待费5.00万元、劳务费2.20万元、其他交通费20.82万元、其他商品和服务支出15.00万元；</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（3）对个人和家庭补助支出54.43万元，包括抚恤金30.43万元、</w:t>
      </w:r>
    </w:p>
    <w:p>
      <w:pPr>
        <w:pStyle w:val="7"/>
        <w:adjustRightInd w:val="0"/>
        <w:snapToGrid w:val="0"/>
        <w:spacing w:beforeLines="50" w:beforeAutospacing="0" w:afterLines="50" w:afterAutospacing="0" w:line="360" w:lineRule="auto"/>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生活补助20.74万元、其他对个人和家庭补助支出3.26万元。</w:t>
      </w:r>
    </w:p>
    <w:p>
      <w:pPr>
        <w:pStyle w:val="7"/>
        <w:adjustRightInd w:val="0"/>
        <w:snapToGrid w:val="0"/>
        <w:spacing w:beforeLines="50" w:beforeAutospacing="0" w:afterLines="50" w:afterAutospacing="0" w:line="360" w:lineRule="auto"/>
        <w:ind w:left="440" w:left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（4）资本性支出5.98万元。</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 xml:space="preserve"> 2、项目支出2158.25万元，占财政拨款支出总额的58.81</w:t>
      </w:r>
      <w:r>
        <w:rPr>
          <w:rFonts w:hint="eastAsia" w:ascii="仿宋" w:hAnsi="仿宋" w:eastAsia="仿宋" w:cs="仿宋"/>
          <w:color w:val="000000" w:themeColor="text1"/>
          <w:sz w:val="28"/>
          <w:szCs w:val="28"/>
        </w:rPr>
        <w:t>%</w:t>
      </w:r>
      <w:r>
        <w:rPr>
          <w:rFonts w:hint="eastAsia" w:ascii="仿宋" w:hAnsi="仿宋" w:eastAsia="仿宋" w:cs="仿宋"/>
          <w:color w:val="000000" w:themeColor="text1"/>
          <w:kern w:val="2"/>
          <w:sz w:val="28"/>
          <w:szCs w:val="28"/>
        </w:rPr>
        <w:t>。分别为：工资福利支出1421.19万元、商品和服务支出707.8万元、对个人和家庭的补助支出187.93万元、资本性支出1352.63万元。</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3、经营支出0.65万元，占财政拨款支出总额的0.02%</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 xml:space="preserve">（四）2023年度“三公”经费支出分类情况 </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2023年度“三公”经费支出决算为5万元,与上年相比，持平。具体支出如下：</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1、因公出国（境）费支出0万元，全年因公出国（境）团组共计0个，累计0人次。</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2、公务接待费支出 5.00万元，其中：外事接待支出0万元，国内公务接待支出5.00万元。2023年，国内公务接待共个418批次、1670人次（不包括陪同人员）。</w:t>
      </w:r>
    </w:p>
    <w:p>
      <w:pPr>
        <w:pStyle w:val="7"/>
        <w:adjustRightInd w:val="0"/>
        <w:snapToGrid w:val="0"/>
        <w:spacing w:beforeLines="50" w:beforeAutospacing="0" w:afterLines="5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3、公务用小车购置及运行费支出0万元,其中：公务用小车购置支出0万元，公务用小车运行支出0万元。2023年，公务用小车购置数为0辆，公务用小车保有量为0辆（不含执法用车）。</w:t>
      </w:r>
    </w:p>
    <w:p>
      <w:pPr>
        <w:pStyle w:val="7"/>
        <w:adjustRightInd w:val="0"/>
        <w:snapToGrid w:val="0"/>
        <w:spacing w:before="0" w:beforeAutospacing="0" w:after="0" w:afterAutospacing="0" w:line="360" w:lineRule="auto"/>
        <w:ind w:firstLine="562" w:firstLineChars="200"/>
        <w:rPr>
          <w:b/>
          <w:bCs/>
          <w:color w:val="000000" w:themeColor="text1"/>
          <w:sz w:val="28"/>
          <w:szCs w:val="28"/>
        </w:rPr>
      </w:pPr>
      <w:r>
        <w:rPr>
          <w:rFonts w:hint="eastAsia"/>
          <w:b/>
          <w:bCs/>
          <w:color w:val="000000" w:themeColor="text1"/>
          <w:sz w:val="28"/>
          <w:szCs w:val="28"/>
        </w:rPr>
        <w:t>七、存在的问题及原因分析</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其存在的主要问题有：</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1、预算编制中的绩效目标要明确细化。在年初编制财政预算时，由于人员单一、时间仓促，部分绩效目标数据简单。</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2、基本支出中的办公经费等有待压缩。由于临时、紧急或突发的工作任务，导致年中增加差旅、办公等运转支出。</w:t>
      </w:r>
    </w:p>
    <w:p>
      <w:pPr>
        <w:pStyle w:val="7"/>
        <w:adjustRightInd w:val="0"/>
        <w:snapToGrid w:val="0"/>
        <w:spacing w:before="0" w:beforeAutospacing="0" w:after="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3.、基层配套的项目资金支出压力较大。因为我镇产业基础薄弱、财源不足的现状，重点产业项目落实需进一步加强。</w:t>
      </w:r>
    </w:p>
    <w:p>
      <w:pPr>
        <w:pStyle w:val="7"/>
        <w:adjustRightInd w:val="0"/>
        <w:snapToGrid w:val="0"/>
        <w:spacing w:before="0" w:beforeAutospacing="0" w:after="0" w:afterAutospacing="0" w:line="360" w:lineRule="auto"/>
        <w:ind w:firstLine="562" w:firstLineChars="200"/>
        <w:rPr>
          <w:b/>
          <w:bCs/>
          <w:color w:val="000000" w:themeColor="text1"/>
          <w:sz w:val="28"/>
          <w:szCs w:val="28"/>
        </w:rPr>
      </w:pPr>
      <w:r>
        <w:rPr>
          <w:rFonts w:hint="eastAsia"/>
          <w:b/>
          <w:bCs/>
          <w:color w:val="000000" w:themeColor="text1"/>
          <w:sz w:val="28"/>
          <w:szCs w:val="28"/>
        </w:rPr>
        <w:t>八、下一步整改措施</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其改进措施及建议有：</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1、细化预算编制，精益求精做好预算编制工作。首先要取得领导重视，配备相应人员力量，同时进一步加强内设机构的预算管理意识，严格、认真地按照预算编制的相关制度和指标要求进行操作。</w:t>
      </w:r>
    </w:p>
    <w:p>
      <w:pPr>
        <w:adjustRightInd w:val="0"/>
        <w:snapToGrid w:val="0"/>
        <w:spacing w:line="360" w:lineRule="auto"/>
        <w:ind w:left="63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2、加强财务管理，严格财务审核，健全单位财务管理制度体系，</w:t>
      </w:r>
    </w:p>
    <w:p>
      <w:pPr>
        <w:adjustRightInd w:val="0"/>
        <w:snapToGrid w:val="0"/>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规范单位财务行为。根据《中华人民共和国预算法》、《中华人民共和国会计法》等法律法规，结合我单位实际情况，制定了一系列财务管理办法：《归阳镇政府财务管理制度》、《归阳镇政府乡财县管乡用财务审批报账制度》、《归阳镇政府资金监督管理办法》、《归阳镇政府控债化债制度》、《归阳镇政府采购申报备案制度》、《归阳镇政府财政资金事前、事中、事后抽查、巡查制度》等；在费用报账支付时，按照预算规定的费用项目和用途进行资金使用审核、财务严格核算，杜绝超支现象的发生。其中，厉行节约的办法主要有：</w:t>
      </w:r>
    </w:p>
    <w:p>
      <w:pPr>
        <w:widowControl/>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1、5万元以上非工资性开支须经党政班子成员集体研究决定；（2）30万无以上开支项目须出具可行性报告，及上呈县财政评审；（3）严禁向各类检查、督查人员发送红包、整包整条香烟等物资；（4）统一采购办公用品，严格管理各类资产，及时处理闲置资产；（5）公务用车、接待用餐须事先向分管领导报告，并按低标准执行；（6）绝不以任何名义向单位职工违规提高标准或发放津补贴、奖金。</w:t>
      </w:r>
    </w:p>
    <w:p>
      <w:p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以后，我们所有资金监管人将各司其职，严格把关，按章办事；所有资金使用人都必须循规蹈矩，自觉遵守财经纪律，如实报账。总之，通过加强财务管理，规范各种财务行为，将极大地提高了资金使用效益。</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7"/>
        <w:adjustRightInd w:val="0"/>
        <w:snapToGrid w:val="0"/>
        <w:spacing w:before="0" w:beforeAutospacing="0" w:after="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4、对相关人员加强培训，特别是针对《预算法》、《行政事业单位会计制度》等学习培训，规范部门预算收支核算，切实提高部门预算收支管理水平。</w:t>
      </w:r>
    </w:p>
    <w:p>
      <w:pPr>
        <w:pStyle w:val="7"/>
        <w:adjustRightInd w:val="0"/>
        <w:snapToGrid w:val="0"/>
        <w:spacing w:before="0" w:beforeAutospacing="0" w:after="0" w:afterAutospacing="0" w:line="360" w:lineRule="auto"/>
        <w:ind w:firstLine="562" w:firstLineChars="200"/>
        <w:rPr>
          <w:rFonts w:hint="eastAsia"/>
          <w:b/>
          <w:bCs/>
          <w:color w:val="000000" w:themeColor="text1"/>
          <w:sz w:val="28"/>
          <w:szCs w:val="28"/>
          <w:lang w:eastAsia="zh-CN"/>
        </w:rPr>
      </w:pPr>
      <w:r>
        <w:rPr>
          <w:rFonts w:hint="eastAsia"/>
          <w:b/>
          <w:bCs/>
          <w:color w:val="000000" w:themeColor="text1"/>
          <w:sz w:val="28"/>
          <w:szCs w:val="28"/>
        </w:rPr>
        <w:t>九、</w:t>
      </w:r>
      <w:r>
        <w:rPr>
          <w:rFonts w:hint="eastAsia"/>
          <w:b/>
          <w:bCs/>
          <w:color w:val="000000" w:themeColor="text1"/>
          <w:sz w:val="28"/>
          <w:szCs w:val="28"/>
          <w:lang w:eastAsia="zh-CN"/>
        </w:rPr>
        <w:t>绩效自评结果和应用</w:t>
      </w:r>
    </w:p>
    <w:p>
      <w:pPr>
        <w:pStyle w:val="7"/>
        <w:adjustRightInd w:val="0"/>
        <w:snapToGrid w:val="0"/>
        <w:spacing w:before="0" w:beforeAutospacing="0" w:after="0" w:afterAutospacing="0" w:line="360" w:lineRule="auto"/>
        <w:ind w:firstLine="560" w:firstLineChars="200"/>
        <w:rPr>
          <w:rFonts w:hint="default"/>
          <w:b w:val="0"/>
          <w:bCs w:val="0"/>
          <w:color w:val="000000" w:themeColor="text1"/>
          <w:sz w:val="28"/>
          <w:szCs w:val="28"/>
          <w:lang w:val="en-US" w:eastAsia="zh-CN"/>
        </w:rPr>
      </w:pPr>
      <w:r>
        <w:rPr>
          <w:rFonts w:hint="eastAsia"/>
          <w:b w:val="0"/>
          <w:bCs w:val="0"/>
          <w:color w:val="000000" w:themeColor="text1"/>
          <w:sz w:val="28"/>
          <w:szCs w:val="28"/>
          <w:lang w:eastAsia="zh-CN"/>
        </w:rPr>
        <w:t>此次绩效自评结果主要以《</w:t>
      </w:r>
      <w:r>
        <w:rPr>
          <w:rFonts w:hint="eastAsia"/>
          <w:b w:val="0"/>
          <w:bCs w:val="0"/>
          <w:color w:val="000000" w:themeColor="text1"/>
          <w:sz w:val="28"/>
          <w:szCs w:val="28"/>
          <w:lang w:val="en-US" w:eastAsia="zh-CN"/>
        </w:rPr>
        <w:t>2023年部门预算支出绩效自评表》、《2023年度部门整体支出绩效评价指标评分表》、《2023年度部门整体支出绩效评价基础数据表》和2023年度财政专项资金支出绩效自评报告》的形式体现，自评表及自评报告内容完整、权重合理、数据真实、结果客观。归阳镇人民政府绩效自评结果作为完善政策和改进管理的重要依据，同时加强评价结果的应用，对有效支出安排预算、低效支出减压预算、无效支出进行问责、切实提高部门预算绩效管理水平。自评结果将报送县财政局，并按照要求将绩效评价结果依法予以公开。</w:t>
      </w:r>
    </w:p>
    <w:p>
      <w:pPr>
        <w:pStyle w:val="7"/>
        <w:adjustRightInd w:val="0"/>
        <w:snapToGrid w:val="0"/>
        <w:spacing w:before="0" w:beforeAutospacing="0" w:after="0" w:afterAutospacing="0" w:line="360" w:lineRule="auto"/>
        <w:ind w:firstLine="562" w:firstLineChars="200"/>
        <w:rPr>
          <w:rFonts w:ascii="仿宋" w:hAnsi="仿宋" w:eastAsia="仿宋" w:cs="仿宋"/>
          <w:b/>
          <w:bCs/>
          <w:color w:val="000000" w:themeColor="text1"/>
          <w:sz w:val="28"/>
          <w:szCs w:val="28"/>
        </w:rPr>
      </w:pPr>
    </w:p>
    <w:p>
      <w:pPr>
        <w:pStyle w:val="4"/>
        <w:ind w:firstLine="0" w:firstLineChars="0"/>
      </w:pPr>
      <w:r>
        <w:rPr>
          <w:rFonts w:hint="eastAsia"/>
        </w:rPr>
        <w:t>附件：1、部门整体支出绩效评价基础数据表</w:t>
      </w:r>
    </w:p>
    <w:p>
      <w:pPr>
        <w:pStyle w:val="4"/>
        <w:ind w:firstLine="798" w:firstLineChars="300"/>
      </w:pPr>
      <w:r>
        <w:rPr>
          <w:rFonts w:hint="eastAsia"/>
        </w:rPr>
        <w:t>2、部门整体支出绩效自评表</w:t>
      </w:r>
    </w:p>
    <w:p>
      <w:pPr>
        <w:pStyle w:val="4"/>
        <w:ind w:firstLine="798" w:firstLineChars="300"/>
      </w:pPr>
      <w:r>
        <w:rPr>
          <w:rFonts w:hint="eastAsia"/>
        </w:rPr>
        <w:t>3、项目支出绩效自评表（每个一级项目一张表）</w:t>
      </w:r>
    </w:p>
    <w:p>
      <w:pPr>
        <w:pStyle w:val="4"/>
        <w:ind w:firstLine="665" w:firstLineChars="250"/>
      </w:pPr>
      <w:r>
        <w:rPr>
          <w:rFonts w:hint="eastAsia"/>
        </w:rPr>
        <w:t>4、政府性基金预算支出情况表</w:t>
      </w:r>
    </w:p>
    <w:p>
      <w:pPr>
        <w:pStyle w:val="4"/>
        <w:ind w:firstLine="665" w:firstLineChars="250"/>
      </w:pPr>
      <w:r>
        <w:rPr>
          <w:rFonts w:hint="eastAsia"/>
        </w:rPr>
        <w:t>5、国有资本经营预算支出情况表</w:t>
      </w:r>
    </w:p>
    <w:p>
      <w:pPr>
        <w:pStyle w:val="4"/>
        <w:ind w:firstLine="665" w:firstLineChars="250"/>
      </w:pPr>
      <w:r>
        <w:rPr>
          <w:rFonts w:hint="eastAsia"/>
        </w:rPr>
        <w:t>6、社会保险基金预算支出情况表</w:t>
      </w:r>
    </w:p>
    <w:p>
      <w:pPr>
        <w:pStyle w:val="4"/>
        <w:ind w:firstLine="665" w:firstLineChars="250"/>
      </w:pPr>
      <w:r>
        <w:rPr>
          <w:rFonts w:hint="eastAsia"/>
        </w:rPr>
        <w:t xml:space="preserve">7、2023年度部门其他事业发展类项目绩效目标表  </w:t>
      </w:r>
    </w:p>
    <w:p>
      <w:pPr>
        <w:pStyle w:val="4"/>
        <w:ind w:firstLine="665" w:firstLineChars="250"/>
      </w:pPr>
      <w:r>
        <w:rPr>
          <w:rFonts w:hint="eastAsia"/>
        </w:rPr>
        <w:t>8、祁东县归阳镇人民政府部门项目库建设情况表</w:t>
      </w:r>
    </w:p>
    <w:p>
      <w:pPr>
        <w:pStyle w:val="4"/>
        <w:ind w:firstLine="665" w:firstLineChars="250"/>
      </w:pPr>
      <w:r>
        <w:rPr>
          <w:rFonts w:hint="eastAsia"/>
        </w:rPr>
        <w:t>9、祁东县归阳镇人民政府部门各类支出标准体系建设情况表</w:t>
      </w:r>
    </w:p>
    <w:p>
      <w:pPr>
        <w:pStyle w:val="4"/>
        <w:ind w:firstLine="532" w:firstLineChars="200"/>
      </w:pPr>
      <w:r>
        <w:rPr>
          <w:rFonts w:hint="eastAsia"/>
        </w:rPr>
        <w:t>10、祁东县归阳镇人民政府部门预算绩效管理制度建设清单</w:t>
      </w:r>
    </w:p>
    <w:p>
      <w:pPr>
        <w:pStyle w:val="4"/>
        <w:ind w:firstLine="532" w:firstLineChars="200"/>
      </w:pPr>
      <w:r>
        <w:rPr>
          <w:rFonts w:hint="eastAsia"/>
        </w:rPr>
        <w:t>11、2023年部门整体支出事前绩效评估报告</w:t>
      </w:r>
    </w:p>
    <w:p>
      <w:pPr>
        <w:pStyle w:val="4"/>
        <w:ind w:firstLine="532" w:firstLineChars="200"/>
      </w:pPr>
      <w:r>
        <w:rPr>
          <w:rFonts w:hint="eastAsia"/>
        </w:rPr>
        <w:t>12、预算绩效管理各环节结果应用清单</w:t>
      </w:r>
    </w:p>
    <w:p>
      <w:pPr>
        <w:pStyle w:val="4"/>
        <w:ind w:firstLine="532" w:firstLineChars="200"/>
      </w:pPr>
      <w:r>
        <w:rPr>
          <w:rFonts w:hint="eastAsia"/>
        </w:rPr>
        <w:t>13、祁东县归阳镇人民政府部门财务机构联系表</w:t>
      </w:r>
    </w:p>
    <w:p>
      <w:pPr>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p>
    <w:p>
      <w:pPr>
        <w:ind w:firstLine="4760" w:firstLineChars="17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祁东县归阳镇人民政府</w:t>
      </w:r>
    </w:p>
    <w:p>
      <w:pPr>
        <w:spacing w:line="600" w:lineRule="exact"/>
        <w:ind w:firstLine="5460" w:firstLineChars="19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2024年5月22日</w:t>
      </w:r>
    </w:p>
    <w:p>
      <w:pPr>
        <w:jc w:val="center"/>
        <w:rPr>
          <w:rFonts w:ascii="黑体" w:eastAsia="黑体"/>
          <w:color w:val="FF0000"/>
          <w:sz w:val="32"/>
          <w:szCs w:val="32"/>
        </w:rPr>
      </w:pP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9E504"/>
    <w:multiLevelType w:val="singleLevel"/>
    <w:tmpl w:val="92A9E504"/>
    <w:lvl w:ilvl="0" w:tentative="0">
      <w:start w:val="4"/>
      <w:numFmt w:val="chineseCounting"/>
      <w:suff w:val="space"/>
      <w:lvlText w:val="(%1)"/>
      <w:lvlJc w:val="left"/>
      <w:rPr>
        <w:rFonts w:hint="eastAsia"/>
      </w:rPr>
    </w:lvl>
  </w:abstractNum>
  <w:abstractNum w:abstractNumId="1">
    <w:nsid w:val="A560C227"/>
    <w:multiLevelType w:val="singleLevel"/>
    <w:tmpl w:val="A560C227"/>
    <w:lvl w:ilvl="0" w:tentative="0">
      <w:start w:val="2"/>
      <w:numFmt w:val="decimal"/>
      <w:suff w:val="nothing"/>
      <w:lvlText w:val="%1、"/>
      <w:lvlJc w:val="left"/>
    </w:lvl>
  </w:abstractNum>
  <w:abstractNum w:abstractNumId="2">
    <w:nsid w:val="02C4B2CB"/>
    <w:multiLevelType w:val="singleLevel"/>
    <w:tmpl w:val="02C4B2CB"/>
    <w:lvl w:ilvl="0" w:tentative="0">
      <w:start w:val="1"/>
      <w:numFmt w:val="chineseCounting"/>
      <w:suff w:val="nothing"/>
      <w:lvlText w:val="（%1）"/>
      <w:lvlJc w:val="left"/>
      <w:rPr>
        <w:rFonts w:hint="eastAsia"/>
      </w:rPr>
    </w:lvl>
  </w:abstractNum>
  <w:abstractNum w:abstractNumId="3">
    <w:nsid w:val="0441CC59"/>
    <w:multiLevelType w:val="singleLevel"/>
    <w:tmpl w:val="0441CC59"/>
    <w:lvl w:ilvl="0" w:tentative="0">
      <w:start w:val="1"/>
      <w:numFmt w:val="decimal"/>
      <w:suff w:val="nothing"/>
      <w:lvlText w:val="%1、"/>
      <w:lvlJc w:val="left"/>
    </w:lvl>
  </w:abstractNum>
  <w:abstractNum w:abstractNumId="4">
    <w:nsid w:val="2E24AC78"/>
    <w:multiLevelType w:val="singleLevel"/>
    <w:tmpl w:val="2E24AC78"/>
    <w:lvl w:ilvl="0" w:tentative="0">
      <w:start w:val="3"/>
      <w:numFmt w:val="chineseCounting"/>
      <w:suff w:val="nothing"/>
      <w:lvlText w:val="（%1）"/>
      <w:lvlJc w:val="left"/>
      <w:rPr>
        <w:rFonts w:hint="eastAsia"/>
      </w:rPr>
    </w:lvl>
  </w:abstractNum>
  <w:abstractNum w:abstractNumId="5">
    <w:nsid w:val="2F14FED7"/>
    <w:multiLevelType w:val="singleLevel"/>
    <w:tmpl w:val="2F14FED7"/>
    <w:lvl w:ilvl="0" w:tentative="0">
      <w:start w:val="1"/>
      <w:numFmt w:val="decimal"/>
      <w:suff w:val="nothing"/>
      <w:lvlText w:val="%1、"/>
      <w:lvlJc w:val="left"/>
    </w:lvl>
  </w:abstractNum>
  <w:abstractNum w:abstractNumId="6">
    <w:nsid w:val="5462B385"/>
    <w:multiLevelType w:val="singleLevel"/>
    <w:tmpl w:val="5462B385"/>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3edad350-c432-4b78-8ec3-bf07be5e9873"/>
  </w:docVars>
  <w:rsids>
    <w:rsidRoot w:val="5EC24E23"/>
    <w:rsid w:val="00017BCE"/>
    <w:rsid w:val="00145238"/>
    <w:rsid w:val="00154389"/>
    <w:rsid w:val="001B2E27"/>
    <w:rsid w:val="001E4B94"/>
    <w:rsid w:val="00347D49"/>
    <w:rsid w:val="003612F4"/>
    <w:rsid w:val="005370E3"/>
    <w:rsid w:val="00693985"/>
    <w:rsid w:val="008025F6"/>
    <w:rsid w:val="00A956BF"/>
    <w:rsid w:val="00B01330"/>
    <w:rsid w:val="00B65248"/>
    <w:rsid w:val="00BF14B5"/>
    <w:rsid w:val="00DC5E23"/>
    <w:rsid w:val="01236E52"/>
    <w:rsid w:val="013A0D58"/>
    <w:rsid w:val="01721105"/>
    <w:rsid w:val="020D5934"/>
    <w:rsid w:val="02BE0C2B"/>
    <w:rsid w:val="03D8291E"/>
    <w:rsid w:val="043B3CCE"/>
    <w:rsid w:val="04DE0C8C"/>
    <w:rsid w:val="053718C6"/>
    <w:rsid w:val="05BF76B4"/>
    <w:rsid w:val="05C63E73"/>
    <w:rsid w:val="05EA6938"/>
    <w:rsid w:val="05F6352F"/>
    <w:rsid w:val="060774EA"/>
    <w:rsid w:val="060A2952"/>
    <w:rsid w:val="0647756B"/>
    <w:rsid w:val="084B6C7C"/>
    <w:rsid w:val="085627D1"/>
    <w:rsid w:val="09696ECC"/>
    <w:rsid w:val="0981265C"/>
    <w:rsid w:val="09FB7211"/>
    <w:rsid w:val="0BA137A0"/>
    <w:rsid w:val="0BBB17DB"/>
    <w:rsid w:val="0C3F39BE"/>
    <w:rsid w:val="0C561623"/>
    <w:rsid w:val="0D374B59"/>
    <w:rsid w:val="0D5A6085"/>
    <w:rsid w:val="0D8870BB"/>
    <w:rsid w:val="0DC03445"/>
    <w:rsid w:val="0DE57812"/>
    <w:rsid w:val="0E861CB7"/>
    <w:rsid w:val="0EAA4C28"/>
    <w:rsid w:val="0F074335"/>
    <w:rsid w:val="0F7B6853"/>
    <w:rsid w:val="104E6213"/>
    <w:rsid w:val="109B71AD"/>
    <w:rsid w:val="11A93C7D"/>
    <w:rsid w:val="11EB1F52"/>
    <w:rsid w:val="12687563"/>
    <w:rsid w:val="13653AA2"/>
    <w:rsid w:val="13680B50"/>
    <w:rsid w:val="13E23F45"/>
    <w:rsid w:val="13F6119D"/>
    <w:rsid w:val="142C636E"/>
    <w:rsid w:val="152E222F"/>
    <w:rsid w:val="158B38D6"/>
    <w:rsid w:val="163559AE"/>
    <w:rsid w:val="16826672"/>
    <w:rsid w:val="17457E73"/>
    <w:rsid w:val="1747322E"/>
    <w:rsid w:val="175B488E"/>
    <w:rsid w:val="175F19E7"/>
    <w:rsid w:val="176003EC"/>
    <w:rsid w:val="1773336D"/>
    <w:rsid w:val="1807279D"/>
    <w:rsid w:val="18863A02"/>
    <w:rsid w:val="18C820AD"/>
    <w:rsid w:val="191C2E55"/>
    <w:rsid w:val="19280E0B"/>
    <w:rsid w:val="19690451"/>
    <w:rsid w:val="19CB0417"/>
    <w:rsid w:val="1B8076CB"/>
    <w:rsid w:val="1BE7774A"/>
    <w:rsid w:val="1C1D1F72"/>
    <w:rsid w:val="1C63003A"/>
    <w:rsid w:val="1C6A0189"/>
    <w:rsid w:val="1C8D1967"/>
    <w:rsid w:val="1D8B7ED2"/>
    <w:rsid w:val="1E226188"/>
    <w:rsid w:val="1E441272"/>
    <w:rsid w:val="1E5B7F7C"/>
    <w:rsid w:val="1EB62D7B"/>
    <w:rsid w:val="1F3C5FFF"/>
    <w:rsid w:val="20457EAB"/>
    <w:rsid w:val="21AD7B98"/>
    <w:rsid w:val="22D402FC"/>
    <w:rsid w:val="235560CF"/>
    <w:rsid w:val="23D1553E"/>
    <w:rsid w:val="24A02B8C"/>
    <w:rsid w:val="25034EC9"/>
    <w:rsid w:val="261916AB"/>
    <w:rsid w:val="264731E7"/>
    <w:rsid w:val="264D6D44"/>
    <w:rsid w:val="26AA7024"/>
    <w:rsid w:val="26EE0D44"/>
    <w:rsid w:val="26F947D6"/>
    <w:rsid w:val="27B54BA0"/>
    <w:rsid w:val="280451E0"/>
    <w:rsid w:val="288941AE"/>
    <w:rsid w:val="28B74948"/>
    <w:rsid w:val="291C47AB"/>
    <w:rsid w:val="29591D3F"/>
    <w:rsid w:val="2ABA4237"/>
    <w:rsid w:val="2AD32743"/>
    <w:rsid w:val="2BC16CD6"/>
    <w:rsid w:val="2BFB2D6E"/>
    <w:rsid w:val="2C775314"/>
    <w:rsid w:val="2D5F4E78"/>
    <w:rsid w:val="2D941213"/>
    <w:rsid w:val="2DF13843"/>
    <w:rsid w:val="2E790E14"/>
    <w:rsid w:val="2EDE2C2F"/>
    <w:rsid w:val="2F2E011E"/>
    <w:rsid w:val="30B67293"/>
    <w:rsid w:val="31DE6AA2"/>
    <w:rsid w:val="32496BD1"/>
    <w:rsid w:val="327318E0"/>
    <w:rsid w:val="329C6F9E"/>
    <w:rsid w:val="335D7410"/>
    <w:rsid w:val="348B537B"/>
    <w:rsid w:val="34EF75D0"/>
    <w:rsid w:val="360E0429"/>
    <w:rsid w:val="360F36CE"/>
    <w:rsid w:val="36904273"/>
    <w:rsid w:val="36B0782A"/>
    <w:rsid w:val="36C6779A"/>
    <w:rsid w:val="36F079D6"/>
    <w:rsid w:val="375867E7"/>
    <w:rsid w:val="37C329C2"/>
    <w:rsid w:val="39176F90"/>
    <w:rsid w:val="39513FFD"/>
    <w:rsid w:val="39535202"/>
    <w:rsid w:val="3A0D43C8"/>
    <w:rsid w:val="3A3277C0"/>
    <w:rsid w:val="3A465B2C"/>
    <w:rsid w:val="3A5944F6"/>
    <w:rsid w:val="3AF74FCD"/>
    <w:rsid w:val="3B1721C0"/>
    <w:rsid w:val="3B6B3A9C"/>
    <w:rsid w:val="3BF93833"/>
    <w:rsid w:val="3C2D2B00"/>
    <w:rsid w:val="3D743573"/>
    <w:rsid w:val="3DD77351"/>
    <w:rsid w:val="3F3B19D7"/>
    <w:rsid w:val="406A323D"/>
    <w:rsid w:val="40B62FB9"/>
    <w:rsid w:val="412C7B03"/>
    <w:rsid w:val="41356808"/>
    <w:rsid w:val="42445E75"/>
    <w:rsid w:val="427B3D8A"/>
    <w:rsid w:val="42A83EAC"/>
    <w:rsid w:val="42D47262"/>
    <w:rsid w:val="42E04E33"/>
    <w:rsid w:val="433E55F2"/>
    <w:rsid w:val="4466626A"/>
    <w:rsid w:val="45743777"/>
    <w:rsid w:val="45957B94"/>
    <w:rsid w:val="459A3794"/>
    <w:rsid w:val="46851E83"/>
    <w:rsid w:val="46A902D3"/>
    <w:rsid w:val="46F4261E"/>
    <w:rsid w:val="472F1E22"/>
    <w:rsid w:val="47E40D56"/>
    <w:rsid w:val="48A13CE5"/>
    <w:rsid w:val="490619BC"/>
    <w:rsid w:val="4ADB14E8"/>
    <w:rsid w:val="4B392DE8"/>
    <w:rsid w:val="4B9534F3"/>
    <w:rsid w:val="4BD378FE"/>
    <w:rsid w:val="4D9506AB"/>
    <w:rsid w:val="4E257D50"/>
    <w:rsid w:val="4EE370A0"/>
    <w:rsid w:val="4F043174"/>
    <w:rsid w:val="4FBA0DCA"/>
    <w:rsid w:val="4FC86390"/>
    <w:rsid w:val="50177677"/>
    <w:rsid w:val="504A7CCC"/>
    <w:rsid w:val="50796ADC"/>
    <w:rsid w:val="50F371B9"/>
    <w:rsid w:val="51257829"/>
    <w:rsid w:val="51DD1187"/>
    <w:rsid w:val="51F31C9E"/>
    <w:rsid w:val="52AD557B"/>
    <w:rsid w:val="545F4EFA"/>
    <w:rsid w:val="54CB0CB0"/>
    <w:rsid w:val="54E9355C"/>
    <w:rsid w:val="55B55BE8"/>
    <w:rsid w:val="55F0001F"/>
    <w:rsid w:val="5724214D"/>
    <w:rsid w:val="58883A0E"/>
    <w:rsid w:val="58BF6C4A"/>
    <w:rsid w:val="58FF4335"/>
    <w:rsid w:val="594B7617"/>
    <w:rsid w:val="5A3B30F9"/>
    <w:rsid w:val="5A4B6B1B"/>
    <w:rsid w:val="5AB142C2"/>
    <w:rsid w:val="5BBA2F2A"/>
    <w:rsid w:val="5BC361AC"/>
    <w:rsid w:val="5BCC3C8B"/>
    <w:rsid w:val="5C653C88"/>
    <w:rsid w:val="5CF1327E"/>
    <w:rsid w:val="5E3560DD"/>
    <w:rsid w:val="5EC24E23"/>
    <w:rsid w:val="5F7D704B"/>
    <w:rsid w:val="5FEA0B84"/>
    <w:rsid w:val="62290EED"/>
    <w:rsid w:val="623F1BC3"/>
    <w:rsid w:val="627D0947"/>
    <w:rsid w:val="62A36DC8"/>
    <w:rsid w:val="63E6568E"/>
    <w:rsid w:val="64001606"/>
    <w:rsid w:val="660E1EAC"/>
    <w:rsid w:val="66786A7E"/>
    <w:rsid w:val="67596CF2"/>
    <w:rsid w:val="67D34322"/>
    <w:rsid w:val="67E60BCD"/>
    <w:rsid w:val="68482AA4"/>
    <w:rsid w:val="68D128E1"/>
    <w:rsid w:val="69085BD7"/>
    <w:rsid w:val="696B22CA"/>
    <w:rsid w:val="697C3B65"/>
    <w:rsid w:val="6A010FA4"/>
    <w:rsid w:val="6A7E0847"/>
    <w:rsid w:val="6AD71D05"/>
    <w:rsid w:val="6B6A4927"/>
    <w:rsid w:val="6C425E21"/>
    <w:rsid w:val="6CBD5995"/>
    <w:rsid w:val="6DE33684"/>
    <w:rsid w:val="6DF66946"/>
    <w:rsid w:val="6E6E4DD4"/>
    <w:rsid w:val="6EB22BCB"/>
    <w:rsid w:val="6F2A49DE"/>
    <w:rsid w:val="701C6162"/>
    <w:rsid w:val="712B55F1"/>
    <w:rsid w:val="71641E18"/>
    <w:rsid w:val="71DD77EA"/>
    <w:rsid w:val="72655E48"/>
    <w:rsid w:val="727E0720"/>
    <w:rsid w:val="73D70F17"/>
    <w:rsid w:val="744D4241"/>
    <w:rsid w:val="74894402"/>
    <w:rsid w:val="75472470"/>
    <w:rsid w:val="75E841DD"/>
    <w:rsid w:val="768457E9"/>
    <w:rsid w:val="76AA7F18"/>
    <w:rsid w:val="76D4359C"/>
    <w:rsid w:val="76E75FCF"/>
    <w:rsid w:val="776963DA"/>
    <w:rsid w:val="77B70EF4"/>
    <w:rsid w:val="782724D9"/>
    <w:rsid w:val="785A64B7"/>
    <w:rsid w:val="788A2768"/>
    <w:rsid w:val="78A85EB9"/>
    <w:rsid w:val="78C35DF4"/>
    <w:rsid w:val="78DD614B"/>
    <w:rsid w:val="795B1D53"/>
    <w:rsid w:val="79E717A2"/>
    <w:rsid w:val="7ABB6F28"/>
    <w:rsid w:val="7B6E2211"/>
    <w:rsid w:val="7BE3755C"/>
    <w:rsid w:val="7C0126CE"/>
    <w:rsid w:val="7C060802"/>
    <w:rsid w:val="7CDC3317"/>
    <w:rsid w:val="7D0B32EF"/>
    <w:rsid w:val="7D1D48E5"/>
    <w:rsid w:val="7D3B25C7"/>
    <w:rsid w:val="7DE747F5"/>
    <w:rsid w:val="7E087D35"/>
    <w:rsid w:val="7FE01204"/>
    <w:rsid w:val="7FEF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line="620" w:lineRule="exact"/>
      <w:jc w:val="center"/>
      <w:outlineLvl w:val="0"/>
    </w:pPr>
    <w:rPr>
      <w:rFonts w:ascii="仿宋" w:hAnsi="仿宋" w:eastAsia="方正小标宋简体" w:cs="仿宋"/>
      <w:sz w:val="44"/>
    </w:rPr>
  </w:style>
  <w:style w:type="paragraph" w:styleId="3">
    <w:name w:val="heading 2"/>
    <w:basedOn w:val="1"/>
    <w:next w:val="1"/>
    <w:qFormat/>
    <w:uiPriority w:val="1"/>
    <w:pPr>
      <w:ind w:left="-22"/>
      <w:outlineLvl w:val="1"/>
    </w:pPr>
    <w:rPr>
      <w:rFonts w:ascii="Arial Unicode MS" w:hAnsi="Arial Unicode MS" w:eastAsia="Arial Unicode MS" w:cs="Arial Unicode M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adjustRightInd w:val="0"/>
      <w:snapToGrid w:val="0"/>
      <w:spacing w:line="360" w:lineRule="auto"/>
      <w:ind w:firstLine="2779" w:firstLineChars="1050"/>
    </w:pPr>
    <w:rPr>
      <w:rFonts w:ascii="仿宋" w:hAnsi="仿宋" w:eastAsia="仿宋" w:cs="仿宋"/>
      <w:color w:val="000000" w:themeColor="text1"/>
      <w:w w:val="95"/>
      <w:sz w:val="28"/>
      <w:szCs w:val="2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pPr>
    <w:rPr>
      <w:sz w:val="24"/>
    </w:rPr>
  </w:style>
  <w:style w:type="paragraph" w:customStyle="1" w:styleId="10">
    <w:name w:val="Table Paragraph"/>
    <w:basedOn w:val="1"/>
    <w:qFormat/>
    <w:uiPriority w:val="1"/>
  </w:style>
  <w:style w:type="character" w:customStyle="1" w:styleId="11">
    <w:name w:val="页眉 Char"/>
    <w:basedOn w:val="9"/>
    <w:link w:val="6"/>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6127</Words>
  <Characters>7094</Characters>
  <Lines>9</Lines>
  <Paragraphs>14</Paragraphs>
  <TotalTime>58</TotalTime>
  <ScaleCrop>false</ScaleCrop>
  <LinksUpToDate>false</LinksUpToDate>
  <CharactersWithSpaces>7121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蒋阔</cp:lastModifiedBy>
  <cp:lastPrinted>2024-05-21T07:03:00Z</cp:lastPrinted>
  <dcterms:modified xsi:type="dcterms:W3CDTF">2024-11-25T01:09:04Z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2E33F3CBD30747A3A761B5BEEFCFA1AE_13</vt:lpwstr>
  </property>
</Properties>
</file>