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C877A">
      <w:pPr>
        <w:pStyle w:val="5"/>
        <w:bidi w:val="0"/>
        <w:jc w:val="center"/>
        <w:rPr>
          <w:rFonts w:hint="default"/>
        </w:rPr>
      </w:pPr>
      <w:r>
        <w:rPr>
          <w:rFonts w:hint="eastAsia"/>
          <w:lang w:val="en-US" w:eastAsia="zh-CN"/>
        </w:rPr>
        <w:t xml:space="preserve">附表1 </w:t>
      </w:r>
      <w:r>
        <w:rPr>
          <w:rFonts w:hint="default"/>
        </w:rPr>
        <w:t>建设项目大气环境影响评价自查表</w:t>
      </w:r>
    </w:p>
    <w:tbl>
      <w:tblPr>
        <w:tblStyle w:val="21"/>
        <w:tblW w:w="99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330"/>
        <w:gridCol w:w="1022"/>
        <w:gridCol w:w="62"/>
        <w:gridCol w:w="310"/>
        <w:gridCol w:w="135"/>
        <w:gridCol w:w="274"/>
        <w:gridCol w:w="130"/>
        <w:gridCol w:w="98"/>
        <w:gridCol w:w="133"/>
        <w:gridCol w:w="614"/>
        <w:gridCol w:w="81"/>
        <w:gridCol w:w="106"/>
        <w:gridCol w:w="73"/>
        <w:gridCol w:w="1043"/>
        <w:gridCol w:w="36"/>
        <w:gridCol w:w="86"/>
        <w:gridCol w:w="530"/>
        <w:gridCol w:w="396"/>
        <w:gridCol w:w="143"/>
        <w:gridCol w:w="391"/>
        <w:gridCol w:w="102"/>
        <w:gridCol w:w="539"/>
        <w:gridCol w:w="1257"/>
      </w:tblGrid>
      <w:tr w14:paraId="7E6F3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398" w:type="dxa"/>
            <w:gridSpan w:val="2"/>
            <w:tcBorders>
              <w:tl2br w:val="nil"/>
              <w:tr2bl w:val="nil"/>
            </w:tcBorders>
            <w:vAlign w:val="center"/>
          </w:tcPr>
          <w:p w14:paraId="437B56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工作内容</w:t>
            </w:r>
          </w:p>
        </w:tc>
        <w:tc>
          <w:tcPr>
            <w:tcW w:w="7561" w:type="dxa"/>
            <w:gridSpan w:val="22"/>
            <w:tcBorders>
              <w:tl2br w:val="nil"/>
              <w:tr2bl w:val="nil"/>
            </w:tcBorders>
            <w:vAlign w:val="center"/>
          </w:tcPr>
          <w:p w14:paraId="0F0430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自查项目</w:t>
            </w:r>
          </w:p>
        </w:tc>
      </w:tr>
      <w:tr w14:paraId="24858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restart"/>
            <w:tcBorders>
              <w:tl2br w:val="nil"/>
              <w:tr2bl w:val="nil"/>
            </w:tcBorders>
            <w:vAlign w:val="center"/>
          </w:tcPr>
          <w:p w14:paraId="36209B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评价等级与范围</w:t>
            </w:r>
          </w:p>
        </w:tc>
        <w:tc>
          <w:tcPr>
            <w:tcW w:w="1330" w:type="dxa"/>
            <w:tcBorders>
              <w:tl2br w:val="nil"/>
              <w:tr2bl w:val="nil"/>
            </w:tcBorders>
            <w:vAlign w:val="center"/>
          </w:tcPr>
          <w:p w14:paraId="06A135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评价等级</w:t>
            </w:r>
          </w:p>
        </w:tc>
        <w:tc>
          <w:tcPr>
            <w:tcW w:w="1803" w:type="dxa"/>
            <w:gridSpan w:val="5"/>
            <w:tcBorders>
              <w:tl2br w:val="nil"/>
              <w:tr2bl w:val="nil"/>
            </w:tcBorders>
            <w:vAlign w:val="center"/>
          </w:tcPr>
          <w:p w14:paraId="52CB3F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一级</w:t>
            </w:r>
            <w:r>
              <w:rPr>
                <w:rFonts w:hint="eastAsia" w:ascii="宋体" w:hAnsi="宋体" w:eastAsia="宋体" w:cs="宋体"/>
                <w:color w:val="auto"/>
                <w:sz w:val="21"/>
                <w:szCs w:val="21"/>
                <w:highlight w:val="none"/>
                <w:u w:val="none" w:color="auto"/>
              </w:rPr>
              <w:t>□</w:t>
            </w:r>
          </w:p>
        </w:tc>
        <w:tc>
          <w:tcPr>
            <w:tcW w:w="2278" w:type="dxa"/>
            <w:gridSpan w:val="8"/>
            <w:tcBorders>
              <w:tl2br w:val="nil"/>
              <w:tr2bl w:val="nil"/>
            </w:tcBorders>
            <w:vAlign w:val="center"/>
          </w:tcPr>
          <w:p w14:paraId="515CA6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二级</w:t>
            </w:r>
            <w:r>
              <w:rPr>
                <w:rFonts w:hint="eastAsia" w:ascii="宋体" w:hAnsi="宋体" w:cs="宋体"/>
                <w:color w:val="auto"/>
                <w:sz w:val="21"/>
                <w:szCs w:val="21"/>
                <w:highlight w:val="none"/>
                <w:u w:val="none" w:color="auto"/>
                <w:lang w:eastAsia="zh-CN"/>
              </w:rPr>
              <w:t>☑</w:t>
            </w:r>
          </w:p>
        </w:tc>
        <w:tc>
          <w:tcPr>
            <w:tcW w:w="3480" w:type="dxa"/>
            <w:gridSpan w:val="9"/>
            <w:tcBorders>
              <w:tl2br w:val="nil"/>
              <w:tr2bl w:val="nil"/>
            </w:tcBorders>
            <w:vAlign w:val="center"/>
          </w:tcPr>
          <w:p w14:paraId="7200A6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三级</w:t>
            </w:r>
            <w:r>
              <w:rPr>
                <w:rFonts w:hint="eastAsia" w:ascii="宋体" w:hAnsi="宋体" w:eastAsia="宋体" w:cs="宋体"/>
                <w:color w:val="auto"/>
                <w:sz w:val="21"/>
                <w:szCs w:val="21"/>
                <w:highlight w:val="none"/>
                <w:u w:val="none" w:color="auto"/>
              </w:rPr>
              <w:t>□</w:t>
            </w:r>
          </w:p>
        </w:tc>
      </w:tr>
      <w:tr w14:paraId="03F7B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19E165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665619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评价范围</w:t>
            </w:r>
          </w:p>
        </w:tc>
        <w:tc>
          <w:tcPr>
            <w:tcW w:w="1803" w:type="dxa"/>
            <w:gridSpan w:val="5"/>
            <w:tcBorders>
              <w:tl2br w:val="nil"/>
              <w:tr2bl w:val="nil"/>
            </w:tcBorders>
            <w:vAlign w:val="center"/>
          </w:tcPr>
          <w:p w14:paraId="451FD0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边长=50km</w:t>
            </w:r>
            <w:r>
              <w:rPr>
                <w:rFonts w:hint="eastAsia" w:ascii="宋体" w:hAnsi="宋体" w:eastAsia="宋体" w:cs="宋体"/>
                <w:color w:val="auto"/>
                <w:sz w:val="21"/>
                <w:szCs w:val="21"/>
                <w:highlight w:val="none"/>
                <w:u w:val="none" w:color="auto"/>
              </w:rPr>
              <w:t>□</w:t>
            </w:r>
          </w:p>
        </w:tc>
        <w:tc>
          <w:tcPr>
            <w:tcW w:w="2278" w:type="dxa"/>
            <w:gridSpan w:val="8"/>
            <w:tcBorders>
              <w:tl2br w:val="nil"/>
              <w:tr2bl w:val="nil"/>
            </w:tcBorders>
            <w:vAlign w:val="center"/>
          </w:tcPr>
          <w:p w14:paraId="7B1225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边长5~50km</w:t>
            </w:r>
            <w:r>
              <w:rPr>
                <w:rFonts w:hint="eastAsia" w:ascii="宋体" w:hAnsi="宋体" w:eastAsia="宋体" w:cs="宋体"/>
                <w:color w:val="auto"/>
                <w:sz w:val="21"/>
                <w:szCs w:val="21"/>
                <w:highlight w:val="none"/>
                <w:u w:val="none" w:color="auto"/>
              </w:rPr>
              <w:t>□</w:t>
            </w:r>
          </w:p>
        </w:tc>
        <w:tc>
          <w:tcPr>
            <w:tcW w:w="3480" w:type="dxa"/>
            <w:gridSpan w:val="9"/>
            <w:tcBorders>
              <w:tl2br w:val="nil"/>
              <w:tr2bl w:val="nil"/>
            </w:tcBorders>
            <w:vAlign w:val="center"/>
          </w:tcPr>
          <w:p w14:paraId="01F0C8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边长=5km</w:t>
            </w:r>
            <w:r>
              <w:rPr>
                <w:rFonts w:hint="eastAsia" w:ascii="宋体" w:hAnsi="宋体" w:cs="宋体"/>
                <w:color w:val="auto"/>
                <w:sz w:val="21"/>
                <w:szCs w:val="21"/>
                <w:highlight w:val="none"/>
                <w:u w:val="none" w:color="auto"/>
                <w:lang w:eastAsia="zh-CN"/>
              </w:rPr>
              <w:t>☑</w:t>
            </w:r>
          </w:p>
        </w:tc>
      </w:tr>
      <w:tr w14:paraId="258BEA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restart"/>
            <w:tcBorders>
              <w:tl2br w:val="nil"/>
              <w:tr2bl w:val="nil"/>
            </w:tcBorders>
            <w:vAlign w:val="center"/>
          </w:tcPr>
          <w:p w14:paraId="3A22083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评价因子</w:t>
            </w:r>
          </w:p>
        </w:tc>
        <w:tc>
          <w:tcPr>
            <w:tcW w:w="1330" w:type="dxa"/>
            <w:tcBorders>
              <w:tl2br w:val="nil"/>
              <w:tr2bl w:val="nil"/>
            </w:tcBorders>
            <w:vAlign w:val="center"/>
          </w:tcPr>
          <w:p w14:paraId="4E8754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SO</w:t>
            </w:r>
            <w:r>
              <w:rPr>
                <w:rFonts w:hint="default" w:ascii="Times New Roman" w:hAnsi="Times New Roman" w:eastAsia="Times New Roman" w:cs="Times New Roman"/>
                <w:color w:val="auto"/>
                <w:sz w:val="21"/>
                <w:szCs w:val="21"/>
                <w:highlight w:val="none"/>
                <w:u w:val="none" w:color="auto"/>
                <w:vertAlign w:val="subscript"/>
              </w:rPr>
              <w:t>2</w:t>
            </w:r>
            <w:r>
              <w:rPr>
                <w:rFonts w:hint="default" w:ascii="Times New Roman" w:hAnsi="Times New Roman" w:eastAsia="Times New Roman" w:cs="Times New Roman"/>
                <w:color w:val="auto"/>
                <w:sz w:val="21"/>
                <w:szCs w:val="21"/>
                <w:highlight w:val="none"/>
                <w:u w:val="none" w:color="auto"/>
              </w:rPr>
              <w:t>+NO</w:t>
            </w:r>
            <w:r>
              <w:rPr>
                <w:rFonts w:hint="default" w:ascii="Times New Roman" w:hAnsi="Times New Roman" w:eastAsia="Times New Roman" w:cs="Times New Roman"/>
                <w:color w:val="auto"/>
                <w:sz w:val="21"/>
                <w:szCs w:val="21"/>
                <w:highlight w:val="none"/>
                <w:u w:val="none" w:color="auto"/>
                <w:vertAlign w:val="subscript"/>
              </w:rPr>
              <w:t>x</w:t>
            </w:r>
            <w:r>
              <w:rPr>
                <w:rFonts w:hint="default" w:ascii="Times New Roman" w:hAnsi="Times New Roman" w:cs="Times New Roman"/>
                <w:color w:val="auto"/>
                <w:sz w:val="21"/>
                <w:szCs w:val="21"/>
                <w:highlight w:val="none"/>
                <w:u w:val="none" w:color="auto"/>
              </w:rPr>
              <w:t>排放量</w:t>
            </w:r>
          </w:p>
        </w:tc>
        <w:tc>
          <w:tcPr>
            <w:tcW w:w="1803" w:type="dxa"/>
            <w:gridSpan w:val="5"/>
            <w:tcBorders>
              <w:tl2br w:val="nil"/>
              <w:tr2bl w:val="nil"/>
            </w:tcBorders>
            <w:vAlign w:val="center"/>
          </w:tcPr>
          <w:p w14:paraId="11F8A3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≥2000t/a</w:t>
            </w:r>
            <w:r>
              <w:rPr>
                <w:rFonts w:hint="eastAsia" w:ascii="宋体" w:hAnsi="宋体" w:eastAsia="宋体" w:cs="宋体"/>
                <w:color w:val="auto"/>
                <w:sz w:val="21"/>
                <w:szCs w:val="21"/>
                <w:highlight w:val="none"/>
                <w:u w:val="none" w:color="auto"/>
              </w:rPr>
              <w:t>□</w:t>
            </w:r>
          </w:p>
        </w:tc>
        <w:tc>
          <w:tcPr>
            <w:tcW w:w="2278" w:type="dxa"/>
            <w:gridSpan w:val="8"/>
            <w:tcBorders>
              <w:tl2br w:val="nil"/>
              <w:tr2bl w:val="nil"/>
            </w:tcBorders>
            <w:vAlign w:val="center"/>
          </w:tcPr>
          <w:p w14:paraId="422E45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500~2000t/a</w:t>
            </w:r>
            <w:r>
              <w:rPr>
                <w:rFonts w:hint="eastAsia" w:ascii="宋体" w:hAnsi="宋体" w:eastAsia="宋体" w:cs="宋体"/>
                <w:color w:val="auto"/>
                <w:sz w:val="21"/>
                <w:szCs w:val="21"/>
                <w:highlight w:val="none"/>
                <w:u w:val="none" w:color="auto"/>
              </w:rPr>
              <w:t>□</w:t>
            </w:r>
          </w:p>
        </w:tc>
        <w:tc>
          <w:tcPr>
            <w:tcW w:w="3480" w:type="dxa"/>
            <w:gridSpan w:val="9"/>
            <w:tcBorders>
              <w:tl2br w:val="nil"/>
              <w:tr2bl w:val="nil"/>
            </w:tcBorders>
            <w:vAlign w:val="center"/>
          </w:tcPr>
          <w:p w14:paraId="4090F8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＜500t/a</w:t>
            </w:r>
            <w:r>
              <w:rPr>
                <w:rFonts w:hint="eastAsia" w:ascii="宋体" w:hAnsi="宋体" w:cs="宋体"/>
                <w:color w:val="auto"/>
                <w:sz w:val="21"/>
                <w:szCs w:val="21"/>
                <w:highlight w:val="none"/>
                <w:u w:val="none" w:color="auto"/>
                <w:lang w:eastAsia="zh-CN"/>
              </w:rPr>
              <w:t>☑</w:t>
            </w:r>
          </w:p>
        </w:tc>
      </w:tr>
      <w:tr w14:paraId="224158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1D7B0F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280D4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评价因子</w:t>
            </w:r>
          </w:p>
        </w:tc>
        <w:tc>
          <w:tcPr>
            <w:tcW w:w="4081" w:type="dxa"/>
            <w:gridSpan w:val="13"/>
            <w:tcBorders>
              <w:tl2br w:val="nil"/>
              <w:tr2bl w:val="nil"/>
            </w:tcBorders>
            <w:vAlign w:val="center"/>
          </w:tcPr>
          <w:p w14:paraId="157C98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基本污染物（SO</w:t>
            </w:r>
            <w:r>
              <w:rPr>
                <w:rFonts w:hint="default" w:ascii="Times New Roman" w:hAnsi="Times New Roman" w:cs="Times New Roman"/>
                <w:color w:val="auto"/>
                <w:sz w:val="21"/>
                <w:szCs w:val="21"/>
                <w:highlight w:val="none"/>
                <w:u w:val="none" w:color="auto"/>
                <w:vertAlign w:val="subscript"/>
              </w:rPr>
              <w:t>2</w:t>
            </w:r>
            <w:r>
              <w:rPr>
                <w:rFonts w:hint="default" w:ascii="Times New Roman" w:hAnsi="Times New Roman" w:cs="Times New Roman"/>
                <w:color w:val="auto"/>
                <w:sz w:val="21"/>
                <w:szCs w:val="21"/>
                <w:highlight w:val="none"/>
                <w:u w:val="none" w:color="auto"/>
              </w:rPr>
              <w:t>、NO</w:t>
            </w:r>
            <w:r>
              <w:rPr>
                <w:rFonts w:hint="default" w:ascii="Times New Roman" w:hAnsi="Times New Roman" w:cs="Times New Roman"/>
                <w:color w:val="auto"/>
                <w:sz w:val="21"/>
                <w:szCs w:val="21"/>
                <w:highlight w:val="none"/>
                <w:u w:val="none" w:color="auto"/>
                <w:vertAlign w:val="subscript"/>
              </w:rPr>
              <w:t>2</w:t>
            </w:r>
            <w:r>
              <w:rPr>
                <w:rFonts w:hint="default" w:ascii="Times New Roman" w:hAnsi="Times New Roman" w:cs="Times New Roman"/>
                <w:color w:val="auto"/>
                <w:sz w:val="21"/>
                <w:szCs w:val="21"/>
                <w:highlight w:val="none"/>
                <w:u w:val="none" w:color="auto"/>
              </w:rPr>
              <w:t>、PM</w:t>
            </w:r>
            <w:r>
              <w:rPr>
                <w:rFonts w:hint="default" w:ascii="Times New Roman" w:hAnsi="Times New Roman" w:cs="Times New Roman"/>
                <w:color w:val="auto"/>
                <w:sz w:val="21"/>
                <w:szCs w:val="21"/>
                <w:highlight w:val="none"/>
                <w:u w:val="none" w:color="auto"/>
                <w:vertAlign w:val="subscript"/>
              </w:rPr>
              <w:t>10</w:t>
            </w:r>
            <w:r>
              <w:rPr>
                <w:rFonts w:hint="default" w:ascii="Times New Roman" w:hAnsi="Times New Roman" w:cs="Times New Roman"/>
                <w:color w:val="auto"/>
                <w:sz w:val="21"/>
                <w:szCs w:val="21"/>
                <w:highlight w:val="none"/>
                <w:u w:val="none" w:color="auto"/>
              </w:rPr>
              <w:t>、PM</w:t>
            </w:r>
            <w:r>
              <w:rPr>
                <w:rFonts w:hint="default" w:ascii="Times New Roman" w:hAnsi="Times New Roman" w:cs="Times New Roman"/>
                <w:color w:val="auto"/>
                <w:sz w:val="21"/>
                <w:szCs w:val="21"/>
                <w:highlight w:val="none"/>
                <w:u w:val="none" w:color="auto"/>
                <w:vertAlign w:val="subscript"/>
              </w:rPr>
              <w:t>2.5</w:t>
            </w:r>
            <w:r>
              <w:rPr>
                <w:rFonts w:hint="default" w:ascii="Times New Roman" w:hAnsi="Times New Roman" w:cs="Times New Roman"/>
                <w:color w:val="auto"/>
                <w:sz w:val="21"/>
                <w:szCs w:val="21"/>
                <w:highlight w:val="none"/>
                <w:u w:val="none" w:color="auto"/>
              </w:rPr>
              <w:t>、CO、O</w:t>
            </w:r>
            <w:r>
              <w:rPr>
                <w:rFonts w:hint="default" w:ascii="Times New Roman" w:hAnsi="Times New Roman" w:cs="Times New Roman"/>
                <w:color w:val="auto"/>
                <w:sz w:val="21"/>
                <w:szCs w:val="21"/>
                <w:highlight w:val="none"/>
                <w:u w:val="none" w:color="auto"/>
                <w:vertAlign w:val="subscript"/>
              </w:rPr>
              <w:t>3</w:t>
            </w:r>
            <w:r>
              <w:rPr>
                <w:rFonts w:hint="default" w:ascii="Times New Roman" w:hAnsi="Times New Roman" w:cs="Times New Roman"/>
                <w:color w:val="auto"/>
                <w:sz w:val="21"/>
                <w:szCs w:val="21"/>
                <w:highlight w:val="none"/>
                <w:u w:val="none" w:color="auto"/>
              </w:rPr>
              <w:t>）；其他污染物（</w:t>
            </w:r>
            <w:r>
              <w:rPr>
                <w:rFonts w:hint="eastAsia" w:cs="Times New Roman"/>
                <w:color w:val="auto"/>
                <w:sz w:val="21"/>
                <w:szCs w:val="21"/>
                <w:highlight w:val="none"/>
                <w:u w:val="none" w:color="auto"/>
                <w:lang w:val="en-US" w:eastAsia="zh-CN"/>
              </w:rPr>
              <w:t>NO</w:t>
            </w:r>
            <w:r>
              <w:rPr>
                <w:rFonts w:hint="eastAsia" w:cs="Times New Roman"/>
                <w:color w:val="auto"/>
                <w:sz w:val="21"/>
                <w:szCs w:val="21"/>
                <w:highlight w:val="none"/>
                <w:u w:val="none" w:color="auto"/>
                <w:vertAlign w:val="subscript"/>
                <w:lang w:val="en-US" w:eastAsia="zh-CN"/>
              </w:rPr>
              <w:t>x</w:t>
            </w:r>
            <w:r>
              <w:rPr>
                <w:rFonts w:hint="eastAsia" w:cs="Times New Roman"/>
                <w:color w:val="auto"/>
                <w:sz w:val="21"/>
                <w:szCs w:val="21"/>
                <w:highlight w:val="none"/>
                <w:u w:val="none" w:color="auto"/>
                <w:lang w:val="en-US" w:eastAsia="zh-CN"/>
              </w:rPr>
              <w:t>、</w:t>
            </w:r>
            <w:r>
              <w:rPr>
                <w:rFonts w:hint="default" w:ascii="Times New Roman" w:hAnsi="Times New Roman" w:cs="Times New Roman"/>
                <w:color w:val="auto"/>
                <w:sz w:val="21"/>
                <w:szCs w:val="21"/>
                <w:highlight w:val="none"/>
                <w:u w:val="none" w:color="auto"/>
                <w:lang w:val="en-US" w:eastAsia="zh-CN"/>
              </w:rPr>
              <w:t>NH</w:t>
            </w:r>
            <w:r>
              <w:rPr>
                <w:rFonts w:hint="default" w:ascii="Times New Roman" w:hAnsi="Times New Roman" w:cs="Times New Roman"/>
                <w:color w:val="auto"/>
                <w:sz w:val="21"/>
                <w:szCs w:val="21"/>
                <w:highlight w:val="none"/>
                <w:u w:val="none" w:color="auto"/>
                <w:vertAlign w:val="subscript"/>
                <w:lang w:val="en-US" w:eastAsia="zh-CN"/>
              </w:rPr>
              <w:t>3</w:t>
            </w:r>
            <w:r>
              <w:rPr>
                <w:rFonts w:hint="default" w:ascii="Times New Roman" w:hAnsi="Times New Roman" w:cs="Times New Roman"/>
                <w:color w:val="auto"/>
                <w:sz w:val="21"/>
                <w:szCs w:val="21"/>
                <w:highlight w:val="none"/>
                <w:u w:val="none" w:color="auto"/>
                <w:lang w:val="en-US" w:eastAsia="zh-CN"/>
              </w:rPr>
              <w:t>、H</w:t>
            </w:r>
            <w:r>
              <w:rPr>
                <w:rFonts w:hint="default" w:ascii="Times New Roman" w:hAnsi="Times New Roman" w:cs="Times New Roman"/>
                <w:color w:val="auto"/>
                <w:sz w:val="21"/>
                <w:szCs w:val="21"/>
                <w:highlight w:val="none"/>
                <w:u w:val="none" w:color="auto"/>
                <w:vertAlign w:val="subscript"/>
                <w:lang w:val="en-US" w:eastAsia="zh-CN"/>
              </w:rPr>
              <w:t>2</w:t>
            </w:r>
            <w:r>
              <w:rPr>
                <w:rFonts w:hint="default" w:ascii="Times New Roman" w:hAnsi="Times New Roman" w:cs="Times New Roman"/>
                <w:color w:val="auto"/>
                <w:sz w:val="21"/>
                <w:szCs w:val="21"/>
                <w:highlight w:val="none"/>
                <w:u w:val="none" w:color="auto"/>
                <w:lang w:val="en-US" w:eastAsia="zh-CN"/>
              </w:rPr>
              <w:t>S</w:t>
            </w:r>
            <w:r>
              <w:rPr>
                <w:rFonts w:hint="eastAsia" w:cs="Times New Roman"/>
                <w:color w:val="auto"/>
                <w:sz w:val="21"/>
                <w:szCs w:val="21"/>
                <w:highlight w:val="none"/>
                <w:u w:val="none" w:color="auto"/>
                <w:lang w:val="en-US" w:eastAsia="zh-CN"/>
              </w:rPr>
              <w:t>、TSP</w:t>
            </w:r>
            <w:r>
              <w:rPr>
                <w:rFonts w:hint="default" w:ascii="Times New Roman" w:hAnsi="Times New Roman" w:cs="Times New Roman"/>
                <w:color w:val="auto"/>
                <w:sz w:val="21"/>
                <w:szCs w:val="21"/>
                <w:highlight w:val="none"/>
                <w:u w:val="none" w:color="auto"/>
              </w:rPr>
              <w:t>）</w:t>
            </w:r>
          </w:p>
        </w:tc>
        <w:tc>
          <w:tcPr>
            <w:tcW w:w="3480" w:type="dxa"/>
            <w:gridSpan w:val="9"/>
            <w:tcBorders>
              <w:tl2br w:val="nil"/>
              <w:tr2bl w:val="nil"/>
            </w:tcBorders>
            <w:vAlign w:val="center"/>
          </w:tcPr>
          <w:p w14:paraId="18F61A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包括二次PM2.5</w:t>
            </w:r>
            <w:r>
              <w:rPr>
                <w:rFonts w:hint="eastAsia" w:ascii="宋体" w:hAnsi="宋体" w:eastAsia="宋体" w:cs="宋体"/>
                <w:color w:val="auto"/>
                <w:sz w:val="21"/>
                <w:szCs w:val="21"/>
                <w:highlight w:val="none"/>
                <w:u w:val="none" w:color="auto"/>
              </w:rPr>
              <w:t>□</w:t>
            </w:r>
          </w:p>
          <w:p w14:paraId="0AE065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不包括二次PM2.5</w:t>
            </w:r>
            <w:r>
              <w:rPr>
                <w:rFonts w:hint="eastAsia" w:ascii="宋体" w:hAnsi="宋体" w:cs="宋体"/>
                <w:color w:val="auto"/>
                <w:sz w:val="21"/>
                <w:szCs w:val="21"/>
                <w:highlight w:val="none"/>
                <w:u w:val="none" w:color="auto"/>
                <w:lang w:eastAsia="zh-CN"/>
              </w:rPr>
              <w:t>☑</w:t>
            </w:r>
          </w:p>
        </w:tc>
      </w:tr>
      <w:tr w14:paraId="4B4AE6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tcBorders>
              <w:tl2br w:val="nil"/>
              <w:tr2bl w:val="nil"/>
            </w:tcBorders>
            <w:vAlign w:val="center"/>
          </w:tcPr>
          <w:p w14:paraId="366624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评价标准</w:t>
            </w:r>
          </w:p>
        </w:tc>
        <w:tc>
          <w:tcPr>
            <w:tcW w:w="1330" w:type="dxa"/>
            <w:tcBorders>
              <w:tl2br w:val="nil"/>
              <w:tr2bl w:val="nil"/>
            </w:tcBorders>
            <w:vAlign w:val="center"/>
          </w:tcPr>
          <w:p w14:paraId="615C63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评价标准</w:t>
            </w:r>
          </w:p>
        </w:tc>
        <w:tc>
          <w:tcPr>
            <w:tcW w:w="1529" w:type="dxa"/>
            <w:gridSpan w:val="4"/>
            <w:tcBorders>
              <w:tl2br w:val="nil"/>
              <w:tr2bl w:val="nil"/>
            </w:tcBorders>
            <w:vAlign w:val="center"/>
          </w:tcPr>
          <w:p w14:paraId="7A577C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国家标准</w:t>
            </w:r>
            <w:r>
              <w:rPr>
                <w:rFonts w:hint="eastAsia" w:ascii="宋体" w:hAnsi="宋体" w:cs="宋体"/>
                <w:color w:val="auto"/>
                <w:sz w:val="21"/>
                <w:szCs w:val="21"/>
                <w:highlight w:val="none"/>
                <w:u w:val="none" w:color="auto"/>
                <w:lang w:eastAsia="zh-CN"/>
              </w:rPr>
              <w:t>☑</w:t>
            </w:r>
          </w:p>
        </w:tc>
        <w:tc>
          <w:tcPr>
            <w:tcW w:w="1436" w:type="dxa"/>
            <w:gridSpan w:val="7"/>
            <w:tcBorders>
              <w:tl2br w:val="nil"/>
              <w:tr2bl w:val="nil"/>
            </w:tcBorders>
            <w:vAlign w:val="center"/>
          </w:tcPr>
          <w:p w14:paraId="570AB6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地方标准</w:t>
            </w:r>
            <w:r>
              <w:rPr>
                <w:rFonts w:hint="eastAsia" w:ascii="宋体" w:hAnsi="宋体" w:eastAsia="宋体" w:cs="宋体"/>
                <w:color w:val="auto"/>
                <w:sz w:val="21"/>
                <w:szCs w:val="21"/>
                <w:highlight w:val="none"/>
                <w:u w:val="none" w:color="auto"/>
              </w:rPr>
              <w:t>□</w:t>
            </w:r>
          </w:p>
        </w:tc>
        <w:tc>
          <w:tcPr>
            <w:tcW w:w="1768" w:type="dxa"/>
            <w:gridSpan w:val="5"/>
            <w:tcBorders>
              <w:tl2br w:val="nil"/>
              <w:tr2bl w:val="nil"/>
            </w:tcBorders>
            <w:vAlign w:val="center"/>
          </w:tcPr>
          <w:p w14:paraId="3AAA39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附录D</w:t>
            </w:r>
            <w:r>
              <w:rPr>
                <w:rFonts w:hint="eastAsia" w:ascii="宋体" w:hAnsi="宋体" w:eastAsia="宋体" w:cs="宋体"/>
                <w:color w:val="auto"/>
                <w:sz w:val="21"/>
                <w:szCs w:val="21"/>
                <w:highlight w:val="none"/>
                <w:u w:val="none" w:color="auto"/>
                <w:lang w:eastAsia="zh-CN"/>
              </w:rPr>
              <w:t>☑</w:t>
            </w:r>
          </w:p>
        </w:tc>
        <w:tc>
          <w:tcPr>
            <w:tcW w:w="2828" w:type="dxa"/>
            <w:gridSpan w:val="6"/>
            <w:tcBorders>
              <w:tl2br w:val="nil"/>
              <w:tr2bl w:val="nil"/>
            </w:tcBorders>
            <w:vAlign w:val="center"/>
          </w:tcPr>
          <w:p w14:paraId="12D5B5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其他标准</w:t>
            </w:r>
            <w:r>
              <w:rPr>
                <w:rFonts w:hint="default" w:ascii="Times New Roman" w:hAnsi="Times New Roman" w:cs="Times New Roman"/>
                <w:color w:val="auto"/>
                <w:sz w:val="21"/>
                <w:szCs w:val="21"/>
                <w:highlight w:val="none"/>
                <w:u w:val="none" w:color="auto"/>
              </w:rPr>
              <w:sym w:font="Wingdings 2" w:char="00A3"/>
            </w:r>
          </w:p>
        </w:tc>
      </w:tr>
      <w:tr w14:paraId="661E9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restart"/>
            <w:tcBorders>
              <w:tl2br w:val="nil"/>
              <w:tr2bl w:val="nil"/>
            </w:tcBorders>
            <w:vAlign w:val="center"/>
          </w:tcPr>
          <w:p w14:paraId="681161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现状评价</w:t>
            </w:r>
          </w:p>
        </w:tc>
        <w:tc>
          <w:tcPr>
            <w:tcW w:w="1330" w:type="dxa"/>
            <w:tcBorders>
              <w:tl2br w:val="nil"/>
              <w:tr2bl w:val="nil"/>
            </w:tcBorders>
            <w:vAlign w:val="center"/>
          </w:tcPr>
          <w:p w14:paraId="318B9E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环境功能区</w:t>
            </w:r>
          </w:p>
        </w:tc>
        <w:tc>
          <w:tcPr>
            <w:tcW w:w="1529" w:type="dxa"/>
            <w:gridSpan w:val="4"/>
            <w:tcBorders>
              <w:tl2br w:val="nil"/>
              <w:tr2bl w:val="nil"/>
            </w:tcBorders>
            <w:vAlign w:val="center"/>
          </w:tcPr>
          <w:p w14:paraId="09F342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一类区</w:t>
            </w:r>
            <w:r>
              <w:rPr>
                <w:rFonts w:hint="eastAsia" w:ascii="宋体" w:hAnsi="宋体" w:eastAsia="宋体" w:cs="宋体"/>
                <w:color w:val="auto"/>
                <w:sz w:val="21"/>
                <w:szCs w:val="21"/>
                <w:highlight w:val="none"/>
                <w:u w:val="none" w:color="auto"/>
              </w:rPr>
              <w:t>□</w:t>
            </w:r>
          </w:p>
        </w:tc>
        <w:tc>
          <w:tcPr>
            <w:tcW w:w="1436" w:type="dxa"/>
            <w:gridSpan w:val="7"/>
            <w:tcBorders>
              <w:tl2br w:val="nil"/>
              <w:tr2bl w:val="nil"/>
            </w:tcBorders>
            <w:vAlign w:val="center"/>
          </w:tcPr>
          <w:p w14:paraId="0E6BC0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二类区</w:t>
            </w:r>
            <w:r>
              <w:rPr>
                <w:rFonts w:hint="eastAsia" w:ascii="宋体" w:hAnsi="宋体" w:cs="宋体"/>
                <w:color w:val="auto"/>
                <w:sz w:val="21"/>
                <w:szCs w:val="21"/>
                <w:highlight w:val="none"/>
                <w:u w:val="none" w:color="auto"/>
                <w:lang w:eastAsia="zh-CN"/>
              </w:rPr>
              <w:t>☑</w:t>
            </w:r>
          </w:p>
        </w:tc>
        <w:tc>
          <w:tcPr>
            <w:tcW w:w="4596" w:type="dxa"/>
            <w:gridSpan w:val="11"/>
            <w:tcBorders>
              <w:tl2br w:val="nil"/>
              <w:tr2bl w:val="nil"/>
            </w:tcBorders>
            <w:vAlign w:val="center"/>
          </w:tcPr>
          <w:p w14:paraId="14C0A2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一类区和二类区</w:t>
            </w:r>
            <w:r>
              <w:rPr>
                <w:rFonts w:hint="eastAsia" w:ascii="宋体" w:hAnsi="宋体" w:eastAsia="宋体" w:cs="宋体"/>
                <w:color w:val="auto"/>
                <w:sz w:val="21"/>
                <w:szCs w:val="21"/>
                <w:highlight w:val="none"/>
                <w:u w:val="none" w:color="auto"/>
              </w:rPr>
              <w:t>□</w:t>
            </w:r>
          </w:p>
        </w:tc>
      </w:tr>
      <w:tr w14:paraId="3E52C7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3ED5E8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FC3B0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评价基准年</w:t>
            </w:r>
          </w:p>
        </w:tc>
        <w:tc>
          <w:tcPr>
            <w:tcW w:w="7561" w:type="dxa"/>
            <w:gridSpan w:val="22"/>
            <w:tcBorders>
              <w:tl2br w:val="nil"/>
              <w:tr2bl w:val="nil"/>
            </w:tcBorders>
            <w:vAlign w:val="center"/>
          </w:tcPr>
          <w:p w14:paraId="57CAD6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（20</w:t>
            </w:r>
            <w:r>
              <w:rPr>
                <w:rFonts w:hint="default" w:ascii="Times New Roman" w:hAnsi="Times New Roman" w:cs="Times New Roman"/>
                <w:color w:val="auto"/>
                <w:sz w:val="21"/>
                <w:szCs w:val="21"/>
                <w:highlight w:val="none"/>
                <w:u w:val="none" w:color="auto"/>
                <w:lang w:val="en-US" w:eastAsia="zh-CN"/>
              </w:rPr>
              <w:t>23</w:t>
            </w:r>
            <w:r>
              <w:rPr>
                <w:rFonts w:hint="default" w:ascii="Times New Roman" w:hAnsi="Times New Roman" w:cs="Times New Roman"/>
                <w:color w:val="auto"/>
                <w:sz w:val="21"/>
                <w:szCs w:val="21"/>
                <w:highlight w:val="none"/>
                <w:u w:val="none" w:color="auto"/>
              </w:rPr>
              <w:t>）年</w:t>
            </w:r>
          </w:p>
        </w:tc>
      </w:tr>
      <w:tr w14:paraId="37B205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02B73F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484A64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环境空气质量现状调查数据来源</w:t>
            </w:r>
          </w:p>
        </w:tc>
        <w:tc>
          <w:tcPr>
            <w:tcW w:w="1933" w:type="dxa"/>
            <w:gridSpan w:val="6"/>
            <w:tcBorders>
              <w:tl2br w:val="nil"/>
              <w:tr2bl w:val="nil"/>
            </w:tcBorders>
            <w:vAlign w:val="center"/>
          </w:tcPr>
          <w:p w14:paraId="778323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长期例行监测数据</w:t>
            </w:r>
            <w:r>
              <w:rPr>
                <w:rFonts w:hint="eastAsia" w:ascii="宋体" w:hAnsi="宋体" w:eastAsia="宋体" w:cs="宋体"/>
                <w:color w:val="auto"/>
                <w:sz w:val="21"/>
                <w:szCs w:val="21"/>
                <w:highlight w:val="none"/>
                <w:u w:val="none" w:color="auto"/>
              </w:rPr>
              <w:t>□</w:t>
            </w:r>
          </w:p>
        </w:tc>
        <w:tc>
          <w:tcPr>
            <w:tcW w:w="2270" w:type="dxa"/>
            <w:gridSpan w:val="9"/>
            <w:tcBorders>
              <w:tl2br w:val="nil"/>
              <w:tr2bl w:val="nil"/>
            </w:tcBorders>
            <w:vAlign w:val="center"/>
          </w:tcPr>
          <w:p w14:paraId="4AA77C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主管部门发布的数据</w:t>
            </w:r>
            <w:r>
              <w:rPr>
                <w:rFonts w:hint="eastAsia" w:ascii="宋体" w:hAnsi="宋体" w:cs="宋体"/>
                <w:color w:val="auto"/>
                <w:sz w:val="21"/>
                <w:szCs w:val="21"/>
                <w:highlight w:val="none"/>
                <w:u w:val="none" w:color="auto"/>
                <w:lang w:eastAsia="zh-CN"/>
              </w:rPr>
              <w:t>☑</w:t>
            </w:r>
          </w:p>
        </w:tc>
        <w:tc>
          <w:tcPr>
            <w:tcW w:w="3358" w:type="dxa"/>
            <w:gridSpan w:val="7"/>
            <w:tcBorders>
              <w:tl2br w:val="nil"/>
              <w:tr2bl w:val="nil"/>
            </w:tcBorders>
            <w:vAlign w:val="center"/>
          </w:tcPr>
          <w:p w14:paraId="762876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现状补充监测</w:t>
            </w:r>
            <w:r>
              <w:rPr>
                <w:rFonts w:hint="eastAsia" w:ascii="宋体" w:hAnsi="宋体" w:cs="宋体"/>
                <w:color w:val="auto"/>
                <w:sz w:val="21"/>
                <w:szCs w:val="21"/>
                <w:highlight w:val="none"/>
                <w:u w:val="none" w:color="auto"/>
                <w:lang w:eastAsia="zh-CN"/>
              </w:rPr>
              <w:t>☑</w:t>
            </w:r>
          </w:p>
        </w:tc>
      </w:tr>
      <w:tr w14:paraId="5ADC2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0C88FA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48D6FA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现状评价</w:t>
            </w:r>
          </w:p>
        </w:tc>
        <w:tc>
          <w:tcPr>
            <w:tcW w:w="4203" w:type="dxa"/>
            <w:gridSpan w:val="15"/>
            <w:tcBorders>
              <w:tl2br w:val="nil"/>
              <w:tr2bl w:val="nil"/>
            </w:tcBorders>
            <w:vAlign w:val="center"/>
          </w:tcPr>
          <w:p w14:paraId="5D3736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达标区</w:t>
            </w:r>
            <w:r>
              <w:rPr>
                <w:rFonts w:hint="eastAsia" w:ascii="宋体" w:hAnsi="宋体" w:cs="宋体"/>
                <w:color w:val="auto"/>
                <w:sz w:val="21"/>
                <w:szCs w:val="21"/>
                <w:highlight w:val="none"/>
                <w:u w:val="none" w:color="auto"/>
                <w:lang w:eastAsia="zh-CN"/>
              </w:rPr>
              <w:t>☑</w:t>
            </w:r>
          </w:p>
        </w:tc>
        <w:tc>
          <w:tcPr>
            <w:tcW w:w="3358" w:type="dxa"/>
            <w:gridSpan w:val="7"/>
            <w:tcBorders>
              <w:tl2br w:val="nil"/>
              <w:tr2bl w:val="nil"/>
            </w:tcBorders>
            <w:vAlign w:val="center"/>
          </w:tcPr>
          <w:p w14:paraId="3BC460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不达标区</w:t>
            </w:r>
            <w:r>
              <w:rPr>
                <w:rFonts w:hint="eastAsia" w:ascii="宋体" w:hAnsi="宋体" w:cs="宋体"/>
                <w:color w:val="auto"/>
                <w:sz w:val="21"/>
                <w:szCs w:val="21"/>
                <w:highlight w:val="none"/>
                <w:u w:val="none" w:color="auto"/>
                <w:lang w:eastAsia="zh-CN"/>
              </w:rPr>
              <w:t>□</w:t>
            </w:r>
          </w:p>
        </w:tc>
      </w:tr>
      <w:tr w14:paraId="689478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tcBorders>
              <w:tl2br w:val="nil"/>
              <w:tr2bl w:val="nil"/>
            </w:tcBorders>
            <w:vAlign w:val="center"/>
          </w:tcPr>
          <w:p w14:paraId="3AB323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污染源调查</w:t>
            </w:r>
          </w:p>
        </w:tc>
        <w:tc>
          <w:tcPr>
            <w:tcW w:w="1330" w:type="dxa"/>
            <w:tcBorders>
              <w:tl2br w:val="nil"/>
              <w:tr2bl w:val="nil"/>
            </w:tcBorders>
            <w:vAlign w:val="center"/>
          </w:tcPr>
          <w:p w14:paraId="374BF4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调查内容</w:t>
            </w:r>
          </w:p>
        </w:tc>
        <w:tc>
          <w:tcPr>
            <w:tcW w:w="2031" w:type="dxa"/>
            <w:gridSpan w:val="7"/>
            <w:tcBorders>
              <w:tl2br w:val="nil"/>
              <w:tr2bl w:val="nil"/>
            </w:tcBorders>
            <w:vAlign w:val="center"/>
          </w:tcPr>
          <w:p w14:paraId="2B6442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本项目正常排放源</w:t>
            </w:r>
            <w:r>
              <w:rPr>
                <w:rFonts w:hint="eastAsia" w:ascii="宋体" w:hAnsi="宋体" w:cs="宋体"/>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；本项目非正常排放源</w:t>
            </w:r>
            <w:r>
              <w:rPr>
                <w:rFonts w:hint="eastAsia" w:ascii="宋体" w:hAnsi="宋体" w:cs="宋体"/>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；现有污染源</w:t>
            </w:r>
            <w:r>
              <w:rPr>
                <w:rFonts w:hint="eastAsia" w:ascii="Times New Roman" w:hAnsi="Times New Roman" w:cs="Times New Roman"/>
                <w:color w:val="auto"/>
                <w:sz w:val="21"/>
                <w:szCs w:val="21"/>
                <w:highlight w:val="none"/>
                <w:u w:val="none" w:color="auto"/>
                <w:lang w:eastAsia="zh-CN"/>
              </w:rPr>
              <w:t>□</w:t>
            </w:r>
          </w:p>
        </w:tc>
        <w:tc>
          <w:tcPr>
            <w:tcW w:w="2172" w:type="dxa"/>
            <w:gridSpan w:val="8"/>
            <w:tcBorders>
              <w:tl2br w:val="nil"/>
              <w:tr2bl w:val="nil"/>
            </w:tcBorders>
            <w:vAlign w:val="center"/>
          </w:tcPr>
          <w:p w14:paraId="2FB314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拟替代的污染源</w:t>
            </w:r>
            <w:r>
              <w:rPr>
                <w:rFonts w:hint="eastAsia" w:ascii="宋体" w:hAnsi="宋体" w:eastAsia="宋体" w:cs="宋体"/>
                <w:color w:val="auto"/>
                <w:sz w:val="21"/>
                <w:szCs w:val="21"/>
                <w:highlight w:val="none"/>
                <w:u w:val="none" w:color="auto"/>
              </w:rPr>
              <w:t>□</w:t>
            </w:r>
          </w:p>
        </w:tc>
        <w:tc>
          <w:tcPr>
            <w:tcW w:w="1562" w:type="dxa"/>
            <w:gridSpan w:val="5"/>
            <w:tcBorders>
              <w:tl2br w:val="nil"/>
              <w:tr2bl w:val="nil"/>
            </w:tcBorders>
            <w:vAlign w:val="center"/>
          </w:tcPr>
          <w:p w14:paraId="759460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其他在建、拟建项目污染源</w:t>
            </w:r>
            <w:r>
              <w:rPr>
                <w:rFonts w:hint="eastAsia" w:ascii="宋体" w:hAnsi="宋体" w:eastAsia="宋体" w:cs="宋体"/>
                <w:color w:val="auto"/>
                <w:sz w:val="21"/>
                <w:szCs w:val="21"/>
                <w:highlight w:val="none"/>
                <w:u w:val="none" w:color="auto"/>
              </w:rPr>
              <w:t>□</w:t>
            </w:r>
          </w:p>
        </w:tc>
        <w:tc>
          <w:tcPr>
            <w:tcW w:w="1796" w:type="dxa"/>
            <w:gridSpan w:val="2"/>
            <w:tcBorders>
              <w:tl2br w:val="nil"/>
              <w:tr2bl w:val="nil"/>
            </w:tcBorders>
            <w:vAlign w:val="center"/>
          </w:tcPr>
          <w:p w14:paraId="33B287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区域污染源</w:t>
            </w:r>
            <w:r>
              <w:rPr>
                <w:rFonts w:hint="eastAsia" w:ascii="宋体" w:hAnsi="宋体" w:eastAsia="宋体" w:cs="宋体"/>
                <w:color w:val="auto"/>
                <w:sz w:val="21"/>
                <w:szCs w:val="21"/>
                <w:highlight w:val="none"/>
                <w:u w:val="none" w:color="auto"/>
              </w:rPr>
              <w:t>□</w:t>
            </w:r>
          </w:p>
        </w:tc>
      </w:tr>
      <w:tr w14:paraId="1AACF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restart"/>
            <w:tcBorders>
              <w:tl2br w:val="nil"/>
              <w:tr2bl w:val="nil"/>
            </w:tcBorders>
            <w:vAlign w:val="center"/>
          </w:tcPr>
          <w:p w14:paraId="409C75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大气环境影响预测与评价</w:t>
            </w:r>
          </w:p>
        </w:tc>
        <w:tc>
          <w:tcPr>
            <w:tcW w:w="1330" w:type="dxa"/>
            <w:tcBorders>
              <w:tl2br w:val="nil"/>
              <w:tr2bl w:val="nil"/>
            </w:tcBorders>
            <w:vAlign w:val="center"/>
          </w:tcPr>
          <w:p w14:paraId="22C6C5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预测模型</w:t>
            </w:r>
          </w:p>
        </w:tc>
        <w:tc>
          <w:tcPr>
            <w:tcW w:w="1084" w:type="dxa"/>
            <w:gridSpan w:val="2"/>
            <w:tcBorders>
              <w:tl2br w:val="nil"/>
              <w:tr2bl w:val="nil"/>
            </w:tcBorders>
            <w:vAlign w:val="center"/>
          </w:tcPr>
          <w:p w14:paraId="51CCEC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AERMOD</w:t>
            </w:r>
            <w:r>
              <w:rPr>
                <w:rFonts w:hint="eastAsia" w:ascii="宋体" w:hAnsi="宋体" w:eastAsia="宋体" w:cs="宋体"/>
                <w:color w:val="auto"/>
                <w:sz w:val="21"/>
                <w:szCs w:val="21"/>
                <w:highlight w:val="none"/>
                <w:u w:val="none" w:color="auto"/>
              </w:rPr>
              <w:t>□</w:t>
            </w:r>
          </w:p>
        </w:tc>
        <w:tc>
          <w:tcPr>
            <w:tcW w:w="947" w:type="dxa"/>
            <w:gridSpan w:val="5"/>
            <w:tcBorders>
              <w:tl2br w:val="nil"/>
              <w:tr2bl w:val="nil"/>
            </w:tcBorders>
            <w:vAlign w:val="center"/>
          </w:tcPr>
          <w:p w14:paraId="572DB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ADMS</w:t>
            </w:r>
            <w:r>
              <w:rPr>
                <w:rFonts w:hint="eastAsia" w:ascii="宋体" w:hAnsi="宋体" w:eastAsia="宋体" w:cs="宋体"/>
                <w:color w:val="auto"/>
                <w:sz w:val="21"/>
                <w:szCs w:val="21"/>
                <w:highlight w:val="none"/>
                <w:u w:val="none" w:color="auto"/>
              </w:rPr>
              <w:t>□</w:t>
            </w:r>
          </w:p>
        </w:tc>
        <w:tc>
          <w:tcPr>
            <w:tcW w:w="1007" w:type="dxa"/>
            <w:gridSpan w:val="5"/>
            <w:tcBorders>
              <w:tl2br w:val="nil"/>
              <w:tr2bl w:val="nil"/>
            </w:tcBorders>
            <w:vAlign w:val="center"/>
          </w:tcPr>
          <w:p w14:paraId="75E27A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AUSTAL2000</w:t>
            </w:r>
            <w:r>
              <w:rPr>
                <w:rFonts w:hint="eastAsia" w:ascii="宋体" w:hAnsi="宋体" w:eastAsia="宋体" w:cs="宋体"/>
                <w:color w:val="auto"/>
                <w:sz w:val="21"/>
                <w:szCs w:val="21"/>
                <w:highlight w:val="none"/>
                <w:u w:val="none" w:color="auto"/>
              </w:rPr>
              <w:t>□</w:t>
            </w:r>
          </w:p>
        </w:tc>
        <w:tc>
          <w:tcPr>
            <w:tcW w:w="1165" w:type="dxa"/>
            <w:gridSpan w:val="3"/>
            <w:tcBorders>
              <w:tl2br w:val="nil"/>
              <w:tr2bl w:val="nil"/>
            </w:tcBorders>
            <w:vAlign w:val="center"/>
          </w:tcPr>
          <w:p w14:paraId="0C321A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EDMS/AEDT</w:t>
            </w:r>
            <w:r>
              <w:rPr>
                <w:rFonts w:hint="eastAsia" w:ascii="宋体" w:hAnsi="宋体" w:eastAsia="宋体" w:cs="宋体"/>
                <w:color w:val="auto"/>
                <w:sz w:val="21"/>
                <w:szCs w:val="21"/>
                <w:highlight w:val="none"/>
                <w:u w:val="none" w:color="auto"/>
              </w:rPr>
              <w:t>□</w:t>
            </w:r>
          </w:p>
        </w:tc>
        <w:tc>
          <w:tcPr>
            <w:tcW w:w="1069" w:type="dxa"/>
            <w:gridSpan w:val="3"/>
            <w:tcBorders>
              <w:tl2br w:val="nil"/>
              <w:tr2bl w:val="nil"/>
            </w:tcBorders>
            <w:vAlign w:val="center"/>
          </w:tcPr>
          <w:p w14:paraId="7B3EA8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CALPUFF</w:t>
            </w:r>
            <w:r>
              <w:rPr>
                <w:rFonts w:hint="eastAsia" w:ascii="宋体" w:hAnsi="宋体" w:eastAsia="宋体" w:cs="宋体"/>
                <w:color w:val="auto"/>
                <w:sz w:val="21"/>
                <w:szCs w:val="21"/>
                <w:highlight w:val="none"/>
                <w:u w:val="none" w:color="auto"/>
              </w:rPr>
              <w:t>□</w:t>
            </w:r>
          </w:p>
        </w:tc>
        <w:tc>
          <w:tcPr>
            <w:tcW w:w="1032" w:type="dxa"/>
            <w:gridSpan w:val="3"/>
            <w:tcBorders>
              <w:tl2br w:val="nil"/>
              <w:tr2bl w:val="nil"/>
            </w:tcBorders>
            <w:vAlign w:val="center"/>
          </w:tcPr>
          <w:p w14:paraId="414473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网格模型</w:t>
            </w:r>
            <w:r>
              <w:rPr>
                <w:rFonts w:hint="eastAsia" w:ascii="宋体" w:hAnsi="宋体" w:eastAsia="宋体" w:cs="宋体"/>
                <w:color w:val="auto"/>
                <w:sz w:val="21"/>
                <w:szCs w:val="21"/>
                <w:highlight w:val="none"/>
                <w:u w:val="none" w:color="auto"/>
              </w:rPr>
              <w:t>□</w:t>
            </w:r>
          </w:p>
        </w:tc>
        <w:tc>
          <w:tcPr>
            <w:tcW w:w="1257" w:type="dxa"/>
            <w:tcBorders>
              <w:tl2br w:val="nil"/>
              <w:tr2bl w:val="nil"/>
            </w:tcBorders>
            <w:vAlign w:val="center"/>
          </w:tcPr>
          <w:p w14:paraId="30F3CDC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其他</w:t>
            </w:r>
            <w:r>
              <w:rPr>
                <w:rFonts w:hint="default" w:ascii="Times New Roman" w:hAnsi="Times New Roman" w:cs="Times New Roman"/>
                <w:color w:val="auto"/>
                <w:sz w:val="21"/>
                <w:szCs w:val="21"/>
                <w:highlight w:val="none"/>
                <w:u w:val="none" w:color="auto"/>
              </w:rPr>
              <w:sym w:font="Wingdings 2" w:char="00A3"/>
            </w:r>
          </w:p>
        </w:tc>
      </w:tr>
      <w:tr w14:paraId="649E71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6B7118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153B17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预测范围</w:t>
            </w:r>
          </w:p>
        </w:tc>
        <w:tc>
          <w:tcPr>
            <w:tcW w:w="2031" w:type="dxa"/>
            <w:gridSpan w:val="7"/>
            <w:tcBorders>
              <w:tl2br w:val="nil"/>
              <w:tr2bl w:val="nil"/>
            </w:tcBorders>
            <w:vAlign w:val="center"/>
          </w:tcPr>
          <w:p w14:paraId="2A2DBE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边长≥50km</w:t>
            </w:r>
            <w:r>
              <w:rPr>
                <w:rFonts w:hint="eastAsia" w:ascii="宋体" w:hAnsi="宋体" w:eastAsia="宋体" w:cs="宋体"/>
                <w:color w:val="auto"/>
                <w:sz w:val="21"/>
                <w:szCs w:val="21"/>
                <w:highlight w:val="none"/>
                <w:u w:val="none" w:color="auto"/>
              </w:rPr>
              <w:t>□</w:t>
            </w:r>
          </w:p>
        </w:tc>
        <w:tc>
          <w:tcPr>
            <w:tcW w:w="2172" w:type="dxa"/>
            <w:gridSpan w:val="8"/>
            <w:tcBorders>
              <w:tl2br w:val="nil"/>
              <w:tr2bl w:val="nil"/>
            </w:tcBorders>
            <w:vAlign w:val="center"/>
          </w:tcPr>
          <w:p w14:paraId="4F2B3F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边长5~50km</w:t>
            </w:r>
            <w:r>
              <w:rPr>
                <w:rFonts w:hint="eastAsia" w:ascii="宋体" w:hAnsi="宋体" w:eastAsia="宋体" w:cs="宋体"/>
                <w:color w:val="auto"/>
                <w:sz w:val="21"/>
                <w:szCs w:val="21"/>
                <w:highlight w:val="none"/>
                <w:u w:val="none" w:color="auto"/>
              </w:rPr>
              <w:t>□</w:t>
            </w:r>
          </w:p>
        </w:tc>
        <w:tc>
          <w:tcPr>
            <w:tcW w:w="3358" w:type="dxa"/>
            <w:gridSpan w:val="7"/>
            <w:tcBorders>
              <w:tl2br w:val="nil"/>
              <w:tr2bl w:val="nil"/>
            </w:tcBorders>
            <w:vAlign w:val="center"/>
          </w:tcPr>
          <w:p w14:paraId="3EEDFE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边长=5km</w:t>
            </w:r>
            <w:r>
              <w:rPr>
                <w:rFonts w:hint="default" w:ascii="Times New Roman" w:hAnsi="Times New Roman" w:cs="Times New Roman"/>
                <w:color w:val="auto"/>
                <w:sz w:val="21"/>
                <w:szCs w:val="21"/>
                <w:highlight w:val="none"/>
                <w:u w:val="none" w:color="auto"/>
              </w:rPr>
              <w:sym w:font="Wingdings 2" w:char="00A3"/>
            </w:r>
          </w:p>
        </w:tc>
      </w:tr>
      <w:tr w14:paraId="1C4659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047BC9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3EDC6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预测因子</w:t>
            </w:r>
          </w:p>
        </w:tc>
        <w:tc>
          <w:tcPr>
            <w:tcW w:w="4203" w:type="dxa"/>
            <w:gridSpan w:val="15"/>
            <w:tcBorders>
              <w:tl2br w:val="nil"/>
              <w:tr2bl w:val="nil"/>
            </w:tcBorders>
            <w:vAlign w:val="center"/>
          </w:tcPr>
          <w:p w14:paraId="7C56FE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预测因子（</w:t>
            </w:r>
            <w:r>
              <w:rPr>
                <w:rFonts w:hint="eastAsia" w:cs="Times New Roman"/>
                <w:color w:val="auto"/>
                <w:sz w:val="21"/>
                <w:szCs w:val="21"/>
                <w:highlight w:val="none"/>
                <w:u w:val="none" w:color="auto"/>
                <w:lang w:val="en-US" w:eastAsia="zh-CN"/>
              </w:rPr>
              <w:t xml:space="preserve"> </w:t>
            </w:r>
            <w:r>
              <w:rPr>
                <w:rFonts w:hint="default" w:ascii="Times New Roman" w:hAnsi="Times New Roman" w:cs="Times New Roman"/>
                <w:color w:val="auto"/>
                <w:sz w:val="21"/>
                <w:szCs w:val="21"/>
                <w:highlight w:val="none"/>
                <w:u w:val="none" w:color="auto"/>
              </w:rPr>
              <w:t>）</w:t>
            </w:r>
          </w:p>
        </w:tc>
        <w:tc>
          <w:tcPr>
            <w:tcW w:w="3358" w:type="dxa"/>
            <w:gridSpan w:val="7"/>
            <w:tcBorders>
              <w:tl2br w:val="nil"/>
              <w:tr2bl w:val="nil"/>
            </w:tcBorders>
            <w:vAlign w:val="center"/>
          </w:tcPr>
          <w:p w14:paraId="46E88E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b/>
                <w:color w:val="auto"/>
                <w:sz w:val="21"/>
                <w:szCs w:val="21"/>
                <w:highlight w:val="none"/>
                <w:u w:val="none" w:color="auto"/>
              </w:rPr>
            </w:pPr>
            <w:r>
              <w:rPr>
                <w:rFonts w:hint="default" w:ascii="Times New Roman" w:hAnsi="Times New Roman" w:cs="Times New Roman"/>
                <w:color w:val="auto"/>
                <w:sz w:val="21"/>
                <w:szCs w:val="21"/>
                <w:highlight w:val="none"/>
                <w:u w:val="none" w:color="auto"/>
              </w:rPr>
              <w:t>包括二次PM</w:t>
            </w:r>
            <w:r>
              <w:rPr>
                <w:rFonts w:hint="default" w:ascii="Times New Roman" w:hAnsi="Times New Roman" w:cs="Times New Roman"/>
                <w:color w:val="auto"/>
                <w:sz w:val="21"/>
                <w:szCs w:val="21"/>
                <w:highlight w:val="none"/>
                <w:u w:val="none" w:color="auto"/>
                <w:vertAlign w:val="subscript"/>
              </w:rPr>
              <w:t>2.5</w:t>
            </w:r>
            <w:r>
              <w:rPr>
                <w:rFonts w:hint="eastAsia" w:ascii="宋体" w:hAnsi="宋体" w:eastAsia="宋体" w:cs="宋体"/>
                <w:color w:val="auto"/>
                <w:sz w:val="21"/>
                <w:szCs w:val="21"/>
                <w:highlight w:val="none"/>
                <w:u w:val="none" w:color="auto"/>
              </w:rPr>
              <w:t>□</w:t>
            </w:r>
          </w:p>
          <w:p w14:paraId="73569D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不包括二次PM</w:t>
            </w:r>
            <w:r>
              <w:rPr>
                <w:rFonts w:hint="default" w:ascii="Times New Roman" w:hAnsi="Times New Roman" w:cs="Times New Roman"/>
                <w:color w:val="auto"/>
                <w:sz w:val="21"/>
                <w:szCs w:val="21"/>
                <w:highlight w:val="none"/>
                <w:u w:val="none" w:color="auto"/>
                <w:vertAlign w:val="subscript"/>
              </w:rPr>
              <w:t>2.5</w:t>
            </w:r>
            <w:r>
              <w:rPr>
                <w:rFonts w:hint="eastAsia" w:ascii="宋体" w:hAnsi="宋体" w:eastAsia="宋体" w:cs="宋体"/>
                <w:color w:val="auto"/>
                <w:sz w:val="21"/>
                <w:szCs w:val="21"/>
                <w:highlight w:val="none"/>
                <w:u w:val="none" w:color="auto"/>
              </w:rPr>
              <w:t>□</w:t>
            </w:r>
          </w:p>
        </w:tc>
      </w:tr>
      <w:tr w14:paraId="2ACC66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7FB4F3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60DF99F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正常排放短期浓度贡献值</w:t>
            </w:r>
          </w:p>
        </w:tc>
        <w:tc>
          <w:tcPr>
            <w:tcW w:w="4203" w:type="dxa"/>
            <w:gridSpan w:val="15"/>
            <w:tcBorders>
              <w:tl2br w:val="nil"/>
              <w:tr2bl w:val="nil"/>
            </w:tcBorders>
            <w:vAlign w:val="center"/>
          </w:tcPr>
          <w:p w14:paraId="6F4E24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本项目</w:t>
            </w:r>
            <w:r>
              <w:rPr>
                <w:rFonts w:hint="default" w:ascii="Times New Roman" w:hAnsi="Times New Roman" w:cs="Times New Roman"/>
                <w:color w:val="auto"/>
                <w:sz w:val="21"/>
                <w:szCs w:val="21"/>
                <w:highlight w:val="none"/>
                <w:u w:val="none" w:color="auto"/>
              </w:rPr>
              <w:t>最大占标率≤100%</w:t>
            </w:r>
            <w:r>
              <w:rPr>
                <w:rFonts w:hint="eastAsia" w:ascii="宋体" w:hAnsi="宋体" w:eastAsia="宋体" w:cs="宋体"/>
                <w:color w:val="auto"/>
                <w:sz w:val="21"/>
                <w:szCs w:val="21"/>
                <w:highlight w:val="none"/>
                <w:u w:val="none" w:color="auto"/>
              </w:rPr>
              <w:t>□</w:t>
            </w:r>
          </w:p>
        </w:tc>
        <w:tc>
          <w:tcPr>
            <w:tcW w:w="3358" w:type="dxa"/>
            <w:gridSpan w:val="7"/>
            <w:tcBorders>
              <w:tl2br w:val="nil"/>
              <w:tr2bl w:val="nil"/>
            </w:tcBorders>
            <w:vAlign w:val="center"/>
          </w:tcPr>
          <w:p w14:paraId="2F7785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本项目</w:t>
            </w:r>
            <w:r>
              <w:rPr>
                <w:rFonts w:hint="default" w:ascii="Times New Roman" w:hAnsi="Times New Roman" w:cs="Times New Roman"/>
                <w:color w:val="auto"/>
                <w:sz w:val="21"/>
                <w:szCs w:val="21"/>
                <w:highlight w:val="none"/>
                <w:u w:val="none" w:color="auto"/>
              </w:rPr>
              <w:t>最大占标率＞100%</w:t>
            </w:r>
            <w:r>
              <w:rPr>
                <w:rFonts w:hint="eastAsia" w:ascii="宋体" w:hAnsi="宋体" w:eastAsia="宋体" w:cs="宋体"/>
                <w:color w:val="auto"/>
                <w:sz w:val="21"/>
                <w:szCs w:val="21"/>
                <w:highlight w:val="none"/>
                <w:u w:val="none" w:color="auto"/>
              </w:rPr>
              <w:t>□</w:t>
            </w:r>
          </w:p>
        </w:tc>
      </w:tr>
      <w:tr w14:paraId="1EECF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695BAC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vMerge w:val="restart"/>
            <w:tcBorders>
              <w:tl2br w:val="nil"/>
              <w:tr2bl w:val="nil"/>
            </w:tcBorders>
            <w:vAlign w:val="center"/>
          </w:tcPr>
          <w:p w14:paraId="3BEC02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正常排放年均浓度贡献值</w:t>
            </w:r>
          </w:p>
        </w:tc>
        <w:tc>
          <w:tcPr>
            <w:tcW w:w="1022" w:type="dxa"/>
            <w:tcBorders>
              <w:tl2br w:val="nil"/>
              <w:tr2bl w:val="nil"/>
            </w:tcBorders>
            <w:vAlign w:val="center"/>
          </w:tcPr>
          <w:p w14:paraId="53B0EF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一类区</w:t>
            </w:r>
          </w:p>
        </w:tc>
        <w:tc>
          <w:tcPr>
            <w:tcW w:w="3181" w:type="dxa"/>
            <w:gridSpan w:val="14"/>
            <w:tcBorders>
              <w:tl2br w:val="nil"/>
              <w:tr2bl w:val="nil"/>
            </w:tcBorders>
            <w:vAlign w:val="center"/>
          </w:tcPr>
          <w:p w14:paraId="75C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本项目</w:t>
            </w:r>
            <w:r>
              <w:rPr>
                <w:rFonts w:hint="default" w:ascii="Times New Roman" w:hAnsi="Times New Roman" w:cs="Times New Roman"/>
                <w:color w:val="auto"/>
                <w:sz w:val="21"/>
                <w:szCs w:val="21"/>
                <w:highlight w:val="none"/>
                <w:u w:val="none" w:color="auto"/>
              </w:rPr>
              <w:t>最大占标率≤10%</w:t>
            </w:r>
            <w:r>
              <w:rPr>
                <w:rFonts w:hint="eastAsia" w:ascii="宋体" w:hAnsi="宋体" w:eastAsia="宋体" w:cs="宋体"/>
                <w:color w:val="auto"/>
                <w:sz w:val="21"/>
                <w:szCs w:val="21"/>
                <w:highlight w:val="none"/>
                <w:u w:val="none" w:color="auto"/>
              </w:rPr>
              <w:t>□</w:t>
            </w:r>
          </w:p>
        </w:tc>
        <w:tc>
          <w:tcPr>
            <w:tcW w:w="3358" w:type="dxa"/>
            <w:gridSpan w:val="7"/>
            <w:tcBorders>
              <w:tl2br w:val="nil"/>
              <w:tr2bl w:val="nil"/>
            </w:tcBorders>
            <w:vAlign w:val="center"/>
          </w:tcPr>
          <w:p w14:paraId="126F42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本项目</w:t>
            </w:r>
            <w:r>
              <w:rPr>
                <w:rFonts w:hint="default" w:ascii="Times New Roman" w:hAnsi="Times New Roman" w:cs="Times New Roman"/>
                <w:color w:val="auto"/>
                <w:sz w:val="21"/>
                <w:szCs w:val="21"/>
                <w:highlight w:val="none"/>
                <w:u w:val="none" w:color="auto"/>
              </w:rPr>
              <w:t>最大占标率＞10%</w:t>
            </w:r>
            <w:r>
              <w:rPr>
                <w:rFonts w:hint="eastAsia" w:ascii="宋体" w:hAnsi="宋体" w:eastAsia="宋体" w:cs="宋体"/>
                <w:color w:val="auto"/>
                <w:sz w:val="21"/>
                <w:szCs w:val="21"/>
                <w:highlight w:val="none"/>
                <w:u w:val="none" w:color="auto"/>
              </w:rPr>
              <w:t>□</w:t>
            </w:r>
          </w:p>
        </w:tc>
      </w:tr>
      <w:tr w14:paraId="1E3F73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63CC0F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vMerge w:val="continue"/>
            <w:tcBorders>
              <w:tl2br w:val="nil"/>
              <w:tr2bl w:val="nil"/>
            </w:tcBorders>
            <w:vAlign w:val="center"/>
          </w:tcPr>
          <w:p w14:paraId="12D0A5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022" w:type="dxa"/>
            <w:tcBorders>
              <w:tl2br w:val="nil"/>
              <w:tr2bl w:val="nil"/>
            </w:tcBorders>
            <w:vAlign w:val="center"/>
          </w:tcPr>
          <w:p w14:paraId="268441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二类区</w:t>
            </w:r>
          </w:p>
        </w:tc>
        <w:tc>
          <w:tcPr>
            <w:tcW w:w="3181" w:type="dxa"/>
            <w:gridSpan w:val="14"/>
            <w:tcBorders>
              <w:tl2br w:val="nil"/>
              <w:tr2bl w:val="nil"/>
            </w:tcBorders>
            <w:vAlign w:val="center"/>
          </w:tcPr>
          <w:p w14:paraId="13809B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本项目</w:t>
            </w:r>
            <w:r>
              <w:rPr>
                <w:rFonts w:hint="default" w:ascii="Times New Roman" w:hAnsi="Times New Roman" w:cs="Times New Roman"/>
                <w:color w:val="auto"/>
                <w:sz w:val="21"/>
                <w:szCs w:val="21"/>
                <w:highlight w:val="none"/>
                <w:u w:val="none" w:color="auto"/>
              </w:rPr>
              <w:t>最大占标率≤30%</w:t>
            </w:r>
            <w:r>
              <w:rPr>
                <w:rFonts w:hint="eastAsia" w:ascii="宋体" w:hAnsi="宋体" w:eastAsia="宋体" w:cs="宋体"/>
                <w:color w:val="auto"/>
                <w:sz w:val="21"/>
                <w:szCs w:val="21"/>
                <w:highlight w:val="none"/>
                <w:u w:val="none" w:color="auto"/>
              </w:rPr>
              <w:t>□</w:t>
            </w:r>
          </w:p>
        </w:tc>
        <w:tc>
          <w:tcPr>
            <w:tcW w:w="3358" w:type="dxa"/>
            <w:gridSpan w:val="7"/>
            <w:tcBorders>
              <w:tl2br w:val="nil"/>
              <w:tr2bl w:val="nil"/>
            </w:tcBorders>
            <w:vAlign w:val="center"/>
          </w:tcPr>
          <w:p w14:paraId="6DD9F2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本项目</w:t>
            </w:r>
            <w:r>
              <w:rPr>
                <w:rFonts w:hint="default" w:ascii="Times New Roman" w:hAnsi="Times New Roman" w:cs="Times New Roman"/>
                <w:color w:val="auto"/>
                <w:sz w:val="21"/>
                <w:szCs w:val="21"/>
                <w:highlight w:val="none"/>
                <w:u w:val="none" w:color="auto"/>
              </w:rPr>
              <w:t>最大占标率＞30%</w:t>
            </w:r>
            <w:r>
              <w:rPr>
                <w:rFonts w:hint="eastAsia" w:ascii="宋体" w:hAnsi="宋体" w:eastAsia="宋体" w:cs="宋体"/>
                <w:color w:val="auto"/>
                <w:sz w:val="21"/>
                <w:szCs w:val="21"/>
                <w:highlight w:val="none"/>
                <w:u w:val="none" w:color="auto"/>
              </w:rPr>
              <w:t>□</w:t>
            </w:r>
          </w:p>
        </w:tc>
      </w:tr>
      <w:tr w14:paraId="1B597D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38CFB3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3BB2EF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非正常排放1h浓度贡献值</w:t>
            </w:r>
          </w:p>
        </w:tc>
        <w:tc>
          <w:tcPr>
            <w:tcW w:w="2164" w:type="dxa"/>
            <w:gridSpan w:val="8"/>
            <w:tcBorders>
              <w:tl2br w:val="nil"/>
              <w:tr2bl w:val="nil"/>
            </w:tcBorders>
            <w:vAlign w:val="center"/>
          </w:tcPr>
          <w:p w14:paraId="58883E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非正常持续时长（）h</w:t>
            </w:r>
          </w:p>
        </w:tc>
        <w:tc>
          <w:tcPr>
            <w:tcW w:w="2039" w:type="dxa"/>
            <w:gridSpan w:val="7"/>
            <w:tcBorders>
              <w:tl2br w:val="nil"/>
              <w:tr2bl w:val="nil"/>
            </w:tcBorders>
            <w:vAlign w:val="center"/>
          </w:tcPr>
          <w:p w14:paraId="62C03E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非正常</w:t>
            </w:r>
            <w:r>
              <w:rPr>
                <w:rFonts w:hint="default" w:ascii="Times New Roman" w:hAnsi="Times New Roman" w:cs="Times New Roman"/>
                <w:color w:val="auto"/>
                <w:sz w:val="21"/>
                <w:szCs w:val="21"/>
                <w:highlight w:val="none"/>
                <w:u w:val="none" w:color="auto"/>
              </w:rPr>
              <w:t>占标率≤100%□</w:t>
            </w:r>
          </w:p>
        </w:tc>
        <w:tc>
          <w:tcPr>
            <w:tcW w:w="3358" w:type="dxa"/>
            <w:gridSpan w:val="7"/>
            <w:tcBorders>
              <w:tl2br w:val="nil"/>
              <w:tr2bl w:val="nil"/>
            </w:tcBorders>
            <w:vAlign w:val="center"/>
          </w:tcPr>
          <w:p w14:paraId="6EE256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非正常</w:t>
            </w:r>
            <w:r>
              <w:rPr>
                <w:rFonts w:hint="default" w:ascii="Times New Roman" w:hAnsi="Times New Roman" w:cs="Times New Roman"/>
                <w:color w:val="auto"/>
                <w:sz w:val="21"/>
                <w:szCs w:val="21"/>
                <w:highlight w:val="none"/>
                <w:u w:val="none" w:color="auto"/>
              </w:rPr>
              <w:t>占标率＞100%□</w:t>
            </w:r>
          </w:p>
        </w:tc>
      </w:tr>
      <w:tr w14:paraId="2F9055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06865F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66588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保证率日平均浓度和年平均浓度叠加值</w:t>
            </w:r>
          </w:p>
        </w:tc>
        <w:tc>
          <w:tcPr>
            <w:tcW w:w="4203" w:type="dxa"/>
            <w:gridSpan w:val="15"/>
            <w:tcBorders>
              <w:tl2br w:val="nil"/>
              <w:tr2bl w:val="nil"/>
            </w:tcBorders>
            <w:vAlign w:val="center"/>
          </w:tcPr>
          <w:p w14:paraId="05B257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叠加</w:t>
            </w:r>
            <w:r>
              <w:rPr>
                <w:rFonts w:hint="default" w:ascii="Times New Roman" w:hAnsi="Times New Roman" w:cs="Times New Roman"/>
                <w:color w:val="auto"/>
                <w:sz w:val="21"/>
                <w:szCs w:val="21"/>
                <w:highlight w:val="none"/>
                <w:u w:val="none" w:color="auto"/>
              </w:rPr>
              <w:t>达标</w:t>
            </w:r>
            <w:r>
              <w:rPr>
                <w:rFonts w:hint="eastAsia" w:ascii="宋体" w:hAnsi="宋体" w:eastAsia="宋体" w:cs="宋体"/>
                <w:color w:val="auto"/>
                <w:sz w:val="21"/>
                <w:szCs w:val="21"/>
                <w:highlight w:val="none"/>
                <w:u w:val="none" w:color="auto"/>
              </w:rPr>
              <w:t>□</w:t>
            </w:r>
          </w:p>
        </w:tc>
        <w:tc>
          <w:tcPr>
            <w:tcW w:w="3358" w:type="dxa"/>
            <w:gridSpan w:val="7"/>
            <w:tcBorders>
              <w:tl2br w:val="nil"/>
              <w:tr2bl w:val="nil"/>
            </w:tcBorders>
            <w:vAlign w:val="center"/>
          </w:tcPr>
          <w:p w14:paraId="5D2EDE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C</w:t>
            </w:r>
            <w:r>
              <w:rPr>
                <w:rFonts w:hint="default" w:ascii="Times New Roman" w:hAnsi="Times New Roman" w:cs="Times New Roman"/>
                <w:color w:val="auto"/>
                <w:sz w:val="21"/>
                <w:szCs w:val="21"/>
                <w:highlight w:val="none"/>
                <w:u w:val="none" w:color="auto"/>
                <w:vertAlign w:val="subscript"/>
              </w:rPr>
              <w:t>叠加</w:t>
            </w:r>
            <w:r>
              <w:rPr>
                <w:rFonts w:hint="default" w:ascii="Times New Roman" w:hAnsi="Times New Roman" w:cs="Times New Roman"/>
                <w:color w:val="auto"/>
                <w:sz w:val="21"/>
                <w:szCs w:val="21"/>
                <w:highlight w:val="none"/>
                <w:u w:val="none" w:color="auto"/>
              </w:rPr>
              <w:t>不达标</w:t>
            </w:r>
            <w:r>
              <w:rPr>
                <w:rFonts w:hint="eastAsia" w:ascii="宋体" w:hAnsi="宋体" w:eastAsia="宋体" w:cs="宋体"/>
                <w:color w:val="auto"/>
                <w:sz w:val="21"/>
                <w:szCs w:val="21"/>
                <w:highlight w:val="none"/>
                <w:u w:val="none" w:color="auto"/>
              </w:rPr>
              <w:t>□</w:t>
            </w:r>
          </w:p>
        </w:tc>
      </w:tr>
      <w:tr w14:paraId="70FDF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6F99FD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B3A5D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区域环境质量的整体变化情况</w:t>
            </w:r>
          </w:p>
        </w:tc>
        <w:tc>
          <w:tcPr>
            <w:tcW w:w="4203" w:type="dxa"/>
            <w:gridSpan w:val="15"/>
            <w:tcBorders>
              <w:tl2br w:val="nil"/>
              <w:tr2bl w:val="nil"/>
            </w:tcBorders>
            <w:vAlign w:val="center"/>
          </w:tcPr>
          <w:p w14:paraId="7646A19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k≤-20%</w:t>
            </w:r>
            <w:r>
              <w:rPr>
                <w:rFonts w:hint="eastAsia" w:ascii="宋体" w:hAnsi="宋体" w:eastAsia="宋体" w:cs="宋体"/>
                <w:color w:val="auto"/>
                <w:sz w:val="21"/>
                <w:szCs w:val="21"/>
                <w:highlight w:val="none"/>
                <w:u w:val="none" w:color="auto"/>
              </w:rPr>
              <w:t>□</w:t>
            </w:r>
          </w:p>
        </w:tc>
        <w:tc>
          <w:tcPr>
            <w:tcW w:w="3358" w:type="dxa"/>
            <w:gridSpan w:val="7"/>
            <w:tcBorders>
              <w:tl2br w:val="nil"/>
              <w:tr2bl w:val="nil"/>
            </w:tcBorders>
            <w:vAlign w:val="center"/>
          </w:tcPr>
          <w:p w14:paraId="64BA3C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eastAsia="Times New Roman" w:cs="Times New Roman"/>
                <w:color w:val="auto"/>
                <w:sz w:val="21"/>
                <w:szCs w:val="21"/>
                <w:highlight w:val="none"/>
                <w:u w:val="none" w:color="auto"/>
              </w:rPr>
              <w:t>k</w:t>
            </w:r>
            <w:r>
              <w:rPr>
                <w:rFonts w:hint="default" w:ascii="Times New Roman" w:hAnsi="Times New Roman" w:cs="Times New Roman"/>
                <w:color w:val="auto"/>
                <w:sz w:val="21"/>
                <w:szCs w:val="21"/>
                <w:highlight w:val="none"/>
                <w:u w:val="none" w:color="auto"/>
              </w:rPr>
              <w:t>＞-20%</w:t>
            </w:r>
            <w:r>
              <w:rPr>
                <w:rFonts w:hint="eastAsia" w:ascii="宋体" w:hAnsi="宋体" w:eastAsia="宋体" w:cs="宋体"/>
                <w:color w:val="auto"/>
                <w:sz w:val="21"/>
                <w:szCs w:val="21"/>
                <w:highlight w:val="none"/>
                <w:u w:val="none" w:color="auto"/>
              </w:rPr>
              <w:t>□</w:t>
            </w:r>
          </w:p>
        </w:tc>
      </w:tr>
      <w:tr w14:paraId="0468F7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restart"/>
            <w:tcBorders>
              <w:tl2br w:val="nil"/>
              <w:tr2bl w:val="nil"/>
            </w:tcBorders>
            <w:vAlign w:val="center"/>
          </w:tcPr>
          <w:p w14:paraId="1E8DAE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环境监测计划</w:t>
            </w:r>
          </w:p>
        </w:tc>
        <w:tc>
          <w:tcPr>
            <w:tcW w:w="1330" w:type="dxa"/>
            <w:tcBorders>
              <w:tl2br w:val="nil"/>
              <w:tr2bl w:val="nil"/>
            </w:tcBorders>
            <w:vAlign w:val="center"/>
          </w:tcPr>
          <w:p w14:paraId="759F9C0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污染源监测</w:t>
            </w:r>
          </w:p>
        </w:tc>
        <w:tc>
          <w:tcPr>
            <w:tcW w:w="2859" w:type="dxa"/>
            <w:gridSpan w:val="10"/>
            <w:tcBorders>
              <w:tl2br w:val="nil"/>
              <w:tr2bl w:val="nil"/>
            </w:tcBorders>
            <w:vAlign w:val="center"/>
          </w:tcPr>
          <w:p w14:paraId="39D859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监测因子：（</w:t>
            </w:r>
            <w:r>
              <w:rPr>
                <w:rFonts w:hint="eastAsia" w:cs="Times New Roman"/>
                <w:color w:val="auto"/>
                <w:sz w:val="21"/>
                <w:szCs w:val="21"/>
                <w:highlight w:val="none"/>
                <w:u w:val="none" w:color="auto"/>
                <w:lang w:val="en-US" w:eastAsia="zh-CN"/>
              </w:rPr>
              <w:t>SO</w:t>
            </w:r>
            <w:r>
              <w:rPr>
                <w:rFonts w:hint="eastAsia" w:cs="Times New Roman"/>
                <w:color w:val="auto"/>
                <w:sz w:val="21"/>
                <w:szCs w:val="21"/>
                <w:highlight w:val="none"/>
                <w:u w:val="none" w:color="auto"/>
                <w:vertAlign w:val="subscript"/>
                <w:lang w:val="en-US" w:eastAsia="zh-CN"/>
              </w:rPr>
              <w:t>2</w:t>
            </w:r>
            <w:r>
              <w:rPr>
                <w:rFonts w:hint="eastAsia" w:cs="Times New Roman"/>
                <w:color w:val="auto"/>
                <w:sz w:val="21"/>
                <w:szCs w:val="21"/>
                <w:highlight w:val="none"/>
                <w:u w:val="none" w:color="auto"/>
                <w:lang w:val="en-US" w:eastAsia="zh-CN"/>
              </w:rPr>
              <w:t>、NO</w:t>
            </w:r>
            <w:r>
              <w:rPr>
                <w:rFonts w:hint="eastAsia" w:cs="Times New Roman"/>
                <w:color w:val="auto"/>
                <w:sz w:val="21"/>
                <w:szCs w:val="21"/>
                <w:highlight w:val="none"/>
                <w:u w:val="none" w:color="auto"/>
                <w:vertAlign w:val="subscript"/>
                <w:lang w:val="en-US" w:eastAsia="zh-CN"/>
              </w:rPr>
              <w:t>x</w:t>
            </w:r>
            <w:r>
              <w:rPr>
                <w:rFonts w:hint="eastAsia" w:cs="Times New Roman"/>
                <w:color w:val="auto"/>
                <w:sz w:val="21"/>
                <w:szCs w:val="21"/>
                <w:highlight w:val="none"/>
                <w:u w:val="none" w:color="auto"/>
                <w:lang w:val="en-US" w:eastAsia="zh-CN"/>
              </w:rPr>
              <w:t>、TSP、NH</w:t>
            </w:r>
            <w:r>
              <w:rPr>
                <w:rFonts w:hint="eastAsia" w:cs="Times New Roman"/>
                <w:color w:val="auto"/>
                <w:sz w:val="21"/>
                <w:szCs w:val="21"/>
                <w:highlight w:val="none"/>
                <w:u w:val="none" w:color="auto"/>
                <w:vertAlign w:val="subscript"/>
                <w:lang w:val="en-US" w:eastAsia="zh-CN"/>
              </w:rPr>
              <w:t>3</w:t>
            </w:r>
            <w:r>
              <w:rPr>
                <w:rFonts w:hint="eastAsia" w:cs="Times New Roman"/>
                <w:color w:val="auto"/>
                <w:sz w:val="21"/>
                <w:szCs w:val="21"/>
                <w:highlight w:val="none"/>
                <w:u w:val="none" w:color="auto"/>
                <w:lang w:val="en-US" w:eastAsia="zh-CN"/>
              </w:rPr>
              <w:t>、H</w:t>
            </w:r>
            <w:r>
              <w:rPr>
                <w:rFonts w:hint="eastAsia" w:cs="Times New Roman"/>
                <w:color w:val="auto"/>
                <w:sz w:val="21"/>
                <w:szCs w:val="21"/>
                <w:highlight w:val="none"/>
                <w:u w:val="none" w:color="auto"/>
                <w:vertAlign w:val="subscript"/>
                <w:lang w:val="en-US" w:eastAsia="zh-CN"/>
              </w:rPr>
              <w:t>2</w:t>
            </w:r>
            <w:r>
              <w:rPr>
                <w:rFonts w:hint="eastAsia" w:cs="Times New Roman"/>
                <w:color w:val="auto"/>
                <w:sz w:val="21"/>
                <w:szCs w:val="21"/>
                <w:highlight w:val="none"/>
                <w:u w:val="none" w:color="auto"/>
                <w:lang w:val="en-US" w:eastAsia="zh-CN"/>
              </w:rPr>
              <w:t>S、臭气浓度、氯气、甲烷</w:t>
            </w:r>
            <w:r>
              <w:rPr>
                <w:rFonts w:hint="default" w:ascii="Times New Roman" w:hAnsi="Times New Roman" w:cs="Times New Roman"/>
                <w:color w:val="auto"/>
                <w:sz w:val="21"/>
                <w:szCs w:val="21"/>
                <w:highlight w:val="none"/>
                <w:u w:val="none" w:color="auto"/>
              </w:rPr>
              <w:t>）</w:t>
            </w:r>
          </w:p>
        </w:tc>
        <w:tc>
          <w:tcPr>
            <w:tcW w:w="2270" w:type="dxa"/>
            <w:gridSpan w:val="7"/>
            <w:tcBorders>
              <w:tl2br w:val="nil"/>
              <w:tr2bl w:val="nil"/>
            </w:tcBorders>
            <w:vAlign w:val="center"/>
          </w:tcPr>
          <w:p w14:paraId="3B09D8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有组织废气监测</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；无组织废气监测</w:t>
            </w:r>
            <w:r>
              <w:rPr>
                <w:rFonts w:hint="default" w:ascii="Times New Roman" w:hAnsi="Times New Roman" w:cs="Times New Roman"/>
                <w:color w:val="auto"/>
                <w:sz w:val="21"/>
                <w:szCs w:val="21"/>
                <w:highlight w:val="none"/>
                <w:u w:val="none" w:color="auto"/>
              </w:rPr>
              <w:sym w:font="Wingdings 2" w:char="0052"/>
            </w:r>
          </w:p>
        </w:tc>
        <w:tc>
          <w:tcPr>
            <w:tcW w:w="2432" w:type="dxa"/>
            <w:gridSpan w:val="5"/>
            <w:tcBorders>
              <w:tl2br w:val="nil"/>
              <w:tr2bl w:val="nil"/>
            </w:tcBorders>
            <w:vAlign w:val="center"/>
          </w:tcPr>
          <w:p w14:paraId="205957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无监测□</w:t>
            </w:r>
          </w:p>
        </w:tc>
      </w:tr>
      <w:tr w14:paraId="7E2959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04E5F7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BE8DA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环境质量监测</w:t>
            </w:r>
          </w:p>
        </w:tc>
        <w:tc>
          <w:tcPr>
            <w:tcW w:w="2859" w:type="dxa"/>
            <w:gridSpan w:val="10"/>
            <w:tcBorders>
              <w:tl2br w:val="nil"/>
              <w:tr2bl w:val="nil"/>
            </w:tcBorders>
            <w:vAlign w:val="center"/>
          </w:tcPr>
          <w:p w14:paraId="057DC34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监测因子：（）</w:t>
            </w:r>
          </w:p>
        </w:tc>
        <w:tc>
          <w:tcPr>
            <w:tcW w:w="2270" w:type="dxa"/>
            <w:gridSpan w:val="7"/>
            <w:tcBorders>
              <w:tl2br w:val="nil"/>
              <w:tr2bl w:val="nil"/>
            </w:tcBorders>
            <w:vAlign w:val="center"/>
          </w:tcPr>
          <w:p w14:paraId="44AF4F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监测点位数（）</w:t>
            </w:r>
          </w:p>
        </w:tc>
        <w:tc>
          <w:tcPr>
            <w:tcW w:w="2432" w:type="dxa"/>
            <w:gridSpan w:val="5"/>
            <w:tcBorders>
              <w:tl2br w:val="nil"/>
              <w:tr2bl w:val="nil"/>
            </w:tcBorders>
            <w:vAlign w:val="center"/>
          </w:tcPr>
          <w:p w14:paraId="4DA032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无监测</w:t>
            </w:r>
            <w:r>
              <w:rPr>
                <w:rFonts w:hint="default" w:ascii="Times New Roman" w:hAnsi="Times New Roman" w:cs="Times New Roman"/>
                <w:color w:val="auto"/>
                <w:sz w:val="21"/>
                <w:szCs w:val="21"/>
                <w:highlight w:val="none"/>
                <w:u w:val="none" w:color="auto"/>
              </w:rPr>
              <w:sym w:font="Wingdings 2" w:char="0052"/>
            </w:r>
          </w:p>
        </w:tc>
      </w:tr>
      <w:tr w14:paraId="029486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restart"/>
            <w:tcBorders>
              <w:tl2br w:val="nil"/>
              <w:tr2bl w:val="nil"/>
            </w:tcBorders>
            <w:vAlign w:val="center"/>
          </w:tcPr>
          <w:p w14:paraId="32F3F1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评价结论</w:t>
            </w:r>
          </w:p>
        </w:tc>
        <w:tc>
          <w:tcPr>
            <w:tcW w:w="1330" w:type="dxa"/>
            <w:tcBorders>
              <w:tl2br w:val="nil"/>
              <w:tr2bl w:val="nil"/>
            </w:tcBorders>
            <w:vAlign w:val="center"/>
          </w:tcPr>
          <w:p w14:paraId="48BFC9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环境影响</w:t>
            </w:r>
          </w:p>
        </w:tc>
        <w:tc>
          <w:tcPr>
            <w:tcW w:w="7561" w:type="dxa"/>
            <w:gridSpan w:val="22"/>
            <w:tcBorders>
              <w:tl2br w:val="nil"/>
              <w:tr2bl w:val="nil"/>
            </w:tcBorders>
            <w:vAlign w:val="center"/>
          </w:tcPr>
          <w:p w14:paraId="0E282C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可以接受</w:t>
            </w:r>
            <w:r>
              <w:rPr>
                <w:rFonts w:hint="eastAsia" w:ascii="宋体" w:hAnsi="宋体" w:cs="宋体"/>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 xml:space="preserve">     不可以接受</w:t>
            </w:r>
            <w:r>
              <w:rPr>
                <w:rFonts w:hint="eastAsia" w:ascii="宋体" w:hAnsi="宋体" w:eastAsia="宋体" w:cs="宋体"/>
                <w:color w:val="auto"/>
                <w:sz w:val="21"/>
                <w:szCs w:val="21"/>
                <w:highlight w:val="none"/>
                <w:u w:val="none" w:color="auto"/>
              </w:rPr>
              <w:t>□</w:t>
            </w:r>
          </w:p>
        </w:tc>
      </w:tr>
      <w:tr w14:paraId="377B38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2A78E3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1C321A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大气环境防护距离</w:t>
            </w:r>
          </w:p>
        </w:tc>
        <w:tc>
          <w:tcPr>
            <w:tcW w:w="7561" w:type="dxa"/>
            <w:gridSpan w:val="22"/>
            <w:tcBorders>
              <w:tl2br w:val="nil"/>
              <w:tr2bl w:val="nil"/>
            </w:tcBorders>
            <w:vAlign w:val="center"/>
          </w:tcPr>
          <w:p w14:paraId="2C4446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距（</w:t>
            </w:r>
            <w:r>
              <w:rPr>
                <w:rFonts w:hint="default" w:ascii="Times New Roman" w:hAnsi="Times New Roman" w:cs="Times New Roman"/>
                <w:color w:val="auto"/>
                <w:sz w:val="21"/>
                <w:szCs w:val="21"/>
                <w:highlight w:val="none"/>
                <w:u w:val="none" w:color="auto"/>
                <w:lang w:val="en-US" w:eastAsia="zh-CN"/>
              </w:rPr>
              <w:t>/</w:t>
            </w:r>
            <w:r>
              <w:rPr>
                <w:rFonts w:hint="default" w:ascii="Times New Roman" w:hAnsi="Times New Roman" w:cs="Times New Roman"/>
                <w:color w:val="auto"/>
                <w:sz w:val="21"/>
                <w:szCs w:val="21"/>
                <w:highlight w:val="none"/>
                <w:u w:val="none" w:color="auto"/>
              </w:rPr>
              <w:t>）厂界最远（</w:t>
            </w:r>
            <w:r>
              <w:rPr>
                <w:rFonts w:hint="default" w:ascii="Times New Roman" w:hAnsi="Times New Roman" w:cs="Times New Roman"/>
                <w:color w:val="auto"/>
                <w:sz w:val="21"/>
                <w:szCs w:val="21"/>
                <w:highlight w:val="none"/>
                <w:u w:val="none" w:color="auto"/>
                <w:lang w:val="en-US" w:eastAsia="zh-CN"/>
              </w:rPr>
              <w:t>/</w:t>
            </w:r>
            <w:r>
              <w:rPr>
                <w:rFonts w:hint="default" w:ascii="Times New Roman" w:hAnsi="Times New Roman" w:cs="Times New Roman"/>
                <w:color w:val="auto"/>
                <w:sz w:val="21"/>
                <w:szCs w:val="21"/>
                <w:highlight w:val="none"/>
                <w:u w:val="none" w:color="auto"/>
              </w:rPr>
              <w:t>）m</w:t>
            </w:r>
          </w:p>
        </w:tc>
      </w:tr>
      <w:tr w14:paraId="34B1D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8" w:type="dxa"/>
            <w:vMerge w:val="continue"/>
            <w:tcBorders>
              <w:tl2br w:val="nil"/>
              <w:tr2bl w:val="nil"/>
            </w:tcBorders>
            <w:vAlign w:val="center"/>
          </w:tcPr>
          <w:p w14:paraId="7990D6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330" w:type="dxa"/>
            <w:tcBorders>
              <w:tl2br w:val="nil"/>
              <w:tr2bl w:val="nil"/>
            </w:tcBorders>
            <w:vAlign w:val="center"/>
          </w:tcPr>
          <w:p w14:paraId="2344E2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污染源年排放量</w:t>
            </w:r>
          </w:p>
        </w:tc>
        <w:tc>
          <w:tcPr>
            <w:tcW w:w="1394" w:type="dxa"/>
            <w:gridSpan w:val="3"/>
            <w:tcBorders>
              <w:tl2br w:val="nil"/>
              <w:tr2bl w:val="nil"/>
            </w:tcBorders>
            <w:vAlign w:val="center"/>
          </w:tcPr>
          <w:p w14:paraId="03338E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kern w:val="2"/>
                <w:sz w:val="21"/>
                <w:szCs w:val="21"/>
                <w:highlight w:val="none"/>
                <w:u w:val="none" w:color="auto"/>
                <w:lang w:val="en-US" w:eastAsia="zh-CN" w:bidi="ar-SA"/>
              </w:rPr>
            </w:pPr>
            <w:r>
              <w:rPr>
                <w:rFonts w:hint="eastAsia"/>
                <w:color w:val="auto"/>
                <w:lang w:val="en-US" w:eastAsia="zh-CN"/>
              </w:rPr>
              <w:t>SO</w:t>
            </w:r>
            <w:r>
              <w:rPr>
                <w:rFonts w:hint="eastAsia"/>
                <w:color w:val="auto"/>
                <w:vertAlign w:val="subscript"/>
                <w:lang w:val="en-US" w:eastAsia="zh-CN"/>
              </w:rPr>
              <w:t>2</w:t>
            </w:r>
            <w:r>
              <w:rPr>
                <w:rFonts w:hint="eastAsia"/>
                <w:color w:val="auto"/>
                <w:vertAlign w:val="baseline"/>
                <w:lang w:val="en-US" w:eastAsia="zh-CN"/>
              </w:rPr>
              <w:t>（0.210t/a）</w:t>
            </w:r>
          </w:p>
        </w:tc>
        <w:tc>
          <w:tcPr>
            <w:tcW w:w="1384" w:type="dxa"/>
            <w:gridSpan w:val="6"/>
            <w:tcBorders>
              <w:tl2br w:val="nil"/>
              <w:tr2bl w:val="nil"/>
            </w:tcBorders>
            <w:vAlign w:val="center"/>
          </w:tcPr>
          <w:p w14:paraId="7C3D1F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u w:val="none" w:color="auto"/>
                <w:lang w:val="en-US" w:eastAsia="zh-CN"/>
              </w:rPr>
            </w:pPr>
            <w:r>
              <w:rPr>
                <w:rFonts w:hint="eastAsia"/>
                <w:color w:val="auto"/>
                <w:lang w:val="en-US" w:eastAsia="zh-CN"/>
              </w:rPr>
              <w:t>NOx（0.733t/a）</w:t>
            </w:r>
          </w:p>
        </w:tc>
        <w:tc>
          <w:tcPr>
            <w:tcW w:w="1339" w:type="dxa"/>
            <w:gridSpan w:val="5"/>
            <w:tcBorders>
              <w:tl2br w:val="nil"/>
              <w:tr2bl w:val="nil"/>
            </w:tcBorders>
            <w:vAlign w:val="center"/>
          </w:tcPr>
          <w:p w14:paraId="26F26D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u w:val="none" w:color="auto"/>
                <w:lang w:val="en-US" w:eastAsia="zh-CN"/>
              </w:rPr>
            </w:pPr>
            <w:r>
              <w:rPr>
                <w:rFonts w:hint="eastAsia" w:cs="Times New Roman"/>
                <w:color w:val="auto"/>
                <w:sz w:val="21"/>
                <w:szCs w:val="21"/>
                <w:highlight w:val="none"/>
                <w:u w:val="none" w:color="auto"/>
                <w:lang w:val="en-US" w:eastAsia="zh-CN"/>
              </w:rPr>
              <w:t>TSP（0.147t/a）</w:t>
            </w:r>
          </w:p>
        </w:tc>
        <w:tc>
          <w:tcPr>
            <w:tcW w:w="1546" w:type="dxa"/>
            <w:gridSpan w:val="5"/>
            <w:tcBorders>
              <w:tl2br w:val="nil"/>
              <w:tr2bl w:val="nil"/>
            </w:tcBorders>
            <w:vAlign w:val="center"/>
          </w:tcPr>
          <w:p w14:paraId="49EAA5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u w:val="none" w:color="auto"/>
                <w:lang w:val="en-US" w:eastAsia="zh-CN"/>
              </w:rPr>
            </w:pPr>
            <w:r>
              <w:rPr>
                <w:rFonts w:hint="eastAsia" w:cs="Times New Roman"/>
                <w:color w:val="auto"/>
                <w:sz w:val="21"/>
                <w:szCs w:val="21"/>
                <w:highlight w:val="none"/>
                <w:u w:val="none" w:color="auto"/>
                <w:lang w:val="en-US" w:eastAsia="zh-CN"/>
              </w:rPr>
              <w:t>NH</w:t>
            </w:r>
            <w:r>
              <w:rPr>
                <w:rFonts w:hint="eastAsia" w:cs="Times New Roman"/>
                <w:color w:val="auto"/>
                <w:sz w:val="21"/>
                <w:szCs w:val="21"/>
                <w:highlight w:val="none"/>
                <w:u w:val="none" w:color="auto"/>
                <w:vertAlign w:val="subscript"/>
                <w:lang w:val="en-US" w:eastAsia="zh-CN"/>
              </w:rPr>
              <w:t>3</w:t>
            </w:r>
            <w:r>
              <w:rPr>
                <w:rFonts w:hint="eastAsia" w:cs="Times New Roman"/>
                <w:color w:val="auto"/>
                <w:sz w:val="21"/>
                <w:szCs w:val="21"/>
                <w:highlight w:val="none"/>
                <w:u w:val="none" w:color="auto"/>
                <w:lang w:val="en-US" w:eastAsia="zh-CN"/>
              </w:rPr>
              <w:t>（0.0407t/a）</w:t>
            </w:r>
          </w:p>
        </w:tc>
        <w:tc>
          <w:tcPr>
            <w:tcW w:w="1898" w:type="dxa"/>
            <w:gridSpan w:val="3"/>
            <w:tcBorders>
              <w:tl2br w:val="nil"/>
              <w:tr2bl w:val="nil"/>
            </w:tcBorders>
            <w:vAlign w:val="center"/>
          </w:tcPr>
          <w:p w14:paraId="441567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u w:val="none" w:color="auto"/>
                <w:lang w:val="en-US" w:eastAsia="zh-CN"/>
              </w:rPr>
            </w:pPr>
            <w:r>
              <w:rPr>
                <w:rFonts w:hint="eastAsia" w:cs="Times New Roman"/>
                <w:color w:val="auto"/>
                <w:sz w:val="21"/>
                <w:szCs w:val="21"/>
                <w:highlight w:val="none"/>
                <w:u w:val="none" w:color="auto"/>
                <w:lang w:val="en-US" w:eastAsia="zh-CN"/>
              </w:rPr>
              <w:t>H</w:t>
            </w:r>
            <w:r>
              <w:rPr>
                <w:rFonts w:hint="eastAsia" w:cs="Times New Roman"/>
                <w:color w:val="auto"/>
                <w:sz w:val="21"/>
                <w:szCs w:val="21"/>
                <w:highlight w:val="none"/>
                <w:u w:val="none" w:color="auto"/>
                <w:vertAlign w:val="subscript"/>
                <w:lang w:val="en-US" w:eastAsia="zh-CN"/>
              </w:rPr>
              <w:t>2</w:t>
            </w:r>
            <w:r>
              <w:rPr>
                <w:rFonts w:hint="eastAsia" w:cs="Times New Roman"/>
                <w:color w:val="auto"/>
                <w:sz w:val="21"/>
                <w:szCs w:val="21"/>
                <w:highlight w:val="none"/>
                <w:u w:val="none" w:color="auto"/>
                <w:lang w:val="en-US" w:eastAsia="zh-CN"/>
              </w:rPr>
              <w:t>S（0.00165t/a）</w:t>
            </w:r>
          </w:p>
        </w:tc>
      </w:tr>
      <w:tr w14:paraId="12EDF1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59" w:type="dxa"/>
            <w:gridSpan w:val="24"/>
            <w:tcBorders>
              <w:tl2br w:val="nil"/>
              <w:tr2bl w:val="nil"/>
            </w:tcBorders>
            <w:vAlign w:val="center"/>
          </w:tcPr>
          <w:p w14:paraId="0FD419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注：</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为勾选项，填</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为内容填写项</w:t>
            </w:r>
          </w:p>
        </w:tc>
      </w:tr>
    </w:tbl>
    <w:p w14:paraId="78E4C354">
      <w:pPr>
        <w:rPr>
          <w:rFonts w:hint="eastAsia"/>
          <w:lang w:val="en-US" w:eastAsia="zh-CN"/>
        </w:rPr>
      </w:pPr>
      <w:r>
        <w:rPr>
          <w:rFonts w:hint="eastAsia"/>
          <w:lang w:val="en-US" w:eastAsia="zh-CN"/>
        </w:rPr>
        <w:br w:type="page"/>
      </w:r>
    </w:p>
    <w:p w14:paraId="7D5810B5">
      <w:pPr>
        <w:pStyle w:val="5"/>
        <w:bidi w:val="0"/>
        <w:jc w:val="center"/>
        <w:rPr>
          <w:rFonts w:hint="default"/>
        </w:rPr>
      </w:pPr>
      <w:r>
        <w:rPr>
          <w:rFonts w:hint="eastAsia"/>
          <w:lang w:val="en-US" w:eastAsia="zh-CN"/>
        </w:rPr>
        <w:t xml:space="preserve">附表2 </w:t>
      </w:r>
      <w:r>
        <w:rPr>
          <w:rFonts w:hint="default"/>
        </w:rPr>
        <w:t>地表水环境影响评价自查表</w:t>
      </w:r>
    </w:p>
    <w:tbl>
      <w:tblPr>
        <w:tblStyle w:val="21"/>
        <w:tblW w:w="99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713"/>
        <w:gridCol w:w="1525"/>
        <w:gridCol w:w="379"/>
        <w:gridCol w:w="64"/>
        <w:gridCol w:w="573"/>
        <w:gridCol w:w="382"/>
        <w:gridCol w:w="126"/>
        <w:gridCol w:w="759"/>
        <w:gridCol w:w="764"/>
        <w:gridCol w:w="223"/>
        <w:gridCol w:w="285"/>
        <w:gridCol w:w="370"/>
        <w:gridCol w:w="585"/>
        <w:gridCol w:w="62"/>
        <w:gridCol w:w="1664"/>
      </w:tblGrid>
      <w:tr w14:paraId="7F0C32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98" w:type="dxa"/>
            <w:gridSpan w:val="2"/>
            <w:tcBorders>
              <w:tl2br w:val="nil"/>
              <w:tr2bl w:val="nil"/>
            </w:tcBorders>
            <w:vAlign w:val="center"/>
          </w:tcPr>
          <w:p w14:paraId="3F0A02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工作内容</w:t>
            </w:r>
          </w:p>
        </w:tc>
        <w:tc>
          <w:tcPr>
            <w:tcW w:w="7761" w:type="dxa"/>
            <w:gridSpan w:val="14"/>
            <w:tcBorders>
              <w:tl2br w:val="nil"/>
              <w:tr2bl w:val="nil"/>
            </w:tcBorders>
            <w:vAlign w:val="center"/>
          </w:tcPr>
          <w:p w14:paraId="3F4098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自查项目</w:t>
            </w:r>
          </w:p>
        </w:tc>
      </w:tr>
      <w:tr w14:paraId="16F19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restart"/>
            <w:tcBorders>
              <w:tl2br w:val="nil"/>
              <w:tr2bl w:val="nil"/>
            </w:tcBorders>
            <w:vAlign w:val="center"/>
          </w:tcPr>
          <w:p w14:paraId="2D2002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影</w:t>
            </w:r>
          </w:p>
          <w:p w14:paraId="09B10D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响</w:t>
            </w:r>
          </w:p>
          <w:p w14:paraId="133324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识</w:t>
            </w:r>
          </w:p>
          <w:p w14:paraId="07F62F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别</w:t>
            </w:r>
          </w:p>
        </w:tc>
        <w:tc>
          <w:tcPr>
            <w:tcW w:w="1713" w:type="dxa"/>
            <w:tcBorders>
              <w:tl2br w:val="nil"/>
              <w:tr2bl w:val="nil"/>
            </w:tcBorders>
            <w:vAlign w:val="center"/>
          </w:tcPr>
          <w:p w14:paraId="56C5DD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影响类型</w:t>
            </w:r>
          </w:p>
        </w:tc>
        <w:tc>
          <w:tcPr>
            <w:tcW w:w="7761" w:type="dxa"/>
            <w:gridSpan w:val="14"/>
            <w:tcBorders>
              <w:tl2br w:val="nil"/>
              <w:tr2bl w:val="nil"/>
            </w:tcBorders>
            <w:vAlign w:val="center"/>
          </w:tcPr>
          <w:p w14:paraId="1F8B4C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水污染影响型 </w:t>
            </w:r>
            <w:r>
              <w:rPr>
                <w:rFonts w:hint="default" w:ascii="Times New Roman" w:hAnsi="Times New Roman" w:eastAsia="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；水文要素影响型 □</w:t>
            </w:r>
          </w:p>
        </w:tc>
      </w:tr>
      <w:tr w14:paraId="753F3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062D45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713" w:type="dxa"/>
            <w:tcBorders>
              <w:tl2br w:val="nil"/>
              <w:tr2bl w:val="nil"/>
            </w:tcBorders>
            <w:vAlign w:val="center"/>
          </w:tcPr>
          <w:p w14:paraId="7F2788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水环境保护目标</w:t>
            </w:r>
          </w:p>
        </w:tc>
        <w:tc>
          <w:tcPr>
            <w:tcW w:w="7761" w:type="dxa"/>
            <w:gridSpan w:val="14"/>
            <w:tcBorders>
              <w:tl2br w:val="nil"/>
              <w:tr2bl w:val="nil"/>
            </w:tcBorders>
            <w:vAlign w:val="center"/>
          </w:tcPr>
          <w:p w14:paraId="5152A0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eastAsia="zh-CN"/>
              </w:rPr>
            </w:pPr>
            <w:r>
              <w:rPr>
                <w:rFonts w:hint="default" w:ascii="Times New Roman" w:hAnsi="Times New Roman" w:cs="Times New Roman"/>
                <w:color w:val="auto"/>
                <w:sz w:val="21"/>
                <w:szCs w:val="21"/>
                <w:highlight w:val="none"/>
                <w:u w:val="none" w:color="auto"/>
              </w:rPr>
              <w:t xml:space="preserve">饮用水水源保护区 □；饮用水取水口 □；涉水的自然保护区 □；重要湿地 □；重点保护与珍稀水生生物的栖息地 □；重要水生生物的自然产卵场及索饵场、越冬场和洄游通道、天然渔场等渔业水体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；涉水的风景名胜区 □；其他  </w:t>
            </w:r>
            <w:r>
              <w:rPr>
                <w:rFonts w:hint="eastAsia" w:cs="Times New Roman"/>
                <w:color w:val="auto"/>
                <w:sz w:val="21"/>
                <w:szCs w:val="21"/>
                <w:highlight w:val="none"/>
                <w:u w:val="none" w:color="auto"/>
                <w:lang w:eastAsia="zh-CN"/>
              </w:rPr>
              <w:t>☑</w:t>
            </w:r>
          </w:p>
        </w:tc>
      </w:tr>
      <w:tr w14:paraId="48391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7C0AE1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713" w:type="dxa"/>
            <w:vMerge w:val="restart"/>
            <w:tcBorders>
              <w:tl2br w:val="nil"/>
              <w:tr2bl w:val="nil"/>
            </w:tcBorders>
            <w:vAlign w:val="center"/>
          </w:tcPr>
          <w:p w14:paraId="2BF50C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影响途径</w:t>
            </w:r>
          </w:p>
        </w:tc>
        <w:tc>
          <w:tcPr>
            <w:tcW w:w="3808" w:type="dxa"/>
            <w:gridSpan w:val="7"/>
            <w:tcBorders>
              <w:tl2br w:val="nil"/>
              <w:tr2bl w:val="nil"/>
            </w:tcBorders>
            <w:vAlign w:val="center"/>
          </w:tcPr>
          <w:p w14:paraId="098EC1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水污染影响型</w:t>
            </w:r>
          </w:p>
        </w:tc>
        <w:tc>
          <w:tcPr>
            <w:tcW w:w="3953" w:type="dxa"/>
            <w:gridSpan w:val="7"/>
            <w:tcBorders>
              <w:tl2br w:val="nil"/>
              <w:tr2bl w:val="nil"/>
            </w:tcBorders>
            <w:vAlign w:val="center"/>
          </w:tcPr>
          <w:p w14:paraId="0615E2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水文要素影响型</w:t>
            </w:r>
          </w:p>
        </w:tc>
      </w:tr>
      <w:tr w14:paraId="2D4A5D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16DBE3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713" w:type="dxa"/>
            <w:vMerge w:val="continue"/>
            <w:tcBorders>
              <w:tl2br w:val="nil"/>
              <w:tr2bl w:val="nil"/>
            </w:tcBorders>
            <w:vAlign w:val="center"/>
          </w:tcPr>
          <w:p w14:paraId="42F6BC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3808" w:type="dxa"/>
            <w:gridSpan w:val="7"/>
            <w:tcBorders>
              <w:tl2br w:val="nil"/>
              <w:tr2bl w:val="nil"/>
            </w:tcBorders>
            <w:vAlign w:val="center"/>
          </w:tcPr>
          <w:p w14:paraId="7C76D7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直接排放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；间接排放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；其他□</w:t>
            </w:r>
          </w:p>
        </w:tc>
        <w:tc>
          <w:tcPr>
            <w:tcW w:w="3953" w:type="dxa"/>
            <w:gridSpan w:val="7"/>
            <w:tcBorders>
              <w:tl2br w:val="nil"/>
              <w:tr2bl w:val="nil"/>
            </w:tcBorders>
            <w:vAlign w:val="center"/>
          </w:tcPr>
          <w:p w14:paraId="200033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水温 □；径流 □；水域面积 □</w:t>
            </w:r>
          </w:p>
        </w:tc>
      </w:tr>
      <w:tr w14:paraId="75F528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19FD77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p>
        </w:tc>
        <w:tc>
          <w:tcPr>
            <w:tcW w:w="1713" w:type="dxa"/>
            <w:tcBorders>
              <w:tl2br w:val="nil"/>
              <w:tr2bl w:val="nil"/>
            </w:tcBorders>
            <w:vAlign w:val="center"/>
          </w:tcPr>
          <w:p w14:paraId="415450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影响因子</w:t>
            </w:r>
          </w:p>
        </w:tc>
        <w:tc>
          <w:tcPr>
            <w:tcW w:w="3808" w:type="dxa"/>
            <w:gridSpan w:val="7"/>
            <w:tcBorders>
              <w:tl2br w:val="nil"/>
              <w:tr2bl w:val="nil"/>
            </w:tcBorders>
            <w:vAlign w:val="center"/>
          </w:tcPr>
          <w:p w14:paraId="57DD7E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持久性污染物 □；有毒有害污染物 □；非持久性污染物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 xml:space="preserve">；pH值 □；热污染 □；富营养化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；其他 </w:t>
            </w:r>
            <w:r>
              <w:rPr>
                <w:rFonts w:hint="default" w:ascii="Times New Roman" w:hAnsi="Times New Roman" w:eastAsia="Times New Roman" w:cs="Times New Roman"/>
                <w:color w:val="auto"/>
                <w:sz w:val="21"/>
                <w:szCs w:val="21"/>
                <w:highlight w:val="none"/>
                <w:u w:val="none" w:color="auto"/>
              </w:rPr>
              <w:sym w:font="Wingdings 2" w:char="00A3"/>
            </w:r>
          </w:p>
        </w:tc>
        <w:tc>
          <w:tcPr>
            <w:tcW w:w="3953" w:type="dxa"/>
            <w:gridSpan w:val="7"/>
            <w:tcBorders>
              <w:tl2br w:val="nil"/>
              <w:tr2bl w:val="nil"/>
            </w:tcBorders>
            <w:vAlign w:val="center"/>
          </w:tcPr>
          <w:p w14:paraId="4F0D96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水温 □；水位（水深） □；流速 □；流量 □；其他 □</w:t>
            </w:r>
          </w:p>
        </w:tc>
      </w:tr>
      <w:tr w14:paraId="3F82B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98" w:type="dxa"/>
            <w:gridSpan w:val="2"/>
            <w:vMerge w:val="restart"/>
            <w:tcBorders>
              <w:tl2br w:val="nil"/>
              <w:tr2bl w:val="nil"/>
            </w:tcBorders>
            <w:vAlign w:val="center"/>
          </w:tcPr>
          <w:p w14:paraId="2CF96E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评价等级</w:t>
            </w:r>
          </w:p>
        </w:tc>
        <w:tc>
          <w:tcPr>
            <w:tcW w:w="3808" w:type="dxa"/>
            <w:gridSpan w:val="7"/>
            <w:tcBorders>
              <w:tl2br w:val="nil"/>
              <w:tr2bl w:val="nil"/>
            </w:tcBorders>
            <w:vAlign w:val="center"/>
          </w:tcPr>
          <w:p w14:paraId="0BBA7F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水污染影响型</w:t>
            </w:r>
          </w:p>
        </w:tc>
        <w:tc>
          <w:tcPr>
            <w:tcW w:w="3953" w:type="dxa"/>
            <w:gridSpan w:val="7"/>
            <w:tcBorders>
              <w:tl2br w:val="nil"/>
              <w:tr2bl w:val="nil"/>
            </w:tcBorders>
            <w:vAlign w:val="center"/>
          </w:tcPr>
          <w:p w14:paraId="716CCD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水文要素影响型</w:t>
            </w:r>
          </w:p>
        </w:tc>
      </w:tr>
      <w:tr w14:paraId="6F7F8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98" w:type="dxa"/>
            <w:gridSpan w:val="2"/>
            <w:vMerge w:val="continue"/>
            <w:tcBorders>
              <w:tl2br w:val="nil"/>
              <w:tr2bl w:val="nil"/>
            </w:tcBorders>
            <w:vAlign w:val="center"/>
          </w:tcPr>
          <w:p w14:paraId="25F1C5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3808" w:type="dxa"/>
            <w:gridSpan w:val="7"/>
            <w:tcBorders>
              <w:tl2br w:val="nil"/>
              <w:tr2bl w:val="nil"/>
            </w:tcBorders>
            <w:vAlign w:val="center"/>
          </w:tcPr>
          <w:p w14:paraId="32C855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一级 □；二级 □；三级A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；三级B </w:t>
            </w:r>
            <w:r>
              <w:rPr>
                <w:rFonts w:hint="default" w:ascii="Times New Roman" w:hAnsi="Times New Roman" w:cs="Times New Roman"/>
                <w:color w:val="auto"/>
                <w:sz w:val="21"/>
                <w:szCs w:val="21"/>
                <w:highlight w:val="none"/>
                <w:u w:val="none" w:color="auto"/>
              </w:rPr>
              <w:sym w:font="Wingdings 2" w:char="0052"/>
            </w:r>
          </w:p>
        </w:tc>
        <w:tc>
          <w:tcPr>
            <w:tcW w:w="3953" w:type="dxa"/>
            <w:gridSpan w:val="7"/>
            <w:tcBorders>
              <w:tl2br w:val="nil"/>
              <w:tr2bl w:val="nil"/>
            </w:tcBorders>
            <w:vAlign w:val="center"/>
          </w:tcPr>
          <w:p w14:paraId="3389C4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一级 □；二级 □；三级 □</w:t>
            </w:r>
          </w:p>
        </w:tc>
      </w:tr>
      <w:tr w14:paraId="2BCF1F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restart"/>
            <w:tcBorders>
              <w:tl2br w:val="nil"/>
              <w:tr2bl w:val="nil"/>
            </w:tcBorders>
            <w:vAlign w:val="center"/>
          </w:tcPr>
          <w:p w14:paraId="6F21BC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现</w:t>
            </w:r>
          </w:p>
          <w:p w14:paraId="5EF7F9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状</w:t>
            </w:r>
          </w:p>
          <w:p w14:paraId="1C209F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调</w:t>
            </w:r>
          </w:p>
          <w:p w14:paraId="55F0E3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查</w:t>
            </w:r>
          </w:p>
        </w:tc>
        <w:tc>
          <w:tcPr>
            <w:tcW w:w="1713" w:type="dxa"/>
            <w:vMerge w:val="restart"/>
            <w:tcBorders>
              <w:tl2br w:val="nil"/>
              <w:tr2bl w:val="nil"/>
            </w:tcBorders>
            <w:vAlign w:val="center"/>
          </w:tcPr>
          <w:p w14:paraId="4C1B62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区域污染源</w:t>
            </w:r>
          </w:p>
        </w:tc>
        <w:tc>
          <w:tcPr>
            <w:tcW w:w="3808" w:type="dxa"/>
            <w:gridSpan w:val="7"/>
            <w:tcBorders>
              <w:tl2br w:val="nil"/>
              <w:tr2bl w:val="nil"/>
            </w:tcBorders>
            <w:vAlign w:val="center"/>
          </w:tcPr>
          <w:p w14:paraId="4F601E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调查项目</w:t>
            </w:r>
          </w:p>
        </w:tc>
        <w:tc>
          <w:tcPr>
            <w:tcW w:w="3953" w:type="dxa"/>
            <w:gridSpan w:val="7"/>
            <w:tcBorders>
              <w:tl2br w:val="nil"/>
              <w:tr2bl w:val="nil"/>
            </w:tcBorders>
            <w:vAlign w:val="center"/>
          </w:tcPr>
          <w:p w14:paraId="1C4956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数据来源</w:t>
            </w:r>
          </w:p>
        </w:tc>
      </w:tr>
      <w:tr w14:paraId="128AE5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31C51F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4888C9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904" w:type="dxa"/>
            <w:gridSpan w:val="2"/>
            <w:tcBorders>
              <w:tl2br w:val="nil"/>
              <w:tr2bl w:val="nil"/>
            </w:tcBorders>
            <w:vAlign w:val="center"/>
          </w:tcPr>
          <w:p w14:paraId="5C8970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已建 □；在建 □；拟建 □；其他 □</w:t>
            </w:r>
          </w:p>
        </w:tc>
        <w:tc>
          <w:tcPr>
            <w:tcW w:w="1904" w:type="dxa"/>
            <w:gridSpan w:val="5"/>
            <w:tcBorders>
              <w:tl2br w:val="nil"/>
              <w:tr2bl w:val="nil"/>
            </w:tcBorders>
            <w:vAlign w:val="center"/>
          </w:tcPr>
          <w:p w14:paraId="51FD53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拟替代的污染源□</w:t>
            </w:r>
          </w:p>
        </w:tc>
        <w:tc>
          <w:tcPr>
            <w:tcW w:w="3953" w:type="dxa"/>
            <w:gridSpan w:val="7"/>
            <w:tcBorders>
              <w:tl2br w:val="nil"/>
              <w:tr2bl w:val="nil"/>
            </w:tcBorders>
            <w:vAlign w:val="center"/>
          </w:tcPr>
          <w:p w14:paraId="1DE8FD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排污许可证 □；环评 □；环保验收 □；既有实测 □；现场监测 □；入河排放口数据 □；其他 □</w:t>
            </w:r>
          </w:p>
        </w:tc>
      </w:tr>
      <w:tr w14:paraId="35A783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3C187A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restart"/>
            <w:tcBorders>
              <w:tl2br w:val="nil"/>
              <w:tr2bl w:val="nil"/>
            </w:tcBorders>
            <w:vAlign w:val="center"/>
          </w:tcPr>
          <w:p w14:paraId="142FD3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受影响水体水环境质量</w:t>
            </w:r>
          </w:p>
        </w:tc>
        <w:tc>
          <w:tcPr>
            <w:tcW w:w="3808" w:type="dxa"/>
            <w:gridSpan w:val="7"/>
            <w:tcBorders>
              <w:tl2br w:val="nil"/>
              <w:tr2bl w:val="nil"/>
            </w:tcBorders>
            <w:vAlign w:val="center"/>
          </w:tcPr>
          <w:p w14:paraId="0454AD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调查时期</w:t>
            </w:r>
          </w:p>
        </w:tc>
        <w:tc>
          <w:tcPr>
            <w:tcW w:w="3953" w:type="dxa"/>
            <w:gridSpan w:val="7"/>
            <w:tcBorders>
              <w:tl2br w:val="nil"/>
              <w:tr2bl w:val="nil"/>
            </w:tcBorders>
            <w:vAlign w:val="center"/>
          </w:tcPr>
          <w:p w14:paraId="47B6E5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数据来源</w:t>
            </w:r>
          </w:p>
        </w:tc>
      </w:tr>
      <w:tr w14:paraId="1BC774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56F4D9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778090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3808" w:type="dxa"/>
            <w:gridSpan w:val="7"/>
            <w:tcBorders>
              <w:tl2br w:val="nil"/>
              <w:tr2bl w:val="nil"/>
            </w:tcBorders>
            <w:vAlign w:val="center"/>
          </w:tcPr>
          <w:p w14:paraId="75DAAC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丰水期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；平水期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；枯水期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；冰封期 □；春季 □；夏季 □；秋季 □；冬季 □ </w:t>
            </w:r>
          </w:p>
        </w:tc>
        <w:tc>
          <w:tcPr>
            <w:tcW w:w="3953" w:type="dxa"/>
            <w:gridSpan w:val="7"/>
            <w:tcBorders>
              <w:tl2br w:val="nil"/>
              <w:tr2bl w:val="nil"/>
            </w:tcBorders>
            <w:vAlign w:val="center"/>
          </w:tcPr>
          <w:p w14:paraId="0581EF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生态环境保护主管部门 □；补充监测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；其他 □</w:t>
            </w:r>
          </w:p>
        </w:tc>
      </w:tr>
      <w:tr w14:paraId="5E06E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0578AC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128C14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区域水资源开发利用状况</w:t>
            </w:r>
          </w:p>
        </w:tc>
        <w:tc>
          <w:tcPr>
            <w:tcW w:w="7761" w:type="dxa"/>
            <w:gridSpan w:val="14"/>
            <w:tcBorders>
              <w:tl2br w:val="nil"/>
              <w:tr2bl w:val="nil"/>
            </w:tcBorders>
            <w:vAlign w:val="center"/>
          </w:tcPr>
          <w:p w14:paraId="70B8A4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未开发 □；开发量 40%以下 □；开发量 40%以上 □</w:t>
            </w:r>
          </w:p>
        </w:tc>
      </w:tr>
      <w:tr w14:paraId="520DC6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7C7B82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restart"/>
            <w:tcBorders>
              <w:tl2br w:val="nil"/>
              <w:tr2bl w:val="nil"/>
            </w:tcBorders>
            <w:vAlign w:val="center"/>
          </w:tcPr>
          <w:p w14:paraId="2E685E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水文情势调查</w:t>
            </w:r>
          </w:p>
        </w:tc>
        <w:tc>
          <w:tcPr>
            <w:tcW w:w="3808" w:type="dxa"/>
            <w:gridSpan w:val="7"/>
            <w:tcBorders>
              <w:tl2br w:val="nil"/>
              <w:tr2bl w:val="nil"/>
            </w:tcBorders>
            <w:vAlign w:val="center"/>
          </w:tcPr>
          <w:p w14:paraId="2440A5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调查时期</w:t>
            </w:r>
          </w:p>
        </w:tc>
        <w:tc>
          <w:tcPr>
            <w:tcW w:w="3953" w:type="dxa"/>
            <w:gridSpan w:val="7"/>
            <w:tcBorders>
              <w:tl2br w:val="nil"/>
              <w:tr2bl w:val="nil"/>
            </w:tcBorders>
            <w:vAlign w:val="center"/>
          </w:tcPr>
          <w:p w14:paraId="02BC42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数据来源</w:t>
            </w:r>
          </w:p>
        </w:tc>
      </w:tr>
      <w:tr w14:paraId="054A91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7DA34B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2B1429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3808" w:type="dxa"/>
            <w:gridSpan w:val="7"/>
            <w:tcBorders>
              <w:tl2br w:val="nil"/>
              <w:tr2bl w:val="nil"/>
            </w:tcBorders>
            <w:vAlign w:val="center"/>
          </w:tcPr>
          <w:p w14:paraId="5BA164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丰水期 □；平水期 □；枯水期 □；冰封期</w:t>
            </w:r>
          </w:p>
          <w:p w14:paraId="517B81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春季 □；夏季 □；秋季 □；冬季 □</w:t>
            </w:r>
          </w:p>
        </w:tc>
        <w:tc>
          <w:tcPr>
            <w:tcW w:w="3953" w:type="dxa"/>
            <w:gridSpan w:val="7"/>
            <w:tcBorders>
              <w:tl2br w:val="nil"/>
              <w:tr2bl w:val="nil"/>
            </w:tcBorders>
            <w:vAlign w:val="center"/>
          </w:tcPr>
          <w:p w14:paraId="2E3448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水行政主管部门 □；补充监测 </w:t>
            </w:r>
            <w:r>
              <w:rPr>
                <w:rFonts w:hint="default" w:ascii="Times New Roman" w:hAnsi="Times New Roman" w:eastAsia="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；其他 □</w:t>
            </w:r>
          </w:p>
        </w:tc>
      </w:tr>
      <w:tr w14:paraId="3986EB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5F1522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restart"/>
            <w:tcBorders>
              <w:tl2br w:val="nil"/>
              <w:tr2bl w:val="nil"/>
            </w:tcBorders>
            <w:vAlign w:val="center"/>
          </w:tcPr>
          <w:p w14:paraId="0420B6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补充监测</w:t>
            </w:r>
          </w:p>
        </w:tc>
        <w:tc>
          <w:tcPr>
            <w:tcW w:w="2923" w:type="dxa"/>
            <w:gridSpan w:val="5"/>
            <w:tcBorders>
              <w:tl2br w:val="nil"/>
              <w:tr2bl w:val="nil"/>
            </w:tcBorders>
            <w:vAlign w:val="center"/>
          </w:tcPr>
          <w:p w14:paraId="363C32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监测时期</w:t>
            </w:r>
          </w:p>
        </w:tc>
        <w:tc>
          <w:tcPr>
            <w:tcW w:w="2527" w:type="dxa"/>
            <w:gridSpan w:val="6"/>
            <w:tcBorders>
              <w:tl2br w:val="nil"/>
              <w:tr2bl w:val="nil"/>
            </w:tcBorders>
            <w:vAlign w:val="center"/>
          </w:tcPr>
          <w:p w14:paraId="12C4B98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监测因子</w:t>
            </w:r>
          </w:p>
        </w:tc>
        <w:tc>
          <w:tcPr>
            <w:tcW w:w="2311" w:type="dxa"/>
            <w:gridSpan w:val="3"/>
            <w:tcBorders>
              <w:tl2br w:val="nil"/>
              <w:tr2bl w:val="nil"/>
            </w:tcBorders>
            <w:vAlign w:val="center"/>
          </w:tcPr>
          <w:p w14:paraId="3C775D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监测断面或点位</w:t>
            </w:r>
          </w:p>
        </w:tc>
      </w:tr>
      <w:tr w14:paraId="6A1B9E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1569AD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15AFA3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2923" w:type="dxa"/>
            <w:gridSpan w:val="5"/>
            <w:tcBorders>
              <w:tl2br w:val="nil"/>
              <w:tr2bl w:val="nil"/>
            </w:tcBorders>
            <w:vAlign w:val="center"/>
          </w:tcPr>
          <w:p w14:paraId="0EA330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丰水期□；平水期 □；枯水期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；冰封期 □ ；春季 □；夏季 □；秋季 □；冬季 □</w:t>
            </w:r>
          </w:p>
        </w:tc>
        <w:tc>
          <w:tcPr>
            <w:tcW w:w="2527" w:type="dxa"/>
            <w:gridSpan w:val="6"/>
            <w:tcBorders>
              <w:tl2br w:val="nil"/>
              <w:tr2bl w:val="nil"/>
            </w:tcBorders>
            <w:vAlign w:val="center"/>
          </w:tcPr>
          <w:p w14:paraId="6CE5660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r>
              <w:rPr>
                <w:rFonts w:hint="eastAsia" w:cs="Times New Roman"/>
                <w:color w:val="auto"/>
                <w:sz w:val="21"/>
                <w:szCs w:val="21"/>
                <w:highlight w:val="none"/>
                <w:u w:val="none" w:color="auto"/>
                <w:lang w:val="en-US" w:eastAsia="zh-CN"/>
              </w:rPr>
              <w:t xml:space="preserve"> </w:t>
            </w:r>
            <w:r>
              <w:rPr>
                <w:rFonts w:hint="default" w:ascii="Times New Roman" w:hAnsi="Times New Roman" w:cs="Times New Roman"/>
                <w:color w:val="auto"/>
                <w:sz w:val="21"/>
                <w:szCs w:val="21"/>
                <w:highlight w:val="none"/>
                <w:u w:val="none" w:color="auto"/>
              </w:rPr>
              <w:t>）</w:t>
            </w:r>
          </w:p>
        </w:tc>
        <w:tc>
          <w:tcPr>
            <w:tcW w:w="2311" w:type="dxa"/>
            <w:gridSpan w:val="3"/>
            <w:tcBorders>
              <w:tl2br w:val="nil"/>
              <w:tr2bl w:val="nil"/>
            </w:tcBorders>
            <w:vAlign w:val="center"/>
          </w:tcPr>
          <w:p w14:paraId="000EE1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监测断面或点位个数</w:t>
            </w:r>
          </w:p>
          <w:p w14:paraId="0F4A60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r>
              <w:rPr>
                <w:rFonts w:hint="eastAsia" w:cs="Times New Roman"/>
                <w:color w:val="auto"/>
                <w:sz w:val="21"/>
                <w:szCs w:val="21"/>
                <w:highlight w:val="none"/>
                <w:u w:val="none" w:color="auto"/>
                <w:lang w:val="en-US" w:eastAsia="zh-CN"/>
              </w:rPr>
              <w:t xml:space="preserve"> </w:t>
            </w:r>
            <w:r>
              <w:rPr>
                <w:rFonts w:hint="default" w:ascii="Times New Roman" w:hAnsi="Times New Roman" w:cs="Times New Roman"/>
                <w:color w:val="auto"/>
                <w:sz w:val="21"/>
                <w:szCs w:val="21"/>
                <w:highlight w:val="none"/>
                <w:u w:val="none" w:color="auto"/>
              </w:rPr>
              <w:t xml:space="preserve">）个 </w:t>
            </w:r>
          </w:p>
        </w:tc>
      </w:tr>
      <w:tr w14:paraId="3EFA01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restart"/>
            <w:tcBorders>
              <w:tl2br w:val="nil"/>
              <w:tr2bl w:val="nil"/>
            </w:tcBorders>
            <w:vAlign w:val="center"/>
          </w:tcPr>
          <w:p w14:paraId="2E85C7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现</w:t>
            </w:r>
          </w:p>
          <w:p w14:paraId="4FEF34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状</w:t>
            </w:r>
          </w:p>
          <w:p w14:paraId="75AF71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w:t>
            </w:r>
          </w:p>
          <w:p w14:paraId="11FE28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价</w:t>
            </w:r>
          </w:p>
        </w:tc>
        <w:tc>
          <w:tcPr>
            <w:tcW w:w="1713" w:type="dxa"/>
            <w:tcBorders>
              <w:tl2br w:val="nil"/>
              <w:tr2bl w:val="nil"/>
            </w:tcBorders>
            <w:vAlign w:val="center"/>
          </w:tcPr>
          <w:p w14:paraId="489C45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评价范围</w:t>
            </w:r>
          </w:p>
        </w:tc>
        <w:tc>
          <w:tcPr>
            <w:tcW w:w="7761" w:type="dxa"/>
            <w:gridSpan w:val="14"/>
            <w:tcBorders>
              <w:tl2br w:val="nil"/>
              <w:tr2bl w:val="nil"/>
            </w:tcBorders>
            <w:vAlign w:val="center"/>
          </w:tcPr>
          <w:p w14:paraId="0AF514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河流：长度（  ）km；湖库、河口及近岸海域：面积（/）km</w:t>
            </w:r>
            <w:r>
              <w:rPr>
                <w:rFonts w:hint="default" w:ascii="Times New Roman" w:hAnsi="Times New Roman" w:cs="Times New Roman"/>
                <w:color w:val="auto"/>
                <w:sz w:val="21"/>
                <w:szCs w:val="21"/>
                <w:highlight w:val="none"/>
                <w:u w:val="none" w:color="auto"/>
                <w:vertAlign w:val="superscript"/>
              </w:rPr>
              <w:t>2</w:t>
            </w:r>
            <w:r>
              <w:rPr>
                <w:rFonts w:hint="default" w:ascii="Times New Roman" w:hAnsi="Times New Roman" w:cs="Times New Roman"/>
                <w:color w:val="auto"/>
                <w:sz w:val="21"/>
                <w:szCs w:val="21"/>
                <w:highlight w:val="none"/>
                <w:u w:val="none" w:color="auto"/>
              </w:rPr>
              <w:t xml:space="preserve"> </w:t>
            </w:r>
          </w:p>
        </w:tc>
      </w:tr>
      <w:tr w14:paraId="71CB6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0F30FA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77BBD6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评价因子</w:t>
            </w:r>
          </w:p>
        </w:tc>
        <w:tc>
          <w:tcPr>
            <w:tcW w:w="7761" w:type="dxa"/>
            <w:gridSpan w:val="14"/>
            <w:tcBorders>
              <w:tl2br w:val="nil"/>
              <w:tr2bl w:val="nil"/>
            </w:tcBorders>
            <w:vAlign w:val="center"/>
          </w:tcPr>
          <w:p w14:paraId="0D922D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Times New Roman"/>
                <w:color w:val="auto"/>
                <w:sz w:val="21"/>
                <w:szCs w:val="21"/>
                <w:highlight w:val="none"/>
                <w:u w:val="none" w:color="auto"/>
                <w:lang w:val="en-US" w:eastAsia="zh-CN"/>
              </w:rPr>
            </w:pPr>
            <w:r>
              <w:rPr>
                <w:rFonts w:hint="default" w:ascii="Times New Roman" w:hAnsi="Times New Roman" w:cs="Times New Roman"/>
                <w:color w:val="auto"/>
                <w:sz w:val="21"/>
                <w:szCs w:val="21"/>
                <w:highlight w:val="none"/>
                <w:u w:val="none" w:color="auto"/>
              </w:rPr>
              <w:t>（pH、COD</w:t>
            </w:r>
            <w:r>
              <w:rPr>
                <w:rFonts w:hint="default" w:ascii="Times New Roman" w:hAnsi="Times New Roman" w:cs="Times New Roman"/>
                <w:color w:val="auto"/>
                <w:sz w:val="21"/>
                <w:szCs w:val="21"/>
                <w:highlight w:val="none"/>
                <w:u w:val="none" w:color="auto"/>
                <w:vertAlign w:val="subscript"/>
              </w:rPr>
              <w:t>Cr</w:t>
            </w:r>
            <w:r>
              <w:rPr>
                <w:rFonts w:hint="default" w:ascii="Times New Roman" w:hAnsi="Times New Roman" w:cs="Times New Roman"/>
                <w:color w:val="auto"/>
                <w:sz w:val="21"/>
                <w:szCs w:val="21"/>
                <w:highlight w:val="none"/>
                <w:u w:val="none" w:color="auto"/>
              </w:rPr>
              <w:t>、SS、BOD</w:t>
            </w:r>
            <w:r>
              <w:rPr>
                <w:rFonts w:hint="default" w:ascii="Times New Roman" w:hAnsi="Times New Roman" w:cs="Times New Roman"/>
                <w:color w:val="auto"/>
                <w:sz w:val="21"/>
                <w:szCs w:val="21"/>
                <w:highlight w:val="none"/>
                <w:u w:val="none" w:color="auto"/>
                <w:vertAlign w:val="subscript"/>
              </w:rPr>
              <w:t>5</w:t>
            </w:r>
            <w:r>
              <w:rPr>
                <w:rFonts w:hint="default" w:ascii="Times New Roman" w:hAnsi="Times New Roman" w:cs="Times New Roman"/>
                <w:color w:val="auto"/>
                <w:sz w:val="21"/>
                <w:szCs w:val="21"/>
                <w:highlight w:val="none"/>
                <w:u w:val="none" w:color="auto"/>
              </w:rPr>
              <w:t>、高锰酸盐指数、总磷、总氮、氨氮、石油类、粪大肠菌群）</w:t>
            </w:r>
            <w:r>
              <w:rPr>
                <w:rFonts w:hint="eastAsia" w:cs="Times New Roman"/>
                <w:color w:val="auto"/>
                <w:sz w:val="21"/>
                <w:szCs w:val="21"/>
                <w:highlight w:val="none"/>
                <w:u w:val="none" w:color="auto"/>
                <w:lang w:val="en-US" w:eastAsia="zh-CN"/>
              </w:rPr>
              <w:t xml:space="preserve"> </w:t>
            </w:r>
            <w:bookmarkStart w:id="0" w:name="_GoBack"/>
            <w:bookmarkEnd w:id="0"/>
          </w:p>
        </w:tc>
      </w:tr>
      <w:tr w14:paraId="08C80F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67221F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2452C1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评价标准</w:t>
            </w:r>
          </w:p>
        </w:tc>
        <w:tc>
          <w:tcPr>
            <w:tcW w:w="7761" w:type="dxa"/>
            <w:gridSpan w:val="14"/>
            <w:tcBorders>
              <w:tl2br w:val="nil"/>
              <w:tr2bl w:val="nil"/>
            </w:tcBorders>
            <w:vAlign w:val="center"/>
          </w:tcPr>
          <w:p w14:paraId="4041ED1E">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河流、湖库、河口：Ⅰ类 □；Ⅱ类 □；Ⅲ类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 xml:space="preserve">；Ⅳ类 □；Ⅴ类 □ </w:t>
            </w:r>
          </w:p>
          <w:p w14:paraId="65F5209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近岸海域：第一类 □；第二类 □；第三类 □；第四类 □ </w:t>
            </w:r>
          </w:p>
          <w:p w14:paraId="21EC44BB">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规划年评价标准（/） </w:t>
            </w:r>
          </w:p>
        </w:tc>
      </w:tr>
      <w:tr w14:paraId="7DA02B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442232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26FC38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评价时期</w:t>
            </w:r>
          </w:p>
        </w:tc>
        <w:tc>
          <w:tcPr>
            <w:tcW w:w="7761" w:type="dxa"/>
            <w:gridSpan w:val="14"/>
            <w:tcBorders>
              <w:tl2br w:val="nil"/>
              <w:tr2bl w:val="nil"/>
            </w:tcBorders>
            <w:vAlign w:val="center"/>
          </w:tcPr>
          <w:p w14:paraId="3D812756">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丰水期 □；平水期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；枯水期 </w:t>
            </w:r>
            <w:r>
              <w:rPr>
                <w:rFonts w:hint="eastAsia"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 xml:space="preserve">；冰封期 □ </w:t>
            </w:r>
          </w:p>
          <w:p w14:paraId="3088D76B">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春季 □；夏季 □；秋季 □；冬季 □ </w:t>
            </w:r>
          </w:p>
        </w:tc>
      </w:tr>
      <w:tr w14:paraId="41FF35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742B40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119551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评价结论</w:t>
            </w:r>
          </w:p>
        </w:tc>
        <w:tc>
          <w:tcPr>
            <w:tcW w:w="6035" w:type="dxa"/>
            <w:gridSpan w:val="12"/>
            <w:tcBorders>
              <w:tl2br w:val="nil"/>
              <w:tr2bl w:val="nil"/>
            </w:tcBorders>
            <w:vAlign w:val="center"/>
          </w:tcPr>
          <w:p w14:paraId="560564CC">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水环境功能区或水功能区、近岸海域环境功能区水质达标状况 □：达标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 xml:space="preserve">；不达标 □ </w:t>
            </w:r>
          </w:p>
          <w:p w14:paraId="7CA04A70">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水环境控制单元或断面水质达标状况 □：达标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；不达标 □</w:t>
            </w:r>
          </w:p>
          <w:p w14:paraId="3E658085">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水环境保护目标质量状况 □：达标 □；不达标 □ </w:t>
            </w:r>
          </w:p>
          <w:p w14:paraId="308780B6">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对照断面、控制断面等代表性断面的水质状况 □：达标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；不达标 □</w:t>
            </w:r>
          </w:p>
          <w:p w14:paraId="3C21E8E1">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底泥污染评价 □ </w:t>
            </w:r>
          </w:p>
          <w:p w14:paraId="030388F9">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水资源与开发利用程度及其水文情势评价 □ </w:t>
            </w:r>
          </w:p>
          <w:p w14:paraId="3F4E320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水环境质量回顾评价 □ </w:t>
            </w:r>
          </w:p>
          <w:p w14:paraId="76170E8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流域（区域）水资源（包括水能资源）与开发利用总体状况、生态流量管理要求与现状满足程度、建设项目占用水域空间的水流状况与河湖演变状况 □</w:t>
            </w:r>
          </w:p>
        </w:tc>
        <w:tc>
          <w:tcPr>
            <w:tcW w:w="1726" w:type="dxa"/>
            <w:gridSpan w:val="2"/>
            <w:tcBorders>
              <w:tl2br w:val="nil"/>
              <w:tr2bl w:val="nil"/>
            </w:tcBorders>
            <w:vAlign w:val="center"/>
          </w:tcPr>
          <w:p w14:paraId="70DAD0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达标区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 xml:space="preserve"> </w:t>
            </w:r>
          </w:p>
          <w:p w14:paraId="028420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不达标区 □</w:t>
            </w:r>
          </w:p>
        </w:tc>
      </w:tr>
      <w:tr w14:paraId="3B0D77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restart"/>
            <w:tcBorders>
              <w:tl2br w:val="nil"/>
              <w:tr2bl w:val="nil"/>
            </w:tcBorders>
            <w:vAlign w:val="center"/>
          </w:tcPr>
          <w:p w14:paraId="485519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影</w:t>
            </w:r>
          </w:p>
          <w:p w14:paraId="23AB7C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响</w:t>
            </w:r>
          </w:p>
          <w:p w14:paraId="139D909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w:t>
            </w:r>
          </w:p>
          <w:p w14:paraId="22DF29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测</w:t>
            </w:r>
          </w:p>
        </w:tc>
        <w:tc>
          <w:tcPr>
            <w:tcW w:w="1713" w:type="dxa"/>
            <w:tcBorders>
              <w:tl2br w:val="nil"/>
              <w:tr2bl w:val="nil"/>
            </w:tcBorders>
            <w:vAlign w:val="center"/>
          </w:tcPr>
          <w:p w14:paraId="18E6C6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预测范围</w:t>
            </w:r>
          </w:p>
        </w:tc>
        <w:tc>
          <w:tcPr>
            <w:tcW w:w="7761" w:type="dxa"/>
            <w:gridSpan w:val="14"/>
            <w:tcBorders>
              <w:tl2br w:val="nil"/>
              <w:tr2bl w:val="nil"/>
            </w:tcBorders>
            <w:vAlign w:val="center"/>
          </w:tcPr>
          <w:p w14:paraId="7F25F5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河流：长度（</w:t>
            </w:r>
            <w:r>
              <w:rPr>
                <w:rFonts w:hint="default" w:ascii="Times New Roman" w:hAnsi="Times New Roman" w:cs="Times New Roman"/>
                <w:color w:val="auto"/>
                <w:sz w:val="21"/>
                <w:szCs w:val="21"/>
                <w:highlight w:val="none"/>
                <w:u w:val="none" w:color="auto"/>
                <w:lang w:val="en-US" w:eastAsia="zh-CN"/>
              </w:rPr>
              <w:t>/</w:t>
            </w:r>
            <w:r>
              <w:rPr>
                <w:rFonts w:hint="default" w:ascii="Times New Roman" w:hAnsi="Times New Roman" w:cs="Times New Roman"/>
                <w:color w:val="auto"/>
                <w:sz w:val="21"/>
                <w:szCs w:val="21"/>
                <w:highlight w:val="none"/>
                <w:u w:val="none" w:color="auto"/>
              </w:rPr>
              <w:t>）km；湖库、河口及近岸海域：面积（/）km</w:t>
            </w:r>
            <w:r>
              <w:rPr>
                <w:rFonts w:hint="default" w:ascii="Times New Roman" w:hAnsi="Times New Roman" w:cs="Times New Roman"/>
                <w:color w:val="auto"/>
                <w:sz w:val="21"/>
                <w:szCs w:val="21"/>
                <w:highlight w:val="none"/>
                <w:u w:val="none" w:color="auto"/>
                <w:vertAlign w:val="superscript"/>
              </w:rPr>
              <w:t>2</w:t>
            </w:r>
          </w:p>
        </w:tc>
      </w:tr>
      <w:tr w14:paraId="05C77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48ED3E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0D0104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预测因子</w:t>
            </w:r>
          </w:p>
        </w:tc>
        <w:tc>
          <w:tcPr>
            <w:tcW w:w="7761" w:type="dxa"/>
            <w:gridSpan w:val="14"/>
            <w:tcBorders>
              <w:tl2br w:val="nil"/>
              <w:tr2bl w:val="nil"/>
            </w:tcBorders>
            <w:vAlign w:val="center"/>
          </w:tcPr>
          <w:p w14:paraId="3D1D0A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r>
      <w:tr w14:paraId="65DA33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658495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55A951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预测时期</w:t>
            </w:r>
          </w:p>
        </w:tc>
        <w:tc>
          <w:tcPr>
            <w:tcW w:w="7761" w:type="dxa"/>
            <w:gridSpan w:val="14"/>
            <w:tcBorders>
              <w:tl2br w:val="nil"/>
              <w:tr2bl w:val="nil"/>
            </w:tcBorders>
            <w:vAlign w:val="center"/>
          </w:tcPr>
          <w:p w14:paraId="4EAC8A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丰水期 □；平水期 □；枯水期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；冰封期 □</w:t>
            </w:r>
          </w:p>
          <w:p w14:paraId="29E674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春季 □；夏季 □；秋季 □；冬季 □ </w:t>
            </w:r>
          </w:p>
          <w:p w14:paraId="2264DE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设计水文条件 □</w:t>
            </w:r>
          </w:p>
        </w:tc>
      </w:tr>
      <w:tr w14:paraId="592C5B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4403B0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705538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预测情景</w:t>
            </w:r>
          </w:p>
        </w:tc>
        <w:tc>
          <w:tcPr>
            <w:tcW w:w="7761" w:type="dxa"/>
            <w:gridSpan w:val="14"/>
            <w:tcBorders>
              <w:tl2br w:val="nil"/>
              <w:tr2bl w:val="nil"/>
            </w:tcBorders>
            <w:vAlign w:val="center"/>
          </w:tcPr>
          <w:p w14:paraId="42B7D7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建设期 □；生产运行期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；服务期满后 □ </w:t>
            </w:r>
          </w:p>
          <w:p w14:paraId="7F983B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正常工况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；非正常工况 □ </w:t>
            </w:r>
          </w:p>
          <w:p w14:paraId="13F9BD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污染控制和减缓措施方案 □ </w:t>
            </w:r>
          </w:p>
          <w:p w14:paraId="427CB8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区（流）域环境质量改善目标要求情景 □</w:t>
            </w:r>
          </w:p>
        </w:tc>
      </w:tr>
      <w:tr w14:paraId="71D1CD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2DD40D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12C04E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预测方法</w:t>
            </w:r>
          </w:p>
        </w:tc>
        <w:tc>
          <w:tcPr>
            <w:tcW w:w="7761" w:type="dxa"/>
            <w:gridSpan w:val="14"/>
            <w:tcBorders>
              <w:tl2br w:val="nil"/>
              <w:tr2bl w:val="nil"/>
            </w:tcBorders>
            <w:vAlign w:val="center"/>
          </w:tcPr>
          <w:p w14:paraId="1DA0D2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数值解 □：解析解 □；其他 □ </w:t>
            </w:r>
          </w:p>
          <w:p w14:paraId="6A9CF7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导则推荐模式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：其他 □</w:t>
            </w:r>
          </w:p>
        </w:tc>
      </w:tr>
      <w:tr w14:paraId="7A0BB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restart"/>
            <w:tcBorders>
              <w:tl2br w:val="nil"/>
              <w:tr2bl w:val="nil"/>
            </w:tcBorders>
            <w:vAlign w:val="center"/>
          </w:tcPr>
          <w:p w14:paraId="08C1F1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影</w:t>
            </w:r>
          </w:p>
          <w:p w14:paraId="4D97EA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响</w:t>
            </w:r>
          </w:p>
          <w:p w14:paraId="5AE0B7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w:t>
            </w:r>
          </w:p>
          <w:p w14:paraId="73CFA7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价</w:t>
            </w:r>
          </w:p>
        </w:tc>
        <w:tc>
          <w:tcPr>
            <w:tcW w:w="1713" w:type="dxa"/>
            <w:tcBorders>
              <w:tl2br w:val="nil"/>
              <w:tr2bl w:val="nil"/>
            </w:tcBorders>
            <w:vAlign w:val="center"/>
          </w:tcPr>
          <w:p w14:paraId="6D72B7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水污染控制和水环境影响减缓措</w:t>
            </w:r>
          </w:p>
          <w:p w14:paraId="2E353E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施有效性评价</w:t>
            </w:r>
          </w:p>
        </w:tc>
        <w:tc>
          <w:tcPr>
            <w:tcW w:w="7761" w:type="dxa"/>
            <w:gridSpan w:val="14"/>
            <w:tcBorders>
              <w:tl2br w:val="nil"/>
              <w:tr2bl w:val="nil"/>
            </w:tcBorders>
            <w:vAlign w:val="center"/>
          </w:tcPr>
          <w:p w14:paraId="6F289D1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区（流）域水环境质量改善目标 □；替代削减源 □ </w:t>
            </w:r>
          </w:p>
        </w:tc>
      </w:tr>
      <w:tr w14:paraId="1EE5B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29BEF9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3C7620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水环境影响评价</w:t>
            </w:r>
          </w:p>
        </w:tc>
        <w:tc>
          <w:tcPr>
            <w:tcW w:w="7761" w:type="dxa"/>
            <w:gridSpan w:val="14"/>
            <w:tcBorders>
              <w:tl2br w:val="nil"/>
              <w:tr2bl w:val="nil"/>
            </w:tcBorders>
            <w:vAlign w:val="center"/>
          </w:tcPr>
          <w:p w14:paraId="02CC7D2A">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排放口混合区外满足水环境管理要求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 </w:t>
            </w:r>
          </w:p>
          <w:p w14:paraId="337FAFDD">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水环境功能区或水功能区、近岸海域环境功能区水质达标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 </w:t>
            </w:r>
          </w:p>
          <w:p w14:paraId="6D6833C2">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满足水环境保护目标水域水环境质量要求 </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color w:val="auto"/>
                <w:sz w:val="21"/>
                <w:szCs w:val="21"/>
                <w:highlight w:val="none"/>
                <w:u w:val="none" w:color="auto"/>
              </w:rPr>
              <w:t xml:space="preserve"> </w:t>
            </w:r>
          </w:p>
          <w:p w14:paraId="015C6711">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水环境控制单元或断面水质达标 □ </w:t>
            </w:r>
          </w:p>
          <w:p w14:paraId="2E75C310">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满足重点水污染物排放总量控制指标要求，重点行业建设项目， 主要污染物排放满足等量或减量替代要求 □ </w:t>
            </w:r>
          </w:p>
          <w:p w14:paraId="6F6BB160">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满足区（流）域水环境质量改善目标要求 □ </w:t>
            </w:r>
          </w:p>
          <w:p w14:paraId="06D7CCFE">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水文要素影响型建设项目同时应包括水文情势变化评价、主要水文特征值影响评价、生态流量符合性评价 □ </w:t>
            </w:r>
          </w:p>
          <w:p w14:paraId="14FFD09E">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对于新设或调整入河（湖库、近岸海域）排放口的建设项目，应包括排放口设置的环境合理性评价 □ </w:t>
            </w:r>
          </w:p>
          <w:p w14:paraId="329601B8">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满足生态保护红线、水环境质量底线、资源利用上线和环境准入清单管理要求 □</w:t>
            </w:r>
          </w:p>
        </w:tc>
      </w:tr>
      <w:tr w14:paraId="08EA8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3DFA02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restart"/>
            <w:tcBorders>
              <w:tl2br w:val="nil"/>
              <w:tr2bl w:val="nil"/>
            </w:tcBorders>
            <w:vAlign w:val="center"/>
          </w:tcPr>
          <w:p w14:paraId="342434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污染源排放量核算</w:t>
            </w:r>
          </w:p>
        </w:tc>
        <w:tc>
          <w:tcPr>
            <w:tcW w:w="2541" w:type="dxa"/>
            <w:gridSpan w:val="4"/>
            <w:tcBorders>
              <w:tl2br w:val="nil"/>
              <w:tr2bl w:val="nil"/>
            </w:tcBorders>
            <w:vAlign w:val="center"/>
          </w:tcPr>
          <w:p w14:paraId="4193A2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污染物名称</w:t>
            </w:r>
          </w:p>
        </w:tc>
        <w:tc>
          <w:tcPr>
            <w:tcW w:w="2539" w:type="dxa"/>
            <w:gridSpan w:val="6"/>
            <w:tcBorders>
              <w:tl2br w:val="nil"/>
              <w:tr2bl w:val="nil"/>
            </w:tcBorders>
            <w:vAlign w:val="center"/>
          </w:tcPr>
          <w:p w14:paraId="5F2C25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排放量/（t/a）</w:t>
            </w:r>
          </w:p>
        </w:tc>
        <w:tc>
          <w:tcPr>
            <w:tcW w:w="2681" w:type="dxa"/>
            <w:gridSpan w:val="4"/>
            <w:tcBorders>
              <w:tl2br w:val="nil"/>
              <w:tr2bl w:val="nil"/>
            </w:tcBorders>
            <w:vAlign w:val="center"/>
          </w:tcPr>
          <w:p w14:paraId="66FD4B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排放浓度/（mg/L）</w:t>
            </w:r>
          </w:p>
        </w:tc>
      </w:tr>
      <w:tr w14:paraId="14FBD5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57AC22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245FFF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2541" w:type="dxa"/>
            <w:gridSpan w:val="4"/>
            <w:tcBorders>
              <w:tl2br w:val="nil"/>
              <w:tr2bl w:val="nil"/>
            </w:tcBorders>
            <w:vAlign w:val="center"/>
          </w:tcPr>
          <w:p w14:paraId="3733B6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COD ）</w:t>
            </w:r>
          </w:p>
        </w:tc>
        <w:tc>
          <w:tcPr>
            <w:tcW w:w="2539" w:type="dxa"/>
            <w:gridSpan w:val="6"/>
            <w:tcBorders>
              <w:tl2br w:val="nil"/>
              <w:tr2bl w:val="nil"/>
            </w:tcBorders>
            <w:vAlign w:val="center"/>
          </w:tcPr>
          <w:p w14:paraId="1830D2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r>
              <w:rPr>
                <w:rFonts w:hint="eastAsia"/>
                <w:lang w:val="en-US" w:eastAsia="zh-CN"/>
              </w:rPr>
              <w:t>12.227</w:t>
            </w:r>
            <w:r>
              <w:rPr>
                <w:rFonts w:hint="default" w:ascii="Times New Roman" w:hAnsi="Times New Roman" w:cs="Times New Roman"/>
                <w:color w:val="auto"/>
                <w:sz w:val="21"/>
                <w:szCs w:val="21"/>
                <w:highlight w:val="none"/>
                <w:u w:val="none" w:color="auto"/>
              </w:rPr>
              <w:t>）</w:t>
            </w:r>
          </w:p>
        </w:tc>
        <w:tc>
          <w:tcPr>
            <w:tcW w:w="2681" w:type="dxa"/>
            <w:gridSpan w:val="4"/>
            <w:tcBorders>
              <w:tl2br w:val="nil"/>
              <w:tr2bl w:val="nil"/>
            </w:tcBorders>
            <w:vAlign w:val="center"/>
          </w:tcPr>
          <w:p w14:paraId="2892FAC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r>
              <w:rPr>
                <w:rFonts w:hint="eastAsia" w:cs="Times New Roman"/>
                <w:color w:val="auto"/>
                <w:sz w:val="21"/>
                <w:szCs w:val="21"/>
                <w:highlight w:val="none"/>
                <w:u w:val="none" w:color="auto"/>
                <w:lang w:val="en-US" w:eastAsia="zh-CN"/>
              </w:rPr>
              <w:t>60</w:t>
            </w:r>
            <w:r>
              <w:rPr>
                <w:rFonts w:hint="default" w:ascii="Times New Roman" w:hAnsi="Times New Roman" w:cs="Times New Roman"/>
                <w:color w:val="auto"/>
                <w:sz w:val="21"/>
                <w:szCs w:val="21"/>
                <w:highlight w:val="none"/>
                <w:u w:val="none" w:color="auto"/>
              </w:rPr>
              <w:t>）</w:t>
            </w:r>
          </w:p>
        </w:tc>
      </w:tr>
      <w:tr w14:paraId="3C9C15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33D79F3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04857E5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2541" w:type="dxa"/>
            <w:gridSpan w:val="4"/>
            <w:tcBorders>
              <w:tl2br w:val="nil"/>
              <w:tr2bl w:val="nil"/>
            </w:tcBorders>
            <w:vAlign w:val="center"/>
          </w:tcPr>
          <w:p w14:paraId="145D68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NH</w:t>
            </w:r>
            <w:r>
              <w:rPr>
                <w:rFonts w:hint="default" w:ascii="Times New Roman" w:hAnsi="Times New Roman" w:cs="Times New Roman"/>
                <w:color w:val="auto"/>
                <w:sz w:val="21"/>
                <w:szCs w:val="21"/>
                <w:highlight w:val="none"/>
                <w:u w:val="none" w:color="auto"/>
                <w:vertAlign w:val="subscript"/>
              </w:rPr>
              <w:t>3</w:t>
            </w:r>
            <w:r>
              <w:rPr>
                <w:rFonts w:hint="default" w:ascii="Times New Roman" w:hAnsi="Times New Roman" w:cs="Times New Roman"/>
                <w:color w:val="auto"/>
                <w:sz w:val="21"/>
                <w:szCs w:val="21"/>
                <w:highlight w:val="none"/>
                <w:u w:val="none" w:color="auto"/>
              </w:rPr>
              <w:t>-N ）</w:t>
            </w:r>
          </w:p>
        </w:tc>
        <w:tc>
          <w:tcPr>
            <w:tcW w:w="2539" w:type="dxa"/>
            <w:gridSpan w:val="6"/>
            <w:tcBorders>
              <w:tl2br w:val="nil"/>
              <w:tr2bl w:val="nil"/>
            </w:tcBorders>
            <w:vAlign w:val="center"/>
          </w:tcPr>
          <w:p w14:paraId="4E6403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r>
              <w:rPr>
                <w:rFonts w:hint="eastAsia"/>
                <w:sz w:val="21"/>
                <w:szCs w:val="21"/>
                <w:lang w:val="en-US" w:eastAsia="zh-CN"/>
              </w:rPr>
              <w:t>3.057</w:t>
            </w:r>
            <w:r>
              <w:rPr>
                <w:rFonts w:hint="default" w:ascii="Times New Roman" w:hAnsi="Times New Roman" w:cs="Times New Roman"/>
                <w:color w:val="auto"/>
                <w:sz w:val="21"/>
                <w:szCs w:val="21"/>
                <w:highlight w:val="none"/>
                <w:u w:val="none" w:color="auto"/>
              </w:rPr>
              <w:t>）</w:t>
            </w:r>
          </w:p>
        </w:tc>
        <w:tc>
          <w:tcPr>
            <w:tcW w:w="2681" w:type="dxa"/>
            <w:gridSpan w:val="4"/>
            <w:tcBorders>
              <w:tl2br w:val="nil"/>
              <w:tr2bl w:val="nil"/>
            </w:tcBorders>
            <w:vAlign w:val="center"/>
          </w:tcPr>
          <w:p w14:paraId="099DF9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r>
              <w:rPr>
                <w:rFonts w:hint="eastAsia" w:cs="Times New Roman"/>
                <w:color w:val="auto"/>
                <w:sz w:val="21"/>
                <w:szCs w:val="21"/>
                <w:highlight w:val="none"/>
                <w:u w:val="none" w:color="auto"/>
                <w:lang w:val="en-US" w:eastAsia="zh-CN"/>
              </w:rPr>
              <w:t>15</w:t>
            </w:r>
            <w:r>
              <w:rPr>
                <w:rFonts w:hint="default" w:ascii="Times New Roman" w:hAnsi="Times New Roman" w:cs="Times New Roman"/>
                <w:color w:val="auto"/>
                <w:sz w:val="21"/>
                <w:szCs w:val="21"/>
                <w:highlight w:val="none"/>
                <w:u w:val="none" w:color="auto"/>
              </w:rPr>
              <w:t>）</w:t>
            </w:r>
          </w:p>
        </w:tc>
      </w:tr>
      <w:tr w14:paraId="3D6C26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030ABB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restart"/>
            <w:tcBorders>
              <w:tl2br w:val="nil"/>
              <w:tr2bl w:val="nil"/>
            </w:tcBorders>
            <w:vAlign w:val="center"/>
          </w:tcPr>
          <w:p w14:paraId="2B7573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替代源排放情况</w:t>
            </w:r>
          </w:p>
        </w:tc>
        <w:tc>
          <w:tcPr>
            <w:tcW w:w="1525" w:type="dxa"/>
            <w:tcBorders>
              <w:tl2br w:val="nil"/>
              <w:tr2bl w:val="nil"/>
            </w:tcBorders>
            <w:vAlign w:val="center"/>
          </w:tcPr>
          <w:p w14:paraId="0E43F1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污染源名称</w:t>
            </w:r>
          </w:p>
        </w:tc>
        <w:tc>
          <w:tcPr>
            <w:tcW w:w="1524" w:type="dxa"/>
            <w:gridSpan w:val="5"/>
            <w:tcBorders>
              <w:tl2br w:val="nil"/>
              <w:tr2bl w:val="nil"/>
            </w:tcBorders>
            <w:vAlign w:val="center"/>
          </w:tcPr>
          <w:p w14:paraId="05BC27A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pacing w:val="-10"/>
                <w:sz w:val="21"/>
                <w:szCs w:val="21"/>
                <w:highlight w:val="none"/>
                <w:u w:val="none" w:color="auto"/>
              </w:rPr>
            </w:pPr>
            <w:r>
              <w:rPr>
                <w:rFonts w:hint="default" w:ascii="Times New Roman" w:hAnsi="Times New Roman" w:cs="Times New Roman"/>
                <w:color w:val="auto"/>
                <w:spacing w:val="-10"/>
                <w:sz w:val="21"/>
                <w:szCs w:val="21"/>
                <w:highlight w:val="none"/>
                <w:u w:val="none" w:color="auto"/>
              </w:rPr>
              <w:t>排污许可证编号</w:t>
            </w:r>
          </w:p>
        </w:tc>
        <w:tc>
          <w:tcPr>
            <w:tcW w:w="1523" w:type="dxa"/>
            <w:gridSpan w:val="2"/>
            <w:tcBorders>
              <w:tl2br w:val="nil"/>
              <w:tr2bl w:val="nil"/>
            </w:tcBorders>
            <w:vAlign w:val="center"/>
          </w:tcPr>
          <w:p w14:paraId="57FBDF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污染物名称</w:t>
            </w:r>
          </w:p>
        </w:tc>
        <w:tc>
          <w:tcPr>
            <w:tcW w:w="1525" w:type="dxa"/>
            <w:gridSpan w:val="5"/>
            <w:tcBorders>
              <w:tl2br w:val="nil"/>
              <w:tr2bl w:val="nil"/>
            </w:tcBorders>
            <w:vAlign w:val="center"/>
          </w:tcPr>
          <w:p w14:paraId="171EA6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排放量/（t/a）</w:t>
            </w:r>
          </w:p>
        </w:tc>
        <w:tc>
          <w:tcPr>
            <w:tcW w:w="1664" w:type="dxa"/>
            <w:tcBorders>
              <w:tl2br w:val="nil"/>
              <w:tr2bl w:val="nil"/>
            </w:tcBorders>
            <w:vAlign w:val="center"/>
          </w:tcPr>
          <w:p w14:paraId="1E3156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排放浓度/（mg/L）</w:t>
            </w:r>
          </w:p>
        </w:tc>
      </w:tr>
      <w:tr w14:paraId="209546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6027F6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04C933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525" w:type="dxa"/>
            <w:tcBorders>
              <w:tl2br w:val="nil"/>
              <w:tr2bl w:val="nil"/>
            </w:tcBorders>
            <w:vAlign w:val="center"/>
          </w:tcPr>
          <w:p w14:paraId="5F5654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c>
          <w:tcPr>
            <w:tcW w:w="1524" w:type="dxa"/>
            <w:gridSpan w:val="5"/>
            <w:tcBorders>
              <w:tl2br w:val="nil"/>
              <w:tr2bl w:val="nil"/>
            </w:tcBorders>
            <w:vAlign w:val="center"/>
          </w:tcPr>
          <w:p w14:paraId="4078AC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c>
          <w:tcPr>
            <w:tcW w:w="1523" w:type="dxa"/>
            <w:gridSpan w:val="2"/>
            <w:tcBorders>
              <w:tl2br w:val="nil"/>
              <w:tr2bl w:val="nil"/>
            </w:tcBorders>
            <w:vAlign w:val="center"/>
          </w:tcPr>
          <w:p w14:paraId="0EB9ED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c>
          <w:tcPr>
            <w:tcW w:w="1525" w:type="dxa"/>
            <w:gridSpan w:val="5"/>
            <w:tcBorders>
              <w:tl2br w:val="nil"/>
              <w:tr2bl w:val="nil"/>
            </w:tcBorders>
            <w:vAlign w:val="center"/>
          </w:tcPr>
          <w:p w14:paraId="60AFC5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c>
          <w:tcPr>
            <w:tcW w:w="1664" w:type="dxa"/>
            <w:tcBorders>
              <w:tl2br w:val="nil"/>
              <w:tr2bl w:val="nil"/>
            </w:tcBorders>
            <w:vAlign w:val="center"/>
          </w:tcPr>
          <w:p w14:paraId="06E643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r>
      <w:tr w14:paraId="6C2319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4FAC85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04B0E4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生态流量确定</w:t>
            </w:r>
          </w:p>
        </w:tc>
        <w:tc>
          <w:tcPr>
            <w:tcW w:w="7761" w:type="dxa"/>
            <w:gridSpan w:val="14"/>
            <w:tcBorders>
              <w:tl2br w:val="nil"/>
              <w:tr2bl w:val="nil"/>
            </w:tcBorders>
            <w:vAlign w:val="center"/>
          </w:tcPr>
          <w:p w14:paraId="047683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生态流量：一般水期（ ）m</w:t>
            </w:r>
            <w:r>
              <w:rPr>
                <w:rFonts w:hint="default" w:ascii="Times New Roman" w:hAnsi="Times New Roman" w:cs="Times New Roman"/>
                <w:color w:val="auto"/>
                <w:sz w:val="21"/>
                <w:szCs w:val="21"/>
                <w:highlight w:val="none"/>
                <w:u w:val="none" w:color="auto"/>
                <w:vertAlign w:val="superscript"/>
              </w:rPr>
              <w:t>3</w:t>
            </w:r>
            <w:r>
              <w:rPr>
                <w:rFonts w:hint="default" w:ascii="Times New Roman" w:hAnsi="Times New Roman" w:cs="Times New Roman"/>
                <w:color w:val="auto"/>
                <w:sz w:val="21"/>
                <w:szCs w:val="21"/>
                <w:highlight w:val="none"/>
                <w:u w:val="none" w:color="auto"/>
              </w:rPr>
              <w:t>/s；鱼类繁殖期（ ）m</w:t>
            </w:r>
            <w:r>
              <w:rPr>
                <w:rFonts w:hint="default" w:ascii="Times New Roman" w:hAnsi="Times New Roman" w:cs="Times New Roman"/>
                <w:color w:val="auto"/>
                <w:sz w:val="21"/>
                <w:szCs w:val="21"/>
                <w:highlight w:val="none"/>
                <w:u w:val="none" w:color="auto"/>
                <w:vertAlign w:val="superscript"/>
              </w:rPr>
              <w:t>3</w:t>
            </w:r>
            <w:r>
              <w:rPr>
                <w:rFonts w:hint="default" w:ascii="Times New Roman" w:hAnsi="Times New Roman" w:cs="Times New Roman"/>
                <w:color w:val="auto"/>
                <w:sz w:val="21"/>
                <w:szCs w:val="21"/>
                <w:highlight w:val="none"/>
                <w:u w:val="none" w:color="auto"/>
              </w:rPr>
              <w:t>/s；其他（ ）m</w:t>
            </w:r>
            <w:r>
              <w:rPr>
                <w:rFonts w:hint="default" w:ascii="Times New Roman" w:hAnsi="Times New Roman" w:cs="Times New Roman"/>
                <w:color w:val="auto"/>
                <w:sz w:val="21"/>
                <w:szCs w:val="21"/>
                <w:highlight w:val="none"/>
                <w:u w:val="none" w:color="auto"/>
                <w:vertAlign w:val="superscript"/>
              </w:rPr>
              <w:t>3</w:t>
            </w:r>
            <w:r>
              <w:rPr>
                <w:rFonts w:hint="default" w:ascii="Times New Roman" w:hAnsi="Times New Roman" w:cs="Times New Roman"/>
                <w:color w:val="auto"/>
                <w:sz w:val="21"/>
                <w:szCs w:val="21"/>
                <w:highlight w:val="none"/>
                <w:u w:val="none" w:color="auto"/>
              </w:rPr>
              <w:t xml:space="preserve">/s </w:t>
            </w:r>
          </w:p>
          <w:p w14:paraId="51BA1F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生态水位：一般水期（ ）m；鱼类繁殖期（ ）m；其他（ ）m</w:t>
            </w:r>
          </w:p>
        </w:tc>
      </w:tr>
      <w:tr w14:paraId="1A9A8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restart"/>
            <w:tcBorders>
              <w:tl2br w:val="nil"/>
              <w:tr2bl w:val="nil"/>
            </w:tcBorders>
            <w:vAlign w:val="center"/>
          </w:tcPr>
          <w:p w14:paraId="79080C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防</w:t>
            </w:r>
          </w:p>
          <w:p w14:paraId="4AC639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治</w:t>
            </w:r>
          </w:p>
          <w:p w14:paraId="75CCEF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措</w:t>
            </w:r>
          </w:p>
          <w:p w14:paraId="492FCE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施</w:t>
            </w:r>
          </w:p>
        </w:tc>
        <w:tc>
          <w:tcPr>
            <w:tcW w:w="1713" w:type="dxa"/>
            <w:tcBorders>
              <w:tl2br w:val="nil"/>
              <w:tr2bl w:val="nil"/>
            </w:tcBorders>
            <w:vAlign w:val="center"/>
          </w:tcPr>
          <w:p w14:paraId="6DAF33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环保措施</w:t>
            </w:r>
          </w:p>
        </w:tc>
        <w:tc>
          <w:tcPr>
            <w:tcW w:w="7761" w:type="dxa"/>
            <w:gridSpan w:val="14"/>
            <w:tcBorders>
              <w:tl2br w:val="nil"/>
              <w:tr2bl w:val="nil"/>
            </w:tcBorders>
            <w:vAlign w:val="center"/>
          </w:tcPr>
          <w:p w14:paraId="1ED542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污水处理设施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 xml:space="preserve">；水文减缓设施 □；生态流量保障设施 □；区域削减 □；依托其他工程措施 □；其他 □ </w:t>
            </w:r>
          </w:p>
        </w:tc>
      </w:tr>
      <w:tr w14:paraId="60909F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2DD0B8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restart"/>
            <w:tcBorders>
              <w:tl2br w:val="nil"/>
              <w:tr2bl w:val="nil"/>
            </w:tcBorders>
            <w:vAlign w:val="center"/>
          </w:tcPr>
          <w:p w14:paraId="3FC81A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监测计划</w:t>
            </w:r>
          </w:p>
        </w:tc>
        <w:tc>
          <w:tcPr>
            <w:tcW w:w="1968" w:type="dxa"/>
            <w:gridSpan w:val="3"/>
            <w:tcBorders>
              <w:tl2br w:val="nil"/>
              <w:tr2bl w:val="nil"/>
            </w:tcBorders>
            <w:vAlign w:val="center"/>
          </w:tcPr>
          <w:p w14:paraId="5940C6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2827" w:type="dxa"/>
            <w:gridSpan w:val="6"/>
            <w:tcBorders>
              <w:tl2br w:val="nil"/>
              <w:tr2bl w:val="nil"/>
            </w:tcBorders>
            <w:vAlign w:val="center"/>
          </w:tcPr>
          <w:p w14:paraId="3407F5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环境质量</w:t>
            </w:r>
          </w:p>
        </w:tc>
        <w:tc>
          <w:tcPr>
            <w:tcW w:w="2966" w:type="dxa"/>
            <w:gridSpan w:val="5"/>
            <w:tcBorders>
              <w:tl2br w:val="nil"/>
              <w:tr2bl w:val="nil"/>
            </w:tcBorders>
            <w:vAlign w:val="center"/>
          </w:tcPr>
          <w:p w14:paraId="337605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污染源</w:t>
            </w:r>
          </w:p>
        </w:tc>
      </w:tr>
      <w:tr w14:paraId="3C993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722E93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63235E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968" w:type="dxa"/>
            <w:gridSpan w:val="3"/>
            <w:tcBorders>
              <w:tl2br w:val="nil"/>
              <w:tr2bl w:val="nil"/>
            </w:tcBorders>
            <w:vAlign w:val="center"/>
          </w:tcPr>
          <w:p w14:paraId="5110E6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监测方式</w:t>
            </w:r>
          </w:p>
        </w:tc>
        <w:tc>
          <w:tcPr>
            <w:tcW w:w="2827" w:type="dxa"/>
            <w:gridSpan w:val="6"/>
            <w:tcBorders>
              <w:tl2br w:val="nil"/>
              <w:tr2bl w:val="nil"/>
            </w:tcBorders>
            <w:vAlign w:val="center"/>
          </w:tcPr>
          <w:p w14:paraId="7E6C304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手动 □；自动 □；无监测 </w:t>
            </w:r>
            <w:r>
              <w:rPr>
                <w:rFonts w:hint="default" w:ascii="Times New Roman" w:hAnsi="Times New Roman" w:cs="Times New Roman"/>
                <w:color w:val="auto"/>
                <w:sz w:val="21"/>
                <w:szCs w:val="21"/>
                <w:highlight w:val="none"/>
                <w:u w:val="none" w:color="auto"/>
              </w:rPr>
              <w:sym w:font="Wingdings 2" w:char="0052"/>
            </w:r>
          </w:p>
        </w:tc>
        <w:tc>
          <w:tcPr>
            <w:tcW w:w="2966" w:type="dxa"/>
            <w:gridSpan w:val="5"/>
            <w:tcBorders>
              <w:tl2br w:val="nil"/>
              <w:tr2bl w:val="nil"/>
            </w:tcBorders>
            <w:vAlign w:val="center"/>
          </w:tcPr>
          <w:p w14:paraId="38A7AE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手动  </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；自动 □；无监测 □</w:t>
            </w:r>
          </w:p>
        </w:tc>
      </w:tr>
      <w:tr w14:paraId="2902E5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6E17C7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15B38B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968" w:type="dxa"/>
            <w:gridSpan w:val="3"/>
            <w:tcBorders>
              <w:tl2br w:val="nil"/>
              <w:tr2bl w:val="nil"/>
            </w:tcBorders>
            <w:vAlign w:val="center"/>
          </w:tcPr>
          <w:p w14:paraId="1D6761E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监测点位</w:t>
            </w:r>
          </w:p>
        </w:tc>
        <w:tc>
          <w:tcPr>
            <w:tcW w:w="2827" w:type="dxa"/>
            <w:gridSpan w:val="6"/>
            <w:tcBorders>
              <w:tl2br w:val="nil"/>
              <w:tr2bl w:val="nil"/>
            </w:tcBorders>
            <w:vAlign w:val="center"/>
          </w:tcPr>
          <w:p w14:paraId="631457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c>
          <w:tcPr>
            <w:tcW w:w="2966" w:type="dxa"/>
            <w:gridSpan w:val="5"/>
            <w:tcBorders>
              <w:tl2br w:val="nil"/>
              <w:tr2bl w:val="nil"/>
            </w:tcBorders>
            <w:vAlign w:val="center"/>
          </w:tcPr>
          <w:p w14:paraId="760D79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（污水处理设施</w:t>
            </w:r>
            <w:r>
              <w:rPr>
                <w:rFonts w:hint="eastAsia" w:cs="Times New Roman"/>
                <w:color w:val="auto"/>
                <w:sz w:val="21"/>
                <w:szCs w:val="21"/>
                <w:highlight w:val="none"/>
                <w:u w:val="none" w:color="auto"/>
                <w:lang w:val="en-US" w:eastAsia="zh-CN"/>
              </w:rPr>
              <w:t>排放口</w:t>
            </w:r>
            <w:r>
              <w:rPr>
                <w:rFonts w:hint="default" w:ascii="Times New Roman" w:hAnsi="Times New Roman" w:cs="Times New Roman"/>
                <w:color w:val="auto"/>
                <w:sz w:val="21"/>
                <w:szCs w:val="21"/>
                <w:highlight w:val="none"/>
                <w:u w:val="none" w:color="auto"/>
              </w:rPr>
              <w:t>）</w:t>
            </w:r>
          </w:p>
        </w:tc>
      </w:tr>
      <w:tr w14:paraId="35BDD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2C9D58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vMerge w:val="continue"/>
            <w:tcBorders>
              <w:tl2br w:val="nil"/>
              <w:tr2bl w:val="nil"/>
            </w:tcBorders>
            <w:vAlign w:val="center"/>
          </w:tcPr>
          <w:p w14:paraId="20E40C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968" w:type="dxa"/>
            <w:gridSpan w:val="3"/>
            <w:tcBorders>
              <w:tl2br w:val="nil"/>
              <w:tr2bl w:val="nil"/>
            </w:tcBorders>
            <w:vAlign w:val="center"/>
          </w:tcPr>
          <w:p w14:paraId="7773258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监测因子</w:t>
            </w:r>
          </w:p>
        </w:tc>
        <w:tc>
          <w:tcPr>
            <w:tcW w:w="2827" w:type="dxa"/>
            <w:gridSpan w:val="6"/>
            <w:tcBorders>
              <w:tl2br w:val="nil"/>
              <w:tr2bl w:val="nil"/>
            </w:tcBorders>
            <w:vAlign w:val="center"/>
          </w:tcPr>
          <w:p w14:paraId="425F65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w:t>
            </w:r>
          </w:p>
        </w:tc>
        <w:tc>
          <w:tcPr>
            <w:tcW w:w="2966" w:type="dxa"/>
            <w:gridSpan w:val="5"/>
            <w:tcBorders>
              <w:tl2br w:val="nil"/>
              <w:tr2bl w:val="nil"/>
            </w:tcBorders>
            <w:vAlign w:val="center"/>
          </w:tcPr>
          <w:p w14:paraId="3AB675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（流量、COD、氨氮</w:t>
            </w:r>
            <w:r>
              <w:rPr>
                <w:rFonts w:hint="eastAsia" w:cs="Times New Roman"/>
                <w:color w:val="auto"/>
                <w:sz w:val="21"/>
                <w:szCs w:val="21"/>
                <w:highlight w:val="none"/>
                <w:u w:val="none" w:color="auto"/>
                <w:lang w:eastAsia="zh-CN"/>
              </w:rPr>
              <w:t>、pH值、SS、粪大肠菌群、结核杆菌、五日生化需氧量、石油类、挥发酚、动植物油、阴离子表面活性剂、总氰化物、肠道致病菌（沙门氏菌）、色度、肠道致病菌（志贺氏菌）、肠道病毒</w:t>
            </w:r>
            <w:r>
              <w:rPr>
                <w:rFonts w:hint="default" w:ascii="Times New Roman" w:hAnsi="Times New Roman" w:cs="Times New Roman"/>
                <w:color w:val="auto"/>
                <w:sz w:val="21"/>
                <w:szCs w:val="21"/>
                <w:highlight w:val="none"/>
                <w:u w:val="none" w:color="auto"/>
              </w:rPr>
              <w:t>）</w:t>
            </w:r>
          </w:p>
        </w:tc>
      </w:tr>
      <w:tr w14:paraId="4415A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85" w:type="dxa"/>
            <w:vMerge w:val="continue"/>
            <w:tcBorders>
              <w:tl2br w:val="nil"/>
              <w:tr2bl w:val="nil"/>
            </w:tcBorders>
            <w:vAlign w:val="center"/>
          </w:tcPr>
          <w:p w14:paraId="19FC0D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p>
        </w:tc>
        <w:tc>
          <w:tcPr>
            <w:tcW w:w="1713" w:type="dxa"/>
            <w:tcBorders>
              <w:tl2br w:val="nil"/>
              <w:tr2bl w:val="nil"/>
            </w:tcBorders>
            <w:vAlign w:val="center"/>
          </w:tcPr>
          <w:p w14:paraId="0F3C4E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污染物排放清单</w:t>
            </w:r>
          </w:p>
        </w:tc>
        <w:tc>
          <w:tcPr>
            <w:tcW w:w="7761" w:type="dxa"/>
            <w:gridSpan w:val="14"/>
            <w:tcBorders>
              <w:tl2br w:val="nil"/>
              <w:tr2bl w:val="nil"/>
            </w:tcBorders>
            <w:vAlign w:val="center"/>
          </w:tcPr>
          <w:p w14:paraId="30EFA9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宋体" w:cs="Times New Roman"/>
                <w:color w:val="auto"/>
                <w:sz w:val="21"/>
                <w:szCs w:val="21"/>
                <w:highlight w:val="none"/>
                <w:u w:val="none" w:color="auto"/>
                <w:lang w:val="en-US" w:eastAsia="zh-CN"/>
              </w:rPr>
            </w:pPr>
            <w:r>
              <w:rPr>
                <w:rFonts w:hint="default" w:ascii="Times New Roman" w:hAnsi="Times New Roman" w:cs="Times New Roman"/>
                <w:color w:val="auto"/>
                <w:sz w:val="21"/>
                <w:szCs w:val="21"/>
                <w:highlight w:val="none"/>
                <w:u w:val="none" w:color="auto"/>
                <w:lang w:val="en-US" w:eastAsia="zh-CN"/>
              </w:rPr>
              <w:t>COD：</w:t>
            </w:r>
            <w:r>
              <w:rPr>
                <w:rFonts w:hint="eastAsia" w:cs="Times New Roman"/>
                <w:color w:val="auto"/>
                <w:sz w:val="21"/>
                <w:szCs w:val="21"/>
                <w:highlight w:val="none"/>
                <w:u w:val="none" w:color="auto"/>
                <w:lang w:val="en-US" w:eastAsia="zh-CN"/>
              </w:rPr>
              <w:t xml:space="preserve">12.227 </w:t>
            </w:r>
            <w:r>
              <w:rPr>
                <w:rFonts w:hint="default" w:ascii="Times New Roman" w:hAnsi="Times New Roman" w:cs="Times New Roman"/>
                <w:color w:val="auto"/>
                <w:sz w:val="21"/>
                <w:szCs w:val="21"/>
                <w:highlight w:val="none"/>
                <w:u w:val="none" w:color="auto"/>
                <w:lang w:val="en-US" w:eastAsia="zh-CN"/>
              </w:rPr>
              <w:t>t/a，NH</w:t>
            </w:r>
            <w:r>
              <w:rPr>
                <w:rFonts w:hint="default" w:ascii="Times New Roman" w:hAnsi="Times New Roman" w:cs="Times New Roman"/>
                <w:color w:val="auto"/>
                <w:sz w:val="21"/>
                <w:szCs w:val="21"/>
                <w:highlight w:val="none"/>
                <w:u w:val="none" w:color="auto"/>
                <w:vertAlign w:val="subscript"/>
                <w:lang w:val="en-US" w:eastAsia="zh-CN"/>
              </w:rPr>
              <w:t>3</w:t>
            </w:r>
            <w:r>
              <w:rPr>
                <w:rFonts w:hint="default" w:ascii="Times New Roman" w:hAnsi="Times New Roman" w:cs="Times New Roman"/>
                <w:color w:val="auto"/>
                <w:sz w:val="21"/>
                <w:szCs w:val="21"/>
                <w:highlight w:val="none"/>
                <w:u w:val="none" w:color="auto"/>
                <w:lang w:val="en-US" w:eastAsia="zh-CN"/>
              </w:rPr>
              <w:t>-N：</w:t>
            </w:r>
            <w:r>
              <w:rPr>
                <w:rFonts w:hint="eastAsia" w:cs="Times New Roman"/>
                <w:color w:val="auto"/>
                <w:sz w:val="21"/>
                <w:szCs w:val="21"/>
                <w:highlight w:val="none"/>
                <w:u w:val="none" w:color="auto"/>
                <w:lang w:val="en-US" w:eastAsia="zh-CN"/>
              </w:rPr>
              <w:t xml:space="preserve">3.057 </w:t>
            </w:r>
            <w:r>
              <w:rPr>
                <w:rFonts w:hint="default" w:ascii="Times New Roman" w:hAnsi="Times New Roman" w:cs="Times New Roman"/>
                <w:color w:val="auto"/>
                <w:sz w:val="21"/>
                <w:szCs w:val="21"/>
                <w:highlight w:val="none"/>
                <w:u w:val="none" w:color="auto"/>
                <w:lang w:val="en-US" w:eastAsia="zh-CN"/>
              </w:rPr>
              <w:t>t/a</w:t>
            </w:r>
            <w:r>
              <w:rPr>
                <w:rFonts w:hint="eastAsia" w:cs="Times New Roman"/>
                <w:color w:val="auto"/>
                <w:sz w:val="21"/>
                <w:szCs w:val="21"/>
                <w:highlight w:val="none"/>
                <w:u w:val="none" w:color="auto"/>
                <w:lang w:val="en-US" w:eastAsia="zh-CN"/>
              </w:rPr>
              <w:t xml:space="preserve"> </w:t>
            </w:r>
          </w:p>
        </w:tc>
      </w:tr>
      <w:tr w14:paraId="15C469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198" w:type="dxa"/>
            <w:gridSpan w:val="2"/>
            <w:tcBorders>
              <w:tl2br w:val="nil"/>
              <w:tr2bl w:val="nil"/>
            </w:tcBorders>
            <w:vAlign w:val="center"/>
          </w:tcPr>
          <w:p w14:paraId="29D6CC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评价结论</w:t>
            </w:r>
          </w:p>
        </w:tc>
        <w:tc>
          <w:tcPr>
            <w:tcW w:w="7761" w:type="dxa"/>
            <w:gridSpan w:val="14"/>
            <w:tcBorders>
              <w:tl2br w:val="nil"/>
              <w:tr2bl w:val="nil"/>
            </w:tcBorders>
            <w:vAlign w:val="center"/>
          </w:tcPr>
          <w:p w14:paraId="4DC6A8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 xml:space="preserve">可以接受 </w:t>
            </w:r>
            <w:r>
              <w:rPr>
                <w:rFonts w:hint="default" w:ascii="Times New Roman" w:hAnsi="Times New Roman" w:eastAsia="Times New Roman" w:cs="Times New Roman"/>
                <w:color w:val="auto"/>
                <w:sz w:val="21"/>
                <w:szCs w:val="21"/>
                <w:highlight w:val="none"/>
                <w:u w:val="none" w:color="auto"/>
              </w:rPr>
              <w:sym w:font="Wingdings 2" w:char="0052"/>
            </w:r>
            <w:r>
              <w:rPr>
                <w:rFonts w:hint="default" w:ascii="Times New Roman" w:hAnsi="Times New Roman" w:cs="Times New Roman"/>
                <w:color w:val="auto"/>
                <w:sz w:val="21"/>
                <w:szCs w:val="21"/>
                <w:highlight w:val="none"/>
                <w:u w:val="none" w:color="auto"/>
              </w:rPr>
              <w:t>；不可以接受 □</w:t>
            </w:r>
          </w:p>
        </w:tc>
      </w:tr>
      <w:tr w14:paraId="7A96A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59" w:type="dxa"/>
            <w:gridSpan w:val="16"/>
            <w:tcBorders>
              <w:tl2br w:val="nil"/>
              <w:tr2bl w:val="nil"/>
            </w:tcBorders>
            <w:vAlign w:val="center"/>
          </w:tcPr>
          <w:p w14:paraId="22BF6F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注：</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为勾选项，可√；</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 ）</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为内容填写项；</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备注</w:t>
            </w:r>
            <w:r>
              <w:rPr>
                <w:rFonts w:hint="default" w:ascii="Times New Roman" w:hAnsi="Times New Roman" w:cs="Times New Roman"/>
                <w:color w:val="auto"/>
                <w:sz w:val="21"/>
                <w:szCs w:val="21"/>
                <w:highlight w:val="none"/>
                <w:u w:val="none" w:color="auto"/>
                <w:lang w:eastAsia="zh-CN"/>
              </w:rPr>
              <w:t>”</w:t>
            </w:r>
            <w:r>
              <w:rPr>
                <w:rFonts w:hint="default" w:ascii="Times New Roman" w:hAnsi="Times New Roman" w:cs="Times New Roman"/>
                <w:color w:val="auto"/>
                <w:sz w:val="21"/>
                <w:szCs w:val="21"/>
                <w:highlight w:val="none"/>
                <w:u w:val="none" w:color="auto"/>
              </w:rPr>
              <w:t xml:space="preserve">为其他补充内容。 </w:t>
            </w:r>
          </w:p>
        </w:tc>
      </w:tr>
    </w:tbl>
    <w:p w14:paraId="0F1A78DF">
      <w:pPr>
        <w:rPr>
          <w:rFonts w:hint="eastAsia"/>
          <w:lang w:val="en-US" w:eastAsia="zh-CN"/>
        </w:rPr>
      </w:pPr>
      <w:r>
        <w:rPr>
          <w:rFonts w:hint="eastAsia"/>
          <w:lang w:val="en-US" w:eastAsia="zh-CN"/>
        </w:rPr>
        <w:br w:type="page"/>
      </w:r>
    </w:p>
    <w:p w14:paraId="409FC610">
      <w:pPr>
        <w:pStyle w:val="5"/>
        <w:bidi w:val="0"/>
        <w:jc w:val="center"/>
        <w:rPr>
          <w:rFonts w:hint="default"/>
        </w:rPr>
      </w:pPr>
      <w:r>
        <w:rPr>
          <w:rFonts w:hint="eastAsia"/>
          <w:lang w:val="en-US" w:eastAsia="zh-CN"/>
        </w:rPr>
        <w:t xml:space="preserve">附表3 </w:t>
      </w:r>
      <w:r>
        <w:rPr>
          <w:rFonts w:hint="default"/>
        </w:rPr>
        <w:t>声环境影响评价自查表</w:t>
      </w:r>
    </w:p>
    <w:tbl>
      <w:tblPr>
        <w:tblStyle w:val="22"/>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15"/>
        <w:gridCol w:w="1170"/>
        <w:gridCol w:w="95"/>
        <w:gridCol w:w="750"/>
        <w:gridCol w:w="106"/>
        <w:gridCol w:w="171"/>
        <w:gridCol w:w="279"/>
        <w:gridCol w:w="422"/>
        <w:gridCol w:w="239"/>
        <w:gridCol w:w="148"/>
        <w:gridCol w:w="83"/>
        <w:gridCol w:w="801"/>
        <w:gridCol w:w="107"/>
        <w:gridCol w:w="356"/>
        <w:gridCol w:w="81"/>
        <w:gridCol w:w="140"/>
        <w:gridCol w:w="698"/>
        <w:gridCol w:w="142"/>
        <w:gridCol w:w="1218"/>
      </w:tblGrid>
      <w:tr w14:paraId="4E909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85" w:type="dxa"/>
            <w:gridSpan w:val="2"/>
            <w:tcBorders>
              <w:tl2br w:val="nil"/>
              <w:tr2bl w:val="nil"/>
            </w:tcBorders>
            <w:vAlign w:val="center"/>
          </w:tcPr>
          <w:p w14:paraId="617CD852">
            <w:pPr>
              <w:jc w:val="center"/>
              <w:rPr>
                <w:rFonts w:hint="default" w:ascii="Times New Roman" w:hAnsi="Times New Roman" w:cs="Times New Roman"/>
                <w:sz w:val="21"/>
                <w:szCs w:val="21"/>
              </w:rPr>
            </w:pPr>
            <w:r>
              <w:rPr>
                <w:rFonts w:hint="default" w:ascii="Times New Roman" w:hAnsi="Times New Roman" w:cs="Times New Roman"/>
                <w:sz w:val="21"/>
                <w:szCs w:val="21"/>
              </w:rPr>
              <w:t>工作内容</w:t>
            </w:r>
          </w:p>
        </w:tc>
        <w:tc>
          <w:tcPr>
            <w:tcW w:w="6834" w:type="dxa"/>
            <w:gridSpan w:val="18"/>
            <w:tcBorders>
              <w:tl2br w:val="nil"/>
              <w:tr2bl w:val="nil"/>
            </w:tcBorders>
            <w:vAlign w:val="center"/>
          </w:tcPr>
          <w:p w14:paraId="29F41A75">
            <w:pPr>
              <w:jc w:val="center"/>
              <w:rPr>
                <w:rFonts w:hint="default" w:ascii="Times New Roman" w:hAnsi="Times New Roman" w:cs="Times New Roman"/>
                <w:sz w:val="21"/>
                <w:szCs w:val="21"/>
              </w:rPr>
            </w:pPr>
            <w:r>
              <w:rPr>
                <w:rFonts w:hint="default" w:ascii="Times New Roman" w:hAnsi="Times New Roman" w:cs="Times New Roman"/>
                <w:sz w:val="21"/>
                <w:szCs w:val="21"/>
              </w:rPr>
              <w:t>自查项目</w:t>
            </w:r>
          </w:p>
        </w:tc>
      </w:tr>
      <w:tr w14:paraId="33137D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restart"/>
            <w:tcBorders>
              <w:tl2br w:val="nil"/>
              <w:tr2bl w:val="nil"/>
            </w:tcBorders>
            <w:vAlign w:val="center"/>
          </w:tcPr>
          <w:p w14:paraId="2D25E816">
            <w:pPr>
              <w:jc w:val="center"/>
              <w:rPr>
                <w:rFonts w:hint="default" w:ascii="Times New Roman" w:hAnsi="Times New Roman" w:cs="Times New Roman"/>
                <w:sz w:val="21"/>
                <w:szCs w:val="21"/>
              </w:rPr>
            </w:pPr>
            <w:r>
              <w:rPr>
                <w:rFonts w:hint="default" w:ascii="Times New Roman" w:hAnsi="Times New Roman" w:cs="Times New Roman"/>
                <w:sz w:val="21"/>
                <w:szCs w:val="21"/>
              </w:rPr>
              <w:t>评价等级与范围</w:t>
            </w:r>
          </w:p>
        </w:tc>
        <w:tc>
          <w:tcPr>
            <w:tcW w:w="1673" w:type="dxa"/>
            <w:tcBorders>
              <w:tl2br w:val="nil"/>
              <w:tr2bl w:val="nil"/>
            </w:tcBorders>
            <w:vAlign w:val="center"/>
          </w:tcPr>
          <w:p w14:paraId="57005E6A">
            <w:pPr>
              <w:jc w:val="center"/>
              <w:rPr>
                <w:rFonts w:hint="default" w:ascii="Times New Roman" w:hAnsi="Times New Roman" w:cs="Times New Roman"/>
                <w:sz w:val="21"/>
                <w:szCs w:val="21"/>
              </w:rPr>
            </w:pPr>
            <w:r>
              <w:rPr>
                <w:rFonts w:hint="default" w:ascii="Times New Roman" w:hAnsi="Times New Roman" w:cs="Times New Roman"/>
                <w:sz w:val="21"/>
                <w:szCs w:val="21"/>
              </w:rPr>
              <w:t>评价等级</w:t>
            </w:r>
          </w:p>
        </w:tc>
        <w:tc>
          <w:tcPr>
            <w:tcW w:w="6834" w:type="dxa"/>
            <w:gridSpan w:val="18"/>
            <w:tcBorders>
              <w:tl2br w:val="nil"/>
              <w:tr2bl w:val="nil"/>
            </w:tcBorders>
            <w:vAlign w:val="center"/>
          </w:tcPr>
          <w:p w14:paraId="4E1A8ADE">
            <w:pPr>
              <w:jc w:val="center"/>
              <w:rPr>
                <w:rFonts w:hint="default" w:ascii="Times New Roman" w:hAnsi="Times New Roman" w:cs="Times New Roman"/>
                <w:sz w:val="21"/>
                <w:szCs w:val="21"/>
              </w:rPr>
            </w:pPr>
            <w:r>
              <w:rPr>
                <w:rFonts w:hint="default" w:ascii="Times New Roman" w:hAnsi="Times New Roman" w:cs="Times New Roman"/>
                <w:sz w:val="21"/>
                <w:szCs w:val="21"/>
              </w:rPr>
              <w:t>一级</w:t>
            </w:r>
            <w:r>
              <w:rPr>
                <w:rFonts w:hint="eastAsia" w:ascii="宋体" w:hAnsi="宋体" w:eastAsia="宋体" w:cs="宋体"/>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二级</w:t>
            </w:r>
            <w:r>
              <w:rPr>
                <w:rFonts w:hint="eastAsia" w:ascii="宋体" w:hAnsi="宋体" w:eastAsia="宋体" w:cs="宋体"/>
                <w:sz w:val="21"/>
                <w:szCs w:val="21"/>
                <w:lang w:eastAsia="zh-CN"/>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三级</w:t>
            </w:r>
            <w:r>
              <w:rPr>
                <w:rFonts w:hint="eastAsia" w:ascii="宋体" w:hAnsi="宋体" w:eastAsia="宋体" w:cs="宋体"/>
                <w:sz w:val="21"/>
                <w:szCs w:val="21"/>
              </w:rPr>
              <w:t>□</w:t>
            </w:r>
            <w:r>
              <w:rPr>
                <w:rFonts w:hint="default" w:ascii="Times New Roman" w:hAnsi="Times New Roman" w:cs="Times New Roman"/>
                <w:sz w:val="21"/>
                <w:szCs w:val="21"/>
                <w:lang w:val="en-US" w:eastAsia="zh-CN"/>
              </w:rPr>
              <w:t xml:space="preserve"> </w:t>
            </w:r>
          </w:p>
        </w:tc>
      </w:tr>
      <w:tr w14:paraId="793D33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1C7760AE">
            <w:pPr>
              <w:jc w:val="center"/>
              <w:rPr>
                <w:rFonts w:hint="default" w:ascii="Times New Roman" w:hAnsi="Times New Roman" w:cs="Times New Roman"/>
                <w:sz w:val="21"/>
                <w:szCs w:val="21"/>
              </w:rPr>
            </w:pPr>
          </w:p>
        </w:tc>
        <w:tc>
          <w:tcPr>
            <w:tcW w:w="1673" w:type="dxa"/>
            <w:tcBorders>
              <w:tl2br w:val="nil"/>
              <w:tr2bl w:val="nil"/>
            </w:tcBorders>
            <w:vAlign w:val="center"/>
          </w:tcPr>
          <w:p w14:paraId="44DC3A0C">
            <w:pPr>
              <w:jc w:val="center"/>
              <w:rPr>
                <w:rFonts w:hint="default" w:ascii="Times New Roman" w:hAnsi="Times New Roman" w:cs="Times New Roman"/>
                <w:sz w:val="21"/>
                <w:szCs w:val="21"/>
              </w:rPr>
            </w:pPr>
            <w:r>
              <w:rPr>
                <w:rFonts w:hint="default" w:ascii="Times New Roman" w:hAnsi="Times New Roman" w:cs="Times New Roman"/>
                <w:sz w:val="21"/>
                <w:szCs w:val="21"/>
              </w:rPr>
              <w:t>评价范围</w:t>
            </w:r>
          </w:p>
        </w:tc>
        <w:tc>
          <w:tcPr>
            <w:tcW w:w="6834" w:type="dxa"/>
            <w:gridSpan w:val="18"/>
            <w:tcBorders>
              <w:tl2br w:val="nil"/>
              <w:tr2bl w:val="nil"/>
            </w:tcBorders>
            <w:vAlign w:val="center"/>
          </w:tcPr>
          <w:p w14:paraId="2953D4F4">
            <w:pPr>
              <w:jc w:val="center"/>
              <w:rPr>
                <w:rFonts w:hint="default" w:ascii="Times New Roman" w:hAnsi="Times New Roman" w:cs="Times New Roman"/>
                <w:sz w:val="21"/>
                <w:szCs w:val="21"/>
              </w:rPr>
            </w:pPr>
            <w:r>
              <w:rPr>
                <w:rFonts w:hint="default" w:ascii="Times New Roman" w:hAnsi="Times New Roman" w:cs="Times New Roman"/>
                <w:sz w:val="21"/>
                <w:szCs w:val="21"/>
              </w:rPr>
              <w:t>200m</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大于200m</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小于200m</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sz w:val="21"/>
                <w:szCs w:val="21"/>
                <w:lang w:val="en-US" w:eastAsia="zh-CN"/>
              </w:rPr>
              <w:t xml:space="preserve"> </w:t>
            </w:r>
          </w:p>
        </w:tc>
      </w:tr>
      <w:tr w14:paraId="24012E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tcBorders>
              <w:tl2br w:val="nil"/>
              <w:tr2bl w:val="nil"/>
            </w:tcBorders>
            <w:vAlign w:val="center"/>
          </w:tcPr>
          <w:p w14:paraId="146A2953">
            <w:pPr>
              <w:jc w:val="center"/>
              <w:rPr>
                <w:rFonts w:hint="default" w:ascii="Times New Roman" w:hAnsi="Times New Roman" w:cs="Times New Roman"/>
                <w:sz w:val="21"/>
                <w:szCs w:val="21"/>
              </w:rPr>
            </w:pPr>
            <w:r>
              <w:rPr>
                <w:rFonts w:hint="default" w:ascii="Times New Roman" w:hAnsi="Times New Roman" w:cs="Times New Roman"/>
                <w:sz w:val="21"/>
                <w:szCs w:val="21"/>
              </w:rPr>
              <w:t>评价因子</w:t>
            </w:r>
          </w:p>
        </w:tc>
        <w:tc>
          <w:tcPr>
            <w:tcW w:w="1673" w:type="dxa"/>
            <w:tcBorders>
              <w:tl2br w:val="nil"/>
              <w:tr2bl w:val="nil"/>
            </w:tcBorders>
            <w:vAlign w:val="center"/>
          </w:tcPr>
          <w:p w14:paraId="51F74BDE">
            <w:pPr>
              <w:jc w:val="center"/>
              <w:rPr>
                <w:rFonts w:hint="default" w:ascii="Times New Roman" w:hAnsi="Times New Roman" w:cs="Times New Roman"/>
                <w:sz w:val="21"/>
                <w:szCs w:val="21"/>
              </w:rPr>
            </w:pPr>
            <w:r>
              <w:rPr>
                <w:rFonts w:hint="default" w:ascii="Times New Roman" w:hAnsi="Times New Roman" w:cs="Times New Roman"/>
                <w:sz w:val="21"/>
                <w:szCs w:val="21"/>
              </w:rPr>
              <w:t>评价因子</w:t>
            </w:r>
          </w:p>
        </w:tc>
        <w:tc>
          <w:tcPr>
            <w:tcW w:w="6834" w:type="dxa"/>
            <w:gridSpan w:val="18"/>
            <w:tcBorders>
              <w:tl2br w:val="nil"/>
              <w:tr2bl w:val="nil"/>
            </w:tcBorders>
            <w:vAlign w:val="center"/>
          </w:tcPr>
          <w:p w14:paraId="6AB46CB8">
            <w:pPr>
              <w:jc w:val="center"/>
              <w:rPr>
                <w:rFonts w:hint="default" w:ascii="Times New Roman" w:hAnsi="Times New Roman" w:cs="Times New Roman"/>
                <w:sz w:val="21"/>
                <w:szCs w:val="21"/>
              </w:rPr>
            </w:pPr>
            <w:r>
              <w:rPr>
                <w:rFonts w:hint="default" w:ascii="Times New Roman" w:hAnsi="Times New Roman" w:cs="Times New Roman"/>
                <w:sz w:val="21"/>
                <w:szCs w:val="21"/>
              </w:rPr>
              <w:t>等效连续A声级</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最大A声级□    计权等效连续感觉噪声级□</w:t>
            </w:r>
          </w:p>
        </w:tc>
      </w:tr>
      <w:tr w14:paraId="6D41F7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tcBorders>
              <w:tl2br w:val="nil"/>
              <w:tr2bl w:val="nil"/>
            </w:tcBorders>
            <w:vAlign w:val="center"/>
          </w:tcPr>
          <w:p w14:paraId="63F4B415">
            <w:pPr>
              <w:jc w:val="center"/>
              <w:rPr>
                <w:rFonts w:hint="default" w:ascii="Times New Roman" w:hAnsi="Times New Roman" w:cs="Times New Roman"/>
                <w:sz w:val="21"/>
                <w:szCs w:val="21"/>
              </w:rPr>
            </w:pPr>
            <w:r>
              <w:rPr>
                <w:rFonts w:hint="default" w:ascii="Times New Roman" w:hAnsi="Times New Roman" w:cs="Times New Roman"/>
                <w:sz w:val="21"/>
                <w:szCs w:val="21"/>
              </w:rPr>
              <w:t>评价标准</w:t>
            </w:r>
          </w:p>
        </w:tc>
        <w:tc>
          <w:tcPr>
            <w:tcW w:w="1673" w:type="dxa"/>
            <w:tcBorders>
              <w:tl2br w:val="nil"/>
              <w:tr2bl w:val="nil"/>
            </w:tcBorders>
            <w:vAlign w:val="center"/>
          </w:tcPr>
          <w:p w14:paraId="18FAD7E5">
            <w:pPr>
              <w:jc w:val="center"/>
              <w:rPr>
                <w:rFonts w:hint="default" w:ascii="Times New Roman" w:hAnsi="Times New Roman" w:cs="Times New Roman"/>
                <w:sz w:val="21"/>
                <w:szCs w:val="21"/>
              </w:rPr>
            </w:pPr>
            <w:r>
              <w:rPr>
                <w:rFonts w:hint="default" w:ascii="Times New Roman" w:hAnsi="Times New Roman" w:cs="Times New Roman"/>
                <w:sz w:val="21"/>
                <w:szCs w:val="21"/>
              </w:rPr>
              <w:t>评价标准</w:t>
            </w:r>
          </w:p>
        </w:tc>
        <w:tc>
          <w:tcPr>
            <w:tcW w:w="6834" w:type="dxa"/>
            <w:gridSpan w:val="18"/>
            <w:tcBorders>
              <w:tl2br w:val="nil"/>
              <w:tr2bl w:val="nil"/>
            </w:tcBorders>
            <w:vAlign w:val="center"/>
          </w:tcPr>
          <w:p w14:paraId="33B42765">
            <w:pPr>
              <w:jc w:val="center"/>
              <w:rPr>
                <w:rFonts w:hint="default" w:ascii="Times New Roman" w:hAnsi="Times New Roman" w:cs="Times New Roman"/>
                <w:sz w:val="21"/>
                <w:szCs w:val="21"/>
              </w:rPr>
            </w:pPr>
            <w:r>
              <w:rPr>
                <w:rFonts w:hint="default" w:ascii="Times New Roman" w:hAnsi="Times New Roman" w:cs="Times New Roman"/>
                <w:sz w:val="21"/>
                <w:szCs w:val="21"/>
              </w:rPr>
              <w:t>国家标准</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地方标准□ 国外标准□</w:t>
            </w:r>
          </w:p>
        </w:tc>
      </w:tr>
      <w:tr w14:paraId="0EEA3A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restart"/>
            <w:tcBorders>
              <w:tl2br w:val="nil"/>
              <w:tr2bl w:val="nil"/>
            </w:tcBorders>
            <w:vAlign w:val="center"/>
          </w:tcPr>
          <w:p w14:paraId="5EEC3163">
            <w:pPr>
              <w:jc w:val="center"/>
              <w:rPr>
                <w:rFonts w:hint="default" w:ascii="Times New Roman" w:hAnsi="Times New Roman" w:cs="Times New Roman"/>
                <w:sz w:val="21"/>
                <w:szCs w:val="21"/>
              </w:rPr>
            </w:pPr>
            <w:r>
              <w:rPr>
                <w:rFonts w:hint="default" w:ascii="Times New Roman" w:hAnsi="Times New Roman" w:cs="Times New Roman"/>
                <w:sz w:val="21"/>
                <w:szCs w:val="21"/>
              </w:rPr>
              <w:t>现状评价</w:t>
            </w:r>
          </w:p>
        </w:tc>
        <w:tc>
          <w:tcPr>
            <w:tcW w:w="1673" w:type="dxa"/>
            <w:tcBorders>
              <w:tl2br w:val="nil"/>
              <w:tr2bl w:val="nil"/>
            </w:tcBorders>
            <w:vAlign w:val="center"/>
          </w:tcPr>
          <w:p w14:paraId="5730671E">
            <w:pPr>
              <w:jc w:val="center"/>
              <w:rPr>
                <w:rFonts w:hint="default" w:ascii="Times New Roman" w:hAnsi="Times New Roman" w:cs="Times New Roman"/>
                <w:sz w:val="21"/>
                <w:szCs w:val="21"/>
              </w:rPr>
            </w:pPr>
            <w:r>
              <w:rPr>
                <w:rFonts w:hint="default" w:ascii="Times New Roman" w:hAnsi="Times New Roman" w:cs="Times New Roman"/>
                <w:sz w:val="21"/>
                <w:szCs w:val="21"/>
              </w:rPr>
              <w:t>环境功能区</w:t>
            </w:r>
          </w:p>
        </w:tc>
        <w:tc>
          <w:tcPr>
            <w:tcW w:w="1141" w:type="dxa"/>
            <w:tcBorders>
              <w:tl2br w:val="nil"/>
              <w:tr2bl w:val="nil"/>
            </w:tcBorders>
            <w:vAlign w:val="center"/>
          </w:tcPr>
          <w:p w14:paraId="6AAECCC8">
            <w:pPr>
              <w:jc w:val="center"/>
              <w:rPr>
                <w:rFonts w:hint="default" w:ascii="Times New Roman" w:hAnsi="Times New Roman" w:cs="Times New Roman"/>
                <w:sz w:val="21"/>
                <w:szCs w:val="21"/>
              </w:rPr>
            </w:pPr>
            <w:r>
              <w:rPr>
                <w:rFonts w:hint="default" w:ascii="Times New Roman" w:hAnsi="Times New Roman" w:cs="Times New Roman"/>
                <w:sz w:val="21"/>
                <w:szCs w:val="21"/>
              </w:rPr>
              <w:t>0类区□</w:t>
            </w:r>
          </w:p>
        </w:tc>
        <w:tc>
          <w:tcPr>
            <w:tcW w:w="1095" w:type="dxa"/>
            <w:gridSpan w:val="4"/>
            <w:tcBorders>
              <w:tl2br w:val="nil"/>
              <w:tr2bl w:val="nil"/>
            </w:tcBorders>
            <w:vAlign w:val="center"/>
          </w:tcPr>
          <w:p w14:paraId="4313696D">
            <w:pPr>
              <w:jc w:val="center"/>
              <w:rPr>
                <w:rFonts w:hint="default" w:ascii="Times New Roman" w:hAnsi="Times New Roman" w:cs="Times New Roman"/>
                <w:sz w:val="21"/>
                <w:szCs w:val="21"/>
              </w:rPr>
            </w:pPr>
            <w:r>
              <w:rPr>
                <w:rFonts w:hint="default" w:ascii="Times New Roman" w:hAnsi="Times New Roman" w:cs="Times New Roman"/>
                <w:sz w:val="21"/>
                <w:szCs w:val="21"/>
              </w:rPr>
              <w:t>1类区</w:t>
            </w:r>
            <w:r>
              <w:rPr>
                <w:rFonts w:hint="default" w:ascii="Times New Roman" w:hAnsi="Times New Roman" w:cs="Times New Roman"/>
                <w:sz w:val="21"/>
                <w:szCs w:val="21"/>
              </w:rPr>
              <w:sym w:font="Wingdings 2" w:char="00A3"/>
            </w:r>
          </w:p>
        </w:tc>
        <w:tc>
          <w:tcPr>
            <w:tcW w:w="1061" w:type="dxa"/>
            <w:gridSpan w:val="4"/>
            <w:tcBorders>
              <w:tl2br w:val="nil"/>
              <w:tr2bl w:val="nil"/>
            </w:tcBorders>
            <w:vAlign w:val="center"/>
          </w:tcPr>
          <w:p w14:paraId="6AFFDF80">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2类区</w:t>
            </w:r>
            <w:r>
              <w:rPr>
                <w:rFonts w:hint="eastAsia" w:cs="Times New Roman"/>
                <w:sz w:val="21"/>
                <w:szCs w:val="21"/>
                <w:lang w:eastAsia="zh-CN"/>
              </w:rPr>
              <w:t>☑</w:t>
            </w:r>
          </w:p>
        </w:tc>
        <w:tc>
          <w:tcPr>
            <w:tcW w:w="966" w:type="dxa"/>
            <w:gridSpan w:val="3"/>
            <w:tcBorders>
              <w:tl2br w:val="nil"/>
              <w:tr2bl w:val="nil"/>
            </w:tcBorders>
            <w:vAlign w:val="center"/>
          </w:tcPr>
          <w:p w14:paraId="5BC14826">
            <w:pPr>
              <w:jc w:val="center"/>
              <w:rPr>
                <w:rFonts w:hint="default" w:ascii="Times New Roman" w:hAnsi="Times New Roman" w:cs="Times New Roman"/>
                <w:sz w:val="21"/>
                <w:szCs w:val="21"/>
              </w:rPr>
            </w:pPr>
            <w:r>
              <w:rPr>
                <w:rFonts w:hint="default" w:ascii="Times New Roman" w:hAnsi="Times New Roman" w:cs="Times New Roman"/>
                <w:sz w:val="21"/>
                <w:szCs w:val="21"/>
              </w:rPr>
              <w:t>3类区</w:t>
            </w:r>
            <w:r>
              <w:rPr>
                <w:rFonts w:hint="default" w:ascii="Times New Roman" w:hAnsi="Times New Roman" w:cs="Times New Roman"/>
                <w:color w:val="auto"/>
                <w:sz w:val="21"/>
                <w:szCs w:val="21"/>
                <w:highlight w:val="none"/>
                <w:u w:val="none" w:color="auto"/>
              </w:rPr>
              <w:sym w:font="Wingdings 2" w:char="00A3"/>
            </w:r>
            <w:r>
              <w:rPr>
                <w:rFonts w:hint="default" w:ascii="Times New Roman" w:hAnsi="Times New Roman" w:cs="Times New Roman"/>
                <w:sz w:val="21"/>
                <w:szCs w:val="21"/>
                <w:lang w:val="en-US" w:eastAsia="zh-CN"/>
              </w:rPr>
              <w:t xml:space="preserve"> </w:t>
            </w:r>
          </w:p>
        </w:tc>
        <w:tc>
          <w:tcPr>
            <w:tcW w:w="1244" w:type="dxa"/>
            <w:gridSpan w:val="4"/>
            <w:tcBorders>
              <w:tl2br w:val="nil"/>
              <w:tr2bl w:val="nil"/>
            </w:tcBorders>
            <w:vAlign w:val="center"/>
          </w:tcPr>
          <w:p w14:paraId="7CA7AB6D">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4a类区</w:t>
            </w:r>
            <w:r>
              <w:rPr>
                <w:rFonts w:hint="eastAsia" w:cs="Times New Roman"/>
                <w:sz w:val="21"/>
                <w:szCs w:val="21"/>
                <w:lang w:eastAsia="zh-CN"/>
              </w:rPr>
              <w:t>☑</w:t>
            </w:r>
          </w:p>
        </w:tc>
        <w:tc>
          <w:tcPr>
            <w:tcW w:w="1327" w:type="dxa"/>
            <w:gridSpan w:val="2"/>
            <w:tcBorders>
              <w:tl2br w:val="nil"/>
              <w:tr2bl w:val="nil"/>
            </w:tcBorders>
            <w:vAlign w:val="center"/>
          </w:tcPr>
          <w:p w14:paraId="5065C69A">
            <w:pPr>
              <w:jc w:val="center"/>
              <w:rPr>
                <w:rFonts w:hint="default" w:ascii="Times New Roman" w:hAnsi="Times New Roman" w:cs="Times New Roman"/>
                <w:sz w:val="21"/>
                <w:szCs w:val="21"/>
              </w:rPr>
            </w:pPr>
            <w:r>
              <w:rPr>
                <w:rFonts w:hint="default" w:ascii="Times New Roman" w:hAnsi="Times New Roman" w:cs="Times New Roman"/>
                <w:sz w:val="21"/>
                <w:szCs w:val="21"/>
              </w:rPr>
              <w:t>4b类区□</w:t>
            </w:r>
          </w:p>
        </w:tc>
      </w:tr>
      <w:tr w14:paraId="6B020F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16232D83">
            <w:pPr>
              <w:jc w:val="center"/>
              <w:rPr>
                <w:rFonts w:hint="default" w:ascii="Times New Roman" w:hAnsi="Times New Roman" w:cs="Times New Roman"/>
                <w:sz w:val="21"/>
                <w:szCs w:val="21"/>
              </w:rPr>
            </w:pPr>
          </w:p>
        </w:tc>
        <w:tc>
          <w:tcPr>
            <w:tcW w:w="1673" w:type="dxa"/>
            <w:tcBorders>
              <w:tl2br w:val="nil"/>
              <w:tr2bl w:val="nil"/>
            </w:tcBorders>
            <w:vAlign w:val="center"/>
          </w:tcPr>
          <w:p w14:paraId="2BEB5B1A">
            <w:pPr>
              <w:jc w:val="center"/>
              <w:rPr>
                <w:rFonts w:hint="default" w:ascii="Times New Roman" w:hAnsi="Times New Roman" w:cs="Times New Roman"/>
                <w:sz w:val="21"/>
                <w:szCs w:val="21"/>
              </w:rPr>
            </w:pPr>
            <w:r>
              <w:rPr>
                <w:rFonts w:hint="default" w:ascii="Times New Roman" w:hAnsi="Times New Roman" w:cs="Times New Roman"/>
                <w:sz w:val="21"/>
                <w:szCs w:val="21"/>
              </w:rPr>
              <w:t>评价年度</w:t>
            </w:r>
          </w:p>
        </w:tc>
        <w:tc>
          <w:tcPr>
            <w:tcW w:w="1966" w:type="dxa"/>
            <w:gridSpan w:val="3"/>
            <w:tcBorders>
              <w:tl2br w:val="nil"/>
              <w:tr2bl w:val="nil"/>
            </w:tcBorders>
            <w:vAlign w:val="center"/>
          </w:tcPr>
          <w:p w14:paraId="773DE763">
            <w:pPr>
              <w:jc w:val="center"/>
              <w:rPr>
                <w:rFonts w:hint="default" w:ascii="Times New Roman" w:hAnsi="Times New Roman" w:cs="Times New Roman"/>
                <w:sz w:val="21"/>
                <w:szCs w:val="21"/>
              </w:rPr>
            </w:pPr>
            <w:r>
              <w:rPr>
                <w:rFonts w:hint="default" w:ascii="Times New Roman" w:hAnsi="Times New Roman" w:cs="Times New Roman"/>
                <w:sz w:val="21"/>
                <w:szCs w:val="21"/>
              </w:rPr>
              <w:t>初期□</w:t>
            </w:r>
          </w:p>
        </w:tc>
        <w:tc>
          <w:tcPr>
            <w:tcW w:w="1331" w:type="dxa"/>
            <w:gridSpan w:val="6"/>
            <w:tcBorders>
              <w:tl2br w:val="nil"/>
              <w:tr2bl w:val="nil"/>
            </w:tcBorders>
            <w:vAlign w:val="center"/>
          </w:tcPr>
          <w:p w14:paraId="6F5C286B">
            <w:pPr>
              <w:jc w:val="center"/>
              <w:rPr>
                <w:rFonts w:hint="default" w:ascii="Times New Roman" w:hAnsi="Times New Roman" w:cs="Times New Roman"/>
                <w:sz w:val="21"/>
                <w:szCs w:val="21"/>
              </w:rPr>
            </w:pPr>
            <w:r>
              <w:rPr>
                <w:rFonts w:hint="default" w:ascii="Times New Roman" w:hAnsi="Times New Roman" w:cs="Times New Roman"/>
                <w:sz w:val="21"/>
                <w:szCs w:val="21"/>
              </w:rPr>
              <w:t>近期</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p>
        </w:tc>
        <w:tc>
          <w:tcPr>
            <w:tcW w:w="1529" w:type="dxa"/>
            <w:gridSpan w:val="6"/>
            <w:tcBorders>
              <w:tl2br w:val="nil"/>
              <w:tr2bl w:val="nil"/>
            </w:tcBorders>
            <w:vAlign w:val="center"/>
          </w:tcPr>
          <w:p w14:paraId="627344A7">
            <w:pPr>
              <w:jc w:val="center"/>
              <w:rPr>
                <w:rFonts w:hint="default" w:ascii="Times New Roman" w:hAnsi="Times New Roman" w:cs="Times New Roman"/>
                <w:sz w:val="21"/>
                <w:szCs w:val="21"/>
              </w:rPr>
            </w:pPr>
            <w:r>
              <w:rPr>
                <w:rFonts w:hint="default" w:ascii="Times New Roman" w:hAnsi="Times New Roman" w:cs="Times New Roman"/>
                <w:sz w:val="21"/>
                <w:szCs w:val="21"/>
              </w:rPr>
              <w:t>中期□</w:t>
            </w:r>
          </w:p>
        </w:tc>
        <w:tc>
          <w:tcPr>
            <w:tcW w:w="2008" w:type="dxa"/>
            <w:gridSpan w:val="3"/>
            <w:tcBorders>
              <w:tl2br w:val="nil"/>
              <w:tr2bl w:val="nil"/>
            </w:tcBorders>
            <w:vAlign w:val="center"/>
          </w:tcPr>
          <w:p w14:paraId="5DD30A42">
            <w:pPr>
              <w:jc w:val="center"/>
              <w:rPr>
                <w:rFonts w:hint="default" w:ascii="Times New Roman" w:hAnsi="Times New Roman" w:cs="Times New Roman"/>
                <w:sz w:val="21"/>
                <w:szCs w:val="21"/>
              </w:rPr>
            </w:pPr>
            <w:r>
              <w:rPr>
                <w:rFonts w:hint="default" w:ascii="Times New Roman" w:hAnsi="Times New Roman" w:cs="Times New Roman"/>
                <w:sz w:val="21"/>
                <w:szCs w:val="21"/>
              </w:rPr>
              <w:t>远期□</w:t>
            </w:r>
          </w:p>
        </w:tc>
      </w:tr>
      <w:tr w14:paraId="23F958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5D0B4FF4">
            <w:pPr>
              <w:jc w:val="center"/>
              <w:rPr>
                <w:rFonts w:hint="default" w:ascii="Times New Roman" w:hAnsi="Times New Roman" w:cs="Times New Roman"/>
                <w:sz w:val="21"/>
                <w:szCs w:val="21"/>
              </w:rPr>
            </w:pPr>
          </w:p>
        </w:tc>
        <w:tc>
          <w:tcPr>
            <w:tcW w:w="1673" w:type="dxa"/>
            <w:tcBorders>
              <w:tl2br w:val="nil"/>
              <w:tr2bl w:val="nil"/>
            </w:tcBorders>
            <w:vAlign w:val="center"/>
          </w:tcPr>
          <w:p w14:paraId="0337A6AC">
            <w:pPr>
              <w:jc w:val="center"/>
              <w:rPr>
                <w:rFonts w:hint="default" w:ascii="Times New Roman" w:hAnsi="Times New Roman" w:cs="Times New Roman"/>
                <w:sz w:val="21"/>
                <w:szCs w:val="21"/>
              </w:rPr>
            </w:pPr>
            <w:r>
              <w:rPr>
                <w:rFonts w:hint="default" w:ascii="Times New Roman" w:hAnsi="Times New Roman" w:cs="Times New Roman"/>
                <w:sz w:val="21"/>
                <w:szCs w:val="21"/>
              </w:rPr>
              <w:t>现状调查方法</w:t>
            </w:r>
          </w:p>
        </w:tc>
        <w:tc>
          <w:tcPr>
            <w:tcW w:w="1966" w:type="dxa"/>
            <w:gridSpan w:val="3"/>
            <w:tcBorders>
              <w:tl2br w:val="nil"/>
              <w:tr2bl w:val="nil"/>
            </w:tcBorders>
            <w:vAlign w:val="center"/>
          </w:tcPr>
          <w:p w14:paraId="2C26DCE6">
            <w:pPr>
              <w:jc w:val="center"/>
              <w:rPr>
                <w:rFonts w:hint="default" w:ascii="Times New Roman" w:hAnsi="Times New Roman" w:cs="Times New Roman"/>
                <w:sz w:val="21"/>
                <w:szCs w:val="21"/>
              </w:rPr>
            </w:pPr>
            <w:r>
              <w:rPr>
                <w:rFonts w:hint="default" w:ascii="Times New Roman" w:hAnsi="Times New Roman" w:cs="Times New Roman"/>
                <w:sz w:val="21"/>
                <w:szCs w:val="21"/>
              </w:rPr>
              <w:t>现场实测法</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p>
        </w:tc>
        <w:tc>
          <w:tcPr>
            <w:tcW w:w="2723" w:type="dxa"/>
            <w:gridSpan w:val="11"/>
            <w:tcBorders>
              <w:tl2br w:val="nil"/>
              <w:tr2bl w:val="nil"/>
            </w:tcBorders>
            <w:vAlign w:val="center"/>
          </w:tcPr>
          <w:p w14:paraId="18DC1360">
            <w:pPr>
              <w:jc w:val="center"/>
              <w:rPr>
                <w:rFonts w:hint="default" w:ascii="Times New Roman" w:hAnsi="Times New Roman" w:cs="Times New Roman"/>
                <w:sz w:val="21"/>
                <w:szCs w:val="21"/>
              </w:rPr>
            </w:pPr>
            <w:r>
              <w:rPr>
                <w:rFonts w:hint="default" w:ascii="Times New Roman" w:hAnsi="Times New Roman" w:cs="Times New Roman"/>
                <w:sz w:val="21"/>
                <w:szCs w:val="21"/>
              </w:rPr>
              <w:t>现场实测加模型计算法□</w:t>
            </w:r>
          </w:p>
        </w:tc>
        <w:tc>
          <w:tcPr>
            <w:tcW w:w="2145" w:type="dxa"/>
            <w:gridSpan w:val="4"/>
            <w:tcBorders>
              <w:tl2br w:val="nil"/>
              <w:tr2bl w:val="nil"/>
            </w:tcBorders>
            <w:vAlign w:val="center"/>
          </w:tcPr>
          <w:p w14:paraId="66E36212">
            <w:pPr>
              <w:jc w:val="center"/>
              <w:rPr>
                <w:rFonts w:hint="default" w:ascii="Times New Roman" w:hAnsi="Times New Roman" w:cs="Times New Roman"/>
                <w:sz w:val="21"/>
                <w:szCs w:val="21"/>
              </w:rPr>
            </w:pPr>
            <w:r>
              <w:rPr>
                <w:rFonts w:hint="default" w:ascii="Times New Roman" w:hAnsi="Times New Roman" w:cs="Times New Roman"/>
                <w:sz w:val="21"/>
                <w:szCs w:val="21"/>
              </w:rPr>
              <w:t>收集资料□</w:t>
            </w:r>
          </w:p>
        </w:tc>
      </w:tr>
      <w:tr w14:paraId="18C61E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1D19A2D2">
            <w:pPr>
              <w:jc w:val="center"/>
              <w:rPr>
                <w:rFonts w:hint="default" w:ascii="Times New Roman" w:hAnsi="Times New Roman" w:cs="Times New Roman"/>
                <w:sz w:val="21"/>
                <w:szCs w:val="21"/>
              </w:rPr>
            </w:pPr>
          </w:p>
        </w:tc>
        <w:tc>
          <w:tcPr>
            <w:tcW w:w="1673" w:type="dxa"/>
            <w:tcBorders>
              <w:tl2br w:val="nil"/>
              <w:tr2bl w:val="nil"/>
            </w:tcBorders>
            <w:vAlign w:val="center"/>
          </w:tcPr>
          <w:p w14:paraId="53E7E41A">
            <w:pPr>
              <w:jc w:val="center"/>
              <w:rPr>
                <w:rFonts w:hint="default" w:ascii="Times New Roman" w:hAnsi="Times New Roman" w:cs="Times New Roman"/>
                <w:sz w:val="21"/>
                <w:szCs w:val="21"/>
              </w:rPr>
            </w:pPr>
            <w:r>
              <w:rPr>
                <w:rFonts w:hint="default" w:ascii="Times New Roman" w:hAnsi="Times New Roman" w:cs="Times New Roman"/>
                <w:sz w:val="21"/>
                <w:szCs w:val="21"/>
              </w:rPr>
              <w:t>现状评价</w:t>
            </w:r>
          </w:p>
        </w:tc>
        <w:tc>
          <w:tcPr>
            <w:tcW w:w="1966" w:type="dxa"/>
            <w:gridSpan w:val="3"/>
            <w:tcBorders>
              <w:tl2br w:val="nil"/>
              <w:tr2bl w:val="nil"/>
            </w:tcBorders>
            <w:vAlign w:val="center"/>
          </w:tcPr>
          <w:p w14:paraId="3C1454EE">
            <w:pPr>
              <w:jc w:val="center"/>
              <w:rPr>
                <w:rFonts w:hint="default" w:ascii="Times New Roman" w:hAnsi="Times New Roman" w:cs="Times New Roman"/>
                <w:sz w:val="21"/>
                <w:szCs w:val="21"/>
              </w:rPr>
            </w:pPr>
            <w:r>
              <w:rPr>
                <w:rFonts w:hint="default" w:ascii="Times New Roman" w:hAnsi="Times New Roman" w:cs="Times New Roman"/>
                <w:sz w:val="21"/>
                <w:szCs w:val="21"/>
              </w:rPr>
              <w:t>达标百分比</w:t>
            </w:r>
          </w:p>
        </w:tc>
        <w:tc>
          <w:tcPr>
            <w:tcW w:w="4868" w:type="dxa"/>
            <w:gridSpan w:val="15"/>
            <w:tcBorders>
              <w:tl2br w:val="nil"/>
              <w:tr2bl w:val="nil"/>
            </w:tcBorders>
            <w:vAlign w:val="center"/>
          </w:tcPr>
          <w:p w14:paraId="5CBABB6D">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100%</w:t>
            </w:r>
          </w:p>
        </w:tc>
      </w:tr>
      <w:tr w14:paraId="5515D1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tcBorders>
              <w:tl2br w:val="nil"/>
              <w:tr2bl w:val="nil"/>
            </w:tcBorders>
            <w:vAlign w:val="center"/>
          </w:tcPr>
          <w:p w14:paraId="36BE0851">
            <w:pPr>
              <w:jc w:val="center"/>
              <w:rPr>
                <w:rFonts w:hint="default" w:ascii="Times New Roman" w:hAnsi="Times New Roman" w:cs="Times New Roman"/>
                <w:sz w:val="21"/>
                <w:szCs w:val="21"/>
              </w:rPr>
            </w:pPr>
            <w:r>
              <w:rPr>
                <w:rFonts w:hint="default" w:ascii="Times New Roman" w:hAnsi="Times New Roman" w:cs="Times New Roman"/>
                <w:sz w:val="21"/>
                <w:szCs w:val="21"/>
              </w:rPr>
              <w:t>噪声源调查</w:t>
            </w:r>
          </w:p>
        </w:tc>
        <w:tc>
          <w:tcPr>
            <w:tcW w:w="1673" w:type="dxa"/>
            <w:tcBorders>
              <w:tl2br w:val="nil"/>
              <w:tr2bl w:val="nil"/>
            </w:tcBorders>
            <w:vAlign w:val="center"/>
          </w:tcPr>
          <w:p w14:paraId="18D1C482">
            <w:pPr>
              <w:jc w:val="center"/>
              <w:rPr>
                <w:rFonts w:hint="default" w:ascii="Times New Roman" w:hAnsi="Times New Roman" w:cs="Times New Roman"/>
                <w:sz w:val="21"/>
                <w:szCs w:val="21"/>
              </w:rPr>
            </w:pPr>
            <w:r>
              <w:rPr>
                <w:rFonts w:hint="default" w:ascii="Times New Roman" w:hAnsi="Times New Roman" w:cs="Times New Roman"/>
                <w:sz w:val="21"/>
                <w:szCs w:val="21"/>
              </w:rPr>
              <w:t>噪声源调查方法</w:t>
            </w:r>
          </w:p>
        </w:tc>
        <w:tc>
          <w:tcPr>
            <w:tcW w:w="2508" w:type="dxa"/>
            <w:gridSpan w:val="6"/>
            <w:tcBorders>
              <w:tl2br w:val="nil"/>
              <w:tr2bl w:val="nil"/>
            </w:tcBorders>
            <w:vAlign w:val="center"/>
          </w:tcPr>
          <w:p w14:paraId="664F5D49">
            <w:pPr>
              <w:jc w:val="center"/>
              <w:rPr>
                <w:rFonts w:hint="default" w:ascii="Times New Roman" w:hAnsi="Times New Roman" w:cs="Times New Roman"/>
                <w:sz w:val="21"/>
                <w:szCs w:val="21"/>
              </w:rPr>
            </w:pPr>
            <w:r>
              <w:rPr>
                <w:rFonts w:hint="default" w:ascii="Times New Roman" w:hAnsi="Times New Roman" w:cs="Times New Roman"/>
                <w:sz w:val="21"/>
                <w:szCs w:val="21"/>
              </w:rPr>
              <w:t>现场实测□</w:t>
            </w:r>
          </w:p>
        </w:tc>
        <w:tc>
          <w:tcPr>
            <w:tcW w:w="1651" w:type="dxa"/>
            <w:gridSpan w:val="5"/>
            <w:tcBorders>
              <w:tl2br w:val="nil"/>
              <w:tr2bl w:val="nil"/>
            </w:tcBorders>
            <w:vAlign w:val="center"/>
          </w:tcPr>
          <w:p w14:paraId="1E8D00F5">
            <w:pPr>
              <w:jc w:val="center"/>
              <w:rPr>
                <w:rFonts w:hint="default" w:ascii="Times New Roman" w:hAnsi="Times New Roman" w:cs="Times New Roman"/>
                <w:sz w:val="21"/>
                <w:szCs w:val="21"/>
              </w:rPr>
            </w:pPr>
            <w:r>
              <w:rPr>
                <w:rFonts w:hint="default" w:ascii="Times New Roman" w:hAnsi="Times New Roman" w:cs="Times New Roman"/>
                <w:sz w:val="21"/>
                <w:szCs w:val="21"/>
              </w:rPr>
              <w:t>已有资料</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p>
        </w:tc>
        <w:tc>
          <w:tcPr>
            <w:tcW w:w="2675" w:type="dxa"/>
            <w:gridSpan w:val="7"/>
            <w:tcBorders>
              <w:tl2br w:val="nil"/>
              <w:tr2bl w:val="nil"/>
            </w:tcBorders>
            <w:vAlign w:val="center"/>
          </w:tcPr>
          <w:p w14:paraId="3CBE66FD">
            <w:pPr>
              <w:jc w:val="center"/>
              <w:rPr>
                <w:rFonts w:hint="default" w:ascii="Times New Roman" w:hAnsi="Times New Roman" w:cs="Times New Roman"/>
                <w:sz w:val="21"/>
                <w:szCs w:val="21"/>
              </w:rPr>
            </w:pPr>
            <w:r>
              <w:rPr>
                <w:rFonts w:hint="default" w:ascii="Times New Roman" w:hAnsi="Times New Roman" w:cs="Times New Roman"/>
                <w:sz w:val="21"/>
                <w:szCs w:val="21"/>
              </w:rPr>
              <w:t>研究成果□</w:t>
            </w:r>
          </w:p>
        </w:tc>
      </w:tr>
      <w:tr w14:paraId="3319D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restart"/>
            <w:tcBorders>
              <w:tl2br w:val="nil"/>
              <w:tr2bl w:val="nil"/>
            </w:tcBorders>
            <w:vAlign w:val="center"/>
          </w:tcPr>
          <w:p w14:paraId="29798C1A">
            <w:pPr>
              <w:jc w:val="center"/>
              <w:rPr>
                <w:rFonts w:hint="default" w:ascii="Times New Roman" w:hAnsi="Times New Roman" w:cs="Times New Roman"/>
                <w:sz w:val="21"/>
                <w:szCs w:val="21"/>
              </w:rPr>
            </w:pPr>
            <w:r>
              <w:rPr>
                <w:rFonts w:hint="default" w:ascii="Times New Roman" w:hAnsi="Times New Roman" w:cs="Times New Roman"/>
                <w:sz w:val="21"/>
                <w:szCs w:val="21"/>
              </w:rPr>
              <w:t>声环境影响预测与评价</w:t>
            </w:r>
          </w:p>
        </w:tc>
        <w:tc>
          <w:tcPr>
            <w:tcW w:w="1673" w:type="dxa"/>
            <w:tcBorders>
              <w:tl2br w:val="nil"/>
              <w:tr2bl w:val="nil"/>
            </w:tcBorders>
            <w:vAlign w:val="center"/>
          </w:tcPr>
          <w:p w14:paraId="2E5FFFF3">
            <w:pPr>
              <w:jc w:val="center"/>
              <w:rPr>
                <w:rFonts w:hint="default" w:ascii="Times New Roman" w:hAnsi="Times New Roman" w:cs="Times New Roman"/>
                <w:sz w:val="21"/>
                <w:szCs w:val="21"/>
              </w:rPr>
            </w:pPr>
            <w:r>
              <w:rPr>
                <w:rFonts w:hint="default" w:ascii="Times New Roman" w:hAnsi="Times New Roman" w:cs="Times New Roman"/>
                <w:sz w:val="21"/>
                <w:szCs w:val="21"/>
              </w:rPr>
              <w:t>预测模型</w:t>
            </w:r>
          </w:p>
        </w:tc>
        <w:tc>
          <w:tcPr>
            <w:tcW w:w="6834" w:type="dxa"/>
            <w:gridSpan w:val="18"/>
            <w:tcBorders>
              <w:tl2br w:val="nil"/>
              <w:tr2bl w:val="nil"/>
            </w:tcBorders>
            <w:vAlign w:val="center"/>
          </w:tcPr>
          <w:p w14:paraId="2FBB27DA">
            <w:pPr>
              <w:rPr>
                <w:rFonts w:hint="default" w:ascii="Times New Roman" w:hAnsi="Times New Roman" w:cs="Times New Roman"/>
                <w:sz w:val="21"/>
                <w:szCs w:val="21"/>
                <w:u w:val="single" w:color="FF0000"/>
              </w:rPr>
            </w:pPr>
            <w:r>
              <w:rPr>
                <w:rFonts w:hint="default" w:ascii="Times New Roman" w:hAnsi="Times New Roman" w:cs="Times New Roman"/>
                <w:sz w:val="21"/>
                <w:szCs w:val="21"/>
              </w:rPr>
              <w:t>导则推荐模型</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其他□</w:t>
            </w:r>
            <w:r>
              <w:rPr>
                <w:rFonts w:hint="default" w:ascii="Times New Roman" w:hAnsi="Times New Roman" w:cs="Times New Roman"/>
                <w:sz w:val="21"/>
                <w:szCs w:val="21"/>
                <w:u w:val="single" w:color="000000" w:themeColor="text1"/>
              </w:rPr>
              <w:t xml:space="preserve">                    </w:t>
            </w:r>
          </w:p>
        </w:tc>
      </w:tr>
      <w:tr w14:paraId="0A8A1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4AA667FC">
            <w:pPr>
              <w:jc w:val="center"/>
              <w:rPr>
                <w:rFonts w:hint="default" w:ascii="Times New Roman" w:hAnsi="Times New Roman" w:cs="Times New Roman"/>
                <w:sz w:val="21"/>
                <w:szCs w:val="21"/>
              </w:rPr>
            </w:pPr>
          </w:p>
        </w:tc>
        <w:tc>
          <w:tcPr>
            <w:tcW w:w="1673" w:type="dxa"/>
            <w:tcBorders>
              <w:tl2br w:val="nil"/>
              <w:tr2bl w:val="nil"/>
            </w:tcBorders>
            <w:vAlign w:val="center"/>
          </w:tcPr>
          <w:p w14:paraId="2906158D">
            <w:pPr>
              <w:jc w:val="center"/>
              <w:rPr>
                <w:rFonts w:hint="default" w:ascii="Times New Roman" w:hAnsi="Times New Roman" w:cs="Times New Roman"/>
                <w:sz w:val="21"/>
                <w:szCs w:val="21"/>
              </w:rPr>
            </w:pPr>
            <w:r>
              <w:rPr>
                <w:rFonts w:hint="default" w:ascii="Times New Roman" w:hAnsi="Times New Roman" w:cs="Times New Roman"/>
                <w:sz w:val="21"/>
                <w:szCs w:val="21"/>
              </w:rPr>
              <w:t>预测范围</w:t>
            </w:r>
          </w:p>
        </w:tc>
        <w:tc>
          <w:tcPr>
            <w:tcW w:w="2508" w:type="dxa"/>
            <w:gridSpan w:val="6"/>
            <w:tcBorders>
              <w:tl2br w:val="nil"/>
              <w:tr2bl w:val="nil"/>
            </w:tcBorders>
            <w:vAlign w:val="center"/>
          </w:tcPr>
          <w:p w14:paraId="79ACDB14">
            <w:pPr>
              <w:jc w:val="center"/>
              <w:rPr>
                <w:rFonts w:hint="default" w:ascii="Times New Roman" w:hAnsi="Times New Roman" w:cs="Times New Roman"/>
                <w:sz w:val="21"/>
                <w:szCs w:val="21"/>
              </w:rPr>
            </w:pPr>
            <w:r>
              <w:rPr>
                <w:rFonts w:hint="default" w:ascii="Times New Roman" w:hAnsi="Times New Roman" w:cs="Times New Roman"/>
                <w:sz w:val="21"/>
                <w:szCs w:val="21"/>
              </w:rPr>
              <w:t>200m</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p>
        </w:tc>
        <w:tc>
          <w:tcPr>
            <w:tcW w:w="1651" w:type="dxa"/>
            <w:gridSpan w:val="5"/>
            <w:tcBorders>
              <w:tl2br w:val="nil"/>
              <w:tr2bl w:val="nil"/>
            </w:tcBorders>
            <w:vAlign w:val="center"/>
          </w:tcPr>
          <w:p w14:paraId="06EEAA38">
            <w:pPr>
              <w:jc w:val="center"/>
              <w:rPr>
                <w:rFonts w:hint="default" w:ascii="Times New Roman" w:hAnsi="Times New Roman" w:cs="Times New Roman"/>
                <w:sz w:val="21"/>
                <w:szCs w:val="21"/>
              </w:rPr>
            </w:pPr>
            <w:r>
              <w:rPr>
                <w:rFonts w:hint="default" w:ascii="Times New Roman" w:hAnsi="Times New Roman" w:cs="Times New Roman"/>
                <w:sz w:val="21"/>
                <w:szCs w:val="21"/>
              </w:rPr>
              <w:t>大于200m</w:t>
            </w:r>
            <w:r>
              <w:rPr>
                <w:rFonts w:hint="eastAsia" w:ascii="宋体" w:hAnsi="宋体" w:eastAsia="宋体" w:cs="宋体"/>
                <w:sz w:val="21"/>
                <w:szCs w:val="21"/>
              </w:rPr>
              <w:t>□</w:t>
            </w:r>
          </w:p>
        </w:tc>
        <w:tc>
          <w:tcPr>
            <w:tcW w:w="2675" w:type="dxa"/>
            <w:gridSpan w:val="7"/>
            <w:tcBorders>
              <w:tl2br w:val="nil"/>
              <w:tr2bl w:val="nil"/>
            </w:tcBorders>
            <w:vAlign w:val="center"/>
          </w:tcPr>
          <w:p w14:paraId="3172D389">
            <w:pPr>
              <w:jc w:val="center"/>
              <w:rPr>
                <w:rFonts w:hint="default" w:ascii="Times New Roman" w:hAnsi="Times New Roman" w:cs="Times New Roman"/>
                <w:sz w:val="21"/>
                <w:szCs w:val="21"/>
              </w:rPr>
            </w:pPr>
            <w:r>
              <w:rPr>
                <w:rFonts w:hint="default" w:ascii="Times New Roman" w:hAnsi="Times New Roman" w:cs="Times New Roman"/>
                <w:sz w:val="21"/>
                <w:szCs w:val="21"/>
              </w:rPr>
              <w:t>小于200m</w:t>
            </w:r>
            <w:r>
              <w:rPr>
                <w:rFonts w:hint="eastAsia" w:ascii="宋体" w:hAnsi="宋体" w:eastAsia="宋体" w:cs="宋体"/>
                <w:sz w:val="21"/>
                <w:szCs w:val="21"/>
              </w:rPr>
              <w:t>□</w:t>
            </w:r>
          </w:p>
        </w:tc>
      </w:tr>
      <w:tr w14:paraId="29636A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6970656D">
            <w:pPr>
              <w:jc w:val="center"/>
              <w:rPr>
                <w:rFonts w:hint="default" w:ascii="Times New Roman" w:hAnsi="Times New Roman" w:cs="Times New Roman"/>
                <w:sz w:val="21"/>
                <w:szCs w:val="21"/>
              </w:rPr>
            </w:pPr>
          </w:p>
        </w:tc>
        <w:tc>
          <w:tcPr>
            <w:tcW w:w="1673" w:type="dxa"/>
            <w:tcBorders>
              <w:tl2br w:val="nil"/>
              <w:tr2bl w:val="nil"/>
            </w:tcBorders>
            <w:vAlign w:val="center"/>
          </w:tcPr>
          <w:p w14:paraId="688B940A">
            <w:pPr>
              <w:jc w:val="center"/>
              <w:rPr>
                <w:rFonts w:hint="default" w:ascii="Times New Roman" w:hAnsi="Times New Roman" w:cs="Times New Roman"/>
                <w:sz w:val="21"/>
                <w:szCs w:val="21"/>
              </w:rPr>
            </w:pPr>
            <w:r>
              <w:rPr>
                <w:rFonts w:hint="default" w:ascii="Times New Roman" w:hAnsi="Times New Roman" w:cs="Times New Roman"/>
                <w:sz w:val="21"/>
                <w:szCs w:val="21"/>
              </w:rPr>
              <w:t>预测因子</w:t>
            </w:r>
          </w:p>
        </w:tc>
        <w:tc>
          <w:tcPr>
            <w:tcW w:w="6834" w:type="dxa"/>
            <w:gridSpan w:val="18"/>
            <w:tcBorders>
              <w:tl2br w:val="nil"/>
              <w:tr2bl w:val="nil"/>
            </w:tcBorders>
            <w:vAlign w:val="center"/>
          </w:tcPr>
          <w:p w14:paraId="73DFEC96">
            <w:pPr>
              <w:jc w:val="center"/>
              <w:rPr>
                <w:rFonts w:hint="default" w:ascii="Times New Roman" w:hAnsi="Times New Roman" w:cs="Times New Roman"/>
                <w:sz w:val="21"/>
                <w:szCs w:val="21"/>
              </w:rPr>
            </w:pPr>
            <w:r>
              <w:rPr>
                <w:rFonts w:hint="default" w:ascii="Times New Roman" w:hAnsi="Times New Roman" w:cs="Times New Roman"/>
                <w:sz w:val="21"/>
                <w:szCs w:val="21"/>
              </w:rPr>
              <w:t>等效连续A声级</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最大A声级□  计权等效连续感觉噪声级□</w:t>
            </w:r>
          </w:p>
        </w:tc>
      </w:tr>
      <w:tr w14:paraId="408456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7EE085FD">
            <w:pPr>
              <w:jc w:val="center"/>
              <w:rPr>
                <w:rFonts w:hint="default" w:ascii="Times New Roman" w:hAnsi="Times New Roman" w:cs="Times New Roman"/>
                <w:sz w:val="21"/>
                <w:szCs w:val="21"/>
              </w:rPr>
            </w:pPr>
          </w:p>
        </w:tc>
        <w:tc>
          <w:tcPr>
            <w:tcW w:w="1673" w:type="dxa"/>
            <w:tcBorders>
              <w:tl2br w:val="nil"/>
              <w:tr2bl w:val="nil"/>
            </w:tcBorders>
            <w:vAlign w:val="center"/>
          </w:tcPr>
          <w:p w14:paraId="1B1CCEC1">
            <w:pPr>
              <w:jc w:val="center"/>
              <w:rPr>
                <w:rFonts w:hint="default" w:ascii="Times New Roman" w:hAnsi="Times New Roman" w:cs="Times New Roman"/>
                <w:sz w:val="21"/>
                <w:szCs w:val="21"/>
              </w:rPr>
            </w:pPr>
            <w:r>
              <w:rPr>
                <w:rFonts w:hint="default" w:ascii="Times New Roman" w:hAnsi="Times New Roman" w:cs="Times New Roman"/>
                <w:sz w:val="21"/>
                <w:szCs w:val="21"/>
              </w:rPr>
              <w:t>厂界噪声贡献值</w:t>
            </w:r>
          </w:p>
        </w:tc>
        <w:tc>
          <w:tcPr>
            <w:tcW w:w="3378" w:type="dxa"/>
            <w:gridSpan w:val="10"/>
            <w:tcBorders>
              <w:tl2br w:val="nil"/>
              <w:tr2bl w:val="nil"/>
            </w:tcBorders>
            <w:vAlign w:val="center"/>
          </w:tcPr>
          <w:p w14:paraId="7B972CFB">
            <w:pPr>
              <w:jc w:val="center"/>
              <w:rPr>
                <w:rFonts w:hint="default" w:ascii="Times New Roman" w:hAnsi="Times New Roman" w:cs="Times New Roman"/>
                <w:sz w:val="21"/>
                <w:szCs w:val="21"/>
              </w:rPr>
            </w:pPr>
            <w:r>
              <w:rPr>
                <w:rFonts w:hint="default" w:ascii="Times New Roman" w:hAnsi="Times New Roman" w:cs="Times New Roman"/>
                <w:sz w:val="21"/>
                <w:szCs w:val="21"/>
              </w:rPr>
              <w:t>达标</w:t>
            </w:r>
            <w:r>
              <w:rPr>
                <w:rFonts w:hint="eastAsia" w:ascii="宋体" w:hAnsi="宋体" w:cs="宋体"/>
                <w:sz w:val="21"/>
                <w:szCs w:val="21"/>
                <w:lang w:eastAsia="zh-CN"/>
              </w:rPr>
              <w:t>☑</w:t>
            </w:r>
            <w:r>
              <w:rPr>
                <w:rFonts w:hint="default" w:ascii="Times New Roman" w:hAnsi="Times New Roman" w:cs="Times New Roman"/>
                <w:sz w:val="21"/>
                <w:szCs w:val="21"/>
                <w:lang w:val="en-US" w:eastAsia="zh-CN"/>
              </w:rPr>
              <w:t xml:space="preserve"> </w:t>
            </w:r>
          </w:p>
        </w:tc>
        <w:tc>
          <w:tcPr>
            <w:tcW w:w="3456" w:type="dxa"/>
            <w:gridSpan w:val="8"/>
            <w:tcBorders>
              <w:tl2br w:val="nil"/>
              <w:tr2bl w:val="nil"/>
            </w:tcBorders>
            <w:vAlign w:val="center"/>
          </w:tcPr>
          <w:p w14:paraId="53376062">
            <w:pPr>
              <w:jc w:val="center"/>
              <w:rPr>
                <w:rFonts w:hint="default" w:ascii="Times New Roman" w:hAnsi="Times New Roman" w:cs="Times New Roman"/>
                <w:sz w:val="21"/>
                <w:szCs w:val="21"/>
              </w:rPr>
            </w:pPr>
            <w:r>
              <w:rPr>
                <w:rFonts w:hint="default" w:ascii="Times New Roman" w:hAnsi="Times New Roman" w:cs="Times New Roman"/>
                <w:sz w:val="21"/>
                <w:szCs w:val="21"/>
              </w:rPr>
              <w:t>不达标</w:t>
            </w:r>
            <w:r>
              <w:rPr>
                <w:rFonts w:hint="eastAsia" w:ascii="宋体" w:hAnsi="宋体" w:eastAsia="宋体" w:cs="宋体"/>
                <w:sz w:val="21"/>
                <w:szCs w:val="21"/>
              </w:rPr>
              <w:t>□</w:t>
            </w:r>
          </w:p>
        </w:tc>
      </w:tr>
      <w:tr w14:paraId="25D85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6F03044A">
            <w:pPr>
              <w:jc w:val="center"/>
              <w:rPr>
                <w:rFonts w:hint="default" w:ascii="Times New Roman" w:hAnsi="Times New Roman" w:cs="Times New Roman"/>
                <w:sz w:val="21"/>
                <w:szCs w:val="21"/>
              </w:rPr>
            </w:pPr>
          </w:p>
        </w:tc>
        <w:tc>
          <w:tcPr>
            <w:tcW w:w="1673" w:type="dxa"/>
            <w:tcBorders>
              <w:tl2br w:val="nil"/>
              <w:tr2bl w:val="nil"/>
            </w:tcBorders>
            <w:vAlign w:val="center"/>
          </w:tcPr>
          <w:p w14:paraId="1D012338">
            <w:pPr>
              <w:jc w:val="center"/>
              <w:rPr>
                <w:rFonts w:hint="default" w:ascii="Times New Roman" w:hAnsi="Times New Roman" w:cs="Times New Roman"/>
                <w:sz w:val="21"/>
                <w:szCs w:val="21"/>
              </w:rPr>
            </w:pPr>
            <w:r>
              <w:rPr>
                <w:rFonts w:hint="default" w:ascii="Times New Roman" w:hAnsi="Times New Roman" w:cs="Times New Roman"/>
                <w:sz w:val="21"/>
                <w:szCs w:val="21"/>
              </w:rPr>
              <w:t>声环境保护目标处噪声值</w:t>
            </w:r>
          </w:p>
        </w:tc>
        <w:tc>
          <w:tcPr>
            <w:tcW w:w="3378" w:type="dxa"/>
            <w:gridSpan w:val="10"/>
            <w:tcBorders>
              <w:tl2br w:val="nil"/>
              <w:tr2bl w:val="nil"/>
            </w:tcBorders>
            <w:vAlign w:val="center"/>
          </w:tcPr>
          <w:p w14:paraId="641E5770">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达标</w:t>
            </w:r>
            <w:r>
              <w:rPr>
                <w:rFonts w:hint="eastAsia" w:cs="Times New Roman"/>
                <w:sz w:val="21"/>
                <w:szCs w:val="21"/>
                <w:lang w:eastAsia="zh-CN"/>
              </w:rPr>
              <w:t>☑</w:t>
            </w:r>
          </w:p>
        </w:tc>
        <w:tc>
          <w:tcPr>
            <w:tcW w:w="3456" w:type="dxa"/>
            <w:gridSpan w:val="8"/>
            <w:tcBorders>
              <w:tl2br w:val="nil"/>
              <w:tr2bl w:val="nil"/>
            </w:tcBorders>
            <w:vAlign w:val="center"/>
          </w:tcPr>
          <w:p w14:paraId="5384E40B">
            <w:pPr>
              <w:jc w:val="center"/>
              <w:rPr>
                <w:rFonts w:hint="default" w:ascii="Times New Roman" w:hAnsi="Times New Roman" w:cs="Times New Roman"/>
                <w:sz w:val="21"/>
                <w:szCs w:val="21"/>
              </w:rPr>
            </w:pPr>
            <w:r>
              <w:rPr>
                <w:rFonts w:hint="default" w:ascii="Times New Roman" w:hAnsi="Times New Roman" w:cs="Times New Roman"/>
                <w:sz w:val="21"/>
                <w:szCs w:val="21"/>
              </w:rPr>
              <w:t>不达标</w:t>
            </w:r>
            <w:r>
              <w:rPr>
                <w:rFonts w:hint="eastAsia" w:ascii="宋体" w:hAnsi="宋体" w:eastAsia="宋体" w:cs="宋体"/>
                <w:sz w:val="21"/>
                <w:szCs w:val="21"/>
              </w:rPr>
              <w:t>□</w:t>
            </w:r>
          </w:p>
        </w:tc>
      </w:tr>
      <w:tr w14:paraId="40019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restart"/>
            <w:tcBorders>
              <w:tl2br w:val="nil"/>
              <w:tr2bl w:val="nil"/>
            </w:tcBorders>
            <w:vAlign w:val="center"/>
          </w:tcPr>
          <w:p w14:paraId="66B5EF97">
            <w:pPr>
              <w:jc w:val="center"/>
              <w:rPr>
                <w:rFonts w:hint="default" w:ascii="Times New Roman" w:hAnsi="Times New Roman" w:cs="Times New Roman"/>
                <w:sz w:val="21"/>
                <w:szCs w:val="21"/>
              </w:rPr>
            </w:pPr>
            <w:r>
              <w:rPr>
                <w:rFonts w:hint="default" w:ascii="Times New Roman" w:hAnsi="Times New Roman" w:cs="Times New Roman"/>
                <w:sz w:val="21"/>
                <w:szCs w:val="21"/>
              </w:rPr>
              <w:t>环境监测计划</w:t>
            </w:r>
          </w:p>
        </w:tc>
        <w:tc>
          <w:tcPr>
            <w:tcW w:w="1673" w:type="dxa"/>
            <w:tcBorders>
              <w:tl2br w:val="nil"/>
              <w:tr2bl w:val="nil"/>
            </w:tcBorders>
            <w:vAlign w:val="center"/>
          </w:tcPr>
          <w:p w14:paraId="56B968E5">
            <w:pPr>
              <w:jc w:val="center"/>
              <w:rPr>
                <w:rFonts w:hint="default" w:ascii="Times New Roman" w:hAnsi="Times New Roman" w:cs="Times New Roman"/>
                <w:sz w:val="21"/>
                <w:szCs w:val="21"/>
              </w:rPr>
            </w:pPr>
            <w:r>
              <w:rPr>
                <w:rFonts w:hint="default" w:ascii="Times New Roman" w:hAnsi="Times New Roman" w:cs="Times New Roman"/>
                <w:sz w:val="21"/>
                <w:szCs w:val="21"/>
              </w:rPr>
              <w:t>排放监测</w:t>
            </w:r>
          </w:p>
        </w:tc>
        <w:tc>
          <w:tcPr>
            <w:tcW w:w="1234" w:type="dxa"/>
            <w:gridSpan w:val="2"/>
            <w:tcBorders>
              <w:tl2br w:val="nil"/>
              <w:tr2bl w:val="nil"/>
            </w:tcBorders>
            <w:vAlign w:val="center"/>
          </w:tcPr>
          <w:p w14:paraId="35C62CA6">
            <w:pPr>
              <w:jc w:val="center"/>
              <w:rPr>
                <w:rFonts w:hint="default" w:ascii="Times New Roman" w:hAnsi="Times New Roman" w:cs="Times New Roman"/>
                <w:sz w:val="21"/>
                <w:szCs w:val="21"/>
              </w:rPr>
            </w:pPr>
            <w:r>
              <w:rPr>
                <w:rFonts w:hint="default" w:ascii="Times New Roman" w:hAnsi="Times New Roman" w:cs="Times New Roman"/>
                <w:sz w:val="21"/>
                <w:szCs w:val="21"/>
              </w:rPr>
              <w:t>厂界监测</w:t>
            </w:r>
            <w:r>
              <w:rPr>
                <w:rFonts w:hint="eastAsia" w:ascii="宋体" w:hAnsi="宋体" w:cs="宋体"/>
                <w:sz w:val="21"/>
                <w:szCs w:val="21"/>
                <w:lang w:eastAsia="zh-CN"/>
              </w:rPr>
              <w:t>☑</w:t>
            </w:r>
          </w:p>
        </w:tc>
        <w:tc>
          <w:tcPr>
            <w:tcW w:w="1686" w:type="dxa"/>
            <w:gridSpan w:val="5"/>
            <w:tcBorders>
              <w:tl2br w:val="nil"/>
              <w:tr2bl w:val="nil"/>
            </w:tcBorders>
            <w:vAlign w:val="center"/>
          </w:tcPr>
          <w:p w14:paraId="26966699">
            <w:pPr>
              <w:jc w:val="center"/>
              <w:rPr>
                <w:rFonts w:hint="default" w:ascii="Times New Roman" w:hAnsi="Times New Roman" w:cs="Times New Roman"/>
                <w:sz w:val="21"/>
                <w:szCs w:val="21"/>
              </w:rPr>
            </w:pPr>
            <w:r>
              <w:rPr>
                <w:rFonts w:hint="default" w:ascii="Times New Roman" w:hAnsi="Times New Roman" w:cs="Times New Roman"/>
                <w:sz w:val="21"/>
                <w:szCs w:val="21"/>
              </w:rPr>
              <w:t>固定位置监测</w:t>
            </w:r>
            <w:r>
              <w:rPr>
                <w:rFonts w:hint="eastAsia" w:ascii="宋体" w:hAnsi="宋体" w:eastAsia="宋体" w:cs="宋体"/>
                <w:sz w:val="21"/>
                <w:szCs w:val="21"/>
              </w:rPr>
              <w:t>□</w:t>
            </w:r>
          </w:p>
        </w:tc>
        <w:tc>
          <w:tcPr>
            <w:tcW w:w="1343" w:type="dxa"/>
            <w:gridSpan w:val="5"/>
            <w:tcBorders>
              <w:tl2br w:val="nil"/>
              <w:tr2bl w:val="nil"/>
            </w:tcBorders>
            <w:vAlign w:val="center"/>
          </w:tcPr>
          <w:p w14:paraId="456E3340">
            <w:pPr>
              <w:jc w:val="center"/>
              <w:rPr>
                <w:rFonts w:hint="default" w:ascii="Times New Roman" w:hAnsi="Times New Roman" w:cs="Times New Roman"/>
                <w:sz w:val="21"/>
                <w:szCs w:val="21"/>
              </w:rPr>
            </w:pPr>
            <w:r>
              <w:rPr>
                <w:rFonts w:hint="default" w:ascii="Times New Roman" w:hAnsi="Times New Roman" w:cs="Times New Roman"/>
                <w:sz w:val="21"/>
                <w:szCs w:val="21"/>
              </w:rPr>
              <w:t>自动监测</w:t>
            </w:r>
            <w:r>
              <w:rPr>
                <w:rFonts w:hint="eastAsia" w:ascii="宋体" w:hAnsi="宋体" w:eastAsia="宋体" w:cs="宋体"/>
                <w:sz w:val="21"/>
                <w:szCs w:val="21"/>
              </w:rPr>
              <w:t>□</w:t>
            </w:r>
          </w:p>
        </w:tc>
        <w:tc>
          <w:tcPr>
            <w:tcW w:w="1383" w:type="dxa"/>
            <w:gridSpan w:val="5"/>
            <w:tcBorders>
              <w:tl2br w:val="nil"/>
              <w:tr2bl w:val="nil"/>
            </w:tcBorders>
            <w:vAlign w:val="center"/>
          </w:tcPr>
          <w:p w14:paraId="202B06A0">
            <w:pPr>
              <w:jc w:val="center"/>
              <w:rPr>
                <w:rFonts w:hint="default" w:ascii="Times New Roman" w:hAnsi="Times New Roman" w:cs="Times New Roman"/>
                <w:sz w:val="21"/>
                <w:szCs w:val="21"/>
              </w:rPr>
            </w:pPr>
            <w:r>
              <w:rPr>
                <w:rFonts w:hint="default" w:ascii="Times New Roman" w:hAnsi="Times New Roman" w:cs="Times New Roman"/>
                <w:sz w:val="21"/>
                <w:szCs w:val="21"/>
              </w:rPr>
              <w:t>手动监测</w:t>
            </w:r>
            <w:r>
              <w:rPr>
                <w:rFonts w:hint="eastAsia" w:ascii="宋体" w:hAnsi="宋体" w:cs="宋体"/>
                <w:sz w:val="21"/>
                <w:szCs w:val="21"/>
                <w:lang w:eastAsia="zh-CN"/>
              </w:rPr>
              <w:t>☑</w:t>
            </w:r>
            <w:r>
              <w:rPr>
                <w:rFonts w:hint="default" w:ascii="Times New Roman" w:hAnsi="Times New Roman" w:cs="Times New Roman"/>
                <w:sz w:val="21"/>
                <w:szCs w:val="21"/>
                <w:lang w:val="en-US" w:eastAsia="zh-CN"/>
              </w:rPr>
              <w:t xml:space="preserve"> </w:t>
            </w:r>
          </w:p>
        </w:tc>
        <w:tc>
          <w:tcPr>
            <w:tcW w:w="1188" w:type="dxa"/>
            <w:tcBorders>
              <w:tl2br w:val="nil"/>
              <w:tr2bl w:val="nil"/>
            </w:tcBorders>
            <w:vAlign w:val="center"/>
          </w:tcPr>
          <w:p w14:paraId="10A8FBC6">
            <w:pPr>
              <w:jc w:val="center"/>
              <w:rPr>
                <w:rFonts w:hint="default" w:ascii="Times New Roman" w:hAnsi="Times New Roman" w:cs="Times New Roman"/>
                <w:sz w:val="21"/>
                <w:szCs w:val="21"/>
              </w:rPr>
            </w:pPr>
            <w:r>
              <w:rPr>
                <w:rFonts w:hint="default" w:ascii="Times New Roman" w:hAnsi="Times New Roman" w:cs="Times New Roman"/>
                <w:sz w:val="21"/>
                <w:szCs w:val="21"/>
              </w:rPr>
              <w:t>无监测</w:t>
            </w:r>
            <w:r>
              <w:rPr>
                <w:rFonts w:hint="eastAsia" w:ascii="宋体" w:hAnsi="宋体" w:eastAsia="宋体" w:cs="宋体"/>
                <w:sz w:val="21"/>
                <w:szCs w:val="21"/>
              </w:rPr>
              <w:t>□</w:t>
            </w:r>
          </w:p>
        </w:tc>
      </w:tr>
      <w:tr w14:paraId="6CFBE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vMerge w:val="continue"/>
            <w:tcBorders>
              <w:tl2br w:val="nil"/>
              <w:tr2bl w:val="nil"/>
            </w:tcBorders>
            <w:vAlign w:val="center"/>
          </w:tcPr>
          <w:p w14:paraId="31473127">
            <w:pPr>
              <w:jc w:val="center"/>
              <w:rPr>
                <w:rFonts w:hint="default" w:ascii="Times New Roman" w:hAnsi="Times New Roman" w:cs="Times New Roman"/>
                <w:sz w:val="21"/>
                <w:szCs w:val="21"/>
              </w:rPr>
            </w:pPr>
          </w:p>
        </w:tc>
        <w:tc>
          <w:tcPr>
            <w:tcW w:w="1673" w:type="dxa"/>
            <w:tcBorders>
              <w:tl2br w:val="nil"/>
              <w:tr2bl w:val="nil"/>
            </w:tcBorders>
            <w:vAlign w:val="center"/>
          </w:tcPr>
          <w:p w14:paraId="7F43682E">
            <w:pPr>
              <w:jc w:val="center"/>
              <w:rPr>
                <w:rFonts w:hint="default" w:ascii="Times New Roman" w:hAnsi="Times New Roman" w:cs="Times New Roman"/>
                <w:sz w:val="21"/>
                <w:szCs w:val="21"/>
              </w:rPr>
            </w:pPr>
            <w:r>
              <w:rPr>
                <w:rFonts w:hint="default" w:ascii="Times New Roman" w:hAnsi="Times New Roman" w:cs="Times New Roman"/>
                <w:sz w:val="21"/>
                <w:szCs w:val="21"/>
              </w:rPr>
              <w:t>声环境保护目标处噪声监测</w:t>
            </w:r>
          </w:p>
        </w:tc>
        <w:tc>
          <w:tcPr>
            <w:tcW w:w="2069" w:type="dxa"/>
            <w:gridSpan w:val="4"/>
            <w:tcBorders>
              <w:tl2br w:val="nil"/>
              <w:tr2bl w:val="nil"/>
            </w:tcBorders>
            <w:vAlign w:val="center"/>
          </w:tcPr>
          <w:p w14:paraId="31910199">
            <w:pPr>
              <w:jc w:val="center"/>
              <w:rPr>
                <w:rFonts w:hint="default" w:ascii="Times New Roman" w:hAnsi="Times New Roman" w:cs="Times New Roman"/>
                <w:sz w:val="21"/>
                <w:szCs w:val="21"/>
              </w:rPr>
            </w:pPr>
            <w:r>
              <w:rPr>
                <w:rFonts w:hint="default" w:ascii="Times New Roman" w:hAnsi="Times New Roman" w:cs="Times New Roman"/>
                <w:sz w:val="21"/>
                <w:szCs w:val="21"/>
              </w:rPr>
              <w:t>监测因子：（</w:t>
            </w:r>
            <w:r>
              <w:rPr>
                <w:rFonts w:hint="eastAsia" w:cs="Times New Roman"/>
                <w:sz w:val="21"/>
                <w:szCs w:val="21"/>
                <w:lang w:val="en-US" w:eastAsia="zh-CN"/>
              </w:rPr>
              <w:t xml:space="preserve"> </w:t>
            </w:r>
            <w:r>
              <w:rPr>
                <w:rFonts w:hint="default" w:ascii="Times New Roman" w:hAnsi="Times New Roman" w:cs="Times New Roman"/>
                <w:sz w:val="21"/>
                <w:szCs w:val="21"/>
              </w:rPr>
              <w:t>）</w:t>
            </w:r>
          </w:p>
        </w:tc>
        <w:tc>
          <w:tcPr>
            <w:tcW w:w="2541" w:type="dxa"/>
            <w:gridSpan w:val="9"/>
            <w:tcBorders>
              <w:tl2br w:val="nil"/>
              <w:tr2bl w:val="nil"/>
            </w:tcBorders>
            <w:vAlign w:val="center"/>
          </w:tcPr>
          <w:p w14:paraId="6CCE3578">
            <w:pPr>
              <w:jc w:val="center"/>
              <w:rPr>
                <w:rFonts w:hint="default" w:ascii="Times New Roman" w:hAnsi="Times New Roman" w:cs="Times New Roman"/>
                <w:sz w:val="21"/>
                <w:szCs w:val="21"/>
              </w:rPr>
            </w:pPr>
            <w:r>
              <w:rPr>
                <w:rFonts w:hint="default" w:ascii="Times New Roman" w:hAnsi="Times New Roman" w:cs="Times New Roman"/>
                <w:sz w:val="21"/>
                <w:szCs w:val="21"/>
              </w:rPr>
              <w:t>监测点位数：（</w:t>
            </w:r>
            <w:r>
              <w:rPr>
                <w:rFonts w:hint="eastAsia" w:cs="Times New Roman"/>
                <w:sz w:val="21"/>
                <w:szCs w:val="21"/>
                <w:lang w:val="en-US" w:eastAsia="zh-CN"/>
              </w:rPr>
              <w:t xml:space="preserve"> </w:t>
            </w:r>
            <w:r>
              <w:rPr>
                <w:rFonts w:hint="default" w:ascii="Times New Roman" w:hAnsi="Times New Roman" w:cs="Times New Roman"/>
                <w:sz w:val="21"/>
                <w:szCs w:val="21"/>
              </w:rPr>
              <w:t>）</w:t>
            </w:r>
          </w:p>
        </w:tc>
        <w:tc>
          <w:tcPr>
            <w:tcW w:w="2224" w:type="dxa"/>
            <w:gridSpan w:val="5"/>
            <w:tcBorders>
              <w:tl2br w:val="nil"/>
              <w:tr2bl w:val="nil"/>
            </w:tcBorders>
            <w:vAlign w:val="center"/>
          </w:tcPr>
          <w:p w14:paraId="6CF04200">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无监测</w:t>
            </w:r>
            <w:r>
              <w:rPr>
                <w:rFonts w:hint="eastAsia" w:ascii="宋体" w:hAnsi="宋体" w:cs="宋体"/>
                <w:sz w:val="21"/>
                <w:szCs w:val="21"/>
                <w:lang w:eastAsia="zh-CN"/>
              </w:rPr>
              <w:t>☑</w:t>
            </w:r>
          </w:p>
        </w:tc>
      </w:tr>
      <w:tr w14:paraId="193577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12" w:type="dxa"/>
            <w:tcBorders>
              <w:tl2br w:val="nil"/>
              <w:tr2bl w:val="nil"/>
            </w:tcBorders>
            <w:vAlign w:val="center"/>
          </w:tcPr>
          <w:p w14:paraId="0EE7D983">
            <w:pPr>
              <w:jc w:val="center"/>
              <w:rPr>
                <w:rFonts w:hint="default" w:ascii="Times New Roman" w:hAnsi="Times New Roman" w:cs="Times New Roman"/>
                <w:sz w:val="21"/>
                <w:szCs w:val="21"/>
              </w:rPr>
            </w:pPr>
            <w:r>
              <w:rPr>
                <w:rFonts w:hint="default" w:ascii="Times New Roman" w:hAnsi="Times New Roman" w:cs="Times New Roman"/>
                <w:sz w:val="21"/>
                <w:szCs w:val="21"/>
              </w:rPr>
              <w:t>评价结论</w:t>
            </w:r>
          </w:p>
        </w:tc>
        <w:tc>
          <w:tcPr>
            <w:tcW w:w="1673" w:type="dxa"/>
            <w:tcBorders>
              <w:tl2br w:val="nil"/>
              <w:tr2bl w:val="nil"/>
            </w:tcBorders>
            <w:vAlign w:val="center"/>
          </w:tcPr>
          <w:p w14:paraId="05E55822">
            <w:pPr>
              <w:jc w:val="center"/>
              <w:rPr>
                <w:rFonts w:hint="default" w:ascii="Times New Roman" w:hAnsi="Times New Roman" w:cs="Times New Roman"/>
                <w:sz w:val="21"/>
                <w:szCs w:val="21"/>
              </w:rPr>
            </w:pPr>
            <w:r>
              <w:rPr>
                <w:rFonts w:hint="default" w:ascii="Times New Roman" w:hAnsi="Times New Roman" w:cs="Times New Roman"/>
                <w:sz w:val="21"/>
                <w:szCs w:val="21"/>
              </w:rPr>
              <w:t>环境影响</w:t>
            </w:r>
          </w:p>
        </w:tc>
        <w:tc>
          <w:tcPr>
            <w:tcW w:w="3153" w:type="dxa"/>
            <w:gridSpan w:val="8"/>
            <w:tcBorders>
              <w:tl2br w:val="nil"/>
              <w:tr2bl w:val="nil"/>
            </w:tcBorders>
            <w:vAlign w:val="center"/>
          </w:tcPr>
          <w:p w14:paraId="33B6DD5E">
            <w:pPr>
              <w:jc w:val="center"/>
              <w:rPr>
                <w:rFonts w:hint="default" w:ascii="Times New Roman" w:hAnsi="Times New Roman" w:cs="Times New Roman"/>
                <w:sz w:val="21"/>
                <w:szCs w:val="21"/>
              </w:rPr>
            </w:pPr>
            <w:r>
              <w:rPr>
                <w:rFonts w:hint="default" w:ascii="Times New Roman" w:hAnsi="Times New Roman" w:cs="Times New Roman"/>
                <w:sz w:val="21"/>
                <w:szCs w:val="21"/>
              </w:rPr>
              <w:t>可行</w:t>
            </w:r>
            <w:r>
              <w:rPr>
                <w:rFonts w:hint="default" w:ascii="Times New Roman" w:hAnsi="Times New Roman" w:cs="Times New Roman"/>
                <w:color w:val="auto"/>
                <w:sz w:val="21"/>
                <w:szCs w:val="21"/>
                <w:highlight w:val="none"/>
                <w:u w:val="none" w:color="auto"/>
              </w:rPr>
              <w:sym w:font="Wingdings 2" w:char="0052"/>
            </w:r>
            <w:r>
              <w:rPr>
                <w:rFonts w:hint="default" w:ascii="Times New Roman" w:hAnsi="Times New Roman" w:cs="Times New Roman"/>
                <w:sz w:val="21"/>
                <w:szCs w:val="21"/>
                <w:lang w:val="en-US" w:eastAsia="zh-CN"/>
              </w:rPr>
              <w:t xml:space="preserve"> </w:t>
            </w:r>
          </w:p>
        </w:tc>
        <w:tc>
          <w:tcPr>
            <w:tcW w:w="3681" w:type="dxa"/>
            <w:gridSpan w:val="10"/>
            <w:tcBorders>
              <w:tl2br w:val="nil"/>
              <w:tr2bl w:val="nil"/>
            </w:tcBorders>
            <w:vAlign w:val="center"/>
          </w:tcPr>
          <w:p w14:paraId="0D3C5336">
            <w:pPr>
              <w:jc w:val="center"/>
              <w:rPr>
                <w:rFonts w:hint="default" w:ascii="Times New Roman" w:hAnsi="Times New Roman" w:cs="Times New Roman"/>
                <w:sz w:val="21"/>
                <w:szCs w:val="21"/>
              </w:rPr>
            </w:pPr>
            <w:r>
              <w:rPr>
                <w:rFonts w:hint="default" w:ascii="Times New Roman" w:hAnsi="Times New Roman" w:cs="Times New Roman"/>
                <w:sz w:val="21"/>
                <w:szCs w:val="21"/>
              </w:rPr>
              <w:t>不可行□</w:t>
            </w:r>
          </w:p>
        </w:tc>
      </w:tr>
      <w:tr w14:paraId="591737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19" w:type="dxa"/>
            <w:gridSpan w:val="20"/>
            <w:tcBorders>
              <w:tl2br w:val="nil"/>
              <w:tr2bl w:val="nil"/>
            </w:tcBorders>
            <w:vAlign w:val="center"/>
          </w:tcPr>
          <w:p w14:paraId="16E3BBFD">
            <w:pPr>
              <w:jc w:val="left"/>
              <w:rPr>
                <w:rFonts w:hint="default" w:ascii="Times New Roman" w:hAnsi="Times New Roman" w:cs="Times New Roman"/>
                <w:sz w:val="21"/>
                <w:szCs w:val="21"/>
              </w:rPr>
            </w:pPr>
            <w:r>
              <w:rPr>
                <w:rFonts w:hint="default" w:ascii="Times New Roman" w:hAnsi="Times New Roman" w:cs="Times New Roman"/>
                <w:sz w:val="21"/>
                <w:szCs w:val="21"/>
              </w:rPr>
              <w:t>注：“□”为勾选项，可√； “（  ）”为内容填写项。</w:t>
            </w:r>
          </w:p>
        </w:tc>
      </w:tr>
    </w:tbl>
    <w:p w14:paraId="5CE23958">
      <w:pPr>
        <w:pStyle w:val="24"/>
        <w:bidi w:val="0"/>
        <w:rPr>
          <w:rFonts w:hint="default" w:ascii="Times New Roman" w:hAnsi="Times New Roman" w:cs="Times New Roman"/>
        </w:rPr>
      </w:pPr>
    </w:p>
    <w:p w14:paraId="5AAA58FA">
      <w:pPr>
        <w:pStyle w:val="24"/>
        <w:bidi w:val="0"/>
        <w:rPr>
          <w:rFonts w:hint="default" w:ascii="Times New Roman" w:hAnsi="Times New Roman" w:cs="Times New Roman"/>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14:paraId="0D5DF2CD">
      <w:pPr>
        <w:pStyle w:val="5"/>
        <w:bidi w:val="0"/>
        <w:jc w:val="center"/>
        <w:rPr>
          <w:rFonts w:hint="default" w:ascii="Times New Roman" w:hAnsi="Times New Roman" w:eastAsia="宋体" w:cs="Times New Roman"/>
          <w:lang w:val="en-US" w:eastAsia="zh-CN"/>
        </w:rPr>
      </w:pPr>
      <w:r>
        <w:rPr>
          <w:rFonts w:hint="eastAsia"/>
          <w:lang w:val="en-US" w:eastAsia="zh-CN"/>
        </w:rPr>
        <w:t>附表4 生态影响评价自查表</w:t>
      </w:r>
    </w:p>
    <w:tbl>
      <w:tblPr>
        <w:tblStyle w:val="21"/>
        <w:tblW w:w="5000"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35"/>
        <w:gridCol w:w="1867"/>
        <w:gridCol w:w="6860"/>
      </w:tblGrid>
      <w:tr w14:paraId="2FCFD61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2654" w:type="dxa"/>
            <w:gridSpan w:val="2"/>
            <w:tcBorders>
              <w:tl2br w:val="nil"/>
              <w:tr2bl w:val="nil"/>
            </w:tcBorders>
            <w:noWrap w:val="0"/>
            <w:vAlign w:val="center"/>
          </w:tcPr>
          <w:p w14:paraId="68A69FC1">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工作内容</w:t>
            </w:r>
          </w:p>
        </w:tc>
        <w:tc>
          <w:tcPr>
            <w:tcW w:w="5868" w:type="dxa"/>
            <w:tcBorders>
              <w:tl2br w:val="nil"/>
              <w:tr2bl w:val="nil"/>
            </w:tcBorders>
            <w:noWrap w:val="0"/>
            <w:vAlign w:val="center"/>
          </w:tcPr>
          <w:p w14:paraId="432D9EF8">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自查项目</w:t>
            </w:r>
          </w:p>
        </w:tc>
      </w:tr>
      <w:tr w14:paraId="5348C51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restart"/>
            <w:tcBorders>
              <w:tl2br w:val="nil"/>
              <w:tr2bl w:val="nil"/>
            </w:tcBorders>
            <w:noWrap w:val="0"/>
            <w:vAlign w:val="center"/>
          </w:tcPr>
          <w:p w14:paraId="15EBDAF9">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生态影响识别</w:t>
            </w:r>
          </w:p>
        </w:tc>
        <w:tc>
          <w:tcPr>
            <w:tcW w:w="1597" w:type="dxa"/>
            <w:tcBorders>
              <w:tl2br w:val="nil"/>
              <w:tr2bl w:val="nil"/>
            </w:tcBorders>
            <w:noWrap w:val="0"/>
            <w:vAlign w:val="center"/>
          </w:tcPr>
          <w:p w14:paraId="781F636C">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生态保护目标</w:t>
            </w:r>
          </w:p>
        </w:tc>
        <w:tc>
          <w:tcPr>
            <w:tcW w:w="5868" w:type="dxa"/>
            <w:tcBorders>
              <w:tl2br w:val="nil"/>
              <w:tr2bl w:val="nil"/>
            </w:tcBorders>
            <w:noWrap w:val="0"/>
            <w:vAlign w:val="center"/>
          </w:tcPr>
          <w:p w14:paraId="53D85C81">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重要物种□；国家公园□；自然保护区□；自然公园□；</w:t>
            </w:r>
          </w:p>
          <w:p w14:paraId="11E287E5">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世界自然遗产□；生态保护红线□；重要生境□；</w:t>
            </w:r>
          </w:p>
          <w:p w14:paraId="52E6C4C7">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其他具有重要生态功能、对保护生物多样性具有重要意义的区域□；其他☑</w:t>
            </w:r>
          </w:p>
        </w:tc>
      </w:tr>
      <w:tr w14:paraId="2BA8C7F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continue"/>
            <w:tcBorders>
              <w:tl2br w:val="nil"/>
              <w:tr2bl w:val="nil"/>
            </w:tcBorders>
            <w:noWrap w:val="0"/>
            <w:vAlign w:val="center"/>
          </w:tcPr>
          <w:p w14:paraId="35B1C21C">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0696138B">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影响方式</w:t>
            </w:r>
          </w:p>
        </w:tc>
        <w:tc>
          <w:tcPr>
            <w:tcW w:w="5868" w:type="dxa"/>
            <w:tcBorders>
              <w:tl2br w:val="nil"/>
              <w:tr2bl w:val="nil"/>
            </w:tcBorders>
            <w:noWrap w:val="0"/>
            <w:vAlign w:val="center"/>
          </w:tcPr>
          <w:p w14:paraId="4AF92DE4">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工程占用☑；施工活动干扰☑；改变环境条件□；其他□</w:t>
            </w:r>
          </w:p>
        </w:tc>
      </w:tr>
      <w:tr w14:paraId="0D6FB2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continue"/>
            <w:tcBorders>
              <w:tl2br w:val="nil"/>
              <w:tr2bl w:val="nil"/>
            </w:tcBorders>
            <w:noWrap w:val="0"/>
            <w:vAlign w:val="center"/>
          </w:tcPr>
          <w:p w14:paraId="7EB41472">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3C0CD86B">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评价因子</w:t>
            </w:r>
          </w:p>
        </w:tc>
        <w:tc>
          <w:tcPr>
            <w:tcW w:w="5868" w:type="dxa"/>
            <w:tcBorders>
              <w:tl2br w:val="nil"/>
              <w:tr2bl w:val="nil"/>
            </w:tcBorders>
            <w:noWrap w:val="0"/>
            <w:vAlign w:val="center"/>
          </w:tcPr>
          <w:p w14:paraId="2F1E2254">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物种□（）</w:t>
            </w:r>
          </w:p>
          <w:p w14:paraId="047DAF6B">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生境□（）</w:t>
            </w:r>
          </w:p>
          <w:p w14:paraId="406B93ED">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生物群落□（）</w:t>
            </w:r>
          </w:p>
          <w:p w14:paraId="6723D52F">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生态系统□（）</w:t>
            </w:r>
          </w:p>
          <w:p w14:paraId="77987134">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生物多样性□（）</w:t>
            </w:r>
          </w:p>
          <w:p w14:paraId="48643DD5">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生态敏感区□（）</w:t>
            </w:r>
          </w:p>
          <w:p w14:paraId="04BB435A">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自然景观□（）</w:t>
            </w:r>
          </w:p>
          <w:p w14:paraId="7D40D9FB">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自然遗迹□（）</w:t>
            </w:r>
          </w:p>
          <w:p w14:paraId="2D21FA0D">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其他☑（</w:t>
            </w:r>
            <w:r>
              <w:rPr>
                <w:rFonts w:hint="eastAsia" w:ascii="Times New Roman" w:hAnsi="Times New Roman" w:cs="Times New Roman"/>
                <w:sz w:val="21"/>
                <w:szCs w:val="21"/>
                <w:lang w:val="en-US" w:eastAsia="zh-CN"/>
              </w:rPr>
              <w:t>未利用地</w:t>
            </w:r>
            <w:r>
              <w:rPr>
                <w:rFonts w:hint="eastAsia" w:ascii="Times New Roman" w:hAnsi="Times New Roman" w:cs="Times New Roman"/>
                <w:sz w:val="21"/>
                <w:szCs w:val="21"/>
              </w:rPr>
              <w:t>）</w:t>
            </w:r>
          </w:p>
        </w:tc>
      </w:tr>
      <w:tr w14:paraId="7DA770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2654" w:type="dxa"/>
            <w:gridSpan w:val="2"/>
            <w:tcBorders>
              <w:tl2br w:val="nil"/>
              <w:tr2bl w:val="nil"/>
            </w:tcBorders>
            <w:noWrap w:val="0"/>
            <w:vAlign w:val="center"/>
          </w:tcPr>
          <w:p w14:paraId="1D9A59C5">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评价等级</w:t>
            </w:r>
          </w:p>
        </w:tc>
        <w:tc>
          <w:tcPr>
            <w:tcW w:w="5868" w:type="dxa"/>
            <w:tcBorders>
              <w:tl2br w:val="nil"/>
              <w:tr2bl w:val="nil"/>
            </w:tcBorders>
            <w:noWrap w:val="0"/>
            <w:vAlign w:val="center"/>
          </w:tcPr>
          <w:p w14:paraId="470F24C1">
            <w:pPr>
              <w:pStyle w:val="46"/>
              <w:spacing w:beforeLines="0" w:afterLines="0"/>
              <w:jc w:val="both"/>
              <w:rPr>
                <w:rFonts w:hint="eastAsia" w:ascii="Times New Roman" w:hAnsi="Times New Roman" w:eastAsia="宋体" w:cs="Times New Roman"/>
                <w:sz w:val="21"/>
                <w:szCs w:val="21"/>
                <w:lang w:eastAsia="zh-CN"/>
              </w:rPr>
            </w:pPr>
            <w:r>
              <w:rPr>
                <w:rFonts w:hint="eastAsia" w:ascii="Times New Roman" w:hAnsi="Times New Roman" w:cs="Times New Roman"/>
                <w:sz w:val="21"/>
                <w:szCs w:val="21"/>
              </w:rPr>
              <w:t>一级□     二级□     三级</w:t>
            </w:r>
            <w:r>
              <w:rPr>
                <w:rFonts w:hint="eastAsia" w:ascii="Times New Roman" w:hAnsi="Times New Roman" w:cs="Times New Roman"/>
                <w:sz w:val="21"/>
                <w:szCs w:val="21"/>
                <w:lang w:eastAsia="zh-CN"/>
              </w:rPr>
              <w:t>☑</w:t>
            </w:r>
            <w:r>
              <w:rPr>
                <w:rFonts w:hint="eastAsia" w:ascii="Times New Roman" w:hAnsi="Times New Roman" w:cs="Times New Roman"/>
                <w:sz w:val="21"/>
                <w:szCs w:val="21"/>
              </w:rPr>
              <w:t xml:space="preserve">     生态影响简单分析</w:t>
            </w:r>
            <w:r>
              <w:rPr>
                <w:rFonts w:hint="eastAsia" w:ascii="Times New Roman" w:hAnsi="Times New Roman" w:cs="Times New Roman"/>
                <w:sz w:val="21"/>
                <w:szCs w:val="21"/>
                <w:lang w:eastAsia="zh-CN"/>
              </w:rPr>
              <w:t>□</w:t>
            </w:r>
          </w:p>
        </w:tc>
      </w:tr>
      <w:tr w14:paraId="2F11458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2654" w:type="dxa"/>
            <w:gridSpan w:val="2"/>
            <w:tcBorders>
              <w:tl2br w:val="nil"/>
              <w:tr2bl w:val="nil"/>
            </w:tcBorders>
            <w:noWrap w:val="0"/>
            <w:vAlign w:val="center"/>
          </w:tcPr>
          <w:p w14:paraId="5C083431">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评价范围</w:t>
            </w:r>
          </w:p>
        </w:tc>
        <w:tc>
          <w:tcPr>
            <w:tcW w:w="5868" w:type="dxa"/>
            <w:tcBorders>
              <w:tl2br w:val="nil"/>
              <w:tr2bl w:val="nil"/>
            </w:tcBorders>
            <w:noWrap w:val="0"/>
            <w:vAlign w:val="center"/>
          </w:tcPr>
          <w:p w14:paraId="79A35F4E">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陆域面积：（</w:t>
            </w:r>
            <w:r>
              <w:rPr>
                <w:rFonts w:hint="eastAsia" w:ascii="Times New Roman" w:hAnsi="Times New Roman" w:eastAsia="宋体" w:cs="Times New Roman"/>
                <w:color w:val="333333"/>
                <w:sz w:val="21"/>
                <w:szCs w:val="21"/>
                <w:shd w:val="clear" w:color="auto" w:fill="FFFFFF"/>
                <w:lang w:val="en-US" w:eastAsia="zh-CN"/>
              </w:rPr>
              <w:t>0.16</w:t>
            </w:r>
            <w:r>
              <w:rPr>
                <w:rFonts w:hint="eastAsia" w:ascii="Times New Roman" w:hAnsi="Times New Roman" w:cs="Times New Roman"/>
                <w:sz w:val="21"/>
                <w:szCs w:val="21"/>
              </w:rPr>
              <w:t>）km</w:t>
            </w:r>
            <w:r>
              <w:rPr>
                <w:rFonts w:hint="eastAsia" w:ascii="Times New Roman" w:hAnsi="Times New Roman" w:cs="Times New Roman"/>
                <w:sz w:val="21"/>
                <w:szCs w:val="21"/>
                <w:vertAlign w:val="superscript"/>
              </w:rPr>
              <w:t>2</w:t>
            </w:r>
            <w:r>
              <w:rPr>
                <w:rFonts w:hint="eastAsia" w:ascii="Times New Roman" w:hAnsi="Times New Roman" w:cs="Times New Roman"/>
                <w:sz w:val="21"/>
                <w:szCs w:val="21"/>
              </w:rPr>
              <w:t>；水域面积：（  ）km</w:t>
            </w:r>
            <w:r>
              <w:rPr>
                <w:rFonts w:hint="eastAsia" w:ascii="Times New Roman" w:hAnsi="Times New Roman" w:cs="Times New Roman"/>
                <w:sz w:val="21"/>
                <w:szCs w:val="21"/>
                <w:vertAlign w:val="superscript"/>
              </w:rPr>
              <w:t>2</w:t>
            </w:r>
          </w:p>
        </w:tc>
      </w:tr>
      <w:tr w14:paraId="6C7971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restart"/>
            <w:tcBorders>
              <w:tl2br w:val="nil"/>
              <w:tr2bl w:val="nil"/>
            </w:tcBorders>
            <w:noWrap w:val="0"/>
            <w:vAlign w:val="center"/>
          </w:tcPr>
          <w:p w14:paraId="100CC846">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生态现状调查与评价</w:t>
            </w:r>
          </w:p>
        </w:tc>
        <w:tc>
          <w:tcPr>
            <w:tcW w:w="1597" w:type="dxa"/>
            <w:tcBorders>
              <w:tl2br w:val="nil"/>
              <w:tr2bl w:val="nil"/>
            </w:tcBorders>
            <w:noWrap w:val="0"/>
            <w:vAlign w:val="center"/>
          </w:tcPr>
          <w:p w14:paraId="7BCE2694">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调查方法</w:t>
            </w:r>
          </w:p>
        </w:tc>
        <w:tc>
          <w:tcPr>
            <w:tcW w:w="5868" w:type="dxa"/>
            <w:tcBorders>
              <w:tl2br w:val="nil"/>
              <w:tr2bl w:val="nil"/>
            </w:tcBorders>
            <w:noWrap w:val="0"/>
            <w:vAlign w:val="center"/>
          </w:tcPr>
          <w:p w14:paraId="08AEA4CA">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资料收集☑；遥感调查□；调查样方、样线□；</w:t>
            </w:r>
          </w:p>
          <w:p w14:paraId="27FC05DF">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调查点位、断面□；专家和公众咨询法□；其他☑</w:t>
            </w:r>
          </w:p>
        </w:tc>
      </w:tr>
      <w:tr w14:paraId="572984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continue"/>
            <w:tcBorders>
              <w:tl2br w:val="nil"/>
              <w:tr2bl w:val="nil"/>
            </w:tcBorders>
            <w:noWrap w:val="0"/>
            <w:vAlign w:val="center"/>
          </w:tcPr>
          <w:p w14:paraId="0CF7087D">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3C3FCA10">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调查时间</w:t>
            </w:r>
          </w:p>
        </w:tc>
        <w:tc>
          <w:tcPr>
            <w:tcW w:w="5868" w:type="dxa"/>
            <w:tcBorders>
              <w:tl2br w:val="nil"/>
              <w:tr2bl w:val="nil"/>
            </w:tcBorders>
            <w:noWrap w:val="0"/>
            <w:vAlign w:val="center"/>
          </w:tcPr>
          <w:p w14:paraId="48BAB5AB">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春季□；夏季□；秋季☑；冬季□</w:t>
            </w:r>
          </w:p>
          <w:p w14:paraId="7508DE1B">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丰水期□；枯水期□；平水期□</w:t>
            </w:r>
          </w:p>
        </w:tc>
      </w:tr>
      <w:tr w14:paraId="0A7FAE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9" w:hRule="atLeast"/>
          <w:jc w:val="center"/>
        </w:trPr>
        <w:tc>
          <w:tcPr>
            <w:tcW w:w="1057" w:type="dxa"/>
            <w:vMerge w:val="continue"/>
            <w:tcBorders>
              <w:tl2br w:val="nil"/>
              <w:tr2bl w:val="nil"/>
            </w:tcBorders>
            <w:noWrap w:val="0"/>
            <w:vAlign w:val="center"/>
          </w:tcPr>
          <w:p w14:paraId="6D451B2F">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6C48BB06">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所在区域的生态问题</w:t>
            </w:r>
          </w:p>
        </w:tc>
        <w:tc>
          <w:tcPr>
            <w:tcW w:w="5868" w:type="dxa"/>
            <w:tcBorders>
              <w:tl2br w:val="nil"/>
              <w:tr2bl w:val="nil"/>
            </w:tcBorders>
            <w:noWrap w:val="0"/>
            <w:vAlign w:val="center"/>
          </w:tcPr>
          <w:p w14:paraId="3C6C64A3">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水土流失□；沙漠化□；石漠化□；盐渍化□；生物入侵□；</w:t>
            </w:r>
          </w:p>
          <w:p w14:paraId="16591C8F">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污染危害□；其他☑</w:t>
            </w:r>
          </w:p>
        </w:tc>
      </w:tr>
      <w:tr w14:paraId="2376233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continue"/>
            <w:tcBorders>
              <w:tl2br w:val="nil"/>
              <w:tr2bl w:val="nil"/>
            </w:tcBorders>
            <w:noWrap w:val="0"/>
            <w:vAlign w:val="center"/>
          </w:tcPr>
          <w:p w14:paraId="128D2CB1">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72BD3E56">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评价内容</w:t>
            </w:r>
          </w:p>
        </w:tc>
        <w:tc>
          <w:tcPr>
            <w:tcW w:w="5868" w:type="dxa"/>
            <w:tcBorders>
              <w:tl2br w:val="nil"/>
              <w:tr2bl w:val="nil"/>
            </w:tcBorders>
            <w:noWrap w:val="0"/>
            <w:vAlign w:val="center"/>
          </w:tcPr>
          <w:p w14:paraId="69931D1D">
            <w:pPr>
              <w:pStyle w:val="46"/>
              <w:spacing w:beforeLines="0" w:afterLines="0"/>
              <w:jc w:val="both"/>
              <w:rPr>
                <w:rFonts w:hint="eastAsia" w:ascii="Times New Roman" w:hAnsi="Times New Roman" w:cs="Times New Roman"/>
                <w:sz w:val="21"/>
                <w:szCs w:val="21"/>
              </w:rPr>
            </w:pPr>
            <w:r>
              <w:rPr>
                <w:rFonts w:hint="eastAsia" w:ascii="Times New Roman" w:hAnsi="Times New Roman" w:cs="Times New Roman"/>
                <w:sz w:val="21"/>
                <w:szCs w:val="21"/>
              </w:rPr>
              <w:t>植被/植物群落□；土地利用□；生态系统□；生物多样性□；</w:t>
            </w:r>
          </w:p>
          <w:p w14:paraId="117F7801">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重要物种□；生态敏感区□；其他☑</w:t>
            </w:r>
          </w:p>
        </w:tc>
      </w:tr>
      <w:tr w14:paraId="0A4A14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restart"/>
            <w:tcBorders>
              <w:tl2br w:val="nil"/>
              <w:tr2bl w:val="nil"/>
            </w:tcBorders>
            <w:noWrap w:val="0"/>
            <w:vAlign w:val="center"/>
          </w:tcPr>
          <w:p w14:paraId="2E21C89D">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生态保护对策措施</w:t>
            </w:r>
          </w:p>
        </w:tc>
        <w:tc>
          <w:tcPr>
            <w:tcW w:w="1597" w:type="dxa"/>
            <w:tcBorders>
              <w:tl2br w:val="nil"/>
              <w:tr2bl w:val="nil"/>
            </w:tcBorders>
            <w:noWrap w:val="0"/>
            <w:vAlign w:val="center"/>
          </w:tcPr>
          <w:p w14:paraId="76CB9224">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对策措施</w:t>
            </w:r>
          </w:p>
        </w:tc>
        <w:tc>
          <w:tcPr>
            <w:tcW w:w="5868" w:type="dxa"/>
            <w:tcBorders>
              <w:tl2br w:val="nil"/>
              <w:tr2bl w:val="nil"/>
            </w:tcBorders>
            <w:noWrap w:val="0"/>
            <w:vAlign w:val="center"/>
          </w:tcPr>
          <w:p w14:paraId="06758519">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避让□；减缓☑；生态修复☑；生态补偿□；科研□；其他□</w:t>
            </w:r>
          </w:p>
        </w:tc>
      </w:tr>
      <w:tr w14:paraId="7343CF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continue"/>
            <w:tcBorders>
              <w:tl2br w:val="nil"/>
              <w:tr2bl w:val="nil"/>
            </w:tcBorders>
            <w:noWrap w:val="0"/>
            <w:vAlign w:val="center"/>
          </w:tcPr>
          <w:p w14:paraId="5CBD7BF3">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01C4E1E1">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生态监测计划</w:t>
            </w:r>
          </w:p>
        </w:tc>
        <w:tc>
          <w:tcPr>
            <w:tcW w:w="5868" w:type="dxa"/>
            <w:tcBorders>
              <w:tl2br w:val="nil"/>
              <w:tr2bl w:val="nil"/>
            </w:tcBorders>
            <w:noWrap w:val="0"/>
            <w:vAlign w:val="center"/>
          </w:tcPr>
          <w:p w14:paraId="262DF5E5">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全生命周期□；长期跟踪□；常规□；无☑</w:t>
            </w:r>
          </w:p>
        </w:tc>
      </w:tr>
      <w:tr w14:paraId="3E4906F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vMerge w:val="continue"/>
            <w:tcBorders>
              <w:tl2br w:val="nil"/>
              <w:tr2bl w:val="nil"/>
            </w:tcBorders>
            <w:noWrap w:val="0"/>
            <w:vAlign w:val="center"/>
          </w:tcPr>
          <w:p w14:paraId="462106FE">
            <w:pPr>
              <w:pStyle w:val="46"/>
              <w:spacing w:beforeLines="0" w:afterLines="0"/>
              <w:rPr>
                <w:rFonts w:hint="eastAsia" w:ascii="Times New Roman" w:hAnsi="Times New Roman" w:eastAsia="Times New Roman" w:cs="Times New Roman"/>
                <w:sz w:val="21"/>
                <w:szCs w:val="21"/>
              </w:rPr>
            </w:pPr>
          </w:p>
        </w:tc>
        <w:tc>
          <w:tcPr>
            <w:tcW w:w="1597" w:type="dxa"/>
            <w:tcBorders>
              <w:tl2br w:val="nil"/>
              <w:tr2bl w:val="nil"/>
            </w:tcBorders>
            <w:noWrap w:val="0"/>
            <w:vAlign w:val="center"/>
          </w:tcPr>
          <w:p w14:paraId="6A803B65">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环境管理</w:t>
            </w:r>
          </w:p>
        </w:tc>
        <w:tc>
          <w:tcPr>
            <w:tcW w:w="5868" w:type="dxa"/>
            <w:tcBorders>
              <w:tl2br w:val="nil"/>
              <w:tr2bl w:val="nil"/>
            </w:tcBorders>
            <w:noWrap w:val="0"/>
            <w:vAlign w:val="center"/>
          </w:tcPr>
          <w:p w14:paraId="07845812">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环境监理□；环境影响后评价□；其他☑</w:t>
            </w:r>
          </w:p>
        </w:tc>
      </w:tr>
      <w:tr w14:paraId="0318561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057" w:type="dxa"/>
            <w:tcBorders>
              <w:tl2br w:val="nil"/>
              <w:tr2bl w:val="nil"/>
            </w:tcBorders>
            <w:noWrap w:val="0"/>
            <w:vAlign w:val="center"/>
          </w:tcPr>
          <w:p w14:paraId="45BBEB03">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评价结论</w:t>
            </w:r>
          </w:p>
        </w:tc>
        <w:tc>
          <w:tcPr>
            <w:tcW w:w="1597" w:type="dxa"/>
            <w:tcBorders>
              <w:tl2br w:val="nil"/>
              <w:tr2bl w:val="nil"/>
            </w:tcBorders>
            <w:noWrap w:val="0"/>
            <w:vAlign w:val="center"/>
          </w:tcPr>
          <w:p w14:paraId="25E90E0F">
            <w:pPr>
              <w:pStyle w:val="46"/>
              <w:spacing w:beforeLines="0" w:afterLines="0"/>
              <w:rPr>
                <w:rFonts w:hint="eastAsia" w:ascii="Times New Roman" w:hAnsi="Times New Roman" w:eastAsia="Times New Roman" w:cs="Times New Roman"/>
                <w:sz w:val="21"/>
                <w:szCs w:val="21"/>
              </w:rPr>
            </w:pPr>
            <w:r>
              <w:rPr>
                <w:rFonts w:hint="eastAsia" w:ascii="Times New Roman" w:hAnsi="Times New Roman" w:cs="Times New Roman"/>
                <w:sz w:val="21"/>
                <w:szCs w:val="21"/>
              </w:rPr>
              <w:t>生态影响</w:t>
            </w:r>
          </w:p>
        </w:tc>
        <w:tc>
          <w:tcPr>
            <w:tcW w:w="5868" w:type="dxa"/>
            <w:tcBorders>
              <w:tl2br w:val="nil"/>
              <w:tr2bl w:val="nil"/>
            </w:tcBorders>
            <w:noWrap w:val="0"/>
            <w:vAlign w:val="center"/>
          </w:tcPr>
          <w:p w14:paraId="2BF4D23C">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可行☑；不可行□</w:t>
            </w:r>
          </w:p>
        </w:tc>
      </w:tr>
      <w:tr w14:paraId="55319D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522" w:type="dxa"/>
            <w:gridSpan w:val="3"/>
            <w:tcBorders>
              <w:tl2br w:val="nil"/>
              <w:tr2bl w:val="nil"/>
            </w:tcBorders>
            <w:noWrap w:val="0"/>
            <w:vAlign w:val="center"/>
          </w:tcPr>
          <w:p w14:paraId="5FD9183F">
            <w:pPr>
              <w:pStyle w:val="46"/>
              <w:spacing w:beforeLines="0" w:afterLines="0"/>
              <w:jc w:val="both"/>
              <w:rPr>
                <w:rFonts w:hint="eastAsia" w:ascii="Times New Roman" w:hAnsi="Times New Roman" w:eastAsia="Times New Roman" w:cs="Times New Roman"/>
                <w:sz w:val="21"/>
                <w:szCs w:val="21"/>
              </w:rPr>
            </w:pPr>
            <w:r>
              <w:rPr>
                <w:rFonts w:hint="eastAsia" w:ascii="Times New Roman" w:hAnsi="Times New Roman" w:cs="Times New Roman"/>
                <w:sz w:val="21"/>
                <w:szCs w:val="21"/>
              </w:rPr>
              <w:t>注：“□”为勾选项，可√:“(   )”为内容填写项。</w:t>
            </w:r>
          </w:p>
        </w:tc>
      </w:tr>
    </w:tbl>
    <w:p w14:paraId="01212AB8">
      <w:pPr>
        <w:pStyle w:val="24"/>
        <w:bidi w:val="0"/>
        <w:ind w:left="0" w:leftChars="0" w:firstLine="0" w:firstLineChars="0"/>
        <w:rPr>
          <w:rFonts w:hint="default" w:ascii="Times New Roman" w:hAnsi="Times New Roman" w:cs="Times New Roman"/>
        </w:rPr>
      </w:pPr>
    </w:p>
    <w:p w14:paraId="34EF6779">
      <w:pPr>
        <w:pStyle w:val="24"/>
        <w:bidi w:val="0"/>
        <w:rPr>
          <w:rFonts w:hint="default" w:ascii="Times New Roman" w:hAnsi="Times New Roman" w:cs="Times New Roman"/>
        </w:rPr>
      </w:pPr>
    </w:p>
    <w:p w14:paraId="6717C99A">
      <w:pPr>
        <w:pStyle w:val="24"/>
        <w:bidi w:val="0"/>
        <w:rPr>
          <w:rFonts w:hint="default" w:ascii="Times New Roman" w:hAnsi="Times New Roman" w:cs="Times New Roman"/>
        </w:rPr>
      </w:pPr>
    </w:p>
    <w:p w14:paraId="2E924841">
      <w:pPr>
        <w:pStyle w:val="24"/>
        <w:bidi w:val="0"/>
        <w:rPr>
          <w:rFonts w:hint="default" w:ascii="Times New Roman" w:hAnsi="Times New Roman" w:cs="Times New Roman"/>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14:paraId="6E2CAECE">
      <w:pPr>
        <w:pStyle w:val="5"/>
        <w:bidi w:val="0"/>
        <w:jc w:val="center"/>
        <w:rPr>
          <w:rFonts w:hint="default" w:ascii="Times New Roman" w:hAnsi="Times New Roman" w:eastAsia="宋体" w:cs="Times New Roman"/>
          <w:lang w:val="en-US" w:eastAsia="zh-CN"/>
        </w:rPr>
      </w:pPr>
      <w:r>
        <w:rPr>
          <w:rFonts w:hint="eastAsia"/>
          <w:lang w:val="en-US" w:eastAsia="zh-CN"/>
        </w:rPr>
        <w:t>附表5 环境风险评价自查表</w:t>
      </w:r>
    </w:p>
    <w:tbl>
      <w:tblPr>
        <w:tblStyle w:val="21"/>
        <w:tblW w:w="4994"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57"/>
        <w:gridCol w:w="730"/>
        <w:gridCol w:w="653"/>
        <w:gridCol w:w="398"/>
        <w:gridCol w:w="398"/>
        <w:gridCol w:w="398"/>
        <w:gridCol w:w="601"/>
        <w:gridCol w:w="565"/>
        <w:gridCol w:w="1141"/>
        <w:gridCol w:w="1005"/>
        <w:gridCol w:w="532"/>
        <w:gridCol w:w="444"/>
        <w:gridCol w:w="227"/>
        <w:gridCol w:w="227"/>
        <w:gridCol w:w="227"/>
        <w:gridCol w:w="227"/>
        <w:gridCol w:w="230"/>
        <w:gridCol w:w="726"/>
        <w:gridCol w:w="664"/>
      </w:tblGrid>
      <w:tr w14:paraId="53BAA06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tcBorders>
              <w:tl2br w:val="nil"/>
              <w:tr2bl w:val="nil"/>
            </w:tcBorders>
            <w:noWrap w:val="0"/>
            <w:vAlign w:val="center"/>
          </w:tcPr>
          <w:p w14:paraId="5ED43C6B">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工作内容</w:t>
            </w:r>
          </w:p>
        </w:tc>
        <w:tc>
          <w:tcPr>
            <w:tcW w:w="0" w:type="auto"/>
            <w:gridSpan w:val="17"/>
            <w:tcBorders>
              <w:tl2br w:val="nil"/>
              <w:tr2bl w:val="nil"/>
            </w:tcBorders>
            <w:noWrap w:val="0"/>
            <w:vAlign w:val="center"/>
          </w:tcPr>
          <w:p w14:paraId="27D0711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完成情况</w:t>
            </w:r>
          </w:p>
        </w:tc>
      </w:tr>
      <w:tr w14:paraId="36345E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14:paraId="544D203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风险调查</w:t>
            </w:r>
          </w:p>
        </w:tc>
        <w:tc>
          <w:tcPr>
            <w:tcW w:w="0" w:type="auto"/>
            <w:vMerge w:val="restart"/>
            <w:tcBorders>
              <w:tl2br w:val="nil"/>
              <w:tr2bl w:val="nil"/>
            </w:tcBorders>
            <w:noWrap w:val="0"/>
            <w:vAlign w:val="center"/>
          </w:tcPr>
          <w:p w14:paraId="3A4AD460">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危险物质</w:t>
            </w:r>
          </w:p>
        </w:tc>
        <w:tc>
          <w:tcPr>
            <w:tcW w:w="0" w:type="auto"/>
            <w:tcBorders>
              <w:tl2br w:val="nil"/>
              <w:tr2bl w:val="nil"/>
            </w:tcBorders>
            <w:noWrap w:val="0"/>
            <w:vAlign w:val="center"/>
          </w:tcPr>
          <w:p w14:paraId="63B56FD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名称</w:t>
            </w:r>
          </w:p>
        </w:tc>
        <w:tc>
          <w:tcPr>
            <w:tcW w:w="0" w:type="auto"/>
            <w:gridSpan w:val="3"/>
            <w:tcBorders>
              <w:tl2br w:val="nil"/>
              <w:tr2bl w:val="nil"/>
            </w:tcBorders>
            <w:noWrap w:val="0"/>
            <w:vAlign w:val="center"/>
          </w:tcPr>
          <w:p w14:paraId="03FB475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柴油</w:t>
            </w:r>
          </w:p>
        </w:tc>
        <w:tc>
          <w:tcPr>
            <w:tcW w:w="0" w:type="auto"/>
            <w:gridSpan w:val="2"/>
            <w:tcBorders>
              <w:tl2br w:val="nil"/>
              <w:tr2bl w:val="nil"/>
            </w:tcBorders>
            <w:noWrap w:val="0"/>
            <w:vAlign w:val="center"/>
          </w:tcPr>
          <w:p w14:paraId="2F430357">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75%乙醇</w:t>
            </w:r>
          </w:p>
        </w:tc>
        <w:tc>
          <w:tcPr>
            <w:tcW w:w="0" w:type="auto"/>
            <w:tcBorders>
              <w:tl2br w:val="nil"/>
              <w:tr2bl w:val="nil"/>
            </w:tcBorders>
            <w:noWrap w:val="0"/>
            <w:vAlign w:val="center"/>
          </w:tcPr>
          <w:p w14:paraId="5F933D3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95%乙醇</w:t>
            </w:r>
          </w:p>
        </w:tc>
        <w:tc>
          <w:tcPr>
            <w:tcW w:w="0" w:type="auto"/>
            <w:tcBorders>
              <w:tl2br w:val="nil"/>
              <w:tr2bl w:val="nil"/>
            </w:tcBorders>
            <w:noWrap w:val="0"/>
            <w:vAlign w:val="center"/>
          </w:tcPr>
          <w:p w14:paraId="0A4AC98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环氧乙烷</w:t>
            </w:r>
          </w:p>
        </w:tc>
        <w:tc>
          <w:tcPr>
            <w:tcW w:w="0" w:type="auto"/>
            <w:gridSpan w:val="2"/>
            <w:tcBorders>
              <w:tl2br w:val="nil"/>
              <w:tr2bl w:val="nil"/>
            </w:tcBorders>
            <w:noWrap w:val="0"/>
            <w:vAlign w:val="center"/>
          </w:tcPr>
          <w:p w14:paraId="27FD9CFC">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医疗废物</w:t>
            </w:r>
          </w:p>
        </w:tc>
        <w:tc>
          <w:tcPr>
            <w:tcW w:w="0" w:type="auto"/>
            <w:gridSpan w:val="5"/>
            <w:tcBorders>
              <w:tl2br w:val="nil"/>
              <w:tr2bl w:val="nil"/>
            </w:tcBorders>
            <w:noWrap w:val="0"/>
            <w:vAlign w:val="center"/>
          </w:tcPr>
          <w:p w14:paraId="088C8B2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污水处理站污泥</w:t>
            </w:r>
          </w:p>
        </w:tc>
        <w:tc>
          <w:tcPr>
            <w:tcW w:w="0" w:type="auto"/>
            <w:tcBorders>
              <w:tl2br w:val="nil"/>
              <w:tr2bl w:val="nil"/>
            </w:tcBorders>
            <w:noWrap w:val="0"/>
            <w:vAlign w:val="center"/>
          </w:tcPr>
          <w:p w14:paraId="114315B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栅渣</w:t>
            </w:r>
          </w:p>
        </w:tc>
        <w:tc>
          <w:tcPr>
            <w:tcW w:w="0" w:type="auto"/>
            <w:tcBorders>
              <w:tl2br w:val="nil"/>
              <w:tr2bl w:val="nil"/>
            </w:tcBorders>
            <w:noWrap w:val="0"/>
            <w:vAlign w:val="center"/>
          </w:tcPr>
          <w:p w14:paraId="59F8F60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废活性炭</w:t>
            </w:r>
          </w:p>
        </w:tc>
      </w:tr>
      <w:tr w14:paraId="2439F9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16BB6975">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652B51B2">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1CEE52C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存在总量/t</w:t>
            </w:r>
          </w:p>
        </w:tc>
        <w:tc>
          <w:tcPr>
            <w:tcW w:w="0" w:type="auto"/>
            <w:gridSpan w:val="3"/>
            <w:tcBorders>
              <w:tl2br w:val="nil"/>
              <w:tr2bl w:val="nil"/>
            </w:tcBorders>
            <w:noWrap w:val="0"/>
            <w:vAlign w:val="center"/>
          </w:tcPr>
          <w:p w14:paraId="38697D0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w:t>
            </w:r>
          </w:p>
        </w:tc>
        <w:tc>
          <w:tcPr>
            <w:tcW w:w="0" w:type="auto"/>
            <w:gridSpan w:val="2"/>
            <w:tcBorders>
              <w:tl2br w:val="nil"/>
              <w:tr2bl w:val="nil"/>
            </w:tcBorders>
            <w:noWrap w:val="0"/>
            <w:vAlign w:val="center"/>
          </w:tcPr>
          <w:p w14:paraId="62C910E7">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15.588</w:t>
            </w:r>
          </w:p>
        </w:tc>
        <w:tc>
          <w:tcPr>
            <w:tcW w:w="0" w:type="auto"/>
            <w:tcBorders>
              <w:tl2br w:val="nil"/>
              <w:tr2bl w:val="nil"/>
            </w:tcBorders>
            <w:noWrap w:val="0"/>
            <w:vAlign w:val="center"/>
          </w:tcPr>
          <w:p w14:paraId="020B5990">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1.817</w:t>
            </w:r>
          </w:p>
        </w:tc>
        <w:tc>
          <w:tcPr>
            <w:tcW w:w="0" w:type="auto"/>
            <w:tcBorders>
              <w:tl2br w:val="nil"/>
              <w:tr2bl w:val="nil"/>
            </w:tcBorders>
            <w:noWrap w:val="0"/>
            <w:vAlign w:val="center"/>
          </w:tcPr>
          <w:p w14:paraId="6A0C6C1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0.1764</w:t>
            </w:r>
          </w:p>
        </w:tc>
        <w:tc>
          <w:tcPr>
            <w:tcW w:w="0" w:type="auto"/>
            <w:gridSpan w:val="2"/>
            <w:tcBorders>
              <w:tl2br w:val="nil"/>
              <w:tr2bl w:val="nil"/>
            </w:tcBorders>
            <w:noWrap w:val="0"/>
            <w:vAlign w:val="center"/>
          </w:tcPr>
          <w:p w14:paraId="4640C7E7">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338.355</w:t>
            </w:r>
          </w:p>
        </w:tc>
        <w:tc>
          <w:tcPr>
            <w:tcW w:w="0" w:type="auto"/>
            <w:gridSpan w:val="5"/>
            <w:tcBorders>
              <w:tl2br w:val="nil"/>
              <w:tr2bl w:val="nil"/>
            </w:tcBorders>
            <w:noWrap w:val="0"/>
            <w:vAlign w:val="center"/>
          </w:tcPr>
          <w:p w14:paraId="45F03EC3">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127.750</w:t>
            </w:r>
          </w:p>
        </w:tc>
        <w:tc>
          <w:tcPr>
            <w:tcW w:w="0" w:type="auto"/>
            <w:tcBorders>
              <w:tl2br w:val="nil"/>
              <w:tr2bl w:val="nil"/>
            </w:tcBorders>
            <w:noWrap w:val="0"/>
            <w:vAlign w:val="center"/>
          </w:tcPr>
          <w:p w14:paraId="08173683">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5.869</w:t>
            </w:r>
          </w:p>
        </w:tc>
        <w:tc>
          <w:tcPr>
            <w:tcW w:w="0" w:type="auto"/>
            <w:tcBorders>
              <w:tl2br w:val="nil"/>
              <w:tr2bl w:val="nil"/>
            </w:tcBorders>
            <w:noWrap w:val="0"/>
            <w:vAlign w:val="center"/>
          </w:tcPr>
          <w:p w14:paraId="725D77C7">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4.5</w:t>
            </w:r>
          </w:p>
        </w:tc>
      </w:tr>
      <w:tr w14:paraId="0364AF8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3B61FF92">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6BE94237">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30E2290D">
            <w:pPr>
              <w:spacing w:beforeLines="0" w:afterLines="0"/>
              <w:jc w:val="center"/>
              <w:rPr>
                <w:rFonts w:hint="eastAsia" w:ascii="Times New Roman" w:hAnsi="Times New Roman"/>
                <w:color w:val="auto"/>
                <w:sz w:val="18"/>
                <w:szCs w:val="18"/>
                <w:u w:val="none" w:color="auto"/>
              </w:rPr>
            </w:pPr>
            <w:r>
              <w:rPr>
                <w:rFonts w:hint="eastAsia" w:ascii="Times New Roman" w:hAnsi="Times New Roman"/>
                <w:color w:val="auto"/>
                <w:sz w:val="18"/>
                <w:szCs w:val="18"/>
                <w:u w:val="none" w:color="auto"/>
              </w:rPr>
              <w:t>名称</w:t>
            </w:r>
          </w:p>
        </w:tc>
        <w:tc>
          <w:tcPr>
            <w:tcW w:w="0" w:type="auto"/>
            <w:gridSpan w:val="3"/>
            <w:tcBorders>
              <w:tl2br w:val="nil"/>
              <w:tr2bl w:val="nil"/>
            </w:tcBorders>
            <w:noWrap w:val="0"/>
            <w:vAlign w:val="center"/>
          </w:tcPr>
          <w:p w14:paraId="49C119A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医疗废物暂存库消毒废物</w:t>
            </w:r>
          </w:p>
        </w:tc>
        <w:tc>
          <w:tcPr>
            <w:tcW w:w="0" w:type="auto"/>
            <w:gridSpan w:val="2"/>
            <w:tcBorders>
              <w:tl2br w:val="nil"/>
              <w:tr2bl w:val="nil"/>
            </w:tcBorders>
            <w:noWrap w:val="0"/>
            <w:vAlign w:val="center"/>
          </w:tcPr>
          <w:p w14:paraId="0DC83D8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紫外消毒灯</w:t>
            </w:r>
          </w:p>
          <w:p w14:paraId="0ED37E4E">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废灯管（含少量汞）</w:t>
            </w:r>
          </w:p>
        </w:tc>
        <w:tc>
          <w:tcPr>
            <w:tcW w:w="0" w:type="auto"/>
            <w:tcBorders>
              <w:tl2br w:val="nil"/>
              <w:tr2bl w:val="nil"/>
            </w:tcBorders>
            <w:noWrap w:val="0"/>
            <w:vAlign w:val="center"/>
          </w:tcPr>
          <w:p w14:paraId="3B3374E3">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化学试剂、药剂废包装</w:t>
            </w:r>
          </w:p>
        </w:tc>
        <w:tc>
          <w:tcPr>
            <w:tcW w:w="0" w:type="auto"/>
            <w:tcBorders>
              <w:tl2br w:val="nil"/>
              <w:tr2bl w:val="nil"/>
            </w:tcBorders>
            <w:noWrap w:val="0"/>
            <w:vAlign w:val="center"/>
          </w:tcPr>
          <w:p w14:paraId="772F9B6C">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废药物、药品</w:t>
            </w:r>
          </w:p>
        </w:tc>
        <w:tc>
          <w:tcPr>
            <w:tcW w:w="0" w:type="auto"/>
            <w:gridSpan w:val="2"/>
            <w:tcBorders>
              <w:tl2br w:val="nil"/>
              <w:tr2bl w:val="nil"/>
            </w:tcBorders>
            <w:noWrap w:val="0"/>
            <w:vAlign w:val="center"/>
          </w:tcPr>
          <w:p w14:paraId="751A8895">
            <w:pPr>
              <w:spacing w:beforeLines="0" w:afterLines="0"/>
              <w:jc w:val="center"/>
              <w:rPr>
                <w:rFonts w:hint="eastAsia" w:ascii="Times New Roman" w:hAnsi="Times New Roman" w:eastAsia="Times New Roman"/>
                <w:color w:val="auto"/>
                <w:sz w:val="18"/>
                <w:szCs w:val="18"/>
                <w:u w:val="none" w:color="auto"/>
              </w:rPr>
            </w:pPr>
          </w:p>
        </w:tc>
        <w:tc>
          <w:tcPr>
            <w:tcW w:w="0" w:type="auto"/>
            <w:gridSpan w:val="5"/>
            <w:tcBorders>
              <w:tl2br w:val="nil"/>
              <w:tr2bl w:val="nil"/>
            </w:tcBorders>
            <w:noWrap w:val="0"/>
            <w:vAlign w:val="center"/>
          </w:tcPr>
          <w:p w14:paraId="19ACE8D4">
            <w:pPr>
              <w:spacing w:beforeLines="0" w:afterLines="0"/>
              <w:jc w:val="center"/>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31F5DC78">
            <w:pPr>
              <w:spacing w:beforeLines="0" w:afterLines="0"/>
              <w:jc w:val="center"/>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08403CFB">
            <w:pPr>
              <w:spacing w:beforeLines="0" w:afterLines="0"/>
              <w:jc w:val="center"/>
              <w:rPr>
                <w:rFonts w:hint="eastAsia" w:ascii="Times New Roman" w:hAnsi="Times New Roman" w:eastAsia="Times New Roman"/>
                <w:color w:val="auto"/>
                <w:sz w:val="18"/>
                <w:szCs w:val="18"/>
                <w:u w:val="none" w:color="auto"/>
              </w:rPr>
            </w:pPr>
          </w:p>
        </w:tc>
      </w:tr>
      <w:tr w14:paraId="27C667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7DA72FAE">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0101E6B2">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02856819">
            <w:pPr>
              <w:spacing w:beforeLines="0" w:afterLines="0"/>
              <w:jc w:val="center"/>
              <w:rPr>
                <w:rFonts w:hint="eastAsia" w:ascii="Times New Roman" w:hAnsi="Times New Roman"/>
                <w:color w:val="auto"/>
                <w:sz w:val="18"/>
                <w:szCs w:val="18"/>
                <w:u w:val="none" w:color="auto"/>
              </w:rPr>
            </w:pPr>
            <w:r>
              <w:rPr>
                <w:rFonts w:hint="eastAsia" w:ascii="Times New Roman" w:hAnsi="Times New Roman"/>
                <w:color w:val="auto"/>
                <w:sz w:val="18"/>
                <w:szCs w:val="18"/>
                <w:u w:val="none" w:color="auto"/>
              </w:rPr>
              <w:t>存在总量/t</w:t>
            </w:r>
          </w:p>
        </w:tc>
        <w:tc>
          <w:tcPr>
            <w:tcW w:w="0" w:type="auto"/>
            <w:gridSpan w:val="3"/>
            <w:tcBorders>
              <w:tl2br w:val="nil"/>
              <w:tr2bl w:val="nil"/>
            </w:tcBorders>
            <w:noWrap w:val="0"/>
            <w:vAlign w:val="center"/>
          </w:tcPr>
          <w:p w14:paraId="619090EB">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0.080</w:t>
            </w:r>
          </w:p>
        </w:tc>
        <w:tc>
          <w:tcPr>
            <w:tcW w:w="0" w:type="auto"/>
            <w:gridSpan w:val="2"/>
            <w:tcBorders>
              <w:tl2br w:val="nil"/>
              <w:tr2bl w:val="nil"/>
            </w:tcBorders>
            <w:noWrap w:val="0"/>
            <w:vAlign w:val="center"/>
          </w:tcPr>
          <w:p w14:paraId="109325D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0.</w:t>
            </w:r>
            <w:r>
              <w:rPr>
                <w:rFonts w:hint="eastAsia" w:eastAsia="宋体"/>
                <w:color w:val="auto"/>
                <w:sz w:val="18"/>
                <w:szCs w:val="18"/>
                <w:u w:val="none" w:color="auto"/>
                <w:lang w:val="en-US" w:eastAsia="zh-CN"/>
              </w:rPr>
              <w:t>0</w:t>
            </w:r>
            <w:r>
              <w:rPr>
                <w:rFonts w:hint="eastAsia" w:ascii="Times New Roman" w:hAnsi="Times New Roman" w:eastAsia="Times New Roman"/>
                <w:color w:val="auto"/>
                <w:sz w:val="18"/>
                <w:szCs w:val="18"/>
                <w:u w:val="none" w:color="auto"/>
              </w:rPr>
              <w:t>05</w:t>
            </w:r>
          </w:p>
        </w:tc>
        <w:tc>
          <w:tcPr>
            <w:tcW w:w="0" w:type="auto"/>
            <w:tcBorders>
              <w:tl2br w:val="nil"/>
              <w:tr2bl w:val="nil"/>
            </w:tcBorders>
            <w:noWrap w:val="0"/>
            <w:vAlign w:val="center"/>
          </w:tcPr>
          <w:p w14:paraId="67AF965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1.5</w:t>
            </w:r>
          </w:p>
        </w:tc>
        <w:tc>
          <w:tcPr>
            <w:tcW w:w="0" w:type="auto"/>
            <w:tcBorders>
              <w:tl2br w:val="nil"/>
              <w:tr2bl w:val="nil"/>
            </w:tcBorders>
            <w:noWrap w:val="0"/>
            <w:vAlign w:val="center"/>
          </w:tcPr>
          <w:p w14:paraId="28FCA23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0.2</w:t>
            </w:r>
          </w:p>
        </w:tc>
        <w:tc>
          <w:tcPr>
            <w:tcW w:w="0" w:type="auto"/>
            <w:gridSpan w:val="2"/>
            <w:tcBorders>
              <w:tl2br w:val="nil"/>
              <w:tr2bl w:val="nil"/>
            </w:tcBorders>
            <w:noWrap w:val="0"/>
            <w:vAlign w:val="center"/>
          </w:tcPr>
          <w:p w14:paraId="009CAF8F">
            <w:pPr>
              <w:spacing w:beforeLines="0" w:afterLines="0"/>
              <w:jc w:val="center"/>
              <w:rPr>
                <w:rFonts w:hint="eastAsia" w:ascii="Times New Roman" w:hAnsi="Times New Roman" w:eastAsia="Times New Roman"/>
                <w:color w:val="auto"/>
                <w:sz w:val="18"/>
                <w:szCs w:val="18"/>
                <w:u w:val="none" w:color="auto"/>
              </w:rPr>
            </w:pPr>
          </w:p>
        </w:tc>
        <w:tc>
          <w:tcPr>
            <w:tcW w:w="0" w:type="auto"/>
            <w:gridSpan w:val="5"/>
            <w:tcBorders>
              <w:tl2br w:val="nil"/>
              <w:tr2bl w:val="nil"/>
            </w:tcBorders>
            <w:noWrap w:val="0"/>
            <w:vAlign w:val="center"/>
          </w:tcPr>
          <w:p w14:paraId="3645C72B">
            <w:pPr>
              <w:spacing w:beforeLines="0" w:afterLines="0"/>
              <w:jc w:val="center"/>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3BBBBE50">
            <w:pPr>
              <w:spacing w:beforeLines="0" w:afterLines="0"/>
              <w:jc w:val="center"/>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71258787">
            <w:pPr>
              <w:spacing w:beforeLines="0" w:afterLines="0"/>
              <w:jc w:val="center"/>
              <w:rPr>
                <w:rFonts w:hint="eastAsia" w:ascii="Times New Roman" w:hAnsi="Times New Roman" w:eastAsia="Times New Roman"/>
                <w:color w:val="auto"/>
                <w:sz w:val="18"/>
                <w:szCs w:val="18"/>
                <w:u w:val="none" w:color="auto"/>
              </w:rPr>
            </w:pPr>
          </w:p>
        </w:tc>
      </w:tr>
      <w:tr w14:paraId="638CE3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48AA04E5">
            <w:pPr>
              <w:spacing w:beforeLines="0" w:afterLines="0"/>
              <w:rPr>
                <w:rFonts w:hint="eastAsia" w:ascii="Times New Roman" w:hAnsi="Times New Roman" w:eastAsia="Times New Roman"/>
                <w:color w:val="auto"/>
                <w:sz w:val="18"/>
                <w:szCs w:val="18"/>
                <w:u w:val="none" w:color="auto"/>
              </w:rPr>
            </w:pPr>
          </w:p>
        </w:tc>
        <w:tc>
          <w:tcPr>
            <w:tcW w:w="0" w:type="auto"/>
            <w:vMerge w:val="restart"/>
            <w:tcBorders>
              <w:tl2br w:val="nil"/>
              <w:tr2bl w:val="nil"/>
            </w:tcBorders>
            <w:noWrap w:val="0"/>
            <w:vAlign w:val="center"/>
          </w:tcPr>
          <w:p w14:paraId="7C1A635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环境敏感性</w:t>
            </w:r>
          </w:p>
        </w:tc>
        <w:tc>
          <w:tcPr>
            <w:tcW w:w="0" w:type="auto"/>
            <w:vMerge w:val="restart"/>
            <w:tcBorders>
              <w:tl2br w:val="nil"/>
              <w:tr2bl w:val="nil"/>
            </w:tcBorders>
            <w:noWrap w:val="0"/>
            <w:vAlign w:val="center"/>
          </w:tcPr>
          <w:p w14:paraId="7B15249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大气</w:t>
            </w:r>
          </w:p>
        </w:tc>
        <w:tc>
          <w:tcPr>
            <w:tcW w:w="0" w:type="auto"/>
            <w:gridSpan w:val="7"/>
            <w:tcBorders>
              <w:tl2br w:val="nil"/>
              <w:tr2bl w:val="nil"/>
            </w:tcBorders>
            <w:noWrap w:val="0"/>
            <w:vAlign w:val="center"/>
          </w:tcPr>
          <w:p w14:paraId="63D1402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500m</w:t>
            </w:r>
            <w:r>
              <w:rPr>
                <w:rFonts w:hint="eastAsia" w:ascii="Times New Roman" w:hAnsi="Times New Roman"/>
                <w:color w:val="auto"/>
                <w:sz w:val="18"/>
                <w:szCs w:val="18"/>
                <w:u w:val="none" w:color="auto"/>
              </w:rPr>
              <w:t>范围内人口数_</w:t>
            </w:r>
            <w:r>
              <w:rPr>
                <w:rFonts w:hint="eastAsia" w:ascii="Times New Roman" w:hAnsi="Times New Roman"/>
                <w:color w:val="auto"/>
                <w:sz w:val="18"/>
                <w:szCs w:val="18"/>
                <w:u w:val="single" w:color="auto"/>
                <w:lang w:val="en-US" w:eastAsia="zh-CN"/>
              </w:rPr>
              <w:t xml:space="preserve">  </w:t>
            </w:r>
            <w:r>
              <w:rPr>
                <w:rFonts w:hint="eastAsia" w:ascii="Times New Roman" w:hAnsi="Times New Roman" w:eastAsia="Times New Roman"/>
                <w:color w:val="auto"/>
                <w:sz w:val="18"/>
                <w:szCs w:val="18"/>
                <w:u w:val="none" w:color="auto"/>
              </w:rPr>
              <w:t>_</w:t>
            </w:r>
            <w:r>
              <w:rPr>
                <w:rFonts w:hint="eastAsia" w:ascii="Times New Roman" w:hAnsi="Times New Roman"/>
                <w:color w:val="auto"/>
                <w:sz w:val="18"/>
                <w:szCs w:val="18"/>
                <w:u w:val="none" w:color="auto"/>
              </w:rPr>
              <w:t>人</w:t>
            </w:r>
          </w:p>
        </w:tc>
        <w:tc>
          <w:tcPr>
            <w:tcW w:w="0" w:type="auto"/>
            <w:gridSpan w:val="9"/>
            <w:tcBorders>
              <w:tl2br w:val="nil"/>
              <w:tr2bl w:val="nil"/>
            </w:tcBorders>
            <w:noWrap w:val="0"/>
            <w:vAlign w:val="center"/>
          </w:tcPr>
          <w:p w14:paraId="78DD3D9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5km</w:t>
            </w:r>
            <w:r>
              <w:rPr>
                <w:rFonts w:hint="eastAsia" w:ascii="Times New Roman" w:hAnsi="Times New Roman"/>
                <w:color w:val="auto"/>
                <w:sz w:val="18"/>
                <w:szCs w:val="18"/>
                <w:u w:val="none" w:color="auto"/>
              </w:rPr>
              <w:t>范围内人口数大于</w:t>
            </w:r>
            <w:r>
              <w:rPr>
                <w:rFonts w:hint="eastAsia" w:ascii="Times New Roman" w:hAnsi="Times New Roman"/>
                <w:color w:val="auto"/>
                <w:sz w:val="18"/>
                <w:szCs w:val="18"/>
                <w:u w:val="single" w:color="auto"/>
                <w:lang w:val="en-US" w:eastAsia="zh-CN"/>
              </w:rPr>
              <w:t xml:space="preserve">  </w:t>
            </w:r>
            <w:r>
              <w:rPr>
                <w:rFonts w:hint="eastAsia" w:ascii="Times New Roman" w:hAnsi="Times New Roman"/>
                <w:color w:val="auto"/>
                <w:sz w:val="18"/>
                <w:szCs w:val="18"/>
                <w:u w:val="none" w:color="auto"/>
              </w:rPr>
              <w:t>_人</w:t>
            </w:r>
          </w:p>
        </w:tc>
      </w:tr>
      <w:tr w14:paraId="7ECBEA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5359CF98">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52A3545F">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0EB8DD10">
            <w:pPr>
              <w:spacing w:beforeLines="0" w:afterLines="0"/>
              <w:rPr>
                <w:rFonts w:hint="eastAsia" w:ascii="Times New Roman" w:hAnsi="Times New Roman" w:eastAsia="Times New Roman"/>
                <w:color w:val="auto"/>
                <w:sz w:val="18"/>
                <w:szCs w:val="18"/>
                <w:u w:val="none" w:color="auto"/>
              </w:rPr>
            </w:pPr>
          </w:p>
        </w:tc>
        <w:tc>
          <w:tcPr>
            <w:tcW w:w="0" w:type="auto"/>
            <w:gridSpan w:val="12"/>
            <w:tcBorders>
              <w:tl2br w:val="nil"/>
              <w:tr2bl w:val="nil"/>
            </w:tcBorders>
            <w:noWrap w:val="0"/>
            <w:vAlign w:val="center"/>
          </w:tcPr>
          <w:p w14:paraId="615071B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每公里管段周边200m范围内人口数</w:t>
            </w:r>
            <w:r>
              <w:rPr>
                <w:rFonts w:hint="eastAsia" w:ascii="宋体" w:hAnsi="宋体" w:cs="宋体"/>
                <w:color w:val="auto"/>
                <w:sz w:val="18"/>
                <w:szCs w:val="18"/>
                <w:u w:val="none" w:color="auto"/>
              </w:rPr>
              <w:t>（</w:t>
            </w:r>
            <w:r>
              <w:rPr>
                <w:rFonts w:hint="eastAsia" w:ascii="Times New Roman" w:hAnsi="Times New Roman"/>
                <w:color w:val="auto"/>
                <w:sz w:val="18"/>
                <w:szCs w:val="18"/>
                <w:u w:val="none" w:color="auto"/>
              </w:rPr>
              <w:t>最大</w:t>
            </w:r>
            <w:r>
              <w:rPr>
                <w:rFonts w:hint="eastAsia" w:ascii="宋体" w:hAnsi="宋体" w:cs="宋体"/>
                <w:color w:val="auto"/>
                <w:sz w:val="18"/>
                <w:szCs w:val="18"/>
                <w:u w:val="none" w:color="auto"/>
              </w:rPr>
              <w:t>）</w:t>
            </w:r>
          </w:p>
        </w:tc>
        <w:tc>
          <w:tcPr>
            <w:tcW w:w="0" w:type="auto"/>
            <w:gridSpan w:val="4"/>
            <w:tcBorders>
              <w:tl2br w:val="nil"/>
              <w:tr2bl w:val="nil"/>
            </w:tcBorders>
            <w:noWrap w:val="0"/>
            <w:vAlign w:val="center"/>
          </w:tcPr>
          <w:p w14:paraId="5D24926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_______</w:t>
            </w:r>
            <w:r>
              <w:rPr>
                <w:rFonts w:hint="eastAsia" w:ascii="Times New Roman" w:hAnsi="Times New Roman"/>
                <w:color w:val="auto"/>
                <w:sz w:val="18"/>
                <w:szCs w:val="18"/>
                <w:u w:val="none" w:color="auto"/>
              </w:rPr>
              <w:t>人</w:t>
            </w:r>
          </w:p>
        </w:tc>
      </w:tr>
      <w:tr w14:paraId="06BEE99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1AA59097">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4AA6BDA0">
            <w:pPr>
              <w:spacing w:beforeLines="0" w:afterLines="0"/>
              <w:rPr>
                <w:rFonts w:hint="eastAsia" w:ascii="Times New Roman" w:hAnsi="Times New Roman" w:eastAsia="Times New Roman"/>
                <w:color w:val="auto"/>
                <w:sz w:val="18"/>
                <w:szCs w:val="18"/>
                <w:u w:val="none" w:color="auto"/>
              </w:rPr>
            </w:pPr>
          </w:p>
        </w:tc>
        <w:tc>
          <w:tcPr>
            <w:tcW w:w="0" w:type="auto"/>
            <w:vMerge w:val="restart"/>
            <w:tcBorders>
              <w:tl2br w:val="nil"/>
              <w:tr2bl w:val="nil"/>
            </w:tcBorders>
            <w:noWrap w:val="0"/>
            <w:vAlign w:val="center"/>
          </w:tcPr>
          <w:p w14:paraId="6ADF07DB">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地表水</w:t>
            </w:r>
          </w:p>
        </w:tc>
        <w:tc>
          <w:tcPr>
            <w:tcW w:w="0" w:type="auto"/>
            <w:gridSpan w:val="5"/>
            <w:tcBorders>
              <w:tl2br w:val="nil"/>
              <w:tr2bl w:val="nil"/>
            </w:tcBorders>
            <w:noWrap w:val="0"/>
            <w:vAlign w:val="center"/>
          </w:tcPr>
          <w:p w14:paraId="75DC457E">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地表水功能敏感性</w:t>
            </w:r>
          </w:p>
        </w:tc>
        <w:tc>
          <w:tcPr>
            <w:tcW w:w="0" w:type="auto"/>
            <w:gridSpan w:val="2"/>
            <w:tcBorders>
              <w:tl2br w:val="nil"/>
              <w:tr2bl w:val="nil"/>
            </w:tcBorders>
            <w:noWrap w:val="0"/>
            <w:vAlign w:val="center"/>
          </w:tcPr>
          <w:p w14:paraId="43A1F24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F1□</w:t>
            </w:r>
          </w:p>
        </w:tc>
        <w:tc>
          <w:tcPr>
            <w:tcW w:w="0" w:type="auto"/>
            <w:gridSpan w:val="5"/>
            <w:tcBorders>
              <w:tl2br w:val="nil"/>
              <w:tr2bl w:val="nil"/>
            </w:tcBorders>
            <w:noWrap w:val="0"/>
            <w:vAlign w:val="center"/>
          </w:tcPr>
          <w:p w14:paraId="0FF4DF29">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F2</w:t>
            </w:r>
            <w:r>
              <w:rPr>
                <w:rFonts w:hint="eastAsia" w:ascii="Times New Roman" w:hAnsi="Times New Roman"/>
                <w:color w:val="auto"/>
                <w:sz w:val="18"/>
                <w:szCs w:val="18"/>
                <w:u w:val="none" w:color="auto"/>
              </w:rPr>
              <w:t>□</w:t>
            </w:r>
          </w:p>
        </w:tc>
        <w:tc>
          <w:tcPr>
            <w:tcW w:w="0" w:type="auto"/>
            <w:gridSpan w:val="4"/>
            <w:tcBorders>
              <w:tl2br w:val="nil"/>
              <w:tr2bl w:val="nil"/>
            </w:tcBorders>
            <w:noWrap w:val="0"/>
            <w:vAlign w:val="center"/>
          </w:tcPr>
          <w:p w14:paraId="7B4AD56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F3□</w:t>
            </w:r>
          </w:p>
        </w:tc>
      </w:tr>
      <w:tr w14:paraId="01880C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440A0876">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212B2E74">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2B19D8E4">
            <w:pPr>
              <w:spacing w:beforeLines="0" w:afterLines="0"/>
              <w:rPr>
                <w:rFonts w:hint="eastAsia" w:ascii="Times New Roman" w:hAnsi="Times New Roman" w:eastAsia="Times New Roman"/>
                <w:color w:val="auto"/>
                <w:sz w:val="18"/>
                <w:szCs w:val="18"/>
                <w:u w:val="none" w:color="auto"/>
              </w:rPr>
            </w:pPr>
          </w:p>
        </w:tc>
        <w:tc>
          <w:tcPr>
            <w:tcW w:w="0" w:type="auto"/>
            <w:gridSpan w:val="5"/>
            <w:tcBorders>
              <w:tl2br w:val="nil"/>
              <w:tr2bl w:val="nil"/>
            </w:tcBorders>
            <w:noWrap w:val="0"/>
            <w:vAlign w:val="center"/>
          </w:tcPr>
          <w:p w14:paraId="72C4CAB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环境敏感目标分级</w:t>
            </w:r>
          </w:p>
        </w:tc>
        <w:tc>
          <w:tcPr>
            <w:tcW w:w="0" w:type="auto"/>
            <w:gridSpan w:val="2"/>
            <w:tcBorders>
              <w:tl2br w:val="nil"/>
              <w:tr2bl w:val="nil"/>
            </w:tcBorders>
            <w:noWrap w:val="0"/>
            <w:vAlign w:val="center"/>
          </w:tcPr>
          <w:p w14:paraId="529D6EA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S1□</w:t>
            </w:r>
          </w:p>
        </w:tc>
        <w:tc>
          <w:tcPr>
            <w:tcW w:w="0" w:type="auto"/>
            <w:gridSpan w:val="5"/>
            <w:tcBorders>
              <w:tl2br w:val="nil"/>
              <w:tr2bl w:val="nil"/>
            </w:tcBorders>
            <w:noWrap w:val="0"/>
            <w:vAlign w:val="center"/>
          </w:tcPr>
          <w:p w14:paraId="4E9B6B4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S2□</w:t>
            </w:r>
          </w:p>
        </w:tc>
        <w:tc>
          <w:tcPr>
            <w:tcW w:w="0" w:type="auto"/>
            <w:gridSpan w:val="4"/>
            <w:tcBorders>
              <w:tl2br w:val="nil"/>
              <w:tr2bl w:val="nil"/>
            </w:tcBorders>
            <w:noWrap w:val="0"/>
            <w:vAlign w:val="center"/>
          </w:tcPr>
          <w:p w14:paraId="4B34BD10">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S3</w:t>
            </w:r>
            <w:r>
              <w:rPr>
                <w:rFonts w:hint="eastAsia" w:ascii="Times New Roman" w:hAnsi="Times New Roman"/>
                <w:color w:val="auto"/>
                <w:sz w:val="18"/>
                <w:szCs w:val="18"/>
                <w:u w:val="none" w:color="auto"/>
              </w:rPr>
              <w:t>□</w:t>
            </w:r>
          </w:p>
        </w:tc>
      </w:tr>
      <w:tr w14:paraId="6FA066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376A7BE2">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59D7FB32">
            <w:pPr>
              <w:spacing w:beforeLines="0" w:afterLines="0"/>
              <w:rPr>
                <w:rFonts w:hint="eastAsia" w:ascii="Times New Roman" w:hAnsi="Times New Roman" w:eastAsia="Times New Roman"/>
                <w:color w:val="auto"/>
                <w:sz w:val="18"/>
                <w:szCs w:val="18"/>
                <w:u w:val="none" w:color="auto"/>
              </w:rPr>
            </w:pPr>
          </w:p>
        </w:tc>
        <w:tc>
          <w:tcPr>
            <w:tcW w:w="0" w:type="auto"/>
            <w:vMerge w:val="restart"/>
            <w:tcBorders>
              <w:tl2br w:val="nil"/>
              <w:tr2bl w:val="nil"/>
            </w:tcBorders>
            <w:noWrap w:val="0"/>
            <w:vAlign w:val="center"/>
          </w:tcPr>
          <w:p w14:paraId="72F1268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地下水</w:t>
            </w:r>
          </w:p>
        </w:tc>
        <w:tc>
          <w:tcPr>
            <w:tcW w:w="0" w:type="auto"/>
            <w:gridSpan w:val="5"/>
            <w:tcBorders>
              <w:tl2br w:val="nil"/>
              <w:tr2bl w:val="nil"/>
            </w:tcBorders>
            <w:noWrap w:val="0"/>
            <w:vAlign w:val="center"/>
          </w:tcPr>
          <w:p w14:paraId="5F9E5CBC">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地下水功能敏感性</w:t>
            </w:r>
          </w:p>
        </w:tc>
        <w:tc>
          <w:tcPr>
            <w:tcW w:w="0" w:type="auto"/>
            <w:gridSpan w:val="2"/>
            <w:tcBorders>
              <w:tl2br w:val="nil"/>
              <w:tr2bl w:val="nil"/>
            </w:tcBorders>
            <w:noWrap w:val="0"/>
            <w:vAlign w:val="center"/>
          </w:tcPr>
          <w:p w14:paraId="3E91C19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G1□</w:t>
            </w:r>
          </w:p>
        </w:tc>
        <w:tc>
          <w:tcPr>
            <w:tcW w:w="0" w:type="auto"/>
            <w:gridSpan w:val="5"/>
            <w:tcBorders>
              <w:tl2br w:val="nil"/>
              <w:tr2bl w:val="nil"/>
            </w:tcBorders>
            <w:noWrap w:val="0"/>
            <w:vAlign w:val="center"/>
          </w:tcPr>
          <w:p w14:paraId="63623FF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G2□</w:t>
            </w:r>
          </w:p>
        </w:tc>
        <w:tc>
          <w:tcPr>
            <w:tcW w:w="0" w:type="auto"/>
            <w:gridSpan w:val="4"/>
            <w:tcBorders>
              <w:tl2br w:val="nil"/>
              <w:tr2bl w:val="nil"/>
            </w:tcBorders>
            <w:noWrap w:val="0"/>
            <w:vAlign w:val="center"/>
          </w:tcPr>
          <w:p w14:paraId="1E67B161">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G3</w:t>
            </w:r>
            <w:r>
              <w:rPr>
                <w:rFonts w:hint="eastAsia" w:ascii="Times New Roman" w:hAnsi="Times New Roman"/>
                <w:color w:val="auto"/>
                <w:sz w:val="18"/>
                <w:szCs w:val="18"/>
                <w:u w:val="none" w:color="auto"/>
              </w:rPr>
              <w:t>□</w:t>
            </w:r>
          </w:p>
        </w:tc>
      </w:tr>
      <w:tr w14:paraId="70B0911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4E54A76F">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3ED6921E">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65744C32">
            <w:pPr>
              <w:spacing w:beforeLines="0" w:afterLines="0"/>
              <w:rPr>
                <w:rFonts w:hint="eastAsia" w:ascii="Times New Roman" w:hAnsi="Times New Roman" w:eastAsia="Times New Roman"/>
                <w:color w:val="auto"/>
                <w:sz w:val="18"/>
                <w:szCs w:val="18"/>
                <w:u w:val="none" w:color="auto"/>
              </w:rPr>
            </w:pPr>
          </w:p>
        </w:tc>
        <w:tc>
          <w:tcPr>
            <w:tcW w:w="0" w:type="auto"/>
            <w:gridSpan w:val="5"/>
            <w:tcBorders>
              <w:tl2br w:val="nil"/>
              <w:tr2bl w:val="nil"/>
            </w:tcBorders>
            <w:noWrap w:val="0"/>
            <w:vAlign w:val="center"/>
          </w:tcPr>
          <w:p w14:paraId="1AD79671">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包气带防污性能</w:t>
            </w:r>
          </w:p>
        </w:tc>
        <w:tc>
          <w:tcPr>
            <w:tcW w:w="0" w:type="auto"/>
            <w:gridSpan w:val="2"/>
            <w:tcBorders>
              <w:tl2br w:val="nil"/>
              <w:tr2bl w:val="nil"/>
            </w:tcBorders>
            <w:noWrap w:val="0"/>
            <w:vAlign w:val="center"/>
          </w:tcPr>
          <w:p w14:paraId="0A533ABE">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D1□</w:t>
            </w:r>
          </w:p>
        </w:tc>
        <w:tc>
          <w:tcPr>
            <w:tcW w:w="0" w:type="auto"/>
            <w:gridSpan w:val="5"/>
            <w:tcBorders>
              <w:tl2br w:val="nil"/>
              <w:tr2bl w:val="nil"/>
            </w:tcBorders>
            <w:noWrap w:val="0"/>
            <w:vAlign w:val="center"/>
          </w:tcPr>
          <w:p w14:paraId="0AFB931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D2□</w:t>
            </w:r>
          </w:p>
        </w:tc>
        <w:tc>
          <w:tcPr>
            <w:tcW w:w="0" w:type="auto"/>
            <w:gridSpan w:val="4"/>
            <w:tcBorders>
              <w:tl2br w:val="nil"/>
              <w:tr2bl w:val="nil"/>
            </w:tcBorders>
            <w:noWrap w:val="0"/>
            <w:vAlign w:val="center"/>
          </w:tcPr>
          <w:p w14:paraId="780787FA">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D3</w:t>
            </w:r>
            <w:r>
              <w:rPr>
                <w:rFonts w:hint="eastAsia" w:ascii="Times New Roman" w:hAnsi="Times New Roman"/>
                <w:color w:val="auto"/>
                <w:sz w:val="18"/>
                <w:szCs w:val="18"/>
                <w:u w:val="none" w:color="auto"/>
              </w:rPr>
              <w:t>□</w:t>
            </w:r>
          </w:p>
        </w:tc>
      </w:tr>
      <w:tr w14:paraId="30B0CD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vMerge w:val="restart"/>
            <w:tcBorders>
              <w:tl2br w:val="nil"/>
              <w:tr2bl w:val="nil"/>
            </w:tcBorders>
            <w:noWrap w:val="0"/>
            <w:vAlign w:val="center"/>
          </w:tcPr>
          <w:p w14:paraId="72B25F73">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物质及工艺系统危险性</w:t>
            </w:r>
          </w:p>
        </w:tc>
        <w:tc>
          <w:tcPr>
            <w:tcW w:w="0" w:type="auto"/>
            <w:tcBorders>
              <w:tl2br w:val="nil"/>
              <w:tr2bl w:val="nil"/>
            </w:tcBorders>
            <w:noWrap w:val="0"/>
            <w:vAlign w:val="center"/>
          </w:tcPr>
          <w:p w14:paraId="72DB9D0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Q</w:t>
            </w:r>
            <w:r>
              <w:rPr>
                <w:rFonts w:hint="eastAsia" w:ascii="Times New Roman" w:hAnsi="Times New Roman"/>
                <w:color w:val="auto"/>
                <w:sz w:val="18"/>
                <w:szCs w:val="18"/>
                <w:u w:val="none" w:color="auto"/>
              </w:rPr>
              <w:t>值</w:t>
            </w:r>
          </w:p>
        </w:tc>
        <w:tc>
          <w:tcPr>
            <w:tcW w:w="0" w:type="auto"/>
            <w:gridSpan w:val="5"/>
            <w:tcBorders>
              <w:tl2br w:val="nil"/>
              <w:tr2bl w:val="nil"/>
            </w:tcBorders>
            <w:noWrap w:val="0"/>
            <w:vAlign w:val="center"/>
          </w:tcPr>
          <w:p w14:paraId="09A4D2E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Q</w:t>
            </w:r>
            <w:r>
              <w:rPr>
                <w:rFonts w:hint="eastAsia" w:ascii="Times New Roman" w:hAnsi="Times New Roman"/>
                <w:color w:val="auto"/>
                <w:sz w:val="18"/>
                <w:szCs w:val="18"/>
                <w:u w:val="none" w:color="auto"/>
              </w:rPr>
              <w:t>＜1☑</w:t>
            </w:r>
          </w:p>
        </w:tc>
        <w:tc>
          <w:tcPr>
            <w:tcW w:w="0" w:type="auto"/>
            <w:gridSpan w:val="2"/>
            <w:tcBorders>
              <w:tl2br w:val="nil"/>
              <w:tr2bl w:val="nil"/>
            </w:tcBorders>
            <w:noWrap w:val="0"/>
            <w:vAlign w:val="center"/>
          </w:tcPr>
          <w:p w14:paraId="6629502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1≤Q</w:t>
            </w:r>
            <w:r>
              <w:rPr>
                <w:rFonts w:hint="eastAsia" w:ascii="Times New Roman" w:hAnsi="Times New Roman"/>
                <w:color w:val="auto"/>
                <w:sz w:val="18"/>
                <w:szCs w:val="18"/>
                <w:u w:val="none" w:color="auto"/>
              </w:rPr>
              <w:t>＜10□</w:t>
            </w:r>
          </w:p>
        </w:tc>
        <w:tc>
          <w:tcPr>
            <w:tcW w:w="0" w:type="auto"/>
            <w:gridSpan w:val="5"/>
            <w:tcBorders>
              <w:tl2br w:val="nil"/>
              <w:tr2bl w:val="nil"/>
            </w:tcBorders>
            <w:noWrap w:val="0"/>
            <w:vAlign w:val="center"/>
          </w:tcPr>
          <w:p w14:paraId="460644C2">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10≤Q</w:t>
            </w:r>
            <w:r>
              <w:rPr>
                <w:rFonts w:hint="eastAsia" w:ascii="Times New Roman" w:hAnsi="Times New Roman"/>
                <w:color w:val="auto"/>
                <w:sz w:val="18"/>
                <w:szCs w:val="18"/>
                <w:u w:val="none" w:color="auto"/>
              </w:rPr>
              <w:t>＜100□</w:t>
            </w:r>
          </w:p>
        </w:tc>
        <w:tc>
          <w:tcPr>
            <w:tcW w:w="0" w:type="auto"/>
            <w:gridSpan w:val="4"/>
            <w:tcBorders>
              <w:tl2br w:val="nil"/>
              <w:tr2bl w:val="nil"/>
            </w:tcBorders>
            <w:noWrap w:val="0"/>
            <w:vAlign w:val="center"/>
          </w:tcPr>
          <w:p w14:paraId="7CD0BFD3">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Q</w:t>
            </w:r>
            <w:r>
              <w:rPr>
                <w:rFonts w:hint="eastAsia" w:ascii="Times New Roman" w:hAnsi="Times New Roman"/>
                <w:color w:val="auto"/>
                <w:sz w:val="18"/>
                <w:szCs w:val="18"/>
                <w:u w:val="none" w:color="auto"/>
              </w:rPr>
              <w:t>＞100□</w:t>
            </w:r>
          </w:p>
        </w:tc>
      </w:tr>
      <w:tr w14:paraId="72EE8FB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vMerge w:val="continue"/>
            <w:tcBorders>
              <w:tl2br w:val="nil"/>
              <w:tr2bl w:val="nil"/>
            </w:tcBorders>
            <w:noWrap w:val="0"/>
            <w:vAlign w:val="center"/>
          </w:tcPr>
          <w:p w14:paraId="3144640D">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699A50EB">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M</w:t>
            </w:r>
            <w:r>
              <w:rPr>
                <w:rFonts w:hint="eastAsia" w:ascii="Times New Roman" w:hAnsi="Times New Roman"/>
                <w:color w:val="auto"/>
                <w:sz w:val="18"/>
                <w:szCs w:val="18"/>
                <w:u w:val="none" w:color="auto"/>
              </w:rPr>
              <w:t>值</w:t>
            </w:r>
          </w:p>
        </w:tc>
        <w:tc>
          <w:tcPr>
            <w:tcW w:w="0" w:type="auto"/>
            <w:gridSpan w:val="5"/>
            <w:tcBorders>
              <w:tl2br w:val="nil"/>
              <w:tr2bl w:val="nil"/>
            </w:tcBorders>
            <w:noWrap w:val="0"/>
            <w:vAlign w:val="center"/>
          </w:tcPr>
          <w:p w14:paraId="1C25DDFB">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M1</w:t>
            </w:r>
            <w:r>
              <w:rPr>
                <w:rFonts w:hint="eastAsia" w:ascii="Times New Roman" w:hAnsi="Times New Roman"/>
                <w:color w:val="auto"/>
                <w:sz w:val="18"/>
                <w:szCs w:val="18"/>
                <w:u w:val="none" w:color="auto"/>
              </w:rPr>
              <w:t>□</w:t>
            </w:r>
          </w:p>
        </w:tc>
        <w:tc>
          <w:tcPr>
            <w:tcW w:w="0" w:type="auto"/>
            <w:gridSpan w:val="2"/>
            <w:tcBorders>
              <w:tl2br w:val="nil"/>
              <w:tr2bl w:val="nil"/>
            </w:tcBorders>
            <w:noWrap w:val="0"/>
            <w:vAlign w:val="center"/>
          </w:tcPr>
          <w:p w14:paraId="152C05B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M2□</w:t>
            </w:r>
          </w:p>
        </w:tc>
        <w:tc>
          <w:tcPr>
            <w:tcW w:w="0" w:type="auto"/>
            <w:gridSpan w:val="5"/>
            <w:tcBorders>
              <w:tl2br w:val="nil"/>
              <w:tr2bl w:val="nil"/>
            </w:tcBorders>
            <w:noWrap w:val="0"/>
            <w:vAlign w:val="center"/>
          </w:tcPr>
          <w:p w14:paraId="722C00B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M3□</w:t>
            </w:r>
          </w:p>
        </w:tc>
        <w:tc>
          <w:tcPr>
            <w:tcW w:w="0" w:type="auto"/>
            <w:gridSpan w:val="4"/>
            <w:tcBorders>
              <w:tl2br w:val="nil"/>
              <w:tr2bl w:val="nil"/>
            </w:tcBorders>
            <w:noWrap w:val="0"/>
            <w:vAlign w:val="center"/>
          </w:tcPr>
          <w:p w14:paraId="2BA88E5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M4</w:t>
            </w:r>
            <w:r>
              <w:rPr>
                <w:rFonts w:hint="eastAsia" w:ascii="Times New Roman" w:hAnsi="Times New Roman"/>
                <w:color w:val="auto"/>
                <w:sz w:val="18"/>
                <w:szCs w:val="18"/>
                <w:u w:val="none" w:color="auto"/>
              </w:rPr>
              <w:t>□</w:t>
            </w:r>
          </w:p>
        </w:tc>
      </w:tr>
      <w:tr w14:paraId="73C7B5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vMerge w:val="continue"/>
            <w:tcBorders>
              <w:tl2br w:val="nil"/>
              <w:tr2bl w:val="nil"/>
            </w:tcBorders>
            <w:noWrap w:val="0"/>
            <w:vAlign w:val="center"/>
          </w:tcPr>
          <w:p w14:paraId="7ACE533D">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059F36C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P</w:t>
            </w:r>
            <w:r>
              <w:rPr>
                <w:rFonts w:hint="eastAsia" w:ascii="Times New Roman" w:hAnsi="Times New Roman"/>
                <w:color w:val="auto"/>
                <w:sz w:val="18"/>
                <w:szCs w:val="18"/>
                <w:u w:val="none" w:color="auto"/>
              </w:rPr>
              <w:t>值</w:t>
            </w:r>
          </w:p>
        </w:tc>
        <w:tc>
          <w:tcPr>
            <w:tcW w:w="0" w:type="auto"/>
            <w:gridSpan w:val="5"/>
            <w:tcBorders>
              <w:tl2br w:val="nil"/>
              <w:tr2bl w:val="nil"/>
            </w:tcBorders>
            <w:noWrap w:val="0"/>
            <w:vAlign w:val="center"/>
          </w:tcPr>
          <w:p w14:paraId="664D6AB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P1</w:t>
            </w:r>
            <w:r>
              <w:rPr>
                <w:rFonts w:hint="eastAsia" w:ascii="Times New Roman" w:hAnsi="Times New Roman"/>
                <w:color w:val="auto"/>
                <w:sz w:val="18"/>
                <w:szCs w:val="18"/>
                <w:u w:val="none" w:color="auto"/>
              </w:rPr>
              <w:t>□</w:t>
            </w:r>
          </w:p>
        </w:tc>
        <w:tc>
          <w:tcPr>
            <w:tcW w:w="0" w:type="auto"/>
            <w:gridSpan w:val="2"/>
            <w:tcBorders>
              <w:tl2br w:val="nil"/>
              <w:tr2bl w:val="nil"/>
            </w:tcBorders>
            <w:noWrap w:val="0"/>
            <w:vAlign w:val="center"/>
          </w:tcPr>
          <w:p w14:paraId="22CE65E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P2□</w:t>
            </w:r>
          </w:p>
        </w:tc>
        <w:tc>
          <w:tcPr>
            <w:tcW w:w="0" w:type="auto"/>
            <w:gridSpan w:val="5"/>
            <w:tcBorders>
              <w:tl2br w:val="nil"/>
              <w:tr2bl w:val="nil"/>
            </w:tcBorders>
            <w:noWrap w:val="0"/>
            <w:vAlign w:val="center"/>
          </w:tcPr>
          <w:p w14:paraId="552878F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P3□</w:t>
            </w:r>
          </w:p>
        </w:tc>
        <w:tc>
          <w:tcPr>
            <w:tcW w:w="0" w:type="auto"/>
            <w:gridSpan w:val="4"/>
            <w:tcBorders>
              <w:tl2br w:val="nil"/>
              <w:tr2bl w:val="nil"/>
            </w:tcBorders>
            <w:noWrap w:val="0"/>
            <w:vAlign w:val="center"/>
          </w:tcPr>
          <w:p w14:paraId="0D888A5C">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P4</w:t>
            </w:r>
            <w:r>
              <w:rPr>
                <w:rFonts w:hint="eastAsia" w:ascii="Times New Roman" w:hAnsi="Times New Roman"/>
                <w:color w:val="auto"/>
                <w:sz w:val="18"/>
                <w:szCs w:val="18"/>
                <w:u w:val="none" w:color="auto"/>
              </w:rPr>
              <w:t>□</w:t>
            </w:r>
          </w:p>
        </w:tc>
      </w:tr>
      <w:tr w14:paraId="678257B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vMerge w:val="restart"/>
            <w:tcBorders>
              <w:tl2br w:val="nil"/>
              <w:tr2bl w:val="nil"/>
            </w:tcBorders>
            <w:noWrap w:val="0"/>
            <w:vAlign w:val="center"/>
          </w:tcPr>
          <w:p w14:paraId="50E5135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环境敏感程度</w:t>
            </w:r>
          </w:p>
        </w:tc>
        <w:tc>
          <w:tcPr>
            <w:tcW w:w="0" w:type="auto"/>
            <w:gridSpan w:val="3"/>
            <w:tcBorders>
              <w:tl2br w:val="nil"/>
              <w:tr2bl w:val="nil"/>
            </w:tcBorders>
            <w:noWrap w:val="0"/>
            <w:vAlign w:val="center"/>
          </w:tcPr>
          <w:p w14:paraId="0A4145C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大气</w:t>
            </w:r>
          </w:p>
        </w:tc>
        <w:tc>
          <w:tcPr>
            <w:tcW w:w="0" w:type="auto"/>
            <w:gridSpan w:val="4"/>
            <w:tcBorders>
              <w:tl2br w:val="nil"/>
              <w:tr2bl w:val="nil"/>
            </w:tcBorders>
            <w:noWrap w:val="0"/>
            <w:vAlign w:val="center"/>
          </w:tcPr>
          <w:p w14:paraId="4EDD703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E1</w:t>
            </w:r>
            <w:r>
              <w:rPr>
                <w:rFonts w:hint="eastAsia" w:ascii="Times New Roman" w:hAnsi="Times New Roman"/>
                <w:color w:val="auto"/>
                <w:sz w:val="18"/>
                <w:szCs w:val="18"/>
                <w:u w:val="none" w:color="auto"/>
              </w:rPr>
              <w:t>□</w:t>
            </w:r>
          </w:p>
        </w:tc>
        <w:tc>
          <w:tcPr>
            <w:tcW w:w="0" w:type="auto"/>
            <w:gridSpan w:val="4"/>
            <w:tcBorders>
              <w:tl2br w:val="nil"/>
              <w:tr2bl w:val="nil"/>
            </w:tcBorders>
            <w:noWrap w:val="0"/>
            <w:vAlign w:val="center"/>
          </w:tcPr>
          <w:p w14:paraId="0CDC72B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E2□</w:t>
            </w:r>
          </w:p>
        </w:tc>
        <w:tc>
          <w:tcPr>
            <w:tcW w:w="0" w:type="auto"/>
            <w:gridSpan w:val="6"/>
            <w:tcBorders>
              <w:tl2br w:val="nil"/>
              <w:tr2bl w:val="nil"/>
            </w:tcBorders>
            <w:noWrap w:val="0"/>
            <w:vAlign w:val="center"/>
          </w:tcPr>
          <w:p w14:paraId="00FE3E30">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E3□</w:t>
            </w:r>
          </w:p>
        </w:tc>
      </w:tr>
      <w:tr w14:paraId="7C65EE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vMerge w:val="continue"/>
            <w:tcBorders>
              <w:tl2br w:val="nil"/>
              <w:tr2bl w:val="nil"/>
            </w:tcBorders>
            <w:noWrap w:val="0"/>
            <w:vAlign w:val="center"/>
          </w:tcPr>
          <w:p w14:paraId="76B6D570">
            <w:pPr>
              <w:spacing w:beforeLines="0" w:afterLines="0"/>
              <w:rPr>
                <w:rFonts w:hint="eastAsia" w:ascii="Times New Roman" w:hAnsi="Times New Roman" w:eastAsia="Times New Roman"/>
                <w:color w:val="auto"/>
                <w:sz w:val="18"/>
                <w:szCs w:val="18"/>
                <w:u w:val="none" w:color="auto"/>
              </w:rPr>
            </w:pPr>
          </w:p>
        </w:tc>
        <w:tc>
          <w:tcPr>
            <w:tcW w:w="0" w:type="auto"/>
            <w:gridSpan w:val="3"/>
            <w:tcBorders>
              <w:tl2br w:val="nil"/>
              <w:tr2bl w:val="nil"/>
            </w:tcBorders>
            <w:noWrap w:val="0"/>
            <w:vAlign w:val="center"/>
          </w:tcPr>
          <w:p w14:paraId="5EEE19F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地表水</w:t>
            </w:r>
          </w:p>
        </w:tc>
        <w:tc>
          <w:tcPr>
            <w:tcW w:w="0" w:type="auto"/>
            <w:gridSpan w:val="4"/>
            <w:tcBorders>
              <w:tl2br w:val="nil"/>
              <w:tr2bl w:val="nil"/>
            </w:tcBorders>
            <w:noWrap w:val="0"/>
            <w:vAlign w:val="center"/>
          </w:tcPr>
          <w:p w14:paraId="5C2BC9F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E1□</w:t>
            </w:r>
          </w:p>
        </w:tc>
        <w:tc>
          <w:tcPr>
            <w:tcW w:w="0" w:type="auto"/>
            <w:gridSpan w:val="4"/>
            <w:tcBorders>
              <w:tl2br w:val="nil"/>
              <w:tr2bl w:val="nil"/>
            </w:tcBorders>
            <w:noWrap w:val="0"/>
            <w:vAlign w:val="center"/>
          </w:tcPr>
          <w:p w14:paraId="6B36155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E2</w:t>
            </w:r>
            <w:r>
              <w:rPr>
                <w:rFonts w:hint="eastAsia" w:ascii="Times New Roman" w:hAnsi="Times New Roman"/>
                <w:color w:val="auto"/>
                <w:sz w:val="18"/>
                <w:szCs w:val="18"/>
                <w:u w:val="none" w:color="auto"/>
              </w:rPr>
              <w:t>□</w:t>
            </w:r>
          </w:p>
        </w:tc>
        <w:tc>
          <w:tcPr>
            <w:tcW w:w="0" w:type="auto"/>
            <w:gridSpan w:val="6"/>
            <w:tcBorders>
              <w:tl2br w:val="nil"/>
              <w:tr2bl w:val="nil"/>
            </w:tcBorders>
            <w:noWrap w:val="0"/>
            <w:vAlign w:val="center"/>
          </w:tcPr>
          <w:p w14:paraId="38D9248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E3□</w:t>
            </w:r>
          </w:p>
        </w:tc>
      </w:tr>
      <w:tr w14:paraId="6D98B5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vMerge w:val="continue"/>
            <w:tcBorders>
              <w:tl2br w:val="nil"/>
              <w:tr2bl w:val="nil"/>
            </w:tcBorders>
            <w:noWrap w:val="0"/>
            <w:vAlign w:val="center"/>
          </w:tcPr>
          <w:p w14:paraId="52CD79AA">
            <w:pPr>
              <w:spacing w:beforeLines="0" w:afterLines="0"/>
              <w:rPr>
                <w:rFonts w:hint="eastAsia" w:ascii="Times New Roman" w:hAnsi="Times New Roman" w:eastAsia="Times New Roman"/>
                <w:color w:val="auto"/>
                <w:sz w:val="18"/>
                <w:szCs w:val="18"/>
                <w:u w:val="none" w:color="auto"/>
              </w:rPr>
            </w:pPr>
          </w:p>
        </w:tc>
        <w:tc>
          <w:tcPr>
            <w:tcW w:w="0" w:type="auto"/>
            <w:gridSpan w:val="3"/>
            <w:tcBorders>
              <w:tl2br w:val="nil"/>
              <w:tr2bl w:val="nil"/>
            </w:tcBorders>
            <w:noWrap w:val="0"/>
            <w:vAlign w:val="center"/>
          </w:tcPr>
          <w:p w14:paraId="3D12897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地下水</w:t>
            </w:r>
          </w:p>
        </w:tc>
        <w:tc>
          <w:tcPr>
            <w:tcW w:w="0" w:type="auto"/>
            <w:gridSpan w:val="4"/>
            <w:tcBorders>
              <w:tl2br w:val="nil"/>
              <w:tr2bl w:val="nil"/>
            </w:tcBorders>
            <w:noWrap w:val="0"/>
            <w:vAlign w:val="center"/>
          </w:tcPr>
          <w:p w14:paraId="7C7EBF9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E1□</w:t>
            </w:r>
          </w:p>
        </w:tc>
        <w:tc>
          <w:tcPr>
            <w:tcW w:w="0" w:type="auto"/>
            <w:gridSpan w:val="4"/>
            <w:tcBorders>
              <w:tl2br w:val="nil"/>
              <w:tr2bl w:val="nil"/>
            </w:tcBorders>
            <w:noWrap w:val="0"/>
            <w:vAlign w:val="center"/>
          </w:tcPr>
          <w:p w14:paraId="092035DE">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E2□</w:t>
            </w:r>
          </w:p>
        </w:tc>
        <w:tc>
          <w:tcPr>
            <w:tcW w:w="0" w:type="auto"/>
            <w:gridSpan w:val="6"/>
            <w:tcBorders>
              <w:tl2br w:val="nil"/>
              <w:tr2bl w:val="nil"/>
            </w:tcBorders>
            <w:noWrap w:val="0"/>
            <w:vAlign w:val="center"/>
          </w:tcPr>
          <w:p w14:paraId="2808B473">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E3</w:t>
            </w:r>
            <w:r>
              <w:rPr>
                <w:rFonts w:hint="eastAsia" w:ascii="Times New Roman" w:hAnsi="Times New Roman"/>
                <w:color w:val="auto"/>
                <w:sz w:val="18"/>
                <w:szCs w:val="18"/>
                <w:u w:val="none" w:color="auto"/>
              </w:rPr>
              <w:t>□</w:t>
            </w:r>
          </w:p>
        </w:tc>
      </w:tr>
      <w:tr w14:paraId="5A85AD6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tcBorders>
              <w:tl2br w:val="nil"/>
              <w:tr2bl w:val="nil"/>
            </w:tcBorders>
            <w:noWrap w:val="0"/>
            <w:vAlign w:val="center"/>
          </w:tcPr>
          <w:p w14:paraId="6FC311E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环境风险潜势</w:t>
            </w:r>
          </w:p>
        </w:tc>
        <w:tc>
          <w:tcPr>
            <w:tcW w:w="0" w:type="auto"/>
            <w:gridSpan w:val="2"/>
            <w:tcBorders>
              <w:tl2br w:val="nil"/>
              <w:tr2bl w:val="nil"/>
            </w:tcBorders>
            <w:noWrap w:val="0"/>
            <w:vAlign w:val="center"/>
          </w:tcPr>
          <w:p w14:paraId="174C6F84">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IV</w:t>
            </w:r>
            <w:r>
              <w:rPr>
                <w:rFonts w:hint="eastAsia" w:ascii="Times New Roman" w:hAnsi="Times New Roman" w:eastAsia="Times New Roman"/>
                <w:color w:val="auto"/>
                <w:sz w:val="18"/>
                <w:szCs w:val="18"/>
                <w:u w:val="none" w:color="auto"/>
                <w:vertAlign w:val="superscript"/>
              </w:rPr>
              <w:t>+</w:t>
            </w:r>
            <w:r>
              <w:rPr>
                <w:rFonts w:hint="eastAsia" w:ascii="Times New Roman" w:hAnsi="Times New Roman" w:eastAsia="Times New Roman"/>
                <w:color w:val="auto"/>
                <w:sz w:val="18"/>
                <w:szCs w:val="18"/>
                <w:u w:val="none" w:color="auto"/>
              </w:rPr>
              <w:t>□</w:t>
            </w:r>
          </w:p>
        </w:tc>
        <w:tc>
          <w:tcPr>
            <w:tcW w:w="0" w:type="auto"/>
            <w:gridSpan w:val="4"/>
            <w:tcBorders>
              <w:tl2br w:val="nil"/>
              <w:tr2bl w:val="nil"/>
            </w:tcBorders>
            <w:noWrap w:val="0"/>
            <w:vAlign w:val="center"/>
          </w:tcPr>
          <w:p w14:paraId="4945665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IV</w:t>
            </w:r>
            <w:r>
              <w:rPr>
                <w:rFonts w:hint="eastAsia" w:ascii="Times New Roman" w:hAnsi="Times New Roman"/>
                <w:color w:val="auto"/>
                <w:sz w:val="18"/>
                <w:szCs w:val="18"/>
                <w:u w:val="none" w:color="auto"/>
              </w:rPr>
              <w:t>□</w:t>
            </w:r>
          </w:p>
        </w:tc>
        <w:tc>
          <w:tcPr>
            <w:tcW w:w="0" w:type="auto"/>
            <w:gridSpan w:val="2"/>
            <w:tcBorders>
              <w:tl2br w:val="nil"/>
              <w:tr2bl w:val="nil"/>
            </w:tcBorders>
            <w:noWrap w:val="0"/>
            <w:vAlign w:val="center"/>
          </w:tcPr>
          <w:p w14:paraId="7675C000">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III</w:t>
            </w:r>
            <w:r>
              <w:rPr>
                <w:rFonts w:hint="eastAsia" w:ascii="Times New Roman" w:hAnsi="Times New Roman"/>
                <w:color w:val="auto"/>
                <w:sz w:val="18"/>
                <w:szCs w:val="18"/>
                <w:u w:val="none" w:color="auto"/>
              </w:rPr>
              <w:t>□</w:t>
            </w:r>
          </w:p>
        </w:tc>
        <w:tc>
          <w:tcPr>
            <w:tcW w:w="0" w:type="auto"/>
            <w:gridSpan w:val="6"/>
            <w:tcBorders>
              <w:tl2br w:val="nil"/>
              <w:tr2bl w:val="nil"/>
            </w:tcBorders>
            <w:noWrap w:val="0"/>
            <w:vAlign w:val="center"/>
          </w:tcPr>
          <w:p w14:paraId="62E2AFB7">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II□</w:t>
            </w:r>
          </w:p>
        </w:tc>
        <w:tc>
          <w:tcPr>
            <w:tcW w:w="0" w:type="auto"/>
            <w:gridSpan w:val="3"/>
            <w:tcBorders>
              <w:tl2br w:val="nil"/>
              <w:tr2bl w:val="nil"/>
            </w:tcBorders>
            <w:noWrap w:val="0"/>
            <w:vAlign w:val="center"/>
          </w:tcPr>
          <w:p w14:paraId="52BF9F1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I</w:t>
            </w:r>
            <w:r>
              <w:rPr>
                <w:rFonts w:hint="eastAsia" w:ascii="Times New Roman" w:hAnsi="Times New Roman"/>
                <w:color w:val="auto"/>
                <w:sz w:val="18"/>
                <w:szCs w:val="18"/>
                <w:u w:val="none" w:color="auto"/>
              </w:rPr>
              <w:t>☑</w:t>
            </w:r>
          </w:p>
        </w:tc>
      </w:tr>
      <w:tr w14:paraId="43B1B54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tcBorders>
              <w:tl2br w:val="nil"/>
              <w:tr2bl w:val="nil"/>
            </w:tcBorders>
            <w:noWrap w:val="0"/>
            <w:vAlign w:val="center"/>
          </w:tcPr>
          <w:p w14:paraId="434BD71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评价等级</w:t>
            </w:r>
          </w:p>
        </w:tc>
        <w:tc>
          <w:tcPr>
            <w:tcW w:w="0" w:type="auto"/>
            <w:gridSpan w:val="3"/>
            <w:tcBorders>
              <w:tl2br w:val="nil"/>
              <w:tr2bl w:val="nil"/>
            </w:tcBorders>
            <w:noWrap w:val="0"/>
            <w:vAlign w:val="center"/>
          </w:tcPr>
          <w:p w14:paraId="466D8A6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一级</w:t>
            </w:r>
            <w:r>
              <w:rPr>
                <w:rFonts w:hint="eastAsia" w:ascii="Times New Roman" w:hAnsi="Times New Roman" w:eastAsia="Times New Roman"/>
                <w:color w:val="auto"/>
                <w:sz w:val="18"/>
                <w:szCs w:val="18"/>
                <w:u w:val="none" w:color="auto"/>
              </w:rPr>
              <w:t>□</w:t>
            </w:r>
          </w:p>
        </w:tc>
        <w:tc>
          <w:tcPr>
            <w:tcW w:w="0" w:type="auto"/>
            <w:gridSpan w:val="4"/>
            <w:tcBorders>
              <w:tl2br w:val="nil"/>
              <w:tr2bl w:val="nil"/>
            </w:tcBorders>
            <w:noWrap w:val="0"/>
            <w:vAlign w:val="center"/>
          </w:tcPr>
          <w:p w14:paraId="0CE003EF">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二级□</w:t>
            </w:r>
          </w:p>
        </w:tc>
        <w:tc>
          <w:tcPr>
            <w:tcW w:w="0" w:type="auto"/>
            <w:gridSpan w:val="4"/>
            <w:tcBorders>
              <w:tl2br w:val="nil"/>
              <w:tr2bl w:val="nil"/>
            </w:tcBorders>
            <w:noWrap w:val="0"/>
            <w:vAlign w:val="center"/>
          </w:tcPr>
          <w:p w14:paraId="0D0EA8A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三级□</w:t>
            </w:r>
          </w:p>
        </w:tc>
        <w:tc>
          <w:tcPr>
            <w:tcW w:w="0" w:type="auto"/>
            <w:gridSpan w:val="6"/>
            <w:tcBorders>
              <w:tl2br w:val="nil"/>
              <w:tr2bl w:val="nil"/>
            </w:tcBorders>
            <w:noWrap w:val="0"/>
            <w:vAlign w:val="center"/>
          </w:tcPr>
          <w:p w14:paraId="694F1FF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简单分析☑</w:t>
            </w:r>
          </w:p>
        </w:tc>
      </w:tr>
      <w:tr w14:paraId="313F0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14:paraId="01997ED1">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风险识别</w:t>
            </w:r>
          </w:p>
        </w:tc>
        <w:tc>
          <w:tcPr>
            <w:tcW w:w="0" w:type="auto"/>
            <w:tcBorders>
              <w:tl2br w:val="nil"/>
              <w:tr2bl w:val="nil"/>
            </w:tcBorders>
            <w:noWrap w:val="0"/>
            <w:vAlign w:val="center"/>
          </w:tcPr>
          <w:p w14:paraId="34DC94E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物质危险性</w:t>
            </w:r>
          </w:p>
        </w:tc>
        <w:tc>
          <w:tcPr>
            <w:tcW w:w="0" w:type="auto"/>
            <w:gridSpan w:val="7"/>
            <w:tcBorders>
              <w:tl2br w:val="nil"/>
              <w:tr2bl w:val="nil"/>
            </w:tcBorders>
            <w:noWrap w:val="0"/>
            <w:vAlign w:val="center"/>
          </w:tcPr>
          <w:p w14:paraId="1CCA41C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有毒有害</w:t>
            </w:r>
            <w:r>
              <w:rPr>
                <w:rFonts w:hint="eastAsia" w:ascii="Times New Roman" w:hAnsi="Times New Roman" w:eastAsia="Times New Roman"/>
                <w:color w:val="auto"/>
                <w:sz w:val="18"/>
                <w:szCs w:val="18"/>
                <w:u w:val="none" w:color="auto"/>
              </w:rPr>
              <w:t>☑</w:t>
            </w:r>
          </w:p>
        </w:tc>
        <w:tc>
          <w:tcPr>
            <w:tcW w:w="0" w:type="auto"/>
            <w:gridSpan w:val="10"/>
            <w:tcBorders>
              <w:tl2br w:val="nil"/>
              <w:tr2bl w:val="nil"/>
            </w:tcBorders>
            <w:noWrap w:val="0"/>
            <w:vAlign w:val="center"/>
          </w:tcPr>
          <w:p w14:paraId="329DF3B8">
            <w:pPr>
              <w:spacing w:beforeLines="0" w:afterLines="0"/>
              <w:jc w:val="center"/>
              <w:rPr>
                <w:rFonts w:hint="eastAsia" w:ascii="Times New Roman" w:hAnsi="Times New Roman" w:eastAsia="宋体"/>
                <w:color w:val="auto"/>
                <w:sz w:val="18"/>
                <w:szCs w:val="18"/>
                <w:u w:val="none" w:color="auto"/>
                <w:lang w:eastAsia="zh-CN"/>
              </w:rPr>
            </w:pPr>
            <w:r>
              <w:rPr>
                <w:rFonts w:hint="eastAsia" w:ascii="Times New Roman" w:hAnsi="Times New Roman"/>
                <w:color w:val="auto"/>
                <w:sz w:val="18"/>
                <w:szCs w:val="18"/>
                <w:u w:val="none" w:color="auto"/>
              </w:rPr>
              <w:t>易燃易爆</w:t>
            </w:r>
            <w:r>
              <w:rPr>
                <w:rFonts w:hint="eastAsia" w:ascii="Times New Roman" w:hAnsi="Times New Roman"/>
                <w:color w:val="auto"/>
                <w:sz w:val="18"/>
                <w:szCs w:val="18"/>
                <w:u w:val="none" w:color="auto"/>
                <w:lang w:eastAsia="zh-CN"/>
              </w:rPr>
              <w:t>☑</w:t>
            </w:r>
          </w:p>
        </w:tc>
      </w:tr>
      <w:tr w14:paraId="0EB9769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735CEBF2">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7CD2585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环境风险类型</w:t>
            </w:r>
          </w:p>
        </w:tc>
        <w:tc>
          <w:tcPr>
            <w:tcW w:w="0" w:type="auto"/>
            <w:gridSpan w:val="7"/>
            <w:tcBorders>
              <w:tl2br w:val="nil"/>
              <w:tr2bl w:val="nil"/>
            </w:tcBorders>
            <w:noWrap w:val="0"/>
            <w:vAlign w:val="center"/>
          </w:tcPr>
          <w:p w14:paraId="0D17CB4C">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泄漏</w:t>
            </w:r>
            <w:r>
              <w:rPr>
                <w:rFonts w:hint="eastAsia" w:ascii="Times New Roman" w:hAnsi="Times New Roman" w:eastAsia="Times New Roman"/>
                <w:color w:val="auto"/>
                <w:sz w:val="18"/>
                <w:szCs w:val="18"/>
                <w:u w:val="none" w:color="auto"/>
              </w:rPr>
              <w:t>☑</w:t>
            </w:r>
          </w:p>
        </w:tc>
        <w:tc>
          <w:tcPr>
            <w:tcW w:w="0" w:type="auto"/>
            <w:gridSpan w:val="10"/>
            <w:tcBorders>
              <w:tl2br w:val="nil"/>
              <w:tr2bl w:val="nil"/>
            </w:tcBorders>
            <w:noWrap w:val="0"/>
            <w:vAlign w:val="center"/>
          </w:tcPr>
          <w:p w14:paraId="110E9E4E">
            <w:pPr>
              <w:spacing w:beforeLines="0" w:afterLines="0"/>
              <w:jc w:val="center"/>
              <w:rPr>
                <w:rFonts w:hint="eastAsia" w:ascii="Times New Roman" w:hAnsi="Times New Roman" w:eastAsia="宋体"/>
                <w:color w:val="auto"/>
                <w:sz w:val="18"/>
                <w:szCs w:val="18"/>
                <w:u w:val="none" w:color="auto"/>
                <w:lang w:eastAsia="zh-CN"/>
              </w:rPr>
            </w:pPr>
            <w:r>
              <w:rPr>
                <w:rFonts w:hint="eastAsia" w:ascii="Times New Roman" w:hAnsi="Times New Roman"/>
                <w:color w:val="auto"/>
                <w:sz w:val="18"/>
                <w:szCs w:val="18"/>
                <w:u w:val="none" w:color="auto"/>
              </w:rPr>
              <w:t>火灾、爆炸引发伴生/次生污染物排放</w:t>
            </w:r>
            <w:r>
              <w:rPr>
                <w:rFonts w:hint="eastAsia" w:ascii="Times New Roman" w:hAnsi="Times New Roman"/>
                <w:color w:val="auto"/>
                <w:sz w:val="18"/>
                <w:szCs w:val="18"/>
                <w:u w:val="none" w:color="auto"/>
                <w:lang w:eastAsia="zh-CN"/>
              </w:rPr>
              <w:t>☑</w:t>
            </w:r>
          </w:p>
        </w:tc>
      </w:tr>
      <w:tr w14:paraId="50AA69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26AD1E12">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51C7537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影响途径</w:t>
            </w:r>
          </w:p>
        </w:tc>
        <w:tc>
          <w:tcPr>
            <w:tcW w:w="0" w:type="auto"/>
            <w:gridSpan w:val="5"/>
            <w:tcBorders>
              <w:tl2br w:val="nil"/>
              <w:tr2bl w:val="nil"/>
            </w:tcBorders>
            <w:noWrap w:val="0"/>
            <w:vAlign w:val="center"/>
          </w:tcPr>
          <w:p w14:paraId="761CF995">
            <w:pPr>
              <w:spacing w:beforeLines="0" w:afterLines="0"/>
              <w:jc w:val="center"/>
              <w:rPr>
                <w:rFonts w:hint="eastAsia" w:ascii="Times New Roman" w:hAnsi="Times New Roman" w:eastAsia="宋体"/>
                <w:color w:val="auto"/>
                <w:sz w:val="18"/>
                <w:szCs w:val="18"/>
                <w:u w:val="none" w:color="auto"/>
                <w:lang w:eastAsia="zh-CN"/>
              </w:rPr>
            </w:pPr>
            <w:r>
              <w:rPr>
                <w:rFonts w:hint="eastAsia" w:ascii="Times New Roman" w:hAnsi="Times New Roman"/>
                <w:color w:val="auto"/>
                <w:sz w:val="18"/>
                <w:szCs w:val="18"/>
                <w:u w:val="none" w:color="auto"/>
              </w:rPr>
              <w:t>大气</w:t>
            </w:r>
            <w:r>
              <w:rPr>
                <w:rFonts w:hint="eastAsia" w:ascii="Times New Roman" w:hAnsi="Times New Roman"/>
                <w:color w:val="auto"/>
                <w:sz w:val="18"/>
                <w:szCs w:val="18"/>
                <w:u w:val="none" w:color="auto"/>
                <w:lang w:eastAsia="zh-CN"/>
              </w:rPr>
              <w:t>☑</w:t>
            </w:r>
          </w:p>
        </w:tc>
        <w:tc>
          <w:tcPr>
            <w:tcW w:w="0" w:type="auto"/>
            <w:gridSpan w:val="4"/>
            <w:tcBorders>
              <w:tl2br w:val="nil"/>
              <w:tr2bl w:val="nil"/>
            </w:tcBorders>
            <w:noWrap w:val="0"/>
            <w:vAlign w:val="center"/>
          </w:tcPr>
          <w:p w14:paraId="1EDD0E76">
            <w:pPr>
              <w:spacing w:beforeLines="0" w:afterLines="0"/>
              <w:jc w:val="center"/>
              <w:rPr>
                <w:rFonts w:hint="eastAsia" w:ascii="Times New Roman" w:hAnsi="Times New Roman" w:eastAsia="宋体"/>
                <w:color w:val="auto"/>
                <w:sz w:val="18"/>
                <w:szCs w:val="18"/>
                <w:u w:val="none" w:color="auto"/>
                <w:lang w:eastAsia="zh-CN"/>
              </w:rPr>
            </w:pPr>
            <w:r>
              <w:rPr>
                <w:rFonts w:hint="eastAsia" w:ascii="Times New Roman" w:hAnsi="Times New Roman"/>
                <w:color w:val="auto"/>
                <w:sz w:val="18"/>
                <w:szCs w:val="18"/>
                <w:u w:val="none" w:color="auto"/>
              </w:rPr>
              <w:t>地表水</w:t>
            </w:r>
            <w:r>
              <w:rPr>
                <w:rFonts w:hint="eastAsia" w:ascii="Times New Roman" w:hAnsi="Times New Roman"/>
                <w:color w:val="auto"/>
                <w:sz w:val="18"/>
                <w:szCs w:val="18"/>
                <w:u w:val="none" w:color="auto"/>
                <w:lang w:eastAsia="zh-CN"/>
              </w:rPr>
              <w:t>☑</w:t>
            </w:r>
          </w:p>
        </w:tc>
        <w:tc>
          <w:tcPr>
            <w:tcW w:w="0" w:type="auto"/>
            <w:gridSpan w:val="8"/>
            <w:tcBorders>
              <w:tl2br w:val="nil"/>
              <w:tr2bl w:val="nil"/>
            </w:tcBorders>
            <w:noWrap w:val="0"/>
            <w:vAlign w:val="center"/>
          </w:tcPr>
          <w:p w14:paraId="47A7BFEC">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地下水</w:t>
            </w:r>
            <w:r>
              <w:rPr>
                <w:rFonts w:hint="eastAsia" w:ascii="Times New Roman" w:hAnsi="Times New Roman" w:eastAsia="Times New Roman"/>
                <w:color w:val="auto"/>
                <w:sz w:val="18"/>
                <w:szCs w:val="18"/>
                <w:u w:val="none" w:color="auto"/>
              </w:rPr>
              <w:t>☑</w:t>
            </w:r>
          </w:p>
        </w:tc>
      </w:tr>
      <w:tr w14:paraId="6A3B3A6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2"/>
            <w:tcBorders>
              <w:tl2br w:val="nil"/>
              <w:tr2bl w:val="nil"/>
            </w:tcBorders>
            <w:noWrap w:val="0"/>
            <w:vAlign w:val="center"/>
          </w:tcPr>
          <w:p w14:paraId="79AF664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事故情形分析</w:t>
            </w:r>
          </w:p>
        </w:tc>
        <w:tc>
          <w:tcPr>
            <w:tcW w:w="0" w:type="auto"/>
            <w:gridSpan w:val="3"/>
            <w:tcBorders>
              <w:tl2br w:val="nil"/>
              <w:tr2bl w:val="nil"/>
            </w:tcBorders>
            <w:noWrap w:val="0"/>
            <w:vAlign w:val="center"/>
          </w:tcPr>
          <w:p w14:paraId="03593301">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源强设定方法</w:t>
            </w:r>
          </w:p>
        </w:tc>
        <w:tc>
          <w:tcPr>
            <w:tcW w:w="0" w:type="auto"/>
            <w:gridSpan w:val="4"/>
            <w:tcBorders>
              <w:tl2br w:val="nil"/>
              <w:tr2bl w:val="nil"/>
            </w:tcBorders>
            <w:noWrap w:val="0"/>
            <w:vAlign w:val="center"/>
          </w:tcPr>
          <w:p w14:paraId="7FEB4D29">
            <w:pPr>
              <w:spacing w:beforeLines="0" w:afterLines="0"/>
              <w:jc w:val="center"/>
              <w:rPr>
                <w:rFonts w:hint="eastAsia" w:ascii="Times New Roman" w:hAnsi="Times New Roman"/>
                <w:color w:val="auto"/>
                <w:sz w:val="18"/>
                <w:szCs w:val="18"/>
                <w:u w:val="none" w:color="auto"/>
              </w:rPr>
            </w:pPr>
            <w:r>
              <w:rPr>
                <w:rFonts w:hint="eastAsia" w:ascii="Times New Roman" w:hAnsi="Times New Roman"/>
                <w:color w:val="auto"/>
                <w:sz w:val="18"/>
                <w:szCs w:val="18"/>
                <w:u w:val="none" w:color="auto"/>
              </w:rPr>
              <w:t>计算法□</w:t>
            </w:r>
          </w:p>
        </w:tc>
        <w:tc>
          <w:tcPr>
            <w:tcW w:w="0" w:type="auto"/>
            <w:gridSpan w:val="2"/>
            <w:tcBorders>
              <w:tl2br w:val="nil"/>
              <w:tr2bl w:val="nil"/>
            </w:tcBorders>
            <w:noWrap w:val="0"/>
            <w:vAlign w:val="center"/>
          </w:tcPr>
          <w:p w14:paraId="59E9561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经验估算法□</w:t>
            </w:r>
          </w:p>
        </w:tc>
        <w:tc>
          <w:tcPr>
            <w:tcW w:w="0" w:type="auto"/>
            <w:gridSpan w:val="8"/>
            <w:tcBorders>
              <w:tl2br w:val="nil"/>
              <w:tr2bl w:val="nil"/>
            </w:tcBorders>
            <w:noWrap w:val="0"/>
            <w:vAlign w:val="center"/>
          </w:tcPr>
          <w:p w14:paraId="07D61D4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其他估算法□</w:t>
            </w:r>
          </w:p>
        </w:tc>
      </w:tr>
      <w:tr w14:paraId="7100A71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restart"/>
            <w:tcBorders>
              <w:tl2br w:val="nil"/>
              <w:tr2bl w:val="nil"/>
            </w:tcBorders>
            <w:noWrap w:val="0"/>
            <w:vAlign w:val="center"/>
          </w:tcPr>
          <w:p w14:paraId="4253881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风险预测与评价</w:t>
            </w:r>
          </w:p>
        </w:tc>
        <w:tc>
          <w:tcPr>
            <w:tcW w:w="0" w:type="auto"/>
            <w:vMerge w:val="restart"/>
            <w:tcBorders>
              <w:tl2br w:val="nil"/>
              <w:tr2bl w:val="nil"/>
            </w:tcBorders>
            <w:noWrap w:val="0"/>
            <w:vAlign w:val="center"/>
          </w:tcPr>
          <w:p w14:paraId="3C7A350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大气</w:t>
            </w:r>
          </w:p>
        </w:tc>
        <w:tc>
          <w:tcPr>
            <w:tcW w:w="0" w:type="auto"/>
            <w:gridSpan w:val="3"/>
            <w:tcBorders>
              <w:tl2br w:val="nil"/>
              <w:tr2bl w:val="nil"/>
            </w:tcBorders>
            <w:noWrap w:val="0"/>
            <w:vAlign w:val="center"/>
          </w:tcPr>
          <w:p w14:paraId="4F128F71">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预测模型</w:t>
            </w:r>
          </w:p>
        </w:tc>
        <w:tc>
          <w:tcPr>
            <w:tcW w:w="0" w:type="auto"/>
            <w:gridSpan w:val="4"/>
            <w:tcBorders>
              <w:tl2br w:val="nil"/>
              <w:tr2bl w:val="nil"/>
            </w:tcBorders>
            <w:noWrap w:val="0"/>
            <w:vAlign w:val="center"/>
          </w:tcPr>
          <w:p w14:paraId="57248D77">
            <w:pPr>
              <w:spacing w:beforeLines="0" w:afterLines="0"/>
              <w:jc w:val="center"/>
              <w:rPr>
                <w:rFonts w:hint="eastAsia" w:ascii="Times New Roman" w:hAnsi="Times New Roman"/>
                <w:color w:val="auto"/>
                <w:sz w:val="18"/>
                <w:szCs w:val="18"/>
                <w:u w:val="none" w:color="auto"/>
              </w:rPr>
            </w:pPr>
            <w:r>
              <w:rPr>
                <w:rFonts w:hint="eastAsia" w:ascii="Times New Roman" w:hAnsi="Times New Roman" w:eastAsia="Times New Roman"/>
                <w:color w:val="auto"/>
                <w:sz w:val="18"/>
                <w:szCs w:val="18"/>
                <w:u w:val="none" w:color="auto"/>
              </w:rPr>
              <w:t>SLAB</w:t>
            </w:r>
            <w:r>
              <w:rPr>
                <w:rFonts w:hint="eastAsia" w:ascii="Times New Roman" w:hAnsi="Times New Roman"/>
                <w:color w:val="auto"/>
                <w:sz w:val="18"/>
                <w:szCs w:val="18"/>
                <w:u w:val="none" w:color="auto"/>
              </w:rPr>
              <w:t>□</w:t>
            </w:r>
          </w:p>
        </w:tc>
        <w:tc>
          <w:tcPr>
            <w:tcW w:w="0" w:type="auto"/>
            <w:gridSpan w:val="5"/>
            <w:tcBorders>
              <w:tl2br w:val="nil"/>
              <w:tr2bl w:val="nil"/>
            </w:tcBorders>
            <w:noWrap w:val="0"/>
            <w:vAlign w:val="center"/>
          </w:tcPr>
          <w:p w14:paraId="210AE1FE">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AFTOX</w:t>
            </w:r>
            <w:r>
              <w:rPr>
                <w:rFonts w:hint="eastAsia" w:ascii="Times New Roman" w:hAnsi="Times New Roman"/>
                <w:color w:val="auto"/>
                <w:sz w:val="18"/>
                <w:szCs w:val="18"/>
                <w:u w:val="none" w:color="auto"/>
              </w:rPr>
              <w:t>□</w:t>
            </w:r>
          </w:p>
        </w:tc>
        <w:tc>
          <w:tcPr>
            <w:tcW w:w="0" w:type="auto"/>
            <w:gridSpan w:val="5"/>
            <w:tcBorders>
              <w:tl2br w:val="nil"/>
              <w:tr2bl w:val="nil"/>
            </w:tcBorders>
            <w:noWrap w:val="0"/>
            <w:vAlign w:val="center"/>
          </w:tcPr>
          <w:p w14:paraId="37D5502D">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其他□</w:t>
            </w:r>
          </w:p>
        </w:tc>
      </w:tr>
      <w:tr w14:paraId="159D9CD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33488CE4">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77231EF7">
            <w:pPr>
              <w:spacing w:beforeLines="0" w:afterLines="0"/>
              <w:rPr>
                <w:rFonts w:hint="eastAsia" w:ascii="Times New Roman" w:hAnsi="Times New Roman" w:eastAsia="Times New Roman"/>
                <w:color w:val="auto"/>
                <w:sz w:val="18"/>
                <w:szCs w:val="18"/>
                <w:u w:val="none" w:color="auto"/>
              </w:rPr>
            </w:pPr>
          </w:p>
        </w:tc>
        <w:tc>
          <w:tcPr>
            <w:tcW w:w="0" w:type="auto"/>
            <w:gridSpan w:val="3"/>
            <w:vMerge w:val="restart"/>
            <w:tcBorders>
              <w:tl2br w:val="nil"/>
              <w:tr2bl w:val="nil"/>
            </w:tcBorders>
            <w:noWrap w:val="0"/>
            <w:vAlign w:val="center"/>
          </w:tcPr>
          <w:p w14:paraId="03613E5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预测结果</w:t>
            </w:r>
          </w:p>
        </w:tc>
        <w:tc>
          <w:tcPr>
            <w:tcW w:w="0" w:type="auto"/>
            <w:gridSpan w:val="14"/>
            <w:tcBorders>
              <w:tl2br w:val="nil"/>
              <w:tr2bl w:val="nil"/>
            </w:tcBorders>
            <w:noWrap w:val="0"/>
            <w:vAlign w:val="center"/>
          </w:tcPr>
          <w:p w14:paraId="1313B2D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大气毒性终点浓度-1  最大影响范围__</w:t>
            </w:r>
            <w:r>
              <w:rPr>
                <w:rFonts w:hint="eastAsia" w:ascii="Times New Roman" w:hAnsi="Times New Roman"/>
                <w:color w:val="auto"/>
                <w:sz w:val="18"/>
                <w:szCs w:val="18"/>
                <w:u w:val="single" w:color="auto"/>
              </w:rPr>
              <w:t xml:space="preserve">  </w:t>
            </w:r>
            <w:r>
              <w:rPr>
                <w:rFonts w:hint="eastAsia" w:ascii="Times New Roman" w:hAnsi="Times New Roman" w:eastAsia="Times New Roman"/>
                <w:color w:val="auto"/>
                <w:sz w:val="18"/>
                <w:szCs w:val="18"/>
                <w:u w:val="none" w:color="auto"/>
              </w:rPr>
              <w:t>_m</w:t>
            </w:r>
          </w:p>
        </w:tc>
      </w:tr>
      <w:tr w14:paraId="51B3141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6774C4B2">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159B122B">
            <w:pPr>
              <w:spacing w:beforeLines="0" w:afterLines="0"/>
              <w:rPr>
                <w:rFonts w:hint="eastAsia" w:ascii="Times New Roman" w:hAnsi="Times New Roman" w:eastAsia="Times New Roman"/>
                <w:color w:val="auto"/>
                <w:sz w:val="18"/>
                <w:szCs w:val="18"/>
                <w:u w:val="none" w:color="auto"/>
              </w:rPr>
            </w:pPr>
          </w:p>
        </w:tc>
        <w:tc>
          <w:tcPr>
            <w:tcW w:w="0" w:type="auto"/>
            <w:gridSpan w:val="3"/>
            <w:vMerge w:val="continue"/>
            <w:tcBorders>
              <w:tl2br w:val="nil"/>
              <w:tr2bl w:val="nil"/>
            </w:tcBorders>
            <w:noWrap w:val="0"/>
            <w:vAlign w:val="center"/>
          </w:tcPr>
          <w:p w14:paraId="52B25BC6">
            <w:pPr>
              <w:spacing w:beforeLines="0" w:afterLines="0"/>
              <w:rPr>
                <w:rFonts w:hint="eastAsia" w:ascii="Times New Roman" w:hAnsi="Times New Roman" w:eastAsia="Times New Roman"/>
                <w:color w:val="auto"/>
                <w:sz w:val="18"/>
                <w:szCs w:val="18"/>
                <w:u w:val="none" w:color="auto"/>
              </w:rPr>
            </w:pPr>
          </w:p>
        </w:tc>
        <w:tc>
          <w:tcPr>
            <w:tcW w:w="0" w:type="auto"/>
            <w:gridSpan w:val="14"/>
            <w:tcBorders>
              <w:tl2br w:val="nil"/>
              <w:tr2bl w:val="nil"/>
            </w:tcBorders>
            <w:noWrap w:val="0"/>
            <w:vAlign w:val="center"/>
          </w:tcPr>
          <w:p w14:paraId="4A738B8E">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大气毒性终点浓度-2  最大影响范围__</w:t>
            </w:r>
            <w:r>
              <w:rPr>
                <w:rFonts w:hint="eastAsia" w:ascii="Times New Roman" w:hAnsi="Times New Roman"/>
                <w:color w:val="auto"/>
                <w:sz w:val="18"/>
                <w:szCs w:val="18"/>
                <w:u w:val="single" w:color="auto"/>
              </w:rPr>
              <w:t xml:space="preserve">  </w:t>
            </w:r>
            <w:r>
              <w:rPr>
                <w:rFonts w:hint="eastAsia" w:ascii="Times New Roman" w:hAnsi="Times New Roman" w:eastAsia="Times New Roman"/>
                <w:color w:val="auto"/>
                <w:sz w:val="18"/>
                <w:szCs w:val="18"/>
                <w:u w:val="none" w:color="auto"/>
              </w:rPr>
              <w:t>_m</w:t>
            </w:r>
          </w:p>
        </w:tc>
      </w:tr>
      <w:tr w14:paraId="13A1D8E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3FDB1AD2">
            <w:pPr>
              <w:spacing w:beforeLines="0" w:afterLines="0"/>
              <w:rPr>
                <w:rFonts w:hint="eastAsia" w:ascii="Times New Roman" w:hAnsi="Times New Roman" w:eastAsia="Times New Roman"/>
                <w:color w:val="auto"/>
                <w:sz w:val="18"/>
                <w:szCs w:val="18"/>
                <w:u w:val="none" w:color="auto"/>
              </w:rPr>
            </w:pPr>
          </w:p>
        </w:tc>
        <w:tc>
          <w:tcPr>
            <w:tcW w:w="0" w:type="auto"/>
            <w:tcBorders>
              <w:tl2br w:val="nil"/>
              <w:tr2bl w:val="nil"/>
            </w:tcBorders>
            <w:noWrap w:val="0"/>
            <w:vAlign w:val="center"/>
          </w:tcPr>
          <w:p w14:paraId="0502FCB5">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地表水</w:t>
            </w:r>
          </w:p>
        </w:tc>
        <w:tc>
          <w:tcPr>
            <w:tcW w:w="0" w:type="auto"/>
            <w:gridSpan w:val="17"/>
            <w:tcBorders>
              <w:tl2br w:val="nil"/>
              <w:tr2bl w:val="nil"/>
            </w:tcBorders>
            <w:noWrap w:val="0"/>
            <w:vAlign w:val="center"/>
          </w:tcPr>
          <w:p w14:paraId="76942C5A">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最近环境敏感目标_____，到达时间______h</w:t>
            </w:r>
          </w:p>
        </w:tc>
      </w:tr>
      <w:tr w14:paraId="4FCB44E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3A64BE6A">
            <w:pPr>
              <w:spacing w:beforeLines="0" w:afterLines="0"/>
              <w:rPr>
                <w:rFonts w:hint="eastAsia" w:ascii="Times New Roman" w:hAnsi="Times New Roman" w:eastAsia="Times New Roman"/>
                <w:color w:val="auto"/>
                <w:sz w:val="18"/>
                <w:szCs w:val="18"/>
                <w:u w:val="none" w:color="auto"/>
              </w:rPr>
            </w:pPr>
          </w:p>
        </w:tc>
        <w:tc>
          <w:tcPr>
            <w:tcW w:w="0" w:type="auto"/>
            <w:vMerge w:val="restart"/>
            <w:tcBorders>
              <w:tl2br w:val="nil"/>
              <w:tr2bl w:val="nil"/>
            </w:tcBorders>
            <w:noWrap w:val="0"/>
            <w:vAlign w:val="center"/>
          </w:tcPr>
          <w:p w14:paraId="0CA5AA92">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地下水</w:t>
            </w:r>
          </w:p>
        </w:tc>
        <w:tc>
          <w:tcPr>
            <w:tcW w:w="0" w:type="auto"/>
            <w:gridSpan w:val="17"/>
            <w:tcBorders>
              <w:tl2br w:val="nil"/>
              <w:tr2bl w:val="nil"/>
            </w:tcBorders>
            <w:noWrap w:val="0"/>
            <w:vAlign w:val="center"/>
          </w:tcPr>
          <w:p w14:paraId="34C4710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下游厂区边界到达时间_____d</w:t>
            </w:r>
          </w:p>
        </w:tc>
      </w:tr>
      <w:tr w14:paraId="6D0722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vMerge w:val="continue"/>
            <w:tcBorders>
              <w:tl2br w:val="nil"/>
              <w:tr2bl w:val="nil"/>
            </w:tcBorders>
            <w:noWrap w:val="0"/>
            <w:vAlign w:val="center"/>
          </w:tcPr>
          <w:p w14:paraId="5D1E0342">
            <w:pPr>
              <w:spacing w:beforeLines="0" w:afterLines="0"/>
              <w:rPr>
                <w:rFonts w:hint="eastAsia" w:ascii="Times New Roman" w:hAnsi="Times New Roman" w:eastAsia="Times New Roman"/>
                <w:color w:val="auto"/>
                <w:sz w:val="18"/>
                <w:szCs w:val="18"/>
                <w:u w:val="none" w:color="auto"/>
              </w:rPr>
            </w:pPr>
          </w:p>
        </w:tc>
        <w:tc>
          <w:tcPr>
            <w:tcW w:w="0" w:type="auto"/>
            <w:vMerge w:val="continue"/>
            <w:tcBorders>
              <w:tl2br w:val="nil"/>
              <w:tr2bl w:val="nil"/>
            </w:tcBorders>
            <w:noWrap w:val="0"/>
            <w:vAlign w:val="center"/>
          </w:tcPr>
          <w:p w14:paraId="0743FFFD">
            <w:pPr>
              <w:spacing w:beforeLines="0" w:afterLines="0"/>
              <w:rPr>
                <w:rFonts w:hint="eastAsia" w:ascii="Times New Roman" w:hAnsi="Times New Roman" w:eastAsia="Times New Roman"/>
                <w:color w:val="auto"/>
                <w:sz w:val="18"/>
                <w:szCs w:val="18"/>
                <w:u w:val="none" w:color="auto"/>
              </w:rPr>
            </w:pPr>
          </w:p>
        </w:tc>
        <w:tc>
          <w:tcPr>
            <w:tcW w:w="0" w:type="auto"/>
            <w:gridSpan w:val="17"/>
            <w:tcBorders>
              <w:tl2br w:val="nil"/>
              <w:tr2bl w:val="nil"/>
            </w:tcBorders>
            <w:noWrap w:val="0"/>
            <w:vAlign w:val="center"/>
          </w:tcPr>
          <w:p w14:paraId="37A2E586">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最近环境敏感目标_____，到达时间______d</w:t>
            </w:r>
          </w:p>
        </w:tc>
      </w:tr>
      <w:tr w14:paraId="4B60E2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tcBorders>
              <w:tl2br w:val="nil"/>
              <w:tr2bl w:val="nil"/>
            </w:tcBorders>
            <w:noWrap w:val="0"/>
            <w:vAlign w:val="center"/>
          </w:tcPr>
          <w:p w14:paraId="1D1AF3A9">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重点风险防范措施</w:t>
            </w:r>
          </w:p>
        </w:tc>
        <w:tc>
          <w:tcPr>
            <w:tcW w:w="0" w:type="auto"/>
            <w:gridSpan w:val="18"/>
            <w:tcBorders>
              <w:tl2br w:val="nil"/>
              <w:tr2bl w:val="nil"/>
            </w:tcBorders>
            <w:noWrap w:val="0"/>
            <w:vAlign w:val="center"/>
          </w:tcPr>
          <w:p w14:paraId="7DC617A9">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1、污水处理设施环境风险防范措施</w:t>
            </w:r>
          </w:p>
          <w:p w14:paraId="2A3745D8">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①提高污水处理设施的自动化程度，提高投药准确率和污水处理站的处理效果。在污水处理站准备诸如漂白粉之类的杀菌剂，在处理设施失效时，可采用人工方式杀菌消毒，防止带菌废水直排；</w:t>
            </w:r>
          </w:p>
          <w:p w14:paraId="74C6F673">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②医院污水处理设备的日常维护应纳入医院正常的设备维护管理。应根据工艺要求，定期对构筑物、设备、电气及自控仪表进行检查维护，确保处理设施稳定运行；</w:t>
            </w:r>
          </w:p>
          <w:p w14:paraId="693AA52A">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③应建立健全规章制度、岗位操作规程和质量管理等文件。建立健全运行台帐制度，如实填写运行记录，并妥善保存；实施质量控制，保证医院污水处理工程的正常运行及运行质量；</w:t>
            </w:r>
          </w:p>
          <w:p w14:paraId="78CAA16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④运行人员应定期进行岗位培训、持证上岗。运行管理人员上岗前均应进行相关法律法规和专业技术、安全防护、紧急处理等理论知识和操作技能的培训。岗位人员应严格按照操作规程作业，如实填写运行记录，并妥善保存；</w:t>
            </w:r>
          </w:p>
          <w:p w14:paraId="019C674A">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⑤对污水处理站的供电系统实行双回路控制，确保和污水处理站的运行率；处理站机电设备关键部位建议采用一用一备方式；</w:t>
            </w:r>
          </w:p>
          <w:p w14:paraId="0DB44F27">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⑥设置污水在线监测设置，在污水事故排放时能在较短的时间内发现，并切断事故排水；</w:t>
            </w:r>
          </w:p>
          <w:p w14:paraId="2FAD361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⑦污水处理站设计上应考虑留有一定的回流的处理缓冲能力和设施；</w:t>
            </w:r>
          </w:p>
          <w:p w14:paraId="65C622B4">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⑧医院污水处理工程不得随意停止运行，严禁擅自启、闭设备，管理人员不得违章指挥；</w:t>
            </w:r>
          </w:p>
          <w:p w14:paraId="11F5ABC4">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⑨电气设备的运行与操作须执行供电管理部门的安全操作规程；易燃易爆的场所应按消防部门要求设置消防器材；</w:t>
            </w:r>
          </w:p>
          <w:p w14:paraId="25EEA30B">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⑩为保证废水处理设施发生故障时，可以接纳项目产生的废水，为污水处理设施的维修争取时间，待污水处理站正常工作后再经污水处理站处理。本项目拟设置2座应急事故池对事故废水进行收集，根据《医院污水处理工程技术规范》（HJ2029-2013）内容“传染病医院污水处理工程应急事故池容积不小于日排放量的 100%，非传染病医院污水处理工程应急事故池容积不小于日排放量的 30%”，本项目传染病楼废水量最大为（含传染病楼及附近初期雨水）57.565m3/d，医院普通区和食堂废水排放量为593.621m3/d，故医院传染病楼区配套应急事故池有效容积至少为57.565m3、医院普通区和食堂配套应急事故池有效容积至少为178.087m3。</w:t>
            </w:r>
          </w:p>
          <w:p w14:paraId="4EABDD3C">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 xml:space="preserve">2、医疗废物环境风险防范措施 </w:t>
            </w:r>
          </w:p>
          <w:p w14:paraId="7D9A0B8F">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按照《医疗废物管理条例》（国务院令 第380号）的有关要求，本项目产生的医疗垃圾采用分类收集，定点堆放，病理性医疗废物（人体废弃物）和其它医疗废物定期交由具有相应处理资质的单位收运进行无害化处理。针对医疗危险废物的处理特点，环评要求建设单位采取如下管理和处置措施：</w:t>
            </w:r>
          </w:p>
          <w:p w14:paraId="768C525C">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①医院应加强把医疗废物管理纳入到日常管理工作，本项目建成后，根据环保及卫生防疫要求制定相关的管理制度并落实到具体科室，落实医疗废物管理的具体责任人，指定专人负责本医疗单位所产生的医疗废物的统一收集、包装、贮存和转移工作。按“医疗废物分类及医疗废物包装要求”分类收集本单位所产生的医疗废物，并按要求进行妥善包装，各科室产生的医疗废物经消毒、毁形后放置在专门的收集容器内。</w:t>
            </w:r>
          </w:p>
          <w:p w14:paraId="4A95C098">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②在医疗废物的收集、贮存、转运及处理过程中，要实行“转移联单制度”，登记造册，填写和保存转移联单。各科室将医疗废物按照报告表前述类别及时进行分类收集、包装，各科室将产生的医疗废物种类、数量、时间等作好记录，在科室和医疗废物收集人员、收集人员与医疗废物贮存管理人员、管理人员与医疗废物运输人员、运输人员与处置单位接受人员之间对于医疗废物转让、接收的来源、类别、数量、时间进行转移联单签收，确保医疗废物在收集、贮存和转运过程中不被遗失。</w:t>
            </w:r>
          </w:p>
          <w:p w14:paraId="624CF422">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③将医疗废物按照类别分置于防渗漏、防锐器穿透的专用包装物或者密闭的容器内。医疗废物专用包装物、容器，有明显的警示标识和警示说明。医疗废物专用包装物、容器的材质、规格、性能等指标符合《医疗废物专用包装物、容器标准和警示标识规定》的要求。</w:t>
            </w:r>
          </w:p>
          <w:p w14:paraId="083AE9BB">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④对新上任的从事医疗废物收集、运送、贮存、处置等工作的人员和管理人员，进行相关法律和专业技术、安全防护以及紧急处理等知识的培训。</w:t>
            </w:r>
          </w:p>
          <w:p w14:paraId="145DD450">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⑤采取有效的职业卫生防护措施，为从事医疗废物收集、运送、贮存、处置等工作的人员和管理人员，配备必要的防护用品，定期进行健康检查；必要时，对有关人员进行免疫接种，防止其受到健康损害。</w:t>
            </w:r>
          </w:p>
          <w:p w14:paraId="5314F5A7">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⑥医院应维护好医疗废物的暂时贮存设施、设备，不得露天存放医疗废物；医疗垃圾的贮存场所附近不能新建医疗区、食品加工区和人员活动区以及生活垃圾存放场所，设置明显的警示标识和坚强防渗漏、防鼠、防蚊蝇、防蟑螂、防盗以及预防儿童接触等安全措施。医疗废物的暂时贮存设施、设备定期消毒和清洁。</w:t>
            </w:r>
          </w:p>
          <w:p w14:paraId="3F96B2AE">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⑦医院要确保使用防渗漏、防遗撒、有明显医疗废物标识的专用运送工具，运送工具使用后在医疗卫生机构内指定的地点及时消毒和清洁。医疗废物专用车辆达到防渗漏、防遗撒以及其他环境保护和卫生要求。运送医疗废物的专用车辆不得运送其他物品。</w:t>
            </w:r>
          </w:p>
          <w:p w14:paraId="3B9CA6E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⑧医疗废物常温下贮存期不得超过 48 小时。医疗废物的暂时贮存设施、设备应当定期消毒和清洁，必须满足《危险废物贮存污染控制标准》（GB18597-2023）。</w:t>
            </w:r>
          </w:p>
          <w:p w14:paraId="5C48C3B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⑨医院应当使用防渗漏、防遗撒的专用运送工具，按照本单位确定的内部医疗废物运送时间、路线，将医疗废物收集、运送至暂时贮存地点。运送工具使用后应当在医院内指定的地点及时消毒和清洁。医疗废物转运车应满足《医疗废物转运车技术要求》（GB19217-2003）。</w:t>
            </w:r>
          </w:p>
          <w:p w14:paraId="708F5692">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⑩医院和医疗废物处理的专业单位签订医疗废物处理协议到期终止后要及时续签，确保产生的医疗垃圾能得到及时的无害化处理。只要按照以上相关措施进行医疗废物的收集、贮存、运输管理和操作，能使医疗废物得到妥善处理，可把医疗废物产生的环境风险降到最低。</w:t>
            </w:r>
          </w:p>
          <w:p w14:paraId="7BB9B872">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3、危险废物泄漏防范及应急措施</w:t>
            </w:r>
          </w:p>
          <w:p w14:paraId="7CD14BDF">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设置负责危险废物管理的监控部门或者专（兼）职人员，负责检查、督促、落实本单位医疗废物的管理工作，建立医疗废物管理责任制。制定并落实相应的规章制度、工作程序和要求、有关人员的工作职责。对本单位从事医疗废物收集、运送、贮存等工作的人员和管理人员，进行相关法律和专业技术、安全防护以及紧急处理等知识的培训。</w:t>
            </w:r>
          </w:p>
          <w:p w14:paraId="5932D494">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根据《医院感染管理办法》（卫生部第48号令）医院感染管理部门的职责中对医疗污物管理工作提供指导的要求，如发生危险废物流失、泄漏、扩散和意外事故时，应当按照以下要求及时采取紧急处理措施：</w:t>
            </w:r>
          </w:p>
          <w:p w14:paraId="55E0161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（1）医院发生危险废物流失、泄漏、扩散和意外事故时，应当在48小时内向当地卫生健康委员会、生态环境局报告；发生因危险废物管理不当导致 1 人以上死亡或者3人以上健康损害，需要对致病人员提供医疗救护和现场救援时，应当在24小时内向卫生健康委员会、生态环境局报告，并按以下规定采取紧急处理措施：</w:t>
            </w:r>
          </w:p>
          <w:p w14:paraId="50DB5BA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①确定流失、泄漏、扩散的危险废物的类别、数量、发生时间、影响范围及严重程度。</w:t>
            </w:r>
          </w:p>
          <w:p w14:paraId="72EB7C4E">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②组织有关人员尽快按照应急方案，对发生危险废物泄漏、扩散的现场进行处理。</w:t>
            </w:r>
          </w:p>
          <w:p w14:paraId="71662D02">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③对被危险废物污染的区域进行处理时，应当尽可能减少对病人、医务人员、其它现场人员及环境的影响。</w:t>
            </w:r>
          </w:p>
          <w:p w14:paraId="714CC39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④采取适当的安全处置措施，对泄漏物及受污染的区域、物品进行消毒或者其他无害化处置，污染或可疑污染处用2000mg/L含氯消毒剂喷洒消毒，停留30分钟后再做处理。必要时封锁污染区域，以防扩大污染。</w:t>
            </w:r>
          </w:p>
          <w:p w14:paraId="2BE65664">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⑤对感染性废物污染区域进行消毒时，消毒工作从污染最轻区域向污染最严重区域进行，对可能被污染的所有使用过的工具也应当用2000mg/L含氯消毒剂喷洒消毒。</w:t>
            </w:r>
          </w:p>
          <w:p w14:paraId="074EB123">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⑥工作人员应当做好卫生安全防护后进行工作，戴口罩、帽子和手套，进行工作时应避免用污染的手套接触其他物品，以避免污染环境。</w:t>
            </w:r>
          </w:p>
          <w:p w14:paraId="216F8DE8">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（2）调查处理工作结束后，及时将处理结果报告县卫生健康委员会和生态环境局。</w:t>
            </w:r>
          </w:p>
          <w:p w14:paraId="69889BE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（3）处理工作结束后，及时对事件的起因进行调查，并采取有效的防范措施预防类似事件的发生。</w:t>
            </w:r>
          </w:p>
          <w:p w14:paraId="30701E66">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4、危险化学品风险防范措施</w:t>
            </w:r>
          </w:p>
          <w:p w14:paraId="157179C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本项目运营期应严格按照《中华人民共和国禁毒法》、《易制毒化学品的管理条例》和《危险化学品安全管理条例》等相关规定中的要求进行药品和危险化学品的使用和储存，制定医院的药品和危险化学品管理制度，通过规范操作和加强管理，本项目药品和危险化学品产生环境污染的风险较小。</w:t>
            </w:r>
          </w:p>
          <w:p w14:paraId="2128851A">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 xml:space="preserve">5、医用气体泄漏防范措施 </w:t>
            </w:r>
          </w:p>
          <w:p w14:paraId="6C10A1F8">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①液氧站应通风良好，室内氧气浓度应小于23%，室内不允许有可燃或易燃气、液管线和裸露供电导线穿过。</w:t>
            </w:r>
          </w:p>
          <w:p w14:paraId="2C3E2DDA">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②氧气管道系统材料为不锈钢管、脱氧铜管或纯铜管，不锈钢管材应符合《流体输送用不锈钢无缝钢管》（GB/T14976-2002）的要求，脱氧管和纯铜管应符合《铜及铜合金拉制管》（GB/T1527-2017）的要求。</w:t>
            </w:r>
          </w:p>
          <w:p w14:paraId="5CEC14A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③氧气阀门和其他附件的材料，当工作压力大于 3MPa 时应选用铜材或不锈钢材作基体，采用金属密封材料，当工作压力小于 3MPa 时，可选用其他与氧相容的金属管材做基体和其他与氧相容的难燃非金属材料作密封材料。</w:t>
            </w:r>
          </w:p>
          <w:p w14:paraId="1AD8221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④管道不允许和燃气、燃油管、导电线路、电缆共架敷设，也不允许与导电线路、电缆交叉接触防止漏电火花击穿管道造成事故。</w:t>
            </w:r>
          </w:p>
          <w:p w14:paraId="209614D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⑤凡是用氧气的管道、管件、仪表、阀门和其他一切接触氧气的附件，都必须事先进行脱脂，脱脂后管道用不含油空气吹净。</w:t>
            </w:r>
          </w:p>
          <w:p w14:paraId="285219DB">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⑥加强对中央供氧系统的日常维护管理工作，将风险降至最低。</w:t>
            </w:r>
          </w:p>
          <w:p w14:paraId="3AB4EE35">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 xml:space="preserve">6、火灾事故防范措置与应急措施 </w:t>
            </w:r>
          </w:p>
          <w:p w14:paraId="4C8EBA2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 xml:space="preserve">（1）火灾事故防范措施 </w:t>
            </w:r>
          </w:p>
          <w:p w14:paraId="075B66E0">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①医院管理部门必须高度重视防火工作，树立“预防为主”的思想，贯彻落实各项防火的行政措施、技术措施和组织措施，从根本上预防火灾的发生和发展。</w:t>
            </w:r>
          </w:p>
          <w:p w14:paraId="6A4DEC9E">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②医院各建筑物内必须严格按照消防的有关规定设计，建设自动火灾报警系统，配置自动喷水灭火系统、消防栓等消防设施。报警系统应能迅速、及时、准确、可靠地指出起火源的具体位置，它能为消防人员迅速到达火源位置、控制火灾规模赢得时间；另一方面，报警系统和消防泵及通风排烟系统联合工作，能够使整个建筑本身的消防系统和防火排烟系统及时启动，以实现火灾初期的有效控制。</w:t>
            </w:r>
          </w:p>
          <w:p w14:paraId="1770AB45">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③减少火灾荷载，限制建筑物内可燃物质的数量，将有助于控制火灾规模，减少火灾隐患，大楼建筑、装饰应选用不易燃材料。</w:t>
            </w:r>
          </w:p>
          <w:p w14:paraId="71FA708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④各建筑物必须设置足够的消防通道；四周必须严格控制和消除妨碍消防过道的违章建构筑物。</w:t>
            </w:r>
          </w:p>
          <w:p w14:paraId="301DF9FD">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⑤安装电器设备时，一定要按照额定电流安装。切不可超容量安装。</w:t>
            </w:r>
          </w:p>
          <w:p w14:paraId="691CC167">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⑥住院病人、陪护人员及探视人员不得在病房内吸烟，可设置专用场地。</w:t>
            </w:r>
          </w:p>
          <w:p w14:paraId="07D2C73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⑦配备电器设施防火措施。</w:t>
            </w:r>
          </w:p>
          <w:p w14:paraId="0F97A16A">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⑧制定火灾应急方案，确定疏散方案和演习，疏散路线的设计应遵循“宜直不宜弯，宜短不宜长”，而且应保证至少两个疏散方向的原则；在竖向设计中，应保证疏散路线的上下畅通连贯，尤其是楼梯间不应有间断或错位，另外，对于疏散方案进行适当的演习也是非常必要的，这有利于提高人们在重大事故中的应变能力。</w:t>
            </w:r>
          </w:p>
          <w:p w14:paraId="0F174153">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⑨加强大楼的安全保卫工作，以防人为破坏。</w:t>
            </w:r>
          </w:p>
          <w:p w14:paraId="5B075CDE">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（2）火灾事故应急措施</w:t>
            </w:r>
          </w:p>
          <w:p w14:paraId="65523585">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在发生火灾情况下，除向119消防队求援外，医院各建筑物本身应采取以下应急措施：</w:t>
            </w:r>
          </w:p>
          <w:p w14:paraId="39FBE110">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①启动院内各建筑物内的紧急灭火系统投入灭火。</w:t>
            </w:r>
          </w:p>
          <w:p w14:paraId="6FC24B40">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②启动院内各建筑物火灾应急方案。</w:t>
            </w:r>
          </w:p>
          <w:p w14:paraId="2B270344">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③切断现场电源。</w:t>
            </w:r>
          </w:p>
          <w:p w14:paraId="542DA7FD">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④发出火灾警报，疏散无关人员，将雨水管网的隔断措施关闭，避免消防废水通过雨水管道排入地表水造成水体污染。</w:t>
            </w:r>
          </w:p>
          <w:p w14:paraId="21915D87">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⑤将消防废水引入污水管网排入污水处理厂进行处理。</w:t>
            </w:r>
          </w:p>
          <w:p w14:paraId="3F79922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⑥在院区边界预先准备适量的沙包，在灭火时堵住院区围墙有泄漏的地方，防止消防废水向院区外泄漏。</w:t>
            </w:r>
          </w:p>
          <w:p w14:paraId="6966FEF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⑦引导人员应急疏散。除了经常采用信号灯、蜂鸣器、闪光灯指示等警报系统外，还应和电视监控系统联合工作，为处于疏散状态中的人群提供必要的语音提示，如“请向上走”、“请用别的出口”等，帮助他们采用正确的疏散途径和自救措施，以确保大楼内人员生命安全。</w:t>
            </w:r>
          </w:p>
          <w:p w14:paraId="494713D1">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⑧控制烟气的传播。由于烟气在建筑物内的迅速蔓延，在发生火灾时，某些特定区域内的烟浓度应始终维持在建筑使用者可以忍受的水平内，这些特定的区域应包括楼梯间、电梯井，以及所有使用者都易到达，并足以容纳他们的楼层空间。</w:t>
            </w:r>
          </w:p>
          <w:p w14:paraId="26CA304C">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7、运输过程中的安全防范措施</w:t>
            </w:r>
          </w:p>
          <w:p w14:paraId="32824EA9">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由于危险物品的运输较其他货物的运输有更大的危险性，因此在运输中应特别小心谨慎、确保安全。为此，应注意以下几个问题：</w:t>
            </w:r>
          </w:p>
          <w:p w14:paraId="5627D80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合理地规划运输路线及时间，运输时必修谨慎驾驶，以免事故发生。危险物品的装运应做到定车、定人。定车就是要把装运消毒剂等危险化学品和医疗废物的车辆、工具相对固定，专车专用。凡用来盛装危险物质的容器，包括汽车槽（罐）车不得用来盛装其他物品，更不允许盛装食品。而车辆必须是各类专用货车，不能在任务紧急、车辆紧张的情况下使用两轮摩托车或三轮摩托车等担任危险物品的运输任务。定人就是把管理、驾驶、押运及装卸等工作的人员加以固定，以保证了危险物品的运输任务始终是由有专业知识的专业人员来担负，从人员上保障危险物品运输过程中的安全。被装运的危险物品必须在其外包装的明显部位按规定粘贴《危险货物包装标志》（GB190-2009）规定的危险物品标志，包装标志的粘贴要正确、牢固。同时具有有害等多种危险特性时，则应根据其不同危险特性，同时粘贴相应的几种包装标志，以便一旦发生问题时，可以进行多种防护。</w:t>
            </w:r>
          </w:p>
          <w:p w14:paraId="3B2F23E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在危险物品的运输过程中，一旦发生意外事故，驾驶员和押运人员应在采取应急处理的同时，迅速报告公安机关和环保等有关部门，疏散群众，防止事态进一步扩大，并积极协助前来救助处理的公安交通和环保人员抢救伤者和处理运输物质，使危害减至最小范围。运输危险化学品和医疗废物的车辆的驾驶员和押运人员，在出车前必须检查防毒、防护用品和检查工具是否携带齐全有效，在运输途中发现泄漏时应积极主动采取措施处理，防止事态进一步扩大，在切断泄漏源后应将情况及时向当地公安机关和有关部门报告，如处理不了，应立即报告当地公安机关和有关部门请求支援。</w:t>
            </w:r>
          </w:p>
          <w:p w14:paraId="718652A0">
            <w:pPr>
              <w:spacing w:beforeLines="0" w:afterLines="0"/>
              <w:rPr>
                <w:rFonts w:hint="eastAsia" w:ascii="Times New Roman" w:hAnsi="Times New Roman" w:eastAsia="Times New Roman"/>
                <w:b/>
                <w:bCs/>
                <w:color w:val="auto"/>
                <w:sz w:val="18"/>
                <w:szCs w:val="18"/>
                <w:u w:val="none" w:color="auto"/>
              </w:rPr>
            </w:pPr>
            <w:r>
              <w:rPr>
                <w:rFonts w:hint="eastAsia" w:ascii="Times New Roman" w:hAnsi="Times New Roman" w:eastAsia="Times New Roman"/>
                <w:b/>
                <w:bCs/>
                <w:color w:val="auto"/>
                <w:sz w:val="18"/>
                <w:szCs w:val="18"/>
                <w:u w:val="none" w:color="auto"/>
              </w:rPr>
              <w:t>8、贮存过程中的风险防范措施</w:t>
            </w:r>
          </w:p>
          <w:p w14:paraId="34F72570">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（1）危险化学品如消毒剂等不得露天堆放，应储存于阴凉、通风房间内。房间温度不宜超过30℃。远离火种、热源，防止阳光直射。应与易燃或可燃物分开存放。搬运时轻装轻卸，防止化学品包装破损或倾倒。</w:t>
            </w:r>
          </w:p>
          <w:p w14:paraId="3E21ECF2">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（2）原料堆放场所与事故应急处理池之间设导流沟。</w:t>
            </w:r>
          </w:p>
          <w:p w14:paraId="218900E2">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（3）危险化学品出入库必须检查验收登记，贮存期间定期养护，控制好贮存场所的温度和湿度；装卸、搬运时应轻装轻卸，注意自我防护。</w:t>
            </w:r>
          </w:p>
          <w:p w14:paraId="558007E6">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eastAsia="Times New Roman"/>
                <w:color w:val="auto"/>
                <w:sz w:val="18"/>
                <w:szCs w:val="18"/>
                <w:u w:val="none" w:color="auto"/>
              </w:rPr>
              <w:t>（4）要严格遵守有关贮存的安全规定，具体包括《仓库防火安全管理规则》、《建筑设计防火规范》、《易燃易爆化学物品消防安全监督管理办法》等。</w:t>
            </w:r>
          </w:p>
        </w:tc>
      </w:tr>
      <w:tr w14:paraId="0D7E4D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tcBorders>
              <w:tl2br w:val="nil"/>
              <w:tr2bl w:val="nil"/>
            </w:tcBorders>
            <w:noWrap w:val="0"/>
            <w:vAlign w:val="center"/>
          </w:tcPr>
          <w:p w14:paraId="35C4C73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评价结论与建议</w:t>
            </w:r>
          </w:p>
        </w:tc>
        <w:tc>
          <w:tcPr>
            <w:tcW w:w="0" w:type="auto"/>
            <w:gridSpan w:val="18"/>
            <w:tcBorders>
              <w:tl2br w:val="nil"/>
              <w:tr2bl w:val="nil"/>
            </w:tcBorders>
            <w:noWrap w:val="0"/>
            <w:vAlign w:val="center"/>
          </w:tcPr>
          <w:p w14:paraId="10617DC8">
            <w:pPr>
              <w:spacing w:beforeLines="0" w:afterLines="0"/>
              <w:jc w:val="center"/>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 xml:space="preserve">在有效落实重点风险防范措施的情况下，本项目环境风险可防控。建设单位在日后的生产过程中应按相关要求定期开展应急预案工作，并加强员工风险防范意识，从而降低环境风险。                                                                                                                                                                                                                                                                                                                                                                                                                                                                                                                                                                                                                                                                                                                                                                                                                                                                                                                                                                                                                                                                                                                                                                                                                                                                                                                                                                                                                                                                                                                                                                                                                                                                                                                                                                        </w:t>
            </w:r>
          </w:p>
        </w:tc>
      </w:tr>
      <w:tr w14:paraId="7867E5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0" w:hRule="atLeast"/>
          <w:jc w:val="center"/>
        </w:trPr>
        <w:tc>
          <w:tcPr>
            <w:tcW w:w="0" w:type="auto"/>
            <w:gridSpan w:val="19"/>
            <w:tcBorders>
              <w:tl2br w:val="nil"/>
              <w:tr2bl w:val="nil"/>
            </w:tcBorders>
            <w:noWrap w:val="0"/>
            <w:vAlign w:val="center"/>
          </w:tcPr>
          <w:p w14:paraId="585A91C4">
            <w:pPr>
              <w:spacing w:beforeLines="0" w:afterLines="0"/>
              <w:rPr>
                <w:rFonts w:hint="eastAsia" w:ascii="Times New Roman" w:hAnsi="Times New Roman" w:eastAsia="Times New Roman"/>
                <w:color w:val="auto"/>
                <w:sz w:val="18"/>
                <w:szCs w:val="18"/>
                <w:u w:val="none" w:color="auto"/>
              </w:rPr>
            </w:pPr>
            <w:r>
              <w:rPr>
                <w:rFonts w:hint="eastAsia" w:ascii="Times New Roman" w:hAnsi="Times New Roman"/>
                <w:color w:val="auto"/>
                <w:sz w:val="18"/>
                <w:szCs w:val="18"/>
                <w:u w:val="none" w:color="auto"/>
              </w:rPr>
              <w:t>注：</w:t>
            </w:r>
            <w:r>
              <w:rPr>
                <w:rFonts w:hint="eastAsia" w:ascii="宋体" w:hAnsi="宋体" w:cs="宋体"/>
                <w:color w:val="auto"/>
                <w:sz w:val="18"/>
                <w:szCs w:val="18"/>
                <w:u w:val="none" w:color="auto"/>
              </w:rPr>
              <w:t>“</w:t>
            </w:r>
            <w:r>
              <w:rPr>
                <w:rFonts w:hint="eastAsia" w:ascii="Times New Roman" w:hAnsi="Times New Roman" w:eastAsia="Times New Roman"/>
                <w:color w:val="auto"/>
                <w:sz w:val="18"/>
                <w:szCs w:val="18"/>
                <w:u w:val="none" w:color="auto"/>
              </w:rPr>
              <w:t>□</w:t>
            </w:r>
            <w:r>
              <w:rPr>
                <w:rFonts w:hint="eastAsia" w:ascii="宋体" w:hAnsi="宋体" w:cs="宋体"/>
                <w:color w:val="auto"/>
                <w:sz w:val="18"/>
                <w:szCs w:val="18"/>
                <w:u w:val="none" w:color="auto"/>
              </w:rPr>
              <w:t>”</w:t>
            </w:r>
            <w:r>
              <w:rPr>
                <w:rFonts w:hint="eastAsia" w:ascii="Times New Roman" w:hAnsi="Times New Roman"/>
                <w:color w:val="auto"/>
                <w:sz w:val="18"/>
                <w:szCs w:val="18"/>
                <w:u w:val="none" w:color="auto"/>
              </w:rPr>
              <w:t>为勾选项；</w:t>
            </w:r>
            <w:r>
              <w:rPr>
                <w:rFonts w:hint="eastAsia" w:ascii="宋体" w:hAnsi="宋体" w:cs="宋体"/>
                <w:color w:val="auto"/>
                <w:sz w:val="18"/>
                <w:szCs w:val="18"/>
                <w:u w:val="none" w:color="auto"/>
              </w:rPr>
              <w:t>“</w:t>
            </w:r>
            <w:r>
              <w:rPr>
                <w:rFonts w:hint="eastAsia" w:ascii="Times New Roman" w:hAnsi="Times New Roman" w:eastAsia="Times New Roman"/>
                <w:color w:val="auto"/>
                <w:sz w:val="18"/>
                <w:szCs w:val="18"/>
                <w:u w:val="none" w:color="auto"/>
              </w:rPr>
              <w:t>_____</w:t>
            </w:r>
            <w:r>
              <w:rPr>
                <w:rFonts w:hint="eastAsia" w:ascii="宋体" w:hAnsi="宋体" w:cs="宋体"/>
                <w:color w:val="auto"/>
                <w:sz w:val="18"/>
                <w:szCs w:val="18"/>
                <w:u w:val="none" w:color="auto"/>
              </w:rPr>
              <w:t>”</w:t>
            </w:r>
            <w:r>
              <w:rPr>
                <w:rFonts w:hint="eastAsia" w:ascii="Times New Roman" w:hAnsi="Times New Roman"/>
                <w:color w:val="auto"/>
                <w:sz w:val="18"/>
                <w:szCs w:val="18"/>
                <w:u w:val="none" w:color="auto"/>
              </w:rPr>
              <w:t>为填写项</w:t>
            </w:r>
          </w:p>
        </w:tc>
      </w:tr>
    </w:tbl>
    <w:p w14:paraId="275D0F92">
      <w:pPr>
        <w:pStyle w:val="24"/>
        <w:bidi w:val="0"/>
        <w:ind w:left="0" w:leftChars="0" w:firstLine="0" w:firstLineChars="0"/>
        <w:rPr>
          <w:rFonts w:hint="default" w:ascii="Times New Roman" w:hAnsi="Times New Roman" w:cs="Times New Roman"/>
        </w:rPr>
      </w:pPr>
    </w:p>
    <w:p w14:paraId="7FA0F1EF">
      <w:pPr>
        <w:pStyle w:val="24"/>
        <w:bidi w:val="0"/>
        <w:rPr>
          <w:rFonts w:hint="default" w:ascii="Times New Roman" w:hAnsi="Times New Roman" w:cs="Times New Roman"/>
        </w:rPr>
      </w:pPr>
    </w:p>
    <w:p w14:paraId="4D18824C">
      <w:pPr>
        <w:pStyle w:val="24"/>
        <w:bidi w:val="0"/>
        <w:rPr>
          <w:rFonts w:hint="default" w:ascii="Times New Roman" w:hAnsi="Times New Roman" w:cs="Times New Roman"/>
        </w:rPr>
      </w:pPr>
    </w:p>
    <w:p w14:paraId="23EB5DDC">
      <w:pPr>
        <w:pStyle w:val="24"/>
        <w:bidi w:val="0"/>
        <w:rPr>
          <w:rFonts w:hint="default" w:ascii="Times New Roman" w:hAnsi="Times New Roman" w:cs="Times New Roman"/>
        </w:rPr>
      </w:pPr>
    </w:p>
    <w:p w14:paraId="30B1020D">
      <w:pPr>
        <w:pStyle w:val="24"/>
        <w:bidi w:val="0"/>
        <w:rPr>
          <w:rFonts w:hint="default" w:ascii="Times New Roman" w:hAnsi="Times New Roman" w:cs="Times New Roman"/>
        </w:rPr>
      </w:pPr>
    </w:p>
    <w:p w14:paraId="4EEB7888">
      <w:pPr>
        <w:pStyle w:val="24"/>
        <w:bidi w:val="0"/>
        <w:rPr>
          <w:rFonts w:hint="default" w:ascii="Times New Roman" w:hAnsi="Times New Roman" w:cs="Times New Roma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4DE">
      <wne:acd wne:acdName="acd0"/>
    </wne:keymap>
  </wne:keymaps>
  <wne:acds>
    <wne:acd wne:argValue="AgBjayAAIACHZQ==" wne:acdName="acd0"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18030">
    <w:altName w:val="宋体"/>
    <w:panose1 w:val="00000000000000000000"/>
    <w:charset w:val="00"/>
    <w:family w:val="auto"/>
    <w:pitch w:val="default"/>
    <w:sig w:usb0="00000000" w:usb1="00000000" w:usb2="00000000" w:usb3="00000000" w:csb0="00040001" w:csb1="0000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DC319"/>
    <w:multiLevelType w:val="multilevel"/>
    <w:tmpl w:val="ED3DC319"/>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Restart w:val="1"/>
      <w:pStyle w:val="6"/>
      <w:lvlText w:val="表%1-%5 "/>
      <w:lvlJc w:val="left"/>
      <w:pPr>
        <w:ind w:left="1008" w:hanging="1008"/>
      </w:pPr>
      <w:rPr>
        <w:rFonts w:hint="default" w:ascii="宋体" w:hAnsi="宋体" w:eastAsia="宋体" w:cs="宋体"/>
      </w:rPr>
    </w:lvl>
    <w:lvl w:ilvl="5" w:tentative="0">
      <w:start w:val="1"/>
      <w:numFmt w:val="decimal"/>
      <w:pStyle w:val="7"/>
      <w:lvlText w:val="图%1-%6 "/>
      <w:lvlJc w:val="left"/>
      <w:pPr>
        <w:ind w:left="1151" w:hanging="1151"/>
      </w:pPr>
      <w:rPr>
        <w:rFonts w:hint="default" w:ascii="宋体" w:hAnsi="宋体" w:eastAsia="宋体" w:cs="宋体"/>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000000C"/>
    <w:multiLevelType w:val="singleLevel"/>
    <w:tmpl w:val="0000000C"/>
    <w:lvl w:ilvl="0" w:tentative="0">
      <w:start w:val="1"/>
      <w:numFmt w:val="bullet"/>
      <w:pStyle w:val="16"/>
      <w:lvlText w:val=""/>
      <w:lvlJc w:val="left"/>
      <w:pPr>
        <w:tabs>
          <w:tab w:val="left" w:pos="2040"/>
        </w:tabs>
        <w:ind w:left="204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0Yzg1ZjA2NjZlNjVjODM2YzY0ZDNiOTljODgzNGMifQ=="/>
  </w:docVars>
  <w:rsids>
    <w:rsidRoot w:val="00172A27"/>
    <w:rsid w:val="0091685D"/>
    <w:rsid w:val="011253ED"/>
    <w:rsid w:val="01B6221C"/>
    <w:rsid w:val="01D6466C"/>
    <w:rsid w:val="01DE4BA3"/>
    <w:rsid w:val="01FF74C5"/>
    <w:rsid w:val="02092C94"/>
    <w:rsid w:val="02613733"/>
    <w:rsid w:val="02D23722"/>
    <w:rsid w:val="03183FDB"/>
    <w:rsid w:val="03D360DA"/>
    <w:rsid w:val="042B5EE3"/>
    <w:rsid w:val="042C26E8"/>
    <w:rsid w:val="044C3B6A"/>
    <w:rsid w:val="04AB0032"/>
    <w:rsid w:val="04D311E4"/>
    <w:rsid w:val="04EC0126"/>
    <w:rsid w:val="057E69FE"/>
    <w:rsid w:val="05852631"/>
    <w:rsid w:val="058F34B0"/>
    <w:rsid w:val="05AD7DDA"/>
    <w:rsid w:val="061E1C86"/>
    <w:rsid w:val="066A7A79"/>
    <w:rsid w:val="06E4782C"/>
    <w:rsid w:val="07124399"/>
    <w:rsid w:val="073845F3"/>
    <w:rsid w:val="073C1416"/>
    <w:rsid w:val="081326EE"/>
    <w:rsid w:val="08687FE8"/>
    <w:rsid w:val="090F64C2"/>
    <w:rsid w:val="0A075AEF"/>
    <w:rsid w:val="0A1026E6"/>
    <w:rsid w:val="0A2E2EE2"/>
    <w:rsid w:val="0A852F24"/>
    <w:rsid w:val="0AE53B72"/>
    <w:rsid w:val="0AF12517"/>
    <w:rsid w:val="0B0E0A1B"/>
    <w:rsid w:val="0B1F52D6"/>
    <w:rsid w:val="0B57681E"/>
    <w:rsid w:val="0B770C6E"/>
    <w:rsid w:val="0B907F82"/>
    <w:rsid w:val="0BA15CEB"/>
    <w:rsid w:val="0BA80E28"/>
    <w:rsid w:val="0BCB720C"/>
    <w:rsid w:val="0BDE6F3F"/>
    <w:rsid w:val="0C50246A"/>
    <w:rsid w:val="0CFF53BF"/>
    <w:rsid w:val="0DDB1DC9"/>
    <w:rsid w:val="0E603C3C"/>
    <w:rsid w:val="0F4C5F6E"/>
    <w:rsid w:val="100A5B1A"/>
    <w:rsid w:val="104258B0"/>
    <w:rsid w:val="10685029"/>
    <w:rsid w:val="10D916EE"/>
    <w:rsid w:val="10FD7E68"/>
    <w:rsid w:val="111A4BAE"/>
    <w:rsid w:val="114F1D45"/>
    <w:rsid w:val="117637E0"/>
    <w:rsid w:val="11C52008"/>
    <w:rsid w:val="12260CF8"/>
    <w:rsid w:val="123258EF"/>
    <w:rsid w:val="12371157"/>
    <w:rsid w:val="12463148"/>
    <w:rsid w:val="128A74D9"/>
    <w:rsid w:val="128E689D"/>
    <w:rsid w:val="12AA4717"/>
    <w:rsid w:val="12AD766B"/>
    <w:rsid w:val="12C86F91"/>
    <w:rsid w:val="14E22A8F"/>
    <w:rsid w:val="15076FA2"/>
    <w:rsid w:val="15464B5D"/>
    <w:rsid w:val="155B515D"/>
    <w:rsid w:val="1562473D"/>
    <w:rsid w:val="15B26C8F"/>
    <w:rsid w:val="16003CC2"/>
    <w:rsid w:val="16662CB8"/>
    <w:rsid w:val="16CD3E38"/>
    <w:rsid w:val="173B0822"/>
    <w:rsid w:val="176A5B2B"/>
    <w:rsid w:val="176D1177"/>
    <w:rsid w:val="178412FF"/>
    <w:rsid w:val="178766DD"/>
    <w:rsid w:val="17B861B5"/>
    <w:rsid w:val="18055854"/>
    <w:rsid w:val="1844637C"/>
    <w:rsid w:val="18A54D58"/>
    <w:rsid w:val="18E72618"/>
    <w:rsid w:val="194B54E8"/>
    <w:rsid w:val="1A5A1A62"/>
    <w:rsid w:val="1A5B5EDA"/>
    <w:rsid w:val="1B117E61"/>
    <w:rsid w:val="1BCD6688"/>
    <w:rsid w:val="1C4A5F2B"/>
    <w:rsid w:val="1CC7132A"/>
    <w:rsid w:val="1CC950A2"/>
    <w:rsid w:val="1D1F1166"/>
    <w:rsid w:val="1D413FB8"/>
    <w:rsid w:val="1D724AFB"/>
    <w:rsid w:val="1DD0260F"/>
    <w:rsid w:val="1E8D7AC7"/>
    <w:rsid w:val="1EC97FFE"/>
    <w:rsid w:val="1F77018E"/>
    <w:rsid w:val="1FA31D61"/>
    <w:rsid w:val="1FA6791C"/>
    <w:rsid w:val="1FB060A5"/>
    <w:rsid w:val="1FC106EA"/>
    <w:rsid w:val="201523AC"/>
    <w:rsid w:val="20336B1C"/>
    <w:rsid w:val="20436F19"/>
    <w:rsid w:val="21584C46"/>
    <w:rsid w:val="22160009"/>
    <w:rsid w:val="22915775"/>
    <w:rsid w:val="22C61395"/>
    <w:rsid w:val="231A6657"/>
    <w:rsid w:val="233D5EA2"/>
    <w:rsid w:val="23E34C9B"/>
    <w:rsid w:val="24946DDE"/>
    <w:rsid w:val="25C64874"/>
    <w:rsid w:val="25D32927"/>
    <w:rsid w:val="25E44CFA"/>
    <w:rsid w:val="25F175C6"/>
    <w:rsid w:val="260747AA"/>
    <w:rsid w:val="262D66A1"/>
    <w:rsid w:val="2673070F"/>
    <w:rsid w:val="26DE214C"/>
    <w:rsid w:val="26EB3E67"/>
    <w:rsid w:val="27654DE2"/>
    <w:rsid w:val="27F75496"/>
    <w:rsid w:val="281F64BE"/>
    <w:rsid w:val="285A1CD4"/>
    <w:rsid w:val="28816F9B"/>
    <w:rsid w:val="28B136A0"/>
    <w:rsid w:val="29015BC3"/>
    <w:rsid w:val="29695C42"/>
    <w:rsid w:val="29CA2459"/>
    <w:rsid w:val="29D15596"/>
    <w:rsid w:val="2B944ACD"/>
    <w:rsid w:val="2BEB7E34"/>
    <w:rsid w:val="2C42277B"/>
    <w:rsid w:val="2CAF6062"/>
    <w:rsid w:val="2CCB056A"/>
    <w:rsid w:val="2D933B52"/>
    <w:rsid w:val="2D962D7E"/>
    <w:rsid w:val="2DB5074E"/>
    <w:rsid w:val="2E824D45"/>
    <w:rsid w:val="2ECF535B"/>
    <w:rsid w:val="2ED55062"/>
    <w:rsid w:val="2F5A378E"/>
    <w:rsid w:val="2FC242FE"/>
    <w:rsid w:val="303107F0"/>
    <w:rsid w:val="30BF439A"/>
    <w:rsid w:val="30E20088"/>
    <w:rsid w:val="31021D0E"/>
    <w:rsid w:val="319F2918"/>
    <w:rsid w:val="31CA46AE"/>
    <w:rsid w:val="31E56082"/>
    <w:rsid w:val="32427031"/>
    <w:rsid w:val="326C2EC7"/>
    <w:rsid w:val="32AE46C6"/>
    <w:rsid w:val="337D07E9"/>
    <w:rsid w:val="34592D57"/>
    <w:rsid w:val="35386E11"/>
    <w:rsid w:val="35F15F68"/>
    <w:rsid w:val="35F745D6"/>
    <w:rsid w:val="36873BAC"/>
    <w:rsid w:val="36D16BD5"/>
    <w:rsid w:val="376573E0"/>
    <w:rsid w:val="381C47C8"/>
    <w:rsid w:val="398E3FB8"/>
    <w:rsid w:val="39B427AC"/>
    <w:rsid w:val="3A347BA7"/>
    <w:rsid w:val="3A575643"/>
    <w:rsid w:val="3A8F74D3"/>
    <w:rsid w:val="3B2D56FF"/>
    <w:rsid w:val="3B3B6D13"/>
    <w:rsid w:val="3B4D29BA"/>
    <w:rsid w:val="3B6C511E"/>
    <w:rsid w:val="3B7364AD"/>
    <w:rsid w:val="3BB16AD5"/>
    <w:rsid w:val="3BCE7B87"/>
    <w:rsid w:val="3BD66A3C"/>
    <w:rsid w:val="3BF55114"/>
    <w:rsid w:val="3C2024A6"/>
    <w:rsid w:val="3C29300F"/>
    <w:rsid w:val="3C4E0CC8"/>
    <w:rsid w:val="3CA60B04"/>
    <w:rsid w:val="3CAB2668"/>
    <w:rsid w:val="3CE70D38"/>
    <w:rsid w:val="3D89020A"/>
    <w:rsid w:val="3D9B618F"/>
    <w:rsid w:val="3DC167E7"/>
    <w:rsid w:val="3E6D5205"/>
    <w:rsid w:val="3F546C30"/>
    <w:rsid w:val="3F9E5AC2"/>
    <w:rsid w:val="3FF102E8"/>
    <w:rsid w:val="40464190"/>
    <w:rsid w:val="407A652F"/>
    <w:rsid w:val="40B14C31"/>
    <w:rsid w:val="40F215B9"/>
    <w:rsid w:val="414C65A2"/>
    <w:rsid w:val="41C9151C"/>
    <w:rsid w:val="423A1250"/>
    <w:rsid w:val="42403A1A"/>
    <w:rsid w:val="42410707"/>
    <w:rsid w:val="424637D4"/>
    <w:rsid w:val="42B62BF6"/>
    <w:rsid w:val="42DA5063"/>
    <w:rsid w:val="43034564"/>
    <w:rsid w:val="431060F2"/>
    <w:rsid w:val="43157489"/>
    <w:rsid w:val="434A21E9"/>
    <w:rsid w:val="4355720A"/>
    <w:rsid w:val="435C6B53"/>
    <w:rsid w:val="439714AA"/>
    <w:rsid w:val="43FA7F72"/>
    <w:rsid w:val="4427077C"/>
    <w:rsid w:val="442962A2"/>
    <w:rsid w:val="44DA134B"/>
    <w:rsid w:val="44E421C9"/>
    <w:rsid w:val="44E93C84"/>
    <w:rsid w:val="44EB7B9D"/>
    <w:rsid w:val="456B6447"/>
    <w:rsid w:val="460E39A2"/>
    <w:rsid w:val="466A4B67"/>
    <w:rsid w:val="46933EA7"/>
    <w:rsid w:val="470B6133"/>
    <w:rsid w:val="48312C1B"/>
    <w:rsid w:val="484216E1"/>
    <w:rsid w:val="4893076E"/>
    <w:rsid w:val="4957740E"/>
    <w:rsid w:val="49750143"/>
    <w:rsid w:val="49A34401"/>
    <w:rsid w:val="49E928CC"/>
    <w:rsid w:val="4A34774F"/>
    <w:rsid w:val="4B187071"/>
    <w:rsid w:val="4B266B52"/>
    <w:rsid w:val="4B9B1742"/>
    <w:rsid w:val="4C1A1F9F"/>
    <w:rsid w:val="4CD3324F"/>
    <w:rsid w:val="4DA81502"/>
    <w:rsid w:val="4DAE7818"/>
    <w:rsid w:val="4DF47921"/>
    <w:rsid w:val="4E047438"/>
    <w:rsid w:val="4E555611"/>
    <w:rsid w:val="4ED62DDB"/>
    <w:rsid w:val="4F16294F"/>
    <w:rsid w:val="4F694EFF"/>
    <w:rsid w:val="507E34D2"/>
    <w:rsid w:val="51143E36"/>
    <w:rsid w:val="519E0B7C"/>
    <w:rsid w:val="51A4340C"/>
    <w:rsid w:val="51A60F32"/>
    <w:rsid w:val="52035925"/>
    <w:rsid w:val="52121F4A"/>
    <w:rsid w:val="525C3CE7"/>
    <w:rsid w:val="52A631B4"/>
    <w:rsid w:val="52D10231"/>
    <w:rsid w:val="536270DB"/>
    <w:rsid w:val="53B340DA"/>
    <w:rsid w:val="53CD35A1"/>
    <w:rsid w:val="53F1220D"/>
    <w:rsid w:val="5415239F"/>
    <w:rsid w:val="54352A41"/>
    <w:rsid w:val="54524498"/>
    <w:rsid w:val="5512068D"/>
    <w:rsid w:val="551C33CB"/>
    <w:rsid w:val="554021F5"/>
    <w:rsid w:val="55F53020"/>
    <w:rsid w:val="560D6F51"/>
    <w:rsid w:val="560E52F8"/>
    <w:rsid w:val="563F54B2"/>
    <w:rsid w:val="56DC0F52"/>
    <w:rsid w:val="57783371"/>
    <w:rsid w:val="57BC2B32"/>
    <w:rsid w:val="57D6609F"/>
    <w:rsid w:val="5813068C"/>
    <w:rsid w:val="5818420C"/>
    <w:rsid w:val="5862192B"/>
    <w:rsid w:val="58A14202"/>
    <w:rsid w:val="58CD4624"/>
    <w:rsid w:val="59246BE1"/>
    <w:rsid w:val="592A518A"/>
    <w:rsid w:val="596C13DE"/>
    <w:rsid w:val="599E2B54"/>
    <w:rsid w:val="59EC76FE"/>
    <w:rsid w:val="5A2055FA"/>
    <w:rsid w:val="5A8D4C95"/>
    <w:rsid w:val="5AA567B3"/>
    <w:rsid w:val="5AC24903"/>
    <w:rsid w:val="5B70610D"/>
    <w:rsid w:val="5BF40AEC"/>
    <w:rsid w:val="5BF64864"/>
    <w:rsid w:val="5C090A3C"/>
    <w:rsid w:val="5C30624D"/>
    <w:rsid w:val="5C4C26D6"/>
    <w:rsid w:val="5CEC7657"/>
    <w:rsid w:val="5D373386"/>
    <w:rsid w:val="5D9C0B0D"/>
    <w:rsid w:val="5DBC642D"/>
    <w:rsid w:val="5DD94F99"/>
    <w:rsid w:val="5E174F66"/>
    <w:rsid w:val="5F6E5059"/>
    <w:rsid w:val="5FCE38DA"/>
    <w:rsid w:val="60297ED4"/>
    <w:rsid w:val="61412A26"/>
    <w:rsid w:val="614D1FD4"/>
    <w:rsid w:val="61F658B1"/>
    <w:rsid w:val="624F2F20"/>
    <w:rsid w:val="62792BC7"/>
    <w:rsid w:val="6292105F"/>
    <w:rsid w:val="62A50D92"/>
    <w:rsid w:val="62AE4815"/>
    <w:rsid w:val="62DB2A06"/>
    <w:rsid w:val="636E387A"/>
    <w:rsid w:val="63EC3F80"/>
    <w:rsid w:val="64402A6C"/>
    <w:rsid w:val="65CE38FD"/>
    <w:rsid w:val="65CF4C4B"/>
    <w:rsid w:val="6623678B"/>
    <w:rsid w:val="66925AD1"/>
    <w:rsid w:val="669507FF"/>
    <w:rsid w:val="66C84E1C"/>
    <w:rsid w:val="671958AB"/>
    <w:rsid w:val="67283D40"/>
    <w:rsid w:val="67340937"/>
    <w:rsid w:val="679A2E90"/>
    <w:rsid w:val="680E191C"/>
    <w:rsid w:val="68437083"/>
    <w:rsid w:val="68534DEC"/>
    <w:rsid w:val="68A02082"/>
    <w:rsid w:val="68BC64CB"/>
    <w:rsid w:val="68CC3929"/>
    <w:rsid w:val="68E8391E"/>
    <w:rsid w:val="693D7F76"/>
    <w:rsid w:val="6A05599B"/>
    <w:rsid w:val="6AB57FE0"/>
    <w:rsid w:val="6AD53769"/>
    <w:rsid w:val="6B31697A"/>
    <w:rsid w:val="6BA8544F"/>
    <w:rsid w:val="6BDD77EF"/>
    <w:rsid w:val="6BE272A9"/>
    <w:rsid w:val="6BF3491C"/>
    <w:rsid w:val="6C4E6DBD"/>
    <w:rsid w:val="6C830396"/>
    <w:rsid w:val="6CEB74F1"/>
    <w:rsid w:val="6DAF51BB"/>
    <w:rsid w:val="6E146FAB"/>
    <w:rsid w:val="6E454695"/>
    <w:rsid w:val="6EB02F99"/>
    <w:rsid w:val="6F502086"/>
    <w:rsid w:val="6F666EAA"/>
    <w:rsid w:val="6FAF5E0E"/>
    <w:rsid w:val="708B31C3"/>
    <w:rsid w:val="70AC54F2"/>
    <w:rsid w:val="710A69B1"/>
    <w:rsid w:val="714A76D4"/>
    <w:rsid w:val="71520337"/>
    <w:rsid w:val="71632544"/>
    <w:rsid w:val="72061D6B"/>
    <w:rsid w:val="725A7588"/>
    <w:rsid w:val="72FD0776"/>
    <w:rsid w:val="73027B3B"/>
    <w:rsid w:val="730613D9"/>
    <w:rsid w:val="73571C35"/>
    <w:rsid w:val="73AC12E7"/>
    <w:rsid w:val="73C6500C"/>
    <w:rsid w:val="73D72D76"/>
    <w:rsid w:val="74363F40"/>
    <w:rsid w:val="744B604E"/>
    <w:rsid w:val="74736F42"/>
    <w:rsid w:val="747B587A"/>
    <w:rsid w:val="74CE5F27"/>
    <w:rsid w:val="75DF2FC9"/>
    <w:rsid w:val="761243B6"/>
    <w:rsid w:val="76720117"/>
    <w:rsid w:val="7711659E"/>
    <w:rsid w:val="77416E84"/>
    <w:rsid w:val="7769462C"/>
    <w:rsid w:val="786170B2"/>
    <w:rsid w:val="787212BF"/>
    <w:rsid w:val="79751067"/>
    <w:rsid w:val="79786DA9"/>
    <w:rsid w:val="798C6BC2"/>
    <w:rsid w:val="79B80F53"/>
    <w:rsid w:val="7AC22512"/>
    <w:rsid w:val="7B2D3551"/>
    <w:rsid w:val="7B33720C"/>
    <w:rsid w:val="7B7470FC"/>
    <w:rsid w:val="7BA43DEC"/>
    <w:rsid w:val="7BB07224"/>
    <w:rsid w:val="7C05459C"/>
    <w:rsid w:val="7C5A33C6"/>
    <w:rsid w:val="7C691B03"/>
    <w:rsid w:val="7CB77BE8"/>
    <w:rsid w:val="7CFE1373"/>
    <w:rsid w:val="7D5A6122"/>
    <w:rsid w:val="7DA1763D"/>
    <w:rsid w:val="7DB22BDF"/>
    <w:rsid w:val="7E01736D"/>
    <w:rsid w:val="7E094BBC"/>
    <w:rsid w:val="7E236E82"/>
    <w:rsid w:val="7EA63A70"/>
    <w:rsid w:val="7EFE7949"/>
    <w:rsid w:val="7F474AEC"/>
    <w:rsid w:val="7F541580"/>
    <w:rsid w:val="7F9C7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5"/>
    <w:autoRedefine/>
    <w:qFormat/>
    <w:uiPriority w:val="0"/>
    <w:pPr>
      <w:keepNext/>
      <w:keepLines/>
      <w:spacing w:before="75" w:beforeLines="75" w:after="75" w:afterLines="75" w:line="360" w:lineRule="auto"/>
      <w:jc w:val="center"/>
      <w:outlineLvl w:val="0"/>
    </w:pPr>
    <w:rPr>
      <w:rFonts w:ascii="Times New Roman" w:hAnsi="Times New Roman" w:eastAsia="宋体" w:cs="Times New Roman"/>
      <w:b/>
      <w:kern w:val="44"/>
      <w:sz w:val="36"/>
      <w:szCs w:val="44"/>
    </w:rPr>
  </w:style>
  <w:style w:type="paragraph" w:styleId="3">
    <w:name w:val="heading 2"/>
    <w:basedOn w:val="1"/>
    <w:next w:val="1"/>
    <w:link w:val="26"/>
    <w:unhideWhenUsed/>
    <w:qFormat/>
    <w:uiPriority w:val="0"/>
    <w:pPr>
      <w:keepNext/>
      <w:keepLines/>
      <w:widowControl w:val="0"/>
      <w:spacing w:line="360" w:lineRule="auto"/>
      <w:ind w:firstLine="0" w:firstLineChars="0"/>
      <w:jc w:val="left"/>
      <w:outlineLvl w:val="1"/>
    </w:pPr>
    <w:rPr>
      <w:b/>
      <w:bCs/>
      <w:sz w:val="28"/>
      <w:szCs w:val="32"/>
    </w:rPr>
  </w:style>
  <w:style w:type="paragraph" w:styleId="4">
    <w:name w:val="heading 3"/>
    <w:basedOn w:val="1"/>
    <w:next w:val="1"/>
    <w:link w:val="27"/>
    <w:autoRedefine/>
    <w:unhideWhenUsed/>
    <w:qFormat/>
    <w:uiPriority w:val="0"/>
    <w:pPr>
      <w:keepNext/>
      <w:keepLines/>
      <w:snapToGrid/>
      <w:ind w:firstLine="0" w:firstLineChars="0"/>
      <w:jc w:val="left"/>
      <w:outlineLvl w:val="2"/>
    </w:pPr>
    <w:rPr>
      <w:b/>
      <w:sz w:val="24"/>
      <w:szCs w:val="22"/>
    </w:rPr>
  </w:style>
  <w:style w:type="paragraph" w:styleId="5">
    <w:name w:val="heading 4"/>
    <w:basedOn w:val="1"/>
    <w:next w:val="1"/>
    <w:autoRedefine/>
    <w:unhideWhenUsed/>
    <w:qFormat/>
    <w:uiPriority w:val="0"/>
    <w:pPr>
      <w:keepNext/>
      <w:keepLines/>
      <w:spacing w:before="140" w:beforeLines="0" w:beforeAutospacing="0" w:after="140" w:afterLines="0" w:afterAutospacing="0" w:line="240" w:lineRule="auto"/>
      <w:ind w:left="864" w:hanging="864" w:firstLineChars="0"/>
      <w:jc w:val="left"/>
      <w:outlineLvl w:val="3"/>
    </w:pPr>
    <w:rPr>
      <w:rFonts w:ascii="Times New Roman" w:hAnsi="Times New Roman" w:eastAsia="宋体"/>
      <w:b/>
      <w:sz w:val="24"/>
    </w:rPr>
  </w:style>
  <w:style w:type="paragraph" w:styleId="6">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7">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8">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9">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0">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3">
    <w:name w:val="Default Paragraph Font"/>
    <w:autoRedefine/>
    <w:unhideWhenUsed/>
    <w:qFormat/>
    <w:uiPriority w:val="1"/>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11">
    <w:name w:val="Normal Indent"/>
    <w:basedOn w:val="1"/>
    <w:next w:val="1"/>
    <w:autoRedefine/>
    <w:qFormat/>
    <w:uiPriority w:val="0"/>
    <w:pPr>
      <w:ind w:firstLine="420" w:firstLineChars="200"/>
    </w:pPr>
  </w:style>
  <w:style w:type="paragraph" w:styleId="12">
    <w:name w:val="Body Text"/>
    <w:basedOn w:val="1"/>
    <w:next w:val="13"/>
    <w:link w:val="36"/>
    <w:autoRedefine/>
    <w:qFormat/>
    <w:uiPriority w:val="0"/>
    <w:pPr>
      <w:widowControl/>
      <w:snapToGrid w:val="0"/>
      <w:spacing w:line="260" w:lineRule="auto"/>
      <w:ind w:right="113"/>
    </w:pPr>
    <w:rPr>
      <w:rFonts w:ascii="Times New Roman" w:hAnsi="Times New Roman" w:eastAsia="宋体"/>
      <w:kern w:val="0"/>
      <w:sz w:val="18"/>
      <w:szCs w:val="20"/>
    </w:rPr>
  </w:style>
  <w:style w:type="paragraph" w:customStyle="1" w:styleId="13">
    <w:name w:val="xl27"/>
    <w:basedOn w:val="1"/>
    <w:next w:val="14"/>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rPr>
  </w:style>
  <w:style w:type="paragraph" w:styleId="14">
    <w:name w:val="Body Text Indent 2"/>
    <w:basedOn w:val="1"/>
    <w:next w:val="1"/>
    <w:link w:val="39"/>
    <w:autoRedefine/>
    <w:qFormat/>
    <w:uiPriority w:val="0"/>
    <w:pPr>
      <w:tabs>
        <w:tab w:val="left" w:pos="0"/>
      </w:tabs>
      <w:spacing w:line="360" w:lineRule="auto"/>
      <w:ind w:firstLine="0"/>
      <w:jc w:val="center"/>
    </w:pPr>
    <w:rPr>
      <w:rFonts w:ascii="Times New Roman" w:hAnsi="Times New Roman" w:eastAsia="宋体" w:cs="Times New Roman"/>
      <w:b/>
      <w:sz w:val="21"/>
      <w:szCs w:val="22"/>
    </w:rPr>
  </w:style>
  <w:style w:type="paragraph" w:styleId="15">
    <w:name w:val="Body Text Indent"/>
    <w:basedOn w:val="1"/>
    <w:autoRedefine/>
    <w:qFormat/>
    <w:uiPriority w:val="0"/>
    <w:pPr>
      <w:spacing w:after="120" w:afterLines="0" w:afterAutospacing="0"/>
      <w:ind w:left="420" w:leftChars="200"/>
    </w:pPr>
  </w:style>
  <w:style w:type="paragraph" w:styleId="16">
    <w:name w:val="List Bullet 5"/>
    <w:basedOn w:val="1"/>
    <w:autoRedefine/>
    <w:qFormat/>
    <w:uiPriority w:val="0"/>
    <w:pPr>
      <w:numPr>
        <w:ilvl w:val="0"/>
        <w:numId w:val="2"/>
      </w:numPr>
    </w:pPr>
  </w:style>
  <w:style w:type="paragraph" w:styleId="17">
    <w:name w:val="header"/>
    <w:basedOn w:val="1"/>
    <w:link w:val="41"/>
    <w:autoRedefine/>
    <w:qFormat/>
    <w:uiPriority w:val="0"/>
    <w:pPr>
      <w:pBdr>
        <w:bottom w:val="single" w:color="auto" w:sz="6" w:space="1"/>
      </w:pBdr>
      <w:tabs>
        <w:tab w:val="center" w:pos="4153"/>
        <w:tab w:val="right" w:pos="8306"/>
      </w:tabs>
      <w:spacing w:line="240" w:lineRule="auto"/>
      <w:ind w:firstLine="0" w:firstLineChars="0"/>
      <w:jc w:val="center"/>
    </w:pPr>
    <w:rPr>
      <w:rFonts w:ascii="Times New Roman" w:hAnsi="Times New Roman" w:eastAsia="宋体"/>
      <w:sz w:val="18"/>
      <w:szCs w:val="18"/>
    </w:rPr>
  </w:style>
  <w:style w:type="paragraph" w:styleId="18">
    <w:name w:val="table of figures"/>
    <w:basedOn w:val="1"/>
    <w:next w:val="1"/>
    <w:autoRedefine/>
    <w:qFormat/>
    <w:uiPriority w:val="0"/>
    <w:pPr>
      <w:ind w:leftChars="200" w:hanging="200" w:hangingChars="200"/>
    </w:pPr>
  </w:style>
  <w:style w:type="paragraph" w:styleId="19">
    <w:name w:val="Title"/>
    <w:basedOn w:val="1"/>
    <w:autoRedefine/>
    <w:qFormat/>
    <w:uiPriority w:val="0"/>
    <w:pPr>
      <w:spacing w:before="240" w:beforeLines="0" w:beforeAutospacing="0" w:after="60" w:afterLines="0" w:afterAutospacing="0"/>
      <w:jc w:val="center"/>
      <w:outlineLvl w:val="0"/>
    </w:pPr>
    <w:rPr>
      <w:rFonts w:ascii="Arial" w:hAnsi="Arial"/>
      <w:b/>
      <w:sz w:val="32"/>
    </w:rPr>
  </w:style>
  <w:style w:type="paragraph" w:styleId="20">
    <w:name w:val="Body Text First Indent 2"/>
    <w:basedOn w:val="15"/>
    <w:next w:val="1"/>
    <w:autoRedefine/>
    <w:qFormat/>
    <w:uiPriority w:val="0"/>
    <w:pPr>
      <w:spacing w:line="360" w:lineRule="auto"/>
      <w:ind w:left="0" w:leftChars="0" w:firstLine="0" w:firstLineChars="0"/>
    </w:pPr>
    <w:rPr>
      <w:rFonts w:ascii="Times New Roman" w:hAnsi="Times New Roman" w:eastAsia="宋体"/>
      <w:szCs w:val="24"/>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文本正文"/>
    <w:basedOn w:val="1"/>
    <w:qFormat/>
    <w:uiPriority w:val="0"/>
    <w:pPr>
      <w:adjustRightInd/>
      <w:snapToGrid/>
      <w:spacing w:line="360" w:lineRule="auto"/>
      <w:ind w:firstLine="1044" w:firstLineChars="200"/>
    </w:pPr>
    <w:rPr>
      <w:rFonts w:hint="eastAsia" w:ascii="宋体" w:hAnsi="宋体" w:eastAsia="宋体" w:cs="宋体"/>
      <w:sz w:val="24"/>
    </w:rPr>
  </w:style>
  <w:style w:type="character" w:customStyle="1" w:styleId="25">
    <w:name w:val="标题 1 Char1"/>
    <w:link w:val="2"/>
    <w:autoRedefine/>
    <w:qFormat/>
    <w:uiPriority w:val="99"/>
    <w:rPr>
      <w:rFonts w:ascii="Times New Roman" w:hAnsi="Times New Roman" w:eastAsia="宋体" w:cs="Times New Roman"/>
      <w:b/>
      <w:kern w:val="44"/>
      <w:sz w:val="36"/>
    </w:rPr>
  </w:style>
  <w:style w:type="character" w:customStyle="1" w:styleId="26">
    <w:name w:val="标题 2 Char"/>
    <w:link w:val="3"/>
    <w:autoRedefine/>
    <w:qFormat/>
    <w:uiPriority w:val="0"/>
    <w:rPr>
      <w:rFonts w:ascii="Times New Roman" w:hAnsi="Times New Roman" w:eastAsia="宋体" w:cs="Times New Roman"/>
      <w:b/>
      <w:kern w:val="2"/>
      <w:sz w:val="30"/>
      <w:szCs w:val="32"/>
    </w:rPr>
  </w:style>
  <w:style w:type="character" w:customStyle="1" w:styleId="27">
    <w:name w:val="标题 3 Char"/>
    <w:link w:val="4"/>
    <w:autoRedefine/>
    <w:qFormat/>
    <w:uiPriority w:val="0"/>
    <w:rPr>
      <w:rFonts w:ascii="Times New Roman" w:hAnsi="Times New Roman" w:eastAsia="宋体" w:cs="Times New Roman"/>
      <w:b/>
      <w:sz w:val="28"/>
      <w:szCs w:val="30"/>
    </w:rPr>
  </w:style>
  <w:style w:type="paragraph" w:customStyle="1" w:styleId="28">
    <w:name w:val="Default"/>
    <w:basedOn w:val="1"/>
    <w:next w:val="1"/>
    <w:autoRedefine/>
    <w:qFormat/>
    <w:uiPriority w:val="0"/>
    <w:pPr>
      <w:widowControl w:val="0"/>
      <w:autoSpaceDE w:val="0"/>
      <w:autoSpaceDN w:val="0"/>
      <w:adjustRightInd w:val="0"/>
      <w:spacing w:line="360" w:lineRule="auto"/>
    </w:pPr>
    <w:rPr>
      <w:rFonts w:hint="eastAsia" w:ascii="宋体" w:hAnsi="宋体" w:eastAsia="宋体"/>
      <w:color w:val="000000"/>
      <w:kern w:val="2"/>
      <w:sz w:val="21"/>
      <w:szCs w:val="24"/>
    </w:rPr>
  </w:style>
  <w:style w:type="paragraph" w:customStyle="1" w:styleId="29">
    <w:name w:val="0正文唐"/>
    <w:basedOn w:val="1"/>
    <w:link w:val="42"/>
    <w:autoRedefine/>
    <w:qFormat/>
    <w:uiPriority w:val="0"/>
    <w:pPr>
      <w:spacing w:line="360" w:lineRule="auto"/>
      <w:ind w:firstLine="720" w:firstLineChars="200"/>
      <w:jc w:val="left"/>
    </w:pPr>
    <w:rPr>
      <w:rFonts w:ascii="Times New Roman" w:hAnsi="Times New Roman" w:eastAsia="宋体" w:cs="Times New Roman"/>
      <w:sz w:val="24"/>
    </w:rPr>
  </w:style>
  <w:style w:type="paragraph" w:customStyle="1" w:styleId="30">
    <w:name w:val="正文5号"/>
    <w:basedOn w:val="1"/>
    <w:autoRedefine/>
    <w:qFormat/>
    <w:uiPriority w:val="0"/>
    <w:pPr>
      <w:spacing w:line="360" w:lineRule="auto"/>
      <w:ind w:firstLine="422" w:firstLineChars="200"/>
    </w:pPr>
    <w:rPr>
      <w:rFonts w:hint="default" w:ascii="Times New Roman" w:hAnsi="Times New Roman"/>
      <w:bCs/>
      <w:kern w:val="24"/>
      <w:sz w:val="21"/>
      <w:szCs w:val="21"/>
    </w:rPr>
  </w:style>
  <w:style w:type="paragraph" w:customStyle="1" w:styleId="31">
    <w:name w:val="正文5号-缩进2"/>
    <w:basedOn w:val="1"/>
    <w:autoRedefine/>
    <w:qFormat/>
    <w:uiPriority w:val="0"/>
    <w:pPr>
      <w:autoSpaceDE w:val="0"/>
      <w:autoSpaceDN w:val="0"/>
      <w:adjustRightInd w:val="0"/>
      <w:snapToGrid w:val="0"/>
      <w:spacing w:line="360" w:lineRule="auto"/>
      <w:ind w:firstLine="420" w:firstLineChars="200"/>
    </w:pPr>
    <w:rPr>
      <w:rFonts w:ascii="Times New Roman" w:hAnsi="Times New Roman" w:cs="宋体"/>
      <w:kern w:val="0"/>
      <w:sz w:val="21"/>
      <w:szCs w:val="21"/>
    </w:rPr>
  </w:style>
  <w:style w:type="paragraph" w:customStyle="1" w:styleId="32">
    <w:name w:val="5号-缩进2"/>
    <w:basedOn w:val="1"/>
    <w:autoRedefine/>
    <w:qFormat/>
    <w:uiPriority w:val="0"/>
    <w:pPr>
      <w:autoSpaceDE w:val="0"/>
      <w:autoSpaceDN w:val="0"/>
      <w:adjustRightInd w:val="0"/>
      <w:snapToGrid w:val="0"/>
      <w:spacing w:line="360" w:lineRule="auto"/>
      <w:ind w:firstLine="420" w:firstLineChars="200"/>
    </w:pPr>
    <w:rPr>
      <w:rFonts w:ascii="Times New Roman" w:hAnsi="Times New Roman" w:eastAsia="宋体" w:cs="宋体"/>
      <w:kern w:val="0"/>
      <w:sz w:val="21"/>
      <w:szCs w:val="21"/>
    </w:rPr>
  </w:style>
  <w:style w:type="paragraph" w:customStyle="1" w:styleId="33">
    <w:name w:val="5号居中"/>
    <w:basedOn w:val="1"/>
    <w:autoRedefine/>
    <w:qFormat/>
    <w:uiPriority w:val="0"/>
    <w:pPr>
      <w:adjustRightInd w:val="0"/>
      <w:snapToGrid w:val="0"/>
      <w:jc w:val="center"/>
    </w:pPr>
    <w:rPr>
      <w:rFonts w:ascii="Times New Roman" w:hAnsi="Times New Roman" w:cs="宋体"/>
      <w:sz w:val="21"/>
      <w:szCs w:val="21"/>
    </w:rPr>
  </w:style>
  <w:style w:type="paragraph" w:customStyle="1" w:styleId="34">
    <w:name w:val="表头"/>
    <w:basedOn w:val="11"/>
    <w:next w:val="1"/>
    <w:autoRedefine/>
    <w:qFormat/>
    <w:uiPriority w:val="0"/>
    <w:pPr>
      <w:autoSpaceDE w:val="0"/>
      <w:autoSpaceDN w:val="0"/>
      <w:adjustRightInd w:val="0"/>
      <w:spacing w:before="50" w:beforeLines="50"/>
      <w:ind w:firstLine="0" w:firstLineChars="0"/>
      <w:jc w:val="center"/>
      <w:textAlignment w:val="baseline"/>
    </w:pPr>
    <w:rPr>
      <w:rFonts w:ascii="Times New Roman" w:hAnsi="Times New Roman" w:eastAsia="宋体" w:cs="Times New Roman"/>
      <w:b/>
      <w:color w:val="000000"/>
      <w:sz w:val="21"/>
      <w:szCs w:val="21"/>
    </w:rPr>
  </w:style>
  <w:style w:type="paragraph" w:customStyle="1" w:styleId="35">
    <w:name w:val="表头5号"/>
    <w:basedOn w:val="1"/>
    <w:autoRedefine/>
    <w:qFormat/>
    <w:uiPriority w:val="0"/>
    <w:pPr>
      <w:spacing w:before="50" w:beforeLines="50"/>
      <w:ind w:firstLine="0" w:firstLineChars="0"/>
      <w:jc w:val="center"/>
    </w:pPr>
    <w:rPr>
      <w:rFonts w:ascii="Times New Roman" w:hAnsi="Times New Roman" w:eastAsia="宋体" w:cs="Times New Roman"/>
      <w:b/>
      <w:bCs/>
      <w:color w:val="auto"/>
      <w:sz w:val="21"/>
      <w:szCs w:val="21"/>
      <w:u w:val="none" w:color="auto"/>
      <w:lang w:bidi="en-US"/>
    </w:rPr>
  </w:style>
  <w:style w:type="character" w:customStyle="1" w:styleId="36">
    <w:name w:val="正文文本 字符"/>
    <w:link w:val="12"/>
    <w:autoRedefine/>
    <w:qFormat/>
    <w:locked/>
    <w:uiPriority w:val="0"/>
    <w:rPr>
      <w:rFonts w:ascii="Times New Roman" w:hAnsi="Times New Roman" w:eastAsia="宋体"/>
      <w:sz w:val="18"/>
    </w:rPr>
  </w:style>
  <w:style w:type="paragraph" w:customStyle="1" w:styleId="37">
    <w:name w:val="0正文"/>
    <w:basedOn w:val="1"/>
    <w:autoRedefine/>
    <w:qFormat/>
    <w:uiPriority w:val="0"/>
    <w:pPr>
      <w:spacing w:line="360" w:lineRule="auto"/>
      <w:ind w:firstLine="1040" w:firstLineChars="200"/>
    </w:pPr>
    <w:rPr>
      <w:rFonts w:hint="default" w:ascii="Times New Roman" w:hAnsi="Times New Roman" w:cs="Times New Roman"/>
      <w:sz w:val="24"/>
    </w:rPr>
  </w:style>
  <w:style w:type="paragraph" w:customStyle="1" w:styleId="38">
    <w:name w:val="表 标题"/>
    <w:basedOn w:val="18"/>
    <w:autoRedefine/>
    <w:qFormat/>
    <w:uiPriority w:val="0"/>
    <w:pPr>
      <w:spacing w:before="50" w:beforeLines="50"/>
      <w:ind w:left="0" w:leftChars="0" w:firstLine="0" w:firstLineChars="0"/>
      <w:jc w:val="center"/>
    </w:pPr>
    <w:rPr>
      <w:rFonts w:ascii="Times New Roman" w:hAnsi="Times New Roman" w:eastAsia="宋体" w:cs="Times New Roman"/>
      <w:b/>
      <w:sz w:val="21"/>
      <w:szCs w:val="20"/>
    </w:rPr>
  </w:style>
  <w:style w:type="character" w:customStyle="1" w:styleId="39">
    <w:name w:val="正文文本缩进 2 Char"/>
    <w:link w:val="14"/>
    <w:autoRedefine/>
    <w:qFormat/>
    <w:uiPriority w:val="0"/>
    <w:rPr>
      <w:rFonts w:ascii="Times New Roman" w:hAnsi="Times New Roman" w:eastAsia="宋体" w:cs="Times New Roman"/>
      <w:b/>
      <w:sz w:val="21"/>
      <w:szCs w:val="22"/>
    </w:rPr>
  </w:style>
  <w:style w:type="paragraph" w:customStyle="1" w:styleId="40">
    <w:name w:val="正  文"/>
    <w:autoRedefine/>
    <w:qFormat/>
    <w:uiPriority w:val="0"/>
    <w:pPr>
      <w:widowControl w:val="0"/>
      <w:spacing w:line="360" w:lineRule="auto"/>
      <w:ind w:firstLine="200" w:firstLineChars="200"/>
    </w:pPr>
    <w:rPr>
      <w:rFonts w:ascii="Times New Roman" w:hAnsi="Times New Roman" w:eastAsia="宋体" w:cs="Times New Roman"/>
      <w:kern w:val="2"/>
      <w:sz w:val="24"/>
      <w:szCs w:val="28"/>
      <w:lang w:val="en-US" w:eastAsia="zh-CN" w:bidi="ar-SA"/>
    </w:rPr>
  </w:style>
  <w:style w:type="character" w:customStyle="1" w:styleId="41">
    <w:name w:val="页眉 Char"/>
    <w:link w:val="17"/>
    <w:autoRedefine/>
    <w:qFormat/>
    <w:uiPriority w:val="99"/>
    <w:rPr>
      <w:rFonts w:ascii="Times New Roman" w:hAnsi="Times New Roman" w:eastAsia="宋体"/>
      <w:kern w:val="2"/>
      <w:sz w:val="18"/>
      <w:szCs w:val="18"/>
    </w:rPr>
  </w:style>
  <w:style w:type="character" w:customStyle="1" w:styleId="42">
    <w:name w:val="0正文唐 Char"/>
    <w:link w:val="29"/>
    <w:autoRedefine/>
    <w:qFormat/>
    <w:uiPriority w:val="0"/>
    <w:rPr>
      <w:rFonts w:ascii="Times New Roman" w:hAnsi="Times New Roman" w:eastAsia="宋体" w:cs="Times New Roman"/>
      <w:sz w:val="24"/>
    </w:rPr>
  </w:style>
  <w:style w:type="paragraph" w:customStyle="1" w:styleId="43">
    <w:name w:val="正文-唐"/>
    <w:basedOn w:val="29"/>
    <w:autoRedefine/>
    <w:qFormat/>
    <w:uiPriority w:val="0"/>
    <w:pPr>
      <w:spacing w:line="360" w:lineRule="auto"/>
      <w:ind w:right="0" w:firstLine="600" w:firstLineChars="200"/>
      <w:jc w:val="left"/>
    </w:pPr>
    <w:rPr>
      <w:rFonts w:ascii="Times New Roman" w:hAnsi="Times New Roman" w:eastAsia="宋体"/>
      <w:szCs w:val="22"/>
    </w:rPr>
  </w:style>
  <w:style w:type="paragraph" w:customStyle="1" w:styleId="44">
    <w:name w:val="自编-正文"/>
    <w:basedOn w:val="1"/>
    <w:autoRedefine/>
    <w:qFormat/>
    <w:uiPriority w:val="0"/>
    <w:pPr>
      <w:spacing w:line="360" w:lineRule="auto"/>
      <w:ind w:firstLine="480" w:firstLineChars="200"/>
      <w:jc w:val="left"/>
    </w:pPr>
    <w:rPr>
      <w:rFonts w:ascii="Times New Roman" w:hAnsi="Times New Roman" w:eastAsia="宋体" w:cs="宋体"/>
      <w:sz w:val="24"/>
    </w:rPr>
  </w:style>
  <w:style w:type="paragraph" w:customStyle="1" w:styleId="45">
    <w:name w:val="表标题"/>
    <w:basedOn w:val="1"/>
    <w:next w:val="1"/>
    <w:autoRedefine/>
    <w:qFormat/>
    <w:uiPriority w:val="0"/>
    <w:pPr>
      <w:jc w:val="center"/>
    </w:pPr>
    <w:rPr>
      <w:rFonts w:ascii="Times New Roman" w:hAnsi="Times New Roman"/>
      <w:b/>
    </w:rPr>
  </w:style>
  <w:style w:type="paragraph" w:customStyle="1" w:styleId="46">
    <w:name w:val="至科表头"/>
    <w:basedOn w:val="1"/>
    <w:unhideWhenUsed/>
    <w:qFormat/>
    <w:uiPriority w:val="0"/>
    <w:pPr>
      <w:spacing w:beforeLines="0" w:afterLines="0"/>
      <w:jc w:val="center"/>
    </w:pPr>
    <w:rPr>
      <w:rFonts w:hint="eastAsia" w:ascii="宋体" w:hAnsi="宋体" w:cs="宋体"/>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12</Pages>
  <Words>3685</Words>
  <Characters>4030</Characters>
  <Lines>0</Lines>
  <Paragraphs>0</Paragraphs>
  <TotalTime>11</TotalTime>
  <ScaleCrop>false</ScaleCrop>
  <LinksUpToDate>false</LinksUpToDate>
  <CharactersWithSpaces>4355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2022-04-07T07:10:00Z</dcterms:created>
  <dc:creator>fm</dc:creator>
  <cp:lastModifiedBy>若水先生1383533811</cp:lastModifiedBy>
  <dcterms:modified xsi:type="dcterms:W3CDTF">2025-02-15T15:23:33Z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BE964B2D909541F2BC72619D95AB0386_13</vt:lpwstr>
  </property>
  <property fmtid="{D5CDD505-2E9C-101B-9397-08002B2CF9AE}" pid="4" name="KSOTemplateDocerSaveRecord">
    <vt:lpwstr>eyJoZGlkIjoiOTgzOTkyZDM2YTY4YjFjMTIzNGExMDg4ZWEzMzFkY2EiLCJ1c2VySWQiOiI3MzI5NDk3In0=</vt:lpwstr>
  </property>
</Properties>
</file>