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hint="eastAsia"/>
          <w:b/>
          <w:sz w:val="48"/>
        </w:rPr>
      </w:pPr>
      <w:r w:rsidRPr="00174E0F">
        <w:rPr>
          <w:rFonts w:ascii="宋体" w:eastAsia="宋体" w:hAnsi="宋体" w:hint="eastAsia"/>
          <w:b/>
          <w:sz w:val="48"/>
        </w:rPr>
        <w:t>2023年度部门整体支出绩效自评报告</w:t>
      </w: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hint="eastAsia"/>
          <w:b/>
          <w:sz w:val="36"/>
        </w:rPr>
      </w:pPr>
      <w:r w:rsidRPr="00174E0F">
        <w:rPr>
          <w:rFonts w:ascii="宋体" w:eastAsia="宋体" w:hAnsi="宋体" w:hint="eastAsia"/>
          <w:b/>
          <w:sz w:val="36"/>
        </w:rPr>
        <w:t>单位名称(盖章)：祁东县全民健身服务中心</w:t>
      </w:r>
    </w:p>
    <w:p w:rsidR="00174E0F" w:rsidRPr="00174E0F" w:rsidRDefault="00174E0F" w:rsidP="00174E0F">
      <w:pPr>
        <w:jc w:val="center"/>
        <w:rPr>
          <w:rFonts w:ascii="宋体" w:eastAsia="宋体" w:hAnsi="宋体"/>
          <w:b/>
          <w:sz w:val="36"/>
        </w:rPr>
      </w:pPr>
    </w:p>
    <w:p w:rsidR="00174E0F" w:rsidRPr="00174E0F" w:rsidRDefault="00174E0F" w:rsidP="00174E0F">
      <w:pPr>
        <w:jc w:val="center"/>
        <w:rPr>
          <w:rFonts w:ascii="宋体" w:eastAsia="宋体" w:hAnsi="宋体" w:hint="eastAsia"/>
          <w:b/>
          <w:sz w:val="36"/>
        </w:rPr>
      </w:pPr>
      <w:r w:rsidRPr="00174E0F">
        <w:rPr>
          <w:rFonts w:ascii="宋体" w:eastAsia="宋体" w:hAnsi="宋体" w:hint="eastAsia"/>
          <w:b/>
          <w:sz w:val="36"/>
        </w:rPr>
        <w:t>2024年04月13日</w:t>
      </w:r>
    </w:p>
    <w:p w:rsidR="00174E0F" w:rsidRPr="00174E0F" w:rsidRDefault="00174E0F" w:rsidP="00174E0F">
      <w:pPr>
        <w:jc w:val="center"/>
        <w:rPr>
          <w:rFonts w:ascii="宋体" w:eastAsia="宋体" w:hAnsi="宋体"/>
          <w:b/>
          <w:sz w:val="48"/>
        </w:rPr>
      </w:pPr>
    </w:p>
    <w:p w:rsidR="00174E0F" w:rsidRPr="00174E0F" w:rsidRDefault="00174E0F" w:rsidP="00174E0F">
      <w:pPr>
        <w:jc w:val="center"/>
        <w:rPr>
          <w:rFonts w:ascii="宋体" w:eastAsia="宋体" w:hAnsi="宋体"/>
          <w:b/>
          <w:sz w:val="48"/>
        </w:rPr>
      </w:pPr>
    </w:p>
    <w:p w:rsidR="00174E0F" w:rsidRPr="00174E0F" w:rsidRDefault="00174E0F" w:rsidP="00174E0F">
      <w:pPr>
        <w:spacing w:line="480" w:lineRule="auto"/>
        <w:ind w:firstLineChars="200" w:firstLine="562"/>
        <w:jc w:val="center"/>
        <w:rPr>
          <w:rFonts w:ascii="宋体" w:eastAsia="宋体" w:hAnsi="宋体"/>
          <w:b/>
          <w:sz w:val="28"/>
        </w:rPr>
      </w:pPr>
    </w:p>
    <w:p w:rsidR="00174E0F" w:rsidRPr="00174E0F" w:rsidRDefault="00174E0F" w:rsidP="00174E0F">
      <w:pPr>
        <w:spacing w:line="480" w:lineRule="auto"/>
        <w:ind w:firstLineChars="200" w:firstLine="560"/>
        <w:rPr>
          <w:rFonts w:ascii="宋体" w:eastAsia="宋体" w:hAnsi="宋体"/>
          <w:sz w:val="28"/>
        </w:rPr>
      </w:pP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一、部门基本情况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（一）部门职责</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1、贯彻执行国家、省、市、县有关全民健身工作的政策规定，拟定全县全民健身工作规划、措施，并组织实施。</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2、负责县级公共体育场馆设施的维护管理工作;负责为各级各类体育赛事和青少年业余运动训练提供服务;指导乡镇(街道)公共体育场馆和设施的建设和管理。</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3、负责组织开展群众性体育赛事和全民健身活动;指导相关单位开展全民健身活动;协助承办各级各类体育赛事。</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4、负责宣传全民健身政策、法规和体育健身知识;负责开展各类体育运动健身知识与技能培训;举办其他体育专业培训;开展全县人民体质监测服务工作。</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5、负责起草全县竞技体育发展规划、竞技运动项目设置、布局和分类管理;负责起草全县综合性运动会和竞技体育项目的单项竞赛计划、竞赛规程。</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6、承办县文体广电新闻出版局交办的其他工作。</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（二）机构设置和人员编制情况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祁东县全民健身服务中心是副科级全额拨款事业单位，内设办公室、业务股，人员编制9名。</w:t>
      </w:r>
    </w:p>
    <w:p w:rsidR="00174E0F" w:rsidRPr="00174E0F" w:rsidRDefault="00174E0F" w:rsidP="00174E0F">
      <w:pPr>
        <w:spacing w:line="480" w:lineRule="auto"/>
        <w:ind w:firstLineChars="200" w:firstLine="560"/>
        <w:rPr>
          <w:rFonts w:ascii="宋体" w:eastAsia="宋体" w:hAnsi="宋体"/>
          <w:sz w:val="28"/>
        </w:rPr>
      </w:pP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（三）2023年度重点工作计划</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（各单位办公室应该都有相关资料,可以参考。）</w:t>
      </w:r>
    </w:p>
    <w:p w:rsidR="00174E0F" w:rsidRPr="00174E0F" w:rsidRDefault="00174E0F" w:rsidP="00174E0F">
      <w:pPr>
        <w:spacing w:line="480" w:lineRule="auto"/>
        <w:ind w:firstLineChars="200" w:firstLine="560"/>
        <w:rPr>
          <w:rFonts w:ascii="宋体" w:eastAsia="宋体" w:hAnsi="宋体"/>
          <w:sz w:val="28"/>
        </w:rPr>
      </w:pPr>
    </w:p>
    <w:p w:rsidR="00174E0F" w:rsidRPr="00174E0F" w:rsidRDefault="00174E0F" w:rsidP="00174E0F">
      <w:pPr>
        <w:spacing w:line="480" w:lineRule="auto"/>
        <w:ind w:firstLineChars="200" w:firstLine="560"/>
        <w:rPr>
          <w:rFonts w:ascii="宋体" w:eastAsia="宋体" w:hAnsi="宋体"/>
          <w:sz w:val="28"/>
        </w:rPr>
      </w:pP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二、一般公共预算支出情况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本年收入合计194.66万元，其中：一般公共预算财政拨款收入183.05万元，占比94.03%；政府性基金预算财政拨款收入2.31万元，占比1.19%；其他收入9.31万元，占比4.78%。本年支出合计194.66万元，其中。</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（一）基本支出情况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1、实际整体收支情况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2023年度收、支总计194.66万元。与上年相比增加20.82万元，增长11.98%，主要是因为：人员经费预算、专项资金增加及预算追加。</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2023年度财政拨款基本支出161.84万元，其中：人员经费145.62万元，占基本支出的89.98%,主要包括本工资、津贴补贴、奖金、伙食补助费、绩效工资、机关事业单位基本养老保险缴费、职工基本医疗保险缴费、其他社会保障缴费、住房公积金、生活补助、奖励金；公用经费16.22万元，占基本支出的10.02%,主要包括办公费、工会经费、福利费、其他交通费用、其他商品和服务支出、办公设备购置。</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2、“三公”经费总支出情况</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2023年“三公”经费预算为—万元，支出为—万元，比预算节约0万元。其中：“因公出国（境）费预算数0.00万元，支出0.00万元、公务用车购置及运行维护费预算数0.00万元，支出0.00万元、公务接待费预算数0.00万元，支出0.00万元。</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（二）项目支出</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1、项目资金安排、使用</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2023年度项目资金收入支出合计25.00万元，为县级专项资金，包括：全民健身事业经费15万元、一县一品10万元。</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2、项目资金管理、组织实施</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三、政府性基金预算支出情况</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2023政府性基金预算财政拨款收入支出2.31万元，其中：基本支出0.00万元；项目支出2.31万元。</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四、国有资本经营预算支出情况</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2023年没有国有资本经营预算支出。</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五、社会保险基金预算支出情况</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本年度没有社会保险基金预算支出。</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六、部门整体支出绩效情况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（一）单位总支出情况的绩效</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2023年度支出总额194.66万元，其中基本支出171.14万元，基本支出保障了单位正常运转的日常支出，包括基本工资、津贴补贴等人员经费以及办公费、水电费、差旅费等日常公用经费；项目支出金额23.52万元，项目支出主要用于为完成本级财政和及上级安排特定的工作任务或目标支出。</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（二）部门整体绩效情况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（摘抄2023年工作总结部分内容）</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1、</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2、</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3、</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4．综合评价情况及评价结论</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祁东县全民健身服务中心2023年度项目资金绩效自评综合得分为96分，具体自评情况见附表。</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七、存在的问题及原因分析</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八、下一步改进措施</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本着“勤俭节约、保障运转”的原则进行预算的编制，进一步提高预算编制的科学性、合理性、严谨性和可控性，提高财政资金使用效益。</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九、部门整体支出绩效自评结果拟应用和公开情况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通过绩效自评，进一步掌握了资金使用情况和取得的效果，发现了工作中存在的问题和不足，为今后加强资金使用管理、完善资金绩效管理、提高资金使用效益工作提供了重要的参考依据。</w:t>
      </w:r>
    </w:p>
    <w:p w:rsidR="00174E0F"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将此次绩效自评报告在本县党政门户网站上予以公布，向社会公开，广泛接受群众监督。</w:t>
      </w:r>
    </w:p>
    <w:p w:rsidR="00174E0F" w:rsidRPr="00174E0F" w:rsidRDefault="00174E0F" w:rsidP="00174E0F">
      <w:pPr>
        <w:spacing w:line="480" w:lineRule="auto"/>
        <w:ind w:firstLineChars="200" w:firstLine="562"/>
        <w:rPr>
          <w:rFonts w:ascii="宋体" w:eastAsia="宋体" w:hAnsi="宋体" w:hint="eastAsia"/>
          <w:b/>
          <w:sz w:val="28"/>
        </w:rPr>
      </w:pPr>
      <w:r w:rsidRPr="00174E0F">
        <w:rPr>
          <w:rFonts w:ascii="宋体" w:eastAsia="宋体" w:hAnsi="宋体" w:hint="eastAsia"/>
          <w:b/>
          <w:sz w:val="28"/>
        </w:rPr>
        <w:t>十、其他需要说明的情况</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无。</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附表：1、部门整体支出绩效评价基础数据表</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 xml:space="preserve">      2、部门整体支出绩效自评表</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 xml:space="preserve">      3、项目支出绩效自评表（每个一级项目一张表）</w:t>
      </w:r>
    </w:p>
    <w:p w:rsidR="00174E0F" w:rsidRPr="00174E0F" w:rsidRDefault="00174E0F" w:rsidP="00174E0F">
      <w:pPr>
        <w:spacing w:line="480" w:lineRule="auto"/>
        <w:ind w:firstLineChars="200" w:firstLine="560"/>
        <w:rPr>
          <w:rFonts w:ascii="宋体" w:eastAsia="宋体" w:hAnsi="宋体" w:hint="eastAsia"/>
          <w:sz w:val="28"/>
        </w:rPr>
      </w:pPr>
      <w:r w:rsidRPr="00174E0F">
        <w:rPr>
          <w:rFonts w:ascii="宋体" w:eastAsia="宋体" w:hAnsi="宋体" w:hint="eastAsia"/>
          <w:sz w:val="28"/>
        </w:rPr>
        <w:t xml:space="preserve">      4、政府性基金预算支出情况表</w:t>
      </w:r>
    </w:p>
    <w:p w:rsidR="00D859A8" w:rsidRPr="00174E0F" w:rsidRDefault="00174E0F" w:rsidP="00174E0F">
      <w:pPr>
        <w:spacing w:line="480" w:lineRule="auto"/>
        <w:ind w:firstLineChars="200" w:firstLine="560"/>
        <w:rPr>
          <w:rFonts w:ascii="宋体" w:eastAsia="宋体" w:hAnsi="宋体"/>
          <w:sz w:val="28"/>
        </w:rPr>
      </w:pPr>
      <w:r w:rsidRPr="00174E0F">
        <w:rPr>
          <w:rFonts w:ascii="宋体" w:eastAsia="宋体" w:hAnsi="宋体" w:hint="eastAsia"/>
          <w:sz w:val="28"/>
        </w:rPr>
        <w:t xml:space="preserve">      5、国有资本经营预算支出情况表</w:t>
      </w:r>
    </w:p>
    <w:sectPr w:rsidR="00D859A8" w:rsidRPr="00174E0F" w:rsidSect="00D859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478"/>
    <w:multiLevelType w:val="hybridMultilevel"/>
    <w:tmpl w:val="522854D0"/>
    <w:lvl w:ilvl="0" w:tplc="265C203C">
      <w:start w:val="1"/>
      <w:numFmt w:val="lowerLetter"/>
      <w:pStyle w:val="1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C89246C"/>
    <w:multiLevelType w:val="hybridMultilevel"/>
    <w:tmpl w:val="D960EB1C"/>
    <w:lvl w:ilvl="0" w:tplc="1C100652">
      <w:start w:val="1"/>
      <w:numFmt w:val="lowerLetter"/>
      <w:pStyle w:val="1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D162AB7"/>
    <w:multiLevelType w:val="hybridMultilevel"/>
    <w:tmpl w:val="47F62E32"/>
    <w:lvl w:ilvl="0" w:tplc="B87AB230">
      <w:start w:val="1"/>
      <w:numFmt w:val="decimal"/>
      <w:pStyle w:val="2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EFC1DE8"/>
    <w:multiLevelType w:val="hybridMultilevel"/>
    <w:tmpl w:val="96E8DA82"/>
    <w:lvl w:ilvl="0" w:tplc="33524532">
      <w:start w:val="1"/>
      <w:numFmt w:val="lowerRoman"/>
      <w:pStyle w:val="1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0F89325A"/>
    <w:multiLevelType w:val="hybridMultilevel"/>
    <w:tmpl w:val="434E849C"/>
    <w:lvl w:ilvl="0" w:tplc="D658781C">
      <w:start w:val="1"/>
      <w:numFmt w:val="chineseCountingThousand"/>
      <w:pStyle w:val="3"/>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353089F"/>
    <w:multiLevelType w:val="hybridMultilevel"/>
    <w:tmpl w:val="0E5E8B9E"/>
    <w:lvl w:ilvl="0" w:tplc="9EEC321A">
      <w:start w:val="1"/>
      <w:numFmt w:val="upperRoman"/>
      <w:pStyle w:val="3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A2947A4"/>
    <w:multiLevelType w:val="hybridMultilevel"/>
    <w:tmpl w:val="1F6CC360"/>
    <w:lvl w:ilvl="0" w:tplc="AD5C46C6">
      <w:start w:val="1"/>
      <w:numFmt w:val="lowerRoman"/>
      <w:pStyle w:val="1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D93A5C"/>
    <w:multiLevelType w:val="hybridMultilevel"/>
    <w:tmpl w:val="0EF42AD8"/>
    <w:lvl w:ilvl="0" w:tplc="FD183242">
      <w:start w:val="1"/>
      <w:numFmt w:val="chineseCountingThousand"/>
      <w:pStyle w:val="15"/>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27069AC"/>
    <w:multiLevelType w:val="hybridMultilevel"/>
    <w:tmpl w:val="DF5ED650"/>
    <w:lvl w:ilvl="0" w:tplc="37C86E34">
      <w:start w:val="1"/>
      <w:numFmt w:val="upperLetter"/>
      <w:pStyle w:val="22"/>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F1034A3"/>
    <w:multiLevelType w:val="hybridMultilevel"/>
    <w:tmpl w:val="F006AE2A"/>
    <w:lvl w:ilvl="0" w:tplc="FC001478">
      <w:start w:val="1"/>
      <w:numFmt w:val="lowerLetter"/>
      <w:pStyle w:val="2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2F5B7434"/>
    <w:multiLevelType w:val="hybridMultilevel"/>
    <w:tmpl w:val="42341E62"/>
    <w:lvl w:ilvl="0" w:tplc="026E8C1E">
      <w:start w:val="1"/>
      <w:numFmt w:val="upperLetter"/>
      <w:pStyle w:val="16"/>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30072A41"/>
    <w:multiLevelType w:val="hybridMultilevel"/>
    <w:tmpl w:val="5676556C"/>
    <w:lvl w:ilvl="0" w:tplc="90B86C50">
      <w:start w:val="1"/>
      <w:numFmt w:val="chineseCountingThousand"/>
      <w:pStyle w:val="27"/>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3C210087"/>
    <w:multiLevelType w:val="hybridMultilevel"/>
    <w:tmpl w:val="7D28D6C8"/>
    <w:lvl w:ilvl="0" w:tplc="5DE4797C">
      <w:start w:val="1"/>
      <w:numFmt w:val="upperRoman"/>
      <w:pStyle w:val="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3F277ACD"/>
    <w:multiLevelType w:val="hybridMultilevel"/>
    <w:tmpl w:val="21841DE2"/>
    <w:lvl w:ilvl="0" w:tplc="BC824404">
      <w:start w:val="1"/>
      <w:numFmt w:val="decimal"/>
      <w:pStyle w:val="2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45BA3CB8"/>
    <w:multiLevelType w:val="hybridMultilevel"/>
    <w:tmpl w:val="DAA2139A"/>
    <w:lvl w:ilvl="0" w:tplc="5AA4AFD4">
      <w:start w:val="1"/>
      <w:numFmt w:val="lowerRoman"/>
      <w:pStyle w:val="2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48441C83"/>
    <w:multiLevelType w:val="hybridMultilevel"/>
    <w:tmpl w:val="8B66340A"/>
    <w:lvl w:ilvl="0" w:tplc="D83AA3A0">
      <w:start w:val="1"/>
      <w:numFmt w:val="upperRoman"/>
      <w:pStyle w:val="18"/>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48D258B5"/>
    <w:multiLevelType w:val="hybridMultilevel"/>
    <w:tmpl w:val="AE0C809C"/>
    <w:lvl w:ilvl="0" w:tplc="7AE4EFD4">
      <w:start w:val="1"/>
      <w:numFmt w:val="decimal"/>
      <w:pStyle w:val="8"/>
      <w:lvlText w:val="%1."/>
      <w:lvlJc w:val="left"/>
      <w:pPr>
        <w:ind w:left="704" w:hanging="420"/>
      </w:pPr>
      <w:rPr>
        <w:rFonts w:hint="eastAsia"/>
        <w:sz w:val="72"/>
        <w:szCs w:val="7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BCC1CF2"/>
    <w:multiLevelType w:val="hybridMultilevel"/>
    <w:tmpl w:val="65B65492"/>
    <w:lvl w:ilvl="0" w:tplc="EA42AB80">
      <w:start w:val="1"/>
      <w:numFmt w:val="lowerRoman"/>
      <w:pStyle w:val="3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4C022313"/>
    <w:multiLevelType w:val="hybridMultilevel"/>
    <w:tmpl w:val="5420A2AE"/>
    <w:lvl w:ilvl="0" w:tplc="72303ED8">
      <w:start w:val="1"/>
      <w:numFmt w:val="upperLetter"/>
      <w:pStyle w:val="28"/>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4E793448"/>
    <w:multiLevelType w:val="hybridMultilevel"/>
    <w:tmpl w:val="7E96A236"/>
    <w:lvl w:ilvl="0" w:tplc="9F0C047E">
      <w:start w:val="1"/>
      <w:numFmt w:val="lowerLetter"/>
      <w:pStyle w:val="2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56361809"/>
    <w:multiLevelType w:val="hybridMultilevel"/>
    <w:tmpl w:val="7C7AFBDA"/>
    <w:lvl w:ilvl="0" w:tplc="8D103AF4">
      <w:start w:val="1"/>
      <w:numFmt w:val="upperLetter"/>
      <w:pStyle w:val="10"/>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57D67E27"/>
    <w:multiLevelType w:val="hybridMultilevel"/>
    <w:tmpl w:val="2B3CF74A"/>
    <w:lvl w:ilvl="0" w:tplc="6C927C7C">
      <w:start w:val="1"/>
      <w:numFmt w:val="decimal"/>
      <w:pStyle w:val="2"/>
      <w:lvlText w:val="%1."/>
      <w:lvlJc w:val="left"/>
      <w:pPr>
        <w:ind w:left="704" w:hanging="420"/>
      </w:pPr>
      <w:rPr>
        <w:rFonts w:hint="eastAsia"/>
        <w:sz w:val="96"/>
        <w:szCs w:val="9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5A181799"/>
    <w:multiLevelType w:val="hybridMultilevel"/>
    <w:tmpl w:val="38EAF666"/>
    <w:lvl w:ilvl="0" w:tplc="3146BDE4">
      <w:start w:val="1"/>
      <w:numFmt w:val="lowerLetter"/>
      <w:pStyle w:val="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5FA0565C"/>
    <w:multiLevelType w:val="hybridMultilevel"/>
    <w:tmpl w:val="4FDAD2A6"/>
    <w:lvl w:ilvl="0" w:tplc="B972DBE4">
      <w:start w:val="1"/>
      <w:numFmt w:val="lowerRoman"/>
      <w:pStyle w:val="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602D6C19"/>
    <w:multiLevelType w:val="hybridMultilevel"/>
    <w:tmpl w:val="FD74D03A"/>
    <w:lvl w:ilvl="0" w:tplc="D1264A00">
      <w:start w:val="1"/>
      <w:numFmt w:val="upperLetter"/>
      <w:pStyle w:val="4"/>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638B253F"/>
    <w:multiLevelType w:val="hybridMultilevel"/>
    <w:tmpl w:val="A4C6E03C"/>
    <w:lvl w:ilvl="0" w:tplc="E39A1878">
      <w:start w:val="1"/>
      <w:numFmt w:val="upperRoman"/>
      <w:pStyle w:val="12"/>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4F12C63"/>
    <w:multiLevelType w:val="hybridMultilevel"/>
    <w:tmpl w:val="D44E3972"/>
    <w:lvl w:ilvl="0" w:tplc="52424060">
      <w:start w:val="1"/>
      <w:numFmt w:val="chineseCountingThousand"/>
      <w:pStyle w:val="21"/>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67D9330E"/>
    <w:multiLevelType w:val="hybridMultilevel"/>
    <w:tmpl w:val="4CEA24F4"/>
    <w:lvl w:ilvl="0" w:tplc="1D9C6FF2">
      <w:start w:val="1"/>
      <w:numFmt w:val="decimal"/>
      <w:pStyle w:val="14"/>
      <w:lvlText w:val="%1."/>
      <w:lvlJc w:val="left"/>
      <w:pPr>
        <w:ind w:left="704" w:hanging="420"/>
      </w:pPr>
      <w:rPr>
        <w:rFonts w:hint="eastAsia"/>
        <w:sz w:val="56"/>
        <w:szCs w:val="5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AF34339"/>
    <w:multiLevelType w:val="hybridMultilevel"/>
    <w:tmpl w:val="1F705B92"/>
    <w:lvl w:ilvl="0" w:tplc="8216ECCC">
      <w:start w:val="1"/>
      <w:numFmt w:val="upperRoman"/>
      <w:pStyle w:val="24"/>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C73237E"/>
    <w:multiLevelType w:val="hybridMultilevel"/>
    <w:tmpl w:val="278C93F4"/>
    <w:lvl w:ilvl="0" w:tplc="66FA0704">
      <w:start w:val="1"/>
      <w:numFmt w:val="chineseCountingThousand"/>
      <w:pStyle w:val="9"/>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1"/>
  </w:num>
  <w:num w:numId="2">
    <w:abstractNumId w:val="4"/>
  </w:num>
  <w:num w:numId="3">
    <w:abstractNumId w:val="24"/>
  </w:num>
  <w:num w:numId="4">
    <w:abstractNumId w:val="22"/>
  </w:num>
  <w:num w:numId="5">
    <w:abstractNumId w:val="12"/>
  </w:num>
  <w:num w:numId="6">
    <w:abstractNumId w:val="23"/>
  </w:num>
  <w:num w:numId="7">
    <w:abstractNumId w:val="16"/>
  </w:num>
  <w:num w:numId="8">
    <w:abstractNumId w:val="29"/>
  </w:num>
  <w:num w:numId="9">
    <w:abstractNumId w:val="20"/>
  </w:num>
  <w:num w:numId="10">
    <w:abstractNumId w:val="1"/>
  </w:num>
  <w:num w:numId="11">
    <w:abstractNumId w:val="25"/>
  </w:num>
  <w:num w:numId="12">
    <w:abstractNumId w:val="3"/>
  </w:num>
  <w:num w:numId="13">
    <w:abstractNumId w:val="27"/>
  </w:num>
  <w:num w:numId="14">
    <w:abstractNumId w:val="7"/>
  </w:num>
  <w:num w:numId="15">
    <w:abstractNumId w:val="10"/>
  </w:num>
  <w:num w:numId="16">
    <w:abstractNumId w:val="0"/>
  </w:num>
  <w:num w:numId="17">
    <w:abstractNumId w:val="15"/>
  </w:num>
  <w:num w:numId="18">
    <w:abstractNumId w:val="6"/>
  </w:num>
  <w:num w:numId="19">
    <w:abstractNumId w:val="2"/>
  </w:num>
  <w:num w:numId="20">
    <w:abstractNumId w:val="26"/>
  </w:num>
  <w:num w:numId="21">
    <w:abstractNumId w:val="8"/>
  </w:num>
  <w:num w:numId="22">
    <w:abstractNumId w:val="9"/>
  </w:num>
  <w:num w:numId="23">
    <w:abstractNumId w:val="28"/>
  </w:num>
  <w:num w:numId="24">
    <w:abstractNumId w:val="14"/>
  </w:num>
  <w:num w:numId="25">
    <w:abstractNumId w:val="13"/>
  </w:num>
  <w:num w:numId="26">
    <w:abstractNumId w:val="11"/>
  </w:num>
  <w:num w:numId="27">
    <w:abstractNumId w:val="18"/>
  </w:num>
  <w:num w:numId="28">
    <w:abstractNumId w:val="19"/>
  </w:num>
  <w:num w:numId="29">
    <w:abstractNumId w:val="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E0F"/>
    <w:rsid w:val="00174E0F"/>
    <w:rsid w:val="001F172D"/>
    <w:rsid w:val="003A0158"/>
    <w:rsid w:val="003A21F9"/>
    <w:rsid w:val="00467203"/>
    <w:rsid w:val="00686699"/>
    <w:rsid w:val="00693955"/>
    <w:rsid w:val="00B841D9"/>
    <w:rsid w:val="00CF40E9"/>
    <w:rsid w:val="00D06BB0"/>
    <w:rsid w:val="00D859A8"/>
    <w:rsid w:val="00EE4117"/>
    <w:rsid w:val="00F75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E9"/>
    <w:pPr>
      <w:widowControl w:val="0"/>
    </w:pPr>
  </w:style>
  <w:style w:type="paragraph" w:styleId="1">
    <w:name w:val="heading 1"/>
    <w:basedOn w:val="a"/>
    <w:next w:val="a"/>
    <w:link w:val="1Char"/>
    <w:uiPriority w:val="9"/>
    <w:qFormat/>
    <w:rsid w:val="00CF40E9"/>
    <w:pPr>
      <w:keepNext/>
      <w:keepLines/>
      <w:spacing w:before="340" w:after="330" w:line="578" w:lineRule="auto"/>
      <w:outlineLvl w:val="0"/>
    </w:pPr>
    <w:rPr>
      <w:b/>
      <w:bCs/>
      <w:kern w:val="44"/>
      <w:sz w:val="44"/>
      <w:szCs w:val="44"/>
    </w:rPr>
  </w:style>
  <w:style w:type="paragraph" w:styleId="2a">
    <w:name w:val="heading 2"/>
    <w:basedOn w:val="a"/>
    <w:next w:val="a"/>
    <w:link w:val="2Char"/>
    <w:uiPriority w:val="9"/>
    <w:unhideWhenUsed/>
    <w:qFormat/>
    <w:rsid w:val="00CF40E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basedOn w:val="a"/>
    <w:next w:val="a"/>
    <w:link w:val="3Char"/>
    <w:uiPriority w:val="9"/>
    <w:unhideWhenUsed/>
    <w:qFormat/>
    <w:rsid w:val="00CF40E9"/>
    <w:pPr>
      <w:keepNext/>
      <w:keepLines/>
      <w:spacing w:before="260" w:after="260" w:line="415" w:lineRule="auto"/>
      <w:ind w:left="284" w:firstLine="0"/>
      <w:outlineLvl w:val="2"/>
    </w:pPr>
    <w:rPr>
      <w:b/>
      <w:bCs/>
      <w:sz w:val="32"/>
      <w:szCs w:val="32"/>
    </w:rPr>
  </w:style>
  <w:style w:type="paragraph" w:styleId="40">
    <w:name w:val="heading 4"/>
    <w:basedOn w:val="a"/>
    <w:next w:val="a"/>
    <w:link w:val="4Char"/>
    <w:uiPriority w:val="9"/>
    <w:semiHidden/>
    <w:unhideWhenUsed/>
    <w:qFormat/>
    <w:rsid w:val="00CF40E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CF40E9"/>
    <w:pPr>
      <w:keepNext/>
      <w:keepLines/>
      <w:spacing w:before="280" w:after="290" w:line="376" w:lineRule="auto"/>
      <w:outlineLvl w:val="4"/>
    </w:pPr>
    <w:rPr>
      <w:b/>
      <w:bCs/>
      <w:sz w:val="28"/>
      <w:szCs w:val="28"/>
    </w:rPr>
  </w:style>
  <w:style w:type="paragraph" w:styleId="60">
    <w:name w:val="heading 6"/>
    <w:basedOn w:val="a"/>
    <w:next w:val="a"/>
    <w:link w:val="6Char"/>
    <w:uiPriority w:val="9"/>
    <w:semiHidden/>
    <w:unhideWhenUsed/>
    <w:qFormat/>
    <w:rsid w:val="00CF40E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
    <w:next w:val="a"/>
    <w:link w:val="7Char"/>
    <w:uiPriority w:val="9"/>
    <w:semiHidden/>
    <w:unhideWhenUsed/>
    <w:qFormat/>
    <w:rsid w:val="00CF40E9"/>
    <w:pPr>
      <w:keepNext/>
      <w:keepLines/>
      <w:spacing w:before="240" w:after="64" w:line="320" w:lineRule="auto"/>
      <w:outlineLvl w:val="6"/>
    </w:pPr>
    <w:rPr>
      <w:b/>
      <w:bCs/>
      <w:sz w:val="24"/>
      <w:szCs w:val="24"/>
    </w:rPr>
  </w:style>
  <w:style w:type="paragraph" w:styleId="80">
    <w:name w:val="heading 8"/>
    <w:basedOn w:val="a"/>
    <w:next w:val="a"/>
    <w:link w:val="8Char"/>
    <w:uiPriority w:val="9"/>
    <w:semiHidden/>
    <w:unhideWhenUsed/>
    <w:qFormat/>
    <w:rsid w:val="00CF40E9"/>
    <w:pPr>
      <w:keepNext/>
      <w:keepLines/>
      <w:spacing w:before="240" w:after="64" w:line="320" w:lineRule="auto"/>
      <w:outlineLvl w:val="7"/>
    </w:pPr>
    <w:rPr>
      <w:rFonts w:asciiTheme="majorHAnsi" w:eastAsiaTheme="majorEastAsia" w:hAnsiTheme="majorHAnsi" w:cstheme="majorBidi"/>
      <w:sz w:val="24"/>
      <w:szCs w:val="24"/>
    </w:rPr>
  </w:style>
  <w:style w:type="paragraph" w:styleId="90">
    <w:name w:val="heading 9"/>
    <w:basedOn w:val="a"/>
    <w:next w:val="a"/>
    <w:link w:val="9Char"/>
    <w:uiPriority w:val="9"/>
    <w:semiHidden/>
    <w:unhideWhenUsed/>
    <w:qFormat/>
    <w:rsid w:val="00CF40E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40E9"/>
    <w:rPr>
      <w:b/>
      <w:bCs/>
      <w:kern w:val="44"/>
      <w:sz w:val="44"/>
      <w:szCs w:val="44"/>
    </w:rPr>
  </w:style>
  <w:style w:type="character" w:customStyle="1" w:styleId="2Char">
    <w:name w:val="标题 2 Char"/>
    <w:basedOn w:val="a0"/>
    <w:link w:val="2a"/>
    <w:uiPriority w:val="9"/>
    <w:rsid w:val="00CF40E9"/>
    <w:rPr>
      <w:rFonts w:asciiTheme="majorHAnsi" w:eastAsiaTheme="majorEastAsia" w:hAnsiTheme="majorHAnsi" w:cstheme="majorBidi"/>
      <w:b/>
      <w:bCs/>
      <w:sz w:val="32"/>
      <w:szCs w:val="32"/>
    </w:rPr>
  </w:style>
  <w:style w:type="character" w:customStyle="1" w:styleId="3Char">
    <w:name w:val="标题 3 Char"/>
    <w:basedOn w:val="a0"/>
    <w:link w:val="32"/>
    <w:uiPriority w:val="9"/>
    <w:rsid w:val="00CF40E9"/>
    <w:rPr>
      <w:b/>
      <w:bCs/>
      <w:sz w:val="32"/>
      <w:szCs w:val="32"/>
    </w:rPr>
  </w:style>
  <w:style w:type="character" w:customStyle="1" w:styleId="4Char">
    <w:name w:val="标题 4 Char"/>
    <w:basedOn w:val="a0"/>
    <w:link w:val="40"/>
    <w:uiPriority w:val="9"/>
    <w:semiHidden/>
    <w:rsid w:val="00CF40E9"/>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CF40E9"/>
    <w:rPr>
      <w:b/>
      <w:bCs/>
      <w:sz w:val="28"/>
      <w:szCs w:val="28"/>
    </w:rPr>
  </w:style>
  <w:style w:type="character" w:customStyle="1" w:styleId="6Char">
    <w:name w:val="标题 6 Char"/>
    <w:basedOn w:val="a0"/>
    <w:link w:val="60"/>
    <w:uiPriority w:val="9"/>
    <w:semiHidden/>
    <w:rsid w:val="00CF40E9"/>
    <w:rPr>
      <w:rFonts w:asciiTheme="majorHAnsi" w:eastAsiaTheme="majorEastAsia" w:hAnsiTheme="majorHAnsi" w:cstheme="majorBidi"/>
      <w:b/>
      <w:bCs/>
      <w:sz w:val="24"/>
      <w:szCs w:val="24"/>
    </w:rPr>
  </w:style>
  <w:style w:type="character" w:customStyle="1" w:styleId="7Char">
    <w:name w:val="标题 7 Char"/>
    <w:basedOn w:val="a0"/>
    <w:link w:val="70"/>
    <w:uiPriority w:val="9"/>
    <w:semiHidden/>
    <w:rsid w:val="00CF40E9"/>
    <w:rPr>
      <w:b/>
      <w:bCs/>
      <w:sz w:val="24"/>
      <w:szCs w:val="24"/>
    </w:rPr>
  </w:style>
  <w:style w:type="character" w:customStyle="1" w:styleId="8Char">
    <w:name w:val="标题 8 Char"/>
    <w:basedOn w:val="a0"/>
    <w:link w:val="80"/>
    <w:uiPriority w:val="9"/>
    <w:semiHidden/>
    <w:rsid w:val="00CF40E9"/>
    <w:rPr>
      <w:rFonts w:asciiTheme="majorHAnsi" w:eastAsiaTheme="majorEastAsia" w:hAnsiTheme="majorHAnsi" w:cstheme="majorBidi"/>
      <w:sz w:val="24"/>
      <w:szCs w:val="24"/>
    </w:rPr>
  </w:style>
  <w:style w:type="character" w:customStyle="1" w:styleId="9Char">
    <w:name w:val="标题 9 Char"/>
    <w:basedOn w:val="a0"/>
    <w:link w:val="90"/>
    <w:uiPriority w:val="9"/>
    <w:semiHidden/>
    <w:rsid w:val="00CF40E9"/>
    <w:rPr>
      <w:rFonts w:asciiTheme="majorHAnsi" w:eastAsiaTheme="majorEastAsia" w:hAnsiTheme="majorHAnsi" w:cstheme="majorBidi"/>
      <w:szCs w:val="21"/>
    </w:rPr>
  </w:style>
  <w:style w:type="paragraph" w:styleId="a3">
    <w:name w:val="caption"/>
    <w:basedOn w:val="a"/>
    <w:next w:val="a"/>
    <w:uiPriority w:val="35"/>
    <w:semiHidden/>
    <w:unhideWhenUsed/>
    <w:qFormat/>
    <w:rsid w:val="00CF40E9"/>
    <w:rPr>
      <w:rFonts w:asciiTheme="majorHAnsi" w:eastAsia="黑体" w:hAnsiTheme="majorHAnsi" w:cstheme="majorBidi"/>
      <w:sz w:val="20"/>
      <w:szCs w:val="20"/>
    </w:rPr>
  </w:style>
  <w:style w:type="paragraph" w:styleId="a4">
    <w:name w:val="Title"/>
    <w:basedOn w:val="a"/>
    <w:next w:val="a"/>
    <w:link w:val="Char"/>
    <w:uiPriority w:val="10"/>
    <w:qFormat/>
    <w:rsid w:val="00CF40E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CF40E9"/>
    <w:rPr>
      <w:rFonts w:asciiTheme="majorHAnsi" w:eastAsia="宋体" w:hAnsiTheme="majorHAnsi" w:cstheme="majorBidi"/>
      <w:b/>
      <w:bCs/>
      <w:sz w:val="32"/>
      <w:szCs w:val="32"/>
    </w:rPr>
  </w:style>
  <w:style w:type="paragraph" w:styleId="a5">
    <w:name w:val="Subtitle"/>
    <w:basedOn w:val="a"/>
    <w:next w:val="a"/>
    <w:link w:val="Char0"/>
    <w:uiPriority w:val="11"/>
    <w:qFormat/>
    <w:rsid w:val="00CF40E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CF40E9"/>
    <w:rPr>
      <w:rFonts w:asciiTheme="majorHAnsi" w:eastAsia="宋体" w:hAnsiTheme="majorHAnsi" w:cstheme="majorBidi"/>
      <w:b/>
      <w:bCs/>
      <w:kern w:val="28"/>
      <w:sz w:val="32"/>
      <w:szCs w:val="32"/>
    </w:rPr>
  </w:style>
  <w:style w:type="character" w:styleId="a6">
    <w:name w:val="Strong"/>
    <w:basedOn w:val="a0"/>
    <w:uiPriority w:val="22"/>
    <w:qFormat/>
    <w:rsid w:val="00CF40E9"/>
    <w:rPr>
      <w:b/>
      <w:bCs/>
    </w:rPr>
  </w:style>
  <w:style w:type="character" w:styleId="a7">
    <w:name w:val="Emphasis"/>
    <w:basedOn w:val="a0"/>
    <w:uiPriority w:val="20"/>
    <w:qFormat/>
    <w:rsid w:val="00CF40E9"/>
    <w:rPr>
      <w:i/>
      <w:iCs/>
    </w:rPr>
  </w:style>
  <w:style w:type="paragraph" w:styleId="a8">
    <w:name w:val="No Spacing"/>
    <w:link w:val="Char1"/>
    <w:uiPriority w:val="1"/>
    <w:qFormat/>
    <w:rsid w:val="00CF40E9"/>
    <w:pPr>
      <w:widowControl w:val="0"/>
    </w:pPr>
  </w:style>
  <w:style w:type="character" w:customStyle="1" w:styleId="Char1">
    <w:name w:val="无间隔 Char"/>
    <w:basedOn w:val="a0"/>
    <w:link w:val="a8"/>
    <w:uiPriority w:val="1"/>
    <w:rsid w:val="00CF40E9"/>
  </w:style>
  <w:style w:type="paragraph" w:styleId="a9">
    <w:name w:val="List Paragraph"/>
    <w:basedOn w:val="a"/>
    <w:uiPriority w:val="34"/>
    <w:qFormat/>
    <w:rsid w:val="00CF40E9"/>
    <w:pPr>
      <w:ind w:firstLineChars="200" w:firstLine="420"/>
    </w:pPr>
  </w:style>
  <w:style w:type="paragraph" w:styleId="aa">
    <w:name w:val="Quote"/>
    <w:basedOn w:val="a"/>
    <w:next w:val="a"/>
    <w:link w:val="Char2"/>
    <w:uiPriority w:val="29"/>
    <w:qFormat/>
    <w:rsid w:val="00CF40E9"/>
    <w:rPr>
      <w:i/>
      <w:iCs/>
      <w:color w:val="000000" w:themeColor="text1"/>
    </w:rPr>
  </w:style>
  <w:style w:type="character" w:customStyle="1" w:styleId="Char2">
    <w:name w:val="引用 Char"/>
    <w:basedOn w:val="a0"/>
    <w:link w:val="aa"/>
    <w:uiPriority w:val="29"/>
    <w:rsid w:val="00CF40E9"/>
    <w:rPr>
      <w:i/>
      <w:iCs/>
      <w:color w:val="000000" w:themeColor="text1"/>
    </w:rPr>
  </w:style>
  <w:style w:type="paragraph" w:styleId="ab">
    <w:name w:val="Intense Quote"/>
    <w:basedOn w:val="a"/>
    <w:next w:val="a"/>
    <w:link w:val="Char3"/>
    <w:uiPriority w:val="30"/>
    <w:qFormat/>
    <w:rsid w:val="00CF40E9"/>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CF40E9"/>
    <w:rPr>
      <w:b/>
      <w:bCs/>
      <w:i/>
      <w:iCs/>
      <w:color w:val="4F81BD" w:themeColor="accent1"/>
    </w:rPr>
  </w:style>
  <w:style w:type="character" w:styleId="ac">
    <w:name w:val="Subtle Emphasis"/>
    <w:basedOn w:val="a0"/>
    <w:uiPriority w:val="19"/>
    <w:qFormat/>
    <w:rsid w:val="00CF40E9"/>
    <w:rPr>
      <w:i/>
      <w:iCs/>
      <w:color w:val="808080" w:themeColor="text1" w:themeTint="7F"/>
    </w:rPr>
  </w:style>
  <w:style w:type="character" w:styleId="ad">
    <w:name w:val="Intense Emphasis"/>
    <w:basedOn w:val="a0"/>
    <w:uiPriority w:val="21"/>
    <w:qFormat/>
    <w:rsid w:val="00CF40E9"/>
    <w:rPr>
      <w:b/>
      <w:bCs/>
      <w:i/>
      <w:iCs/>
      <w:color w:val="4F81BD" w:themeColor="accent1"/>
    </w:rPr>
  </w:style>
  <w:style w:type="character" w:styleId="ae">
    <w:name w:val="Subtle Reference"/>
    <w:basedOn w:val="a0"/>
    <w:uiPriority w:val="31"/>
    <w:qFormat/>
    <w:rsid w:val="00CF40E9"/>
    <w:rPr>
      <w:smallCaps/>
      <w:color w:val="C0504D" w:themeColor="accent2"/>
      <w:u w:val="single"/>
    </w:rPr>
  </w:style>
  <w:style w:type="character" w:styleId="af">
    <w:name w:val="Intense Reference"/>
    <w:basedOn w:val="a0"/>
    <w:uiPriority w:val="32"/>
    <w:qFormat/>
    <w:rsid w:val="00CF40E9"/>
    <w:rPr>
      <w:b/>
      <w:bCs/>
      <w:smallCaps/>
      <w:color w:val="C0504D" w:themeColor="accent2"/>
      <w:spacing w:val="5"/>
      <w:u w:val="single"/>
    </w:rPr>
  </w:style>
  <w:style w:type="character" w:styleId="af0">
    <w:name w:val="Book Title"/>
    <w:basedOn w:val="a0"/>
    <w:uiPriority w:val="33"/>
    <w:qFormat/>
    <w:rsid w:val="00CF40E9"/>
    <w:rPr>
      <w:b/>
      <w:bCs/>
      <w:smallCaps/>
      <w:spacing w:val="5"/>
    </w:rPr>
  </w:style>
  <w:style w:type="paragraph" w:styleId="TOC">
    <w:name w:val="TOC Heading"/>
    <w:basedOn w:val="1"/>
    <w:next w:val="a"/>
    <w:uiPriority w:val="39"/>
    <w:semiHidden/>
    <w:unhideWhenUsed/>
    <w:qFormat/>
    <w:rsid w:val="00CF40E9"/>
    <w:pPr>
      <w:outlineLvl w:val="9"/>
    </w:pPr>
  </w:style>
  <w:style w:type="paragraph" w:customStyle="1" w:styleId="1a">
    <w:name w:val="样式1"/>
    <w:basedOn w:val="a"/>
    <w:link w:val="1Char0"/>
    <w:qFormat/>
    <w:rsid w:val="00CF40E9"/>
  </w:style>
  <w:style w:type="character" w:customStyle="1" w:styleId="1Char0">
    <w:name w:val="样式1 Char"/>
    <w:basedOn w:val="a0"/>
    <w:link w:val="1a"/>
    <w:rsid w:val="00CF40E9"/>
  </w:style>
  <w:style w:type="paragraph" w:customStyle="1" w:styleId="2">
    <w:name w:val="样式2"/>
    <w:basedOn w:val="1"/>
    <w:link w:val="2Char0"/>
    <w:qFormat/>
    <w:rsid w:val="00CF40E9"/>
    <w:pPr>
      <w:numPr>
        <w:numId w:val="1"/>
      </w:numPr>
    </w:pPr>
  </w:style>
  <w:style w:type="character" w:customStyle="1" w:styleId="2Char0">
    <w:name w:val="样式2 Char"/>
    <w:basedOn w:val="1Char"/>
    <w:link w:val="2"/>
    <w:rsid w:val="00CF40E9"/>
    <w:rPr>
      <w:b/>
      <w:bCs/>
    </w:rPr>
  </w:style>
  <w:style w:type="paragraph" w:customStyle="1" w:styleId="3">
    <w:name w:val="样式3"/>
    <w:basedOn w:val="1"/>
    <w:link w:val="3Char0"/>
    <w:qFormat/>
    <w:rsid w:val="00CF40E9"/>
    <w:pPr>
      <w:numPr>
        <w:numId w:val="2"/>
      </w:numPr>
    </w:pPr>
  </w:style>
  <w:style w:type="character" w:customStyle="1" w:styleId="3Char0">
    <w:name w:val="样式3 Char"/>
    <w:basedOn w:val="1Char"/>
    <w:link w:val="3"/>
    <w:rsid w:val="00CF40E9"/>
    <w:rPr>
      <w:b/>
      <w:bCs/>
    </w:rPr>
  </w:style>
  <w:style w:type="paragraph" w:customStyle="1" w:styleId="4">
    <w:name w:val="样式4"/>
    <w:basedOn w:val="1"/>
    <w:link w:val="4Char0"/>
    <w:qFormat/>
    <w:rsid w:val="00CF40E9"/>
    <w:pPr>
      <w:numPr>
        <w:numId w:val="3"/>
      </w:numPr>
    </w:pPr>
  </w:style>
  <w:style w:type="character" w:customStyle="1" w:styleId="4Char0">
    <w:name w:val="样式4 Char"/>
    <w:basedOn w:val="1Char"/>
    <w:link w:val="4"/>
    <w:rsid w:val="00CF40E9"/>
    <w:rPr>
      <w:b/>
      <w:bCs/>
    </w:rPr>
  </w:style>
  <w:style w:type="paragraph" w:customStyle="1" w:styleId="5">
    <w:name w:val="样式5"/>
    <w:basedOn w:val="1"/>
    <w:link w:val="5Char0"/>
    <w:qFormat/>
    <w:rsid w:val="00CF40E9"/>
    <w:pPr>
      <w:numPr>
        <w:numId w:val="4"/>
      </w:numPr>
    </w:pPr>
  </w:style>
  <w:style w:type="character" w:customStyle="1" w:styleId="5Char0">
    <w:name w:val="样式5 Char"/>
    <w:basedOn w:val="1Char"/>
    <w:link w:val="5"/>
    <w:rsid w:val="00CF40E9"/>
    <w:rPr>
      <w:b/>
      <w:bCs/>
    </w:rPr>
  </w:style>
  <w:style w:type="paragraph" w:customStyle="1" w:styleId="6">
    <w:name w:val="样式6"/>
    <w:basedOn w:val="1"/>
    <w:link w:val="6Char0"/>
    <w:qFormat/>
    <w:rsid w:val="00CF40E9"/>
    <w:pPr>
      <w:numPr>
        <w:numId w:val="5"/>
      </w:numPr>
    </w:pPr>
  </w:style>
  <w:style w:type="character" w:customStyle="1" w:styleId="6Char0">
    <w:name w:val="样式6 Char"/>
    <w:basedOn w:val="1Char"/>
    <w:link w:val="6"/>
    <w:rsid w:val="00CF40E9"/>
    <w:rPr>
      <w:b/>
      <w:bCs/>
    </w:rPr>
  </w:style>
  <w:style w:type="paragraph" w:customStyle="1" w:styleId="7">
    <w:name w:val="样式7"/>
    <w:basedOn w:val="1"/>
    <w:link w:val="7Char0"/>
    <w:qFormat/>
    <w:rsid w:val="00CF40E9"/>
    <w:pPr>
      <w:numPr>
        <w:numId w:val="6"/>
      </w:numPr>
    </w:pPr>
  </w:style>
  <w:style w:type="character" w:customStyle="1" w:styleId="7Char0">
    <w:name w:val="样式7 Char"/>
    <w:basedOn w:val="1Char"/>
    <w:link w:val="7"/>
    <w:rsid w:val="00CF40E9"/>
    <w:rPr>
      <w:b/>
      <w:bCs/>
    </w:rPr>
  </w:style>
  <w:style w:type="paragraph" w:customStyle="1" w:styleId="8">
    <w:name w:val="样式8"/>
    <w:basedOn w:val="2a"/>
    <w:link w:val="8Char0"/>
    <w:qFormat/>
    <w:rsid w:val="00CF40E9"/>
    <w:pPr>
      <w:numPr>
        <w:numId w:val="7"/>
      </w:numPr>
    </w:pPr>
  </w:style>
  <w:style w:type="character" w:customStyle="1" w:styleId="8Char0">
    <w:name w:val="样式8 Char"/>
    <w:basedOn w:val="2Char"/>
    <w:link w:val="8"/>
    <w:rsid w:val="00CF40E9"/>
    <w:rPr>
      <w:b/>
      <w:bCs/>
    </w:rPr>
  </w:style>
  <w:style w:type="paragraph" w:customStyle="1" w:styleId="9">
    <w:name w:val="样式9"/>
    <w:basedOn w:val="2a"/>
    <w:link w:val="9Char0"/>
    <w:qFormat/>
    <w:rsid w:val="00CF40E9"/>
    <w:pPr>
      <w:numPr>
        <w:numId w:val="8"/>
      </w:numPr>
    </w:pPr>
  </w:style>
  <w:style w:type="character" w:customStyle="1" w:styleId="9Char0">
    <w:name w:val="样式9 Char"/>
    <w:basedOn w:val="2Char"/>
    <w:link w:val="9"/>
    <w:rsid w:val="00CF40E9"/>
    <w:rPr>
      <w:b/>
      <w:bCs/>
    </w:rPr>
  </w:style>
  <w:style w:type="paragraph" w:customStyle="1" w:styleId="10">
    <w:name w:val="样式10"/>
    <w:basedOn w:val="2a"/>
    <w:link w:val="10Char"/>
    <w:qFormat/>
    <w:rsid w:val="00CF40E9"/>
    <w:pPr>
      <w:numPr>
        <w:numId w:val="9"/>
      </w:numPr>
    </w:pPr>
  </w:style>
  <w:style w:type="character" w:customStyle="1" w:styleId="10Char">
    <w:name w:val="样式10 Char"/>
    <w:basedOn w:val="2Char"/>
    <w:link w:val="10"/>
    <w:rsid w:val="00CF40E9"/>
    <w:rPr>
      <w:b/>
      <w:bCs/>
    </w:rPr>
  </w:style>
  <w:style w:type="paragraph" w:customStyle="1" w:styleId="11">
    <w:name w:val="样式11"/>
    <w:basedOn w:val="2a"/>
    <w:link w:val="11Char"/>
    <w:qFormat/>
    <w:rsid w:val="00CF40E9"/>
    <w:pPr>
      <w:numPr>
        <w:numId w:val="10"/>
      </w:numPr>
    </w:pPr>
  </w:style>
  <w:style w:type="character" w:customStyle="1" w:styleId="11Char">
    <w:name w:val="样式11 Char"/>
    <w:basedOn w:val="2Char"/>
    <w:link w:val="11"/>
    <w:rsid w:val="00CF40E9"/>
    <w:rPr>
      <w:b/>
      <w:bCs/>
    </w:rPr>
  </w:style>
  <w:style w:type="paragraph" w:customStyle="1" w:styleId="12">
    <w:name w:val="样式12"/>
    <w:basedOn w:val="2a"/>
    <w:link w:val="12Char"/>
    <w:qFormat/>
    <w:rsid w:val="00CF40E9"/>
    <w:pPr>
      <w:numPr>
        <w:numId w:val="11"/>
      </w:numPr>
    </w:pPr>
  </w:style>
  <w:style w:type="character" w:customStyle="1" w:styleId="12Char">
    <w:name w:val="样式12 Char"/>
    <w:basedOn w:val="2Char"/>
    <w:link w:val="12"/>
    <w:rsid w:val="00CF40E9"/>
    <w:rPr>
      <w:b/>
      <w:bCs/>
    </w:rPr>
  </w:style>
  <w:style w:type="paragraph" w:customStyle="1" w:styleId="13">
    <w:name w:val="样式13"/>
    <w:basedOn w:val="2a"/>
    <w:link w:val="13Char"/>
    <w:qFormat/>
    <w:rsid w:val="00CF40E9"/>
    <w:pPr>
      <w:numPr>
        <w:numId w:val="12"/>
      </w:numPr>
    </w:pPr>
  </w:style>
  <w:style w:type="character" w:customStyle="1" w:styleId="13Char">
    <w:name w:val="样式13 Char"/>
    <w:basedOn w:val="2Char"/>
    <w:link w:val="13"/>
    <w:rsid w:val="00CF40E9"/>
    <w:rPr>
      <w:b/>
      <w:bCs/>
    </w:rPr>
  </w:style>
  <w:style w:type="paragraph" w:customStyle="1" w:styleId="14">
    <w:name w:val="样式14"/>
    <w:basedOn w:val="32"/>
    <w:link w:val="14Char"/>
    <w:qFormat/>
    <w:rsid w:val="00CF40E9"/>
    <w:pPr>
      <w:numPr>
        <w:numId w:val="13"/>
      </w:numPr>
    </w:pPr>
  </w:style>
  <w:style w:type="character" w:customStyle="1" w:styleId="14Char">
    <w:name w:val="样式14 Char"/>
    <w:basedOn w:val="3Char"/>
    <w:link w:val="14"/>
    <w:rsid w:val="00CF40E9"/>
    <w:rPr>
      <w:b/>
      <w:bCs/>
    </w:rPr>
  </w:style>
  <w:style w:type="paragraph" w:customStyle="1" w:styleId="15">
    <w:name w:val="样式15"/>
    <w:basedOn w:val="32"/>
    <w:link w:val="15Char"/>
    <w:qFormat/>
    <w:rsid w:val="00CF40E9"/>
    <w:pPr>
      <w:numPr>
        <w:numId w:val="14"/>
      </w:numPr>
    </w:pPr>
  </w:style>
  <w:style w:type="character" w:customStyle="1" w:styleId="15Char">
    <w:name w:val="样式15 Char"/>
    <w:basedOn w:val="3Char"/>
    <w:link w:val="15"/>
    <w:rsid w:val="00CF40E9"/>
    <w:rPr>
      <w:b/>
      <w:bCs/>
    </w:rPr>
  </w:style>
  <w:style w:type="paragraph" w:customStyle="1" w:styleId="16">
    <w:name w:val="样式16"/>
    <w:basedOn w:val="32"/>
    <w:link w:val="16Char"/>
    <w:qFormat/>
    <w:rsid w:val="00CF40E9"/>
    <w:pPr>
      <w:numPr>
        <w:numId w:val="15"/>
      </w:numPr>
    </w:pPr>
  </w:style>
  <w:style w:type="character" w:customStyle="1" w:styleId="16Char">
    <w:name w:val="样式16 Char"/>
    <w:basedOn w:val="3Char"/>
    <w:link w:val="16"/>
    <w:rsid w:val="00CF40E9"/>
    <w:rPr>
      <w:b/>
      <w:bCs/>
    </w:rPr>
  </w:style>
  <w:style w:type="paragraph" w:customStyle="1" w:styleId="17">
    <w:name w:val="样式17"/>
    <w:basedOn w:val="32"/>
    <w:link w:val="17Char"/>
    <w:qFormat/>
    <w:rsid w:val="00CF40E9"/>
    <w:pPr>
      <w:numPr>
        <w:numId w:val="16"/>
      </w:numPr>
    </w:pPr>
  </w:style>
  <w:style w:type="character" w:customStyle="1" w:styleId="17Char">
    <w:name w:val="样式17 Char"/>
    <w:basedOn w:val="3Char"/>
    <w:link w:val="17"/>
    <w:rsid w:val="00CF40E9"/>
    <w:rPr>
      <w:b/>
      <w:bCs/>
    </w:rPr>
  </w:style>
  <w:style w:type="paragraph" w:customStyle="1" w:styleId="18">
    <w:name w:val="样式18"/>
    <w:basedOn w:val="32"/>
    <w:link w:val="18Char"/>
    <w:qFormat/>
    <w:rsid w:val="00CF40E9"/>
    <w:pPr>
      <w:numPr>
        <w:numId w:val="17"/>
      </w:numPr>
    </w:pPr>
  </w:style>
  <w:style w:type="character" w:customStyle="1" w:styleId="18Char">
    <w:name w:val="样式18 Char"/>
    <w:basedOn w:val="3Char"/>
    <w:link w:val="18"/>
    <w:rsid w:val="00CF40E9"/>
    <w:rPr>
      <w:b/>
      <w:bCs/>
    </w:rPr>
  </w:style>
  <w:style w:type="paragraph" w:customStyle="1" w:styleId="19">
    <w:name w:val="样式19"/>
    <w:basedOn w:val="32"/>
    <w:link w:val="19Char"/>
    <w:qFormat/>
    <w:rsid w:val="00CF40E9"/>
    <w:pPr>
      <w:numPr>
        <w:numId w:val="18"/>
      </w:numPr>
    </w:pPr>
  </w:style>
  <w:style w:type="character" w:customStyle="1" w:styleId="19Char">
    <w:name w:val="样式19 Char"/>
    <w:basedOn w:val="3Char"/>
    <w:link w:val="19"/>
    <w:rsid w:val="00CF40E9"/>
    <w:rPr>
      <w:b/>
      <w:bCs/>
    </w:rPr>
  </w:style>
  <w:style w:type="paragraph" w:customStyle="1" w:styleId="20">
    <w:name w:val="样式20"/>
    <w:basedOn w:val="40"/>
    <w:link w:val="20Char"/>
    <w:qFormat/>
    <w:rsid w:val="00CF40E9"/>
    <w:pPr>
      <w:numPr>
        <w:numId w:val="19"/>
      </w:numPr>
    </w:pPr>
  </w:style>
  <w:style w:type="character" w:customStyle="1" w:styleId="20Char">
    <w:name w:val="样式20 Char"/>
    <w:basedOn w:val="4Char"/>
    <w:link w:val="20"/>
    <w:rsid w:val="00CF40E9"/>
    <w:rPr>
      <w:b/>
      <w:bCs/>
    </w:rPr>
  </w:style>
  <w:style w:type="paragraph" w:customStyle="1" w:styleId="21">
    <w:name w:val="样式21"/>
    <w:basedOn w:val="40"/>
    <w:link w:val="21Char"/>
    <w:qFormat/>
    <w:rsid w:val="00CF40E9"/>
    <w:pPr>
      <w:numPr>
        <w:numId w:val="20"/>
      </w:numPr>
    </w:pPr>
  </w:style>
  <w:style w:type="character" w:customStyle="1" w:styleId="21Char">
    <w:name w:val="样式21 Char"/>
    <w:basedOn w:val="4Char"/>
    <w:link w:val="21"/>
    <w:rsid w:val="00CF40E9"/>
    <w:rPr>
      <w:b/>
      <w:bCs/>
    </w:rPr>
  </w:style>
  <w:style w:type="paragraph" w:customStyle="1" w:styleId="22">
    <w:name w:val="样式22"/>
    <w:basedOn w:val="40"/>
    <w:link w:val="22Char"/>
    <w:qFormat/>
    <w:rsid w:val="00CF40E9"/>
    <w:pPr>
      <w:numPr>
        <w:numId w:val="21"/>
      </w:numPr>
    </w:pPr>
  </w:style>
  <w:style w:type="character" w:customStyle="1" w:styleId="22Char">
    <w:name w:val="样式22 Char"/>
    <w:basedOn w:val="4Char"/>
    <w:link w:val="22"/>
    <w:rsid w:val="00CF40E9"/>
    <w:rPr>
      <w:b/>
      <w:bCs/>
    </w:rPr>
  </w:style>
  <w:style w:type="paragraph" w:customStyle="1" w:styleId="23">
    <w:name w:val="样式23"/>
    <w:basedOn w:val="40"/>
    <w:link w:val="23Char"/>
    <w:qFormat/>
    <w:rsid w:val="00CF40E9"/>
    <w:pPr>
      <w:numPr>
        <w:numId w:val="22"/>
      </w:numPr>
    </w:pPr>
  </w:style>
  <w:style w:type="character" w:customStyle="1" w:styleId="23Char">
    <w:name w:val="样式23 Char"/>
    <w:basedOn w:val="4Char"/>
    <w:link w:val="23"/>
    <w:rsid w:val="00CF40E9"/>
    <w:rPr>
      <w:b/>
      <w:bCs/>
    </w:rPr>
  </w:style>
  <w:style w:type="paragraph" w:customStyle="1" w:styleId="24">
    <w:name w:val="样式24"/>
    <w:basedOn w:val="40"/>
    <w:link w:val="24Char"/>
    <w:qFormat/>
    <w:rsid w:val="00CF40E9"/>
    <w:pPr>
      <w:numPr>
        <w:numId w:val="23"/>
      </w:numPr>
    </w:pPr>
  </w:style>
  <w:style w:type="character" w:customStyle="1" w:styleId="24Char">
    <w:name w:val="样式24 Char"/>
    <w:basedOn w:val="4Char"/>
    <w:link w:val="24"/>
    <w:rsid w:val="00CF40E9"/>
    <w:rPr>
      <w:b/>
      <w:bCs/>
    </w:rPr>
  </w:style>
  <w:style w:type="paragraph" w:customStyle="1" w:styleId="25">
    <w:name w:val="样式25"/>
    <w:basedOn w:val="40"/>
    <w:link w:val="25Char"/>
    <w:qFormat/>
    <w:rsid w:val="00CF40E9"/>
    <w:pPr>
      <w:numPr>
        <w:numId w:val="24"/>
      </w:numPr>
    </w:pPr>
  </w:style>
  <w:style w:type="character" w:customStyle="1" w:styleId="25Char">
    <w:name w:val="样式25 Char"/>
    <w:basedOn w:val="4Char"/>
    <w:link w:val="25"/>
    <w:rsid w:val="00CF40E9"/>
    <w:rPr>
      <w:b/>
      <w:bCs/>
    </w:rPr>
  </w:style>
  <w:style w:type="paragraph" w:customStyle="1" w:styleId="26">
    <w:name w:val="样式26"/>
    <w:basedOn w:val="50"/>
    <w:link w:val="26Char"/>
    <w:qFormat/>
    <w:rsid w:val="00CF40E9"/>
    <w:pPr>
      <w:numPr>
        <w:numId w:val="25"/>
      </w:numPr>
    </w:pPr>
  </w:style>
  <w:style w:type="character" w:customStyle="1" w:styleId="26Char">
    <w:name w:val="样式26 Char"/>
    <w:basedOn w:val="5Char"/>
    <w:link w:val="26"/>
    <w:rsid w:val="00CF40E9"/>
    <w:rPr>
      <w:b/>
      <w:bCs/>
    </w:rPr>
  </w:style>
  <w:style w:type="paragraph" w:customStyle="1" w:styleId="27">
    <w:name w:val="样式27"/>
    <w:basedOn w:val="50"/>
    <w:link w:val="27Char"/>
    <w:qFormat/>
    <w:rsid w:val="00CF40E9"/>
    <w:pPr>
      <w:numPr>
        <w:numId w:val="26"/>
      </w:numPr>
    </w:pPr>
  </w:style>
  <w:style w:type="character" w:customStyle="1" w:styleId="27Char">
    <w:name w:val="样式27 Char"/>
    <w:basedOn w:val="5Char"/>
    <w:link w:val="27"/>
    <w:rsid w:val="00CF40E9"/>
    <w:rPr>
      <w:b/>
      <w:bCs/>
    </w:rPr>
  </w:style>
  <w:style w:type="paragraph" w:customStyle="1" w:styleId="28">
    <w:name w:val="样式28"/>
    <w:basedOn w:val="50"/>
    <w:link w:val="28Char"/>
    <w:qFormat/>
    <w:rsid w:val="00CF40E9"/>
    <w:pPr>
      <w:numPr>
        <w:numId w:val="27"/>
      </w:numPr>
    </w:pPr>
  </w:style>
  <w:style w:type="character" w:customStyle="1" w:styleId="28Char">
    <w:name w:val="样式28 Char"/>
    <w:basedOn w:val="5Char"/>
    <w:link w:val="28"/>
    <w:rsid w:val="00CF40E9"/>
    <w:rPr>
      <w:b/>
      <w:bCs/>
    </w:rPr>
  </w:style>
  <w:style w:type="paragraph" w:customStyle="1" w:styleId="29">
    <w:name w:val="样式29"/>
    <w:basedOn w:val="50"/>
    <w:link w:val="29Char"/>
    <w:qFormat/>
    <w:rsid w:val="00CF40E9"/>
    <w:pPr>
      <w:numPr>
        <w:numId w:val="28"/>
      </w:numPr>
    </w:pPr>
  </w:style>
  <w:style w:type="character" w:customStyle="1" w:styleId="29Char">
    <w:name w:val="样式29 Char"/>
    <w:basedOn w:val="5Char"/>
    <w:link w:val="29"/>
    <w:rsid w:val="00CF40E9"/>
    <w:rPr>
      <w:b/>
      <w:bCs/>
    </w:rPr>
  </w:style>
  <w:style w:type="paragraph" w:customStyle="1" w:styleId="30">
    <w:name w:val="样式30"/>
    <w:basedOn w:val="50"/>
    <w:link w:val="30Char"/>
    <w:qFormat/>
    <w:rsid w:val="00CF40E9"/>
    <w:pPr>
      <w:numPr>
        <w:numId w:val="29"/>
      </w:numPr>
    </w:pPr>
  </w:style>
  <w:style w:type="character" w:customStyle="1" w:styleId="30Char">
    <w:name w:val="样式30 Char"/>
    <w:basedOn w:val="5Char"/>
    <w:link w:val="30"/>
    <w:rsid w:val="00CF40E9"/>
    <w:rPr>
      <w:b/>
      <w:bCs/>
    </w:rPr>
  </w:style>
  <w:style w:type="paragraph" w:customStyle="1" w:styleId="31">
    <w:name w:val="样式31"/>
    <w:basedOn w:val="50"/>
    <w:link w:val="31Char"/>
    <w:qFormat/>
    <w:rsid w:val="00CF40E9"/>
    <w:pPr>
      <w:numPr>
        <w:numId w:val="30"/>
      </w:numPr>
    </w:pPr>
  </w:style>
  <w:style w:type="character" w:customStyle="1" w:styleId="31Char">
    <w:name w:val="样式31 Char"/>
    <w:basedOn w:val="5Char"/>
    <w:link w:val="31"/>
    <w:rsid w:val="00CF40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2330</Characters>
  <Application>Microsoft Office Word</Application>
  <DocSecurity>0</DocSecurity>
  <Lines>19</Lines>
  <Paragraphs>5</Paragraphs>
  <ScaleCrop>false</ScaleCrop>
  <Company>China</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2024-04-13T07:51:00Z</dcterms:created>
  <dcterms:modified xsi:type="dcterms:W3CDTF">2024-04-13T07:52:00Z</dcterms:modified>
</cp:coreProperties>
</file>