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042D5">
      <w:pPr>
        <w:spacing w:line="480" w:lineRule="auto"/>
        <w:ind w:firstLine="560" w:firstLineChars="200"/>
        <w:jc w:val="center"/>
        <w:rPr>
          <w:rFonts w:ascii="宋体" w:hAnsi="宋体" w:eastAsia="宋体"/>
          <w:sz w:val="28"/>
        </w:rPr>
      </w:pPr>
      <w:r>
        <w:rPr>
          <w:rFonts w:hint="eastAsia" w:ascii="宋体" w:hAnsi="宋体" w:eastAsia="宋体"/>
          <w:sz w:val="28"/>
        </w:rPr>
        <w:t>2024年度</w:t>
      </w:r>
    </w:p>
    <w:p w14:paraId="70E670E7">
      <w:pPr>
        <w:spacing w:line="480" w:lineRule="auto"/>
        <w:ind w:firstLine="683" w:firstLineChars="200"/>
        <w:jc w:val="center"/>
        <w:rPr>
          <w:rFonts w:ascii="宋体" w:hAnsi="宋体" w:eastAsia="宋体"/>
          <w:b/>
          <w:sz w:val="34"/>
        </w:rPr>
      </w:pPr>
      <w:r>
        <w:rPr>
          <w:rFonts w:hint="eastAsia" w:ascii="宋体" w:hAnsi="宋体" w:eastAsia="宋体"/>
          <w:b/>
          <w:sz w:val="34"/>
        </w:rPr>
        <w:t>祁东县农业农村局部门决算</w:t>
      </w:r>
    </w:p>
    <w:p w14:paraId="5F7E84D8">
      <w:pPr>
        <w:spacing w:line="480" w:lineRule="auto"/>
        <w:ind w:firstLine="560" w:firstLineChars="200"/>
        <w:jc w:val="center"/>
        <w:rPr>
          <w:rFonts w:ascii="宋体" w:hAnsi="宋体" w:eastAsia="宋体"/>
          <w:sz w:val="28"/>
        </w:rPr>
      </w:pPr>
    </w:p>
    <w:p w14:paraId="6875B1FD">
      <w:pPr>
        <w:spacing w:line="480" w:lineRule="auto"/>
        <w:ind w:firstLine="560" w:firstLineChars="200"/>
        <w:jc w:val="center"/>
        <w:rPr>
          <w:rFonts w:ascii="宋体" w:hAnsi="宋体" w:eastAsia="宋体"/>
          <w:sz w:val="28"/>
        </w:rPr>
      </w:pPr>
      <w:r>
        <w:rPr>
          <w:rFonts w:hint="eastAsia" w:ascii="宋体" w:hAnsi="宋体" w:eastAsia="宋体"/>
          <w:sz w:val="28"/>
        </w:rPr>
        <w:t>目</w:t>
      </w:r>
      <w:r>
        <w:rPr>
          <w:rFonts w:ascii="宋体" w:hAnsi="宋体" w:eastAsia="宋体"/>
          <w:sz w:val="28"/>
        </w:rPr>
        <w:t xml:space="preserve"> 录</w:t>
      </w:r>
    </w:p>
    <w:p w14:paraId="0CCE7886">
      <w:pPr>
        <w:spacing w:line="480" w:lineRule="auto"/>
        <w:ind w:firstLine="560" w:firstLineChars="200"/>
        <w:rPr>
          <w:rFonts w:ascii="宋体" w:hAnsi="宋体" w:eastAsia="宋体"/>
          <w:sz w:val="28"/>
        </w:rPr>
      </w:pPr>
      <w:r>
        <w:rPr>
          <w:rFonts w:hint="eastAsia" w:ascii="宋体" w:hAnsi="宋体" w:eastAsia="宋体"/>
          <w:sz w:val="28"/>
        </w:rPr>
        <w:t>第一部分祁东县农业农村局概况</w:t>
      </w:r>
    </w:p>
    <w:p w14:paraId="2D1A436F">
      <w:pPr>
        <w:spacing w:line="480" w:lineRule="auto"/>
        <w:ind w:firstLine="560" w:firstLineChars="200"/>
        <w:rPr>
          <w:rFonts w:ascii="宋体" w:hAnsi="宋体" w:eastAsia="宋体"/>
          <w:sz w:val="28"/>
        </w:rPr>
      </w:pPr>
      <w:r>
        <w:rPr>
          <w:rFonts w:hint="eastAsia" w:ascii="宋体" w:hAnsi="宋体" w:eastAsia="宋体"/>
          <w:sz w:val="28"/>
        </w:rPr>
        <w:t>一、部门职责</w:t>
      </w:r>
    </w:p>
    <w:p w14:paraId="5BC51C72">
      <w:pPr>
        <w:spacing w:line="480" w:lineRule="auto"/>
        <w:ind w:firstLine="560" w:firstLineChars="200"/>
        <w:rPr>
          <w:rFonts w:ascii="宋体" w:hAnsi="宋体" w:eastAsia="宋体"/>
          <w:sz w:val="28"/>
        </w:rPr>
      </w:pPr>
      <w:r>
        <w:rPr>
          <w:rFonts w:hint="eastAsia" w:ascii="宋体" w:hAnsi="宋体" w:eastAsia="宋体"/>
          <w:sz w:val="28"/>
        </w:rPr>
        <w:t>二、机构设置</w:t>
      </w:r>
    </w:p>
    <w:p w14:paraId="6F309C7D">
      <w:pPr>
        <w:spacing w:line="480" w:lineRule="auto"/>
        <w:ind w:firstLine="560" w:firstLineChars="200"/>
        <w:rPr>
          <w:rFonts w:ascii="宋体" w:hAnsi="宋体" w:eastAsia="宋体"/>
          <w:sz w:val="28"/>
        </w:rPr>
      </w:pPr>
      <w:r>
        <w:rPr>
          <w:rFonts w:hint="eastAsia" w:ascii="宋体" w:hAnsi="宋体" w:eastAsia="宋体"/>
          <w:sz w:val="28"/>
        </w:rPr>
        <w:t>第二部分部门决算表</w:t>
      </w:r>
    </w:p>
    <w:p w14:paraId="7CDAE8CD">
      <w:pPr>
        <w:spacing w:line="480" w:lineRule="auto"/>
        <w:ind w:firstLine="560" w:firstLineChars="200"/>
        <w:rPr>
          <w:rFonts w:ascii="宋体" w:hAnsi="宋体" w:eastAsia="宋体"/>
          <w:sz w:val="28"/>
        </w:rPr>
      </w:pPr>
      <w:r>
        <w:rPr>
          <w:rFonts w:hint="eastAsia" w:ascii="宋体" w:hAnsi="宋体" w:eastAsia="宋体"/>
          <w:sz w:val="28"/>
        </w:rPr>
        <w:t>一、收入支出决算总表</w:t>
      </w:r>
    </w:p>
    <w:p w14:paraId="4436A38A">
      <w:pPr>
        <w:spacing w:line="480" w:lineRule="auto"/>
        <w:ind w:firstLine="560" w:firstLineChars="200"/>
        <w:rPr>
          <w:rFonts w:ascii="宋体" w:hAnsi="宋体" w:eastAsia="宋体"/>
          <w:sz w:val="28"/>
        </w:rPr>
      </w:pPr>
      <w:r>
        <w:rPr>
          <w:rFonts w:hint="eastAsia" w:ascii="宋体" w:hAnsi="宋体" w:eastAsia="宋体"/>
          <w:sz w:val="28"/>
        </w:rPr>
        <w:t>二、收入决算表</w:t>
      </w:r>
    </w:p>
    <w:p w14:paraId="506B7BBB">
      <w:pPr>
        <w:spacing w:line="480" w:lineRule="auto"/>
        <w:ind w:firstLine="560" w:firstLineChars="200"/>
        <w:rPr>
          <w:rFonts w:ascii="宋体" w:hAnsi="宋体" w:eastAsia="宋体"/>
          <w:sz w:val="28"/>
        </w:rPr>
      </w:pPr>
      <w:r>
        <w:rPr>
          <w:rFonts w:hint="eastAsia" w:ascii="宋体" w:hAnsi="宋体" w:eastAsia="宋体"/>
          <w:sz w:val="28"/>
        </w:rPr>
        <w:t>三、支出决算表</w:t>
      </w:r>
    </w:p>
    <w:p w14:paraId="22F4412A">
      <w:pPr>
        <w:spacing w:line="480" w:lineRule="auto"/>
        <w:ind w:firstLine="560" w:firstLineChars="200"/>
        <w:rPr>
          <w:rFonts w:ascii="宋体" w:hAnsi="宋体" w:eastAsia="宋体"/>
          <w:sz w:val="28"/>
        </w:rPr>
      </w:pPr>
      <w:r>
        <w:rPr>
          <w:rFonts w:hint="eastAsia" w:ascii="宋体" w:hAnsi="宋体" w:eastAsia="宋体"/>
          <w:sz w:val="28"/>
        </w:rPr>
        <w:t>四、财政拨款收入支出决算总表</w:t>
      </w:r>
    </w:p>
    <w:p w14:paraId="4B83923B">
      <w:pPr>
        <w:spacing w:line="480" w:lineRule="auto"/>
        <w:ind w:firstLine="560" w:firstLineChars="200"/>
        <w:rPr>
          <w:rFonts w:ascii="宋体" w:hAnsi="宋体" w:eastAsia="宋体"/>
          <w:sz w:val="28"/>
        </w:rPr>
      </w:pPr>
      <w:r>
        <w:rPr>
          <w:rFonts w:hint="eastAsia" w:ascii="宋体" w:hAnsi="宋体" w:eastAsia="宋体"/>
          <w:sz w:val="28"/>
        </w:rPr>
        <w:t>五、一般公共预算财政拨款支出决算表</w:t>
      </w:r>
    </w:p>
    <w:p w14:paraId="038BF6E6">
      <w:pPr>
        <w:spacing w:line="480" w:lineRule="auto"/>
        <w:ind w:firstLine="560" w:firstLineChars="200"/>
        <w:rPr>
          <w:rFonts w:ascii="宋体" w:hAnsi="宋体" w:eastAsia="宋体"/>
          <w:sz w:val="28"/>
        </w:rPr>
      </w:pPr>
      <w:r>
        <w:rPr>
          <w:rFonts w:hint="eastAsia" w:ascii="宋体" w:hAnsi="宋体" w:eastAsia="宋体"/>
          <w:sz w:val="28"/>
        </w:rPr>
        <w:t>六、一般公共预算财政拨款基本支出决算明细表</w:t>
      </w:r>
    </w:p>
    <w:p w14:paraId="14659076">
      <w:pPr>
        <w:spacing w:line="480" w:lineRule="auto"/>
        <w:ind w:firstLine="560" w:firstLineChars="200"/>
        <w:rPr>
          <w:rFonts w:ascii="宋体" w:hAnsi="宋体" w:eastAsia="宋体"/>
          <w:sz w:val="28"/>
        </w:rPr>
      </w:pPr>
      <w:r>
        <w:rPr>
          <w:rFonts w:hint="eastAsia" w:ascii="宋体" w:hAnsi="宋体" w:eastAsia="宋体"/>
          <w:sz w:val="28"/>
        </w:rPr>
        <w:t>七、政府性基金预算财政拨款收入支出决算表</w:t>
      </w:r>
    </w:p>
    <w:p w14:paraId="008DD278">
      <w:pPr>
        <w:spacing w:line="480" w:lineRule="auto"/>
        <w:ind w:firstLine="560" w:firstLineChars="200"/>
        <w:rPr>
          <w:rFonts w:ascii="宋体" w:hAnsi="宋体" w:eastAsia="宋体"/>
          <w:sz w:val="28"/>
        </w:rPr>
      </w:pPr>
      <w:r>
        <w:rPr>
          <w:rFonts w:hint="eastAsia" w:ascii="宋体" w:hAnsi="宋体" w:eastAsia="宋体"/>
          <w:sz w:val="28"/>
        </w:rPr>
        <w:t>八、国有资本经营预算财政拨款支出决算表</w:t>
      </w:r>
    </w:p>
    <w:p w14:paraId="11C3D0ED">
      <w:pPr>
        <w:spacing w:line="480" w:lineRule="auto"/>
        <w:ind w:firstLine="560" w:firstLineChars="200"/>
        <w:rPr>
          <w:rFonts w:ascii="宋体" w:hAnsi="宋体" w:eastAsia="宋体"/>
          <w:sz w:val="28"/>
        </w:rPr>
      </w:pPr>
      <w:r>
        <w:rPr>
          <w:rFonts w:hint="eastAsia" w:ascii="宋体" w:hAnsi="宋体" w:eastAsia="宋体"/>
          <w:sz w:val="28"/>
        </w:rPr>
        <w:t>九、财政拨款“三公”经费支出决算表</w:t>
      </w:r>
    </w:p>
    <w:p w14:paraId="1D7FB8B4">
      <w:pPr>
        <w:spacing w:line="480" w:lineRule="auto"/>
        <w:ind w:firstLine="560" w:firstLineChars="200"/>
        <w:rPr>
          <w:rFonts w:ascii="宋体" w:hAnsi="宋体" w:eastAsia="宋体"/>
          <w:sz w:val="28"/>
        </w:rPr>
      </w:pPr>
      <w:r>
        <w:rPr>
          <w:rFonts w:hint="eastAsia" w:ascii="宋体" w:hAnsi="宋体" w:eastAsia="宋体"/>
          <w:sz w:val="28"/>
        </w:rPr>
        <w:t>第三部分部门决算情况说明</w:t>
      </w:r>
    </w:p>
    <w:p w14:paraId="0DD68B56">
      <w:pPr>
        <w:spacing w:line="480" w:lineRule="auto"/>
        <w:ind w:firstLine="560" w:firstLineChars="200"/>
        <w:rPr>
          <w:rFonts w:ascii="宋体" w:hAnsi="宋体" w:eastAsia="宋体"/>
          <w:sz w:val="28"/>
        </w:rPr>
      </w:pPr>
      <w:r>
        <w:rPr>
          <w:rFonts w:hint="eastAsia" w:ascii="宋体" w:hAnsi="宋体" w:eastAsia="宋体"/>
          <w:sz w:val="28"/>
        </w:rPr>
        <w:t>一、收入支出决算总体情况说明</w:t>
      </w:r>
    </w:p>
    <w:p w14:paraId="6FB13E2B">
      <w:pPr>
        <w:spacing w:line="480" w:lineRule="auto"/>
        <w:ind w:firstLine="560" w:firstLineChars="200"/>
        <w:rPr>
          <w:rFonts w:ascii="宋体" w:hAnsi="宋体" w:eastAsia="宋体"/>
          <w:sz w:val="28"/>
        </w:rPr>
      </w:pPr>
      <w:r>
        <w:rPr>
          <w:rFonts w:hint="eastAsia" w:ascii="宋体" w:hAnsi="宋体" w:eastAsia="宋体"/>
          <w:sz w:val="28"/>
        </w:rPr>
        <w:t>二、收入决算情况说明</w:t>
      </w:r>
    </w:p>
    <w:p w14:paraId="0B6B5E27">
      <w:pPr>
        <w:spacing w:line="480" w:lineRule="auto"/>
        <w:ind w:firstLine="560" w:firstLineChars="200"/>
        <w:rPr>
          <w:rFonts w:ascii="宋体" w:hAnsi="宋体" w:eastAsia="宋体"/>
          <w:sz w:val="28"/>
        </w:rPr>
      </w:pPr>
      <w:r>
        <w:rPr>
          <w:rFonts w:hint="eastAsia" w:ascii="宋体" w:hAnsi="宋体" w:eastAsia="宋体"/>
          <w:sz w:val="28"/>
        </w:rPr>
        <w:t>三、支出决算情况说明</w:t>
      </w:r>
    </w:p>
    <w:p w14:paraId="5BE8970E">
      <w:pPr>
        <w:spacing w:line="480" w:lineRule="auto"/>
        <w:ind w:firstLine="560" w:firstLineChars="200"/>
        <w:rPr>
          <w:rFonts w:ascii="宋体" w:hAnsi="宋体" w:eastAsia="宋体"/>
          <w:sz w:val="28"/>
        </w:rPr>
      </w:pPr>
      <w:r>
        <w:rPr>
          <w:rFonts w:hint="eastAsia" w:ascii="宋体" w:hAnsi="宋体" w:eastAsia="宋体"/>
          <w:sz w:val="28"/>
        </w:rPr>
        <w:t>四、财政拨款收入支出决算总体情况说明</w:t>
      </w:r>
    </w:p>
    <w:p w14:paraId="3CC33F34">
      <w:pPr>
        <w:spacing w:line="480" w:lineRule="auto"/>
        <w:ind w:firstLine="560" w:firstLineChars="200"/>
        <w:rPr>
          <w:rFonts w:ascii="宋体" w:hAnsi="宋体" w:eastAsia="宋体"/>
          <w:sz w:val="28"/>
        </w:rPr>
      </w:pPr>
      <w:r>
        <w:rPr>
          <w:rFonts w:hint="eastAsia" w:ascii="宋体" w:hAnsi="宋体" w:eastAsia="宋体"/>
          <w:sz w:val="28"/>
        </w:rPr>
        <w:t>五、一般公共预算财政拨款支出决算情况说明</w:t>
      </w:r>
    </w:p>
    <w:p w14:paraId="74C5FD5B">
      <w:pPr>
        <w:spacing w:line="480" w:lineRule="auto"/>
        <w:ind w:firstLine="560" w:firstLineChars="200"/>
        <w:rPr>
          <w:rFonts w:ascii="宋体" w:hAnsi="宋体" w:eastAsia="宋体"/>
          <w:sz w:val="28"/>
        </w:rPr>
      </w:pPr>
      <w:r>
        <w:rPr>
          <w:rFonts w:hint="eastAsia" w:ascii="宋体" w:hAnsi="宋体" w:eastAsia="宋体"/>
          <w:sz w:val="28"/>
        </w:rPr>
        <w:t>六、一般公共预算财政拨款基本支出决算情况说明</w:t>
      </w:r>
    </w:p>
    <w:p w14:paraId="390B3242">
      <w:pPr>
        <w:spacing w:line="480" w:lineRule="auto"/>
        <w:ind w:firstLine="560" w:firstLineChars="200"/>
        <w:rPr>
          <w:rFonts w:ascii="宋体" w:hAnsi="宋体" w:eastAsia="宋体"/>
          <w:sz w:val="28"/>
        </w:rPr>
      </w:pPr>
      <w:r>
        <w:rPr>
          <w:rFonts w:hint="eastAsia" w:ascii="宋体" w:hAnsi="宋体" w:eastAsia="宋体"/>
          <w:sz w:val="28"/>
        </w:rPr>
        <w:t>七、财政拨款“三公”经费支出决算情况说明</w:t>
      </w:r>
    </w:p>
    <w:p w14:paraId="1ED88AC6">
      <w:pPr>
        <w:spacing w:line="480" w:lineRule="auto"/>
        <w:ind w:firstLine="560" w:firstLineChars="200"/>
        <w:rPr>
          <w:rFonts w:ascii="宋体" w:hAnsi="宋体" w:eastAsia="宋体"/>
          <w:sz w:val="28"/>
        </w:rPr>
      </w:pPr>
      <w:r>
        <w:rPr>
          <w:rFonts w:hint="eastAsia" w:ascii="宋体" w:hAnsi="宋体" w:eastAsia="宋体"/>
          <w:sz w:val="28"/>
        </w:rPr>
        <w:t>八、政府性基金预算收入支出决算情况</w:t>
      </w:r>
    </w:p>
    <w:p w14:paraId="444B9192">
      <w:pPr>
        <w:spacing w:line="480" w:lineRule="auto"/>
        <w:ind w:firstLine="560" w:firstLineChars="200"/>
        <w:rPr>
          <w:rFonts w:ascii="宋体" w:hAnsi="宋体" w:eastAsia="宋体"/>
          <w:sz w:val="28"/>
        </w:rPr>
      </w:pPr>
      <w:r>
        <w:rPr>
          <w:rFonts w:hint="eastAsia" w:ascii="宋体" w:hAnsi="宋体" w:eastAsia="宋体"/>
          <w:sz w:val="28"/>
        </w:rPr>
        <w:t>九、关于机关运行经费支出说明</w:t>
      </w:r>
    </w:p>
    <w:p w14:paraId="656CA934">
      <w:pPr>
        <w:spacing w:line="480" w:lineRule="auto"/>
        <w:ind w:firstLine="560" w:firstLineChars="200"/>
        <w:rPr>
          <w:rFonts w:ascii="宋体" w:hAnsi="宋体" w:eastAsia="宋体"/>
          <w:sz w:val="28"/>
        </w:rPr>
      </w:pPr>
      <w:r>
        <w:rPr>
          <w:rFonts w:hint="eastAsia" w:ascii="宋体" w:hAnsi="宋体" w:eastAsia="宋体"/>
          <w:sz w:val="28"/>
        </w:rPr>
        <w:t>十、一般性支出情况</w:t>
      </w:r>
    </w:p>
    <w:p w14:paraId="6F4ED1AF">
      <w:pPr>
        <w:spacing w:line="480" w:lineRule="auto"/>
        <w:ind w:firstLine="560" w:firstLineChars="200"/>
        <w:rPr>
          <w:rFonts w:ascii="宋体" w:hAnsi="宋体" w:eastAsia="宋体"/>
          <w:sz w:val="28"/>
        </w:rPr>
      </w:pPr>
      <w:r>
        <w:rPr>
          <w:rFonts w:hint="eastAsia" w:ascii="宋体" w:hAnsi="宋体" w:eastAsia="宋体"/>
          <w:sz w:val="28"/>
        </w:rPr>
        <w:t>十一、关于政府采购支出说明</w:t>
      </w:r>
    </w:p>
    <w:p w14:paraId="0861AD97">
      <w:pPr>
        <w:spacing w:line="480" w:lineRule="auto"/>
        <w:ind w:firstLine="560" w:firstLineChars="200"/>
        <w:rPr>
          <w:rFonts w:ascii="宋体" w:hAnsi="宋体" w:eastAsia="宋体"/>
          <w:sz w:val="28"/>
        </w:rPr>
      </w:pPr>
      <w:r>
        <w:rPr>
          <w:rFonts w:hint="eastAsia" w:ascii="宋体" w:hAnsi="宋体" w:eastAsia="宋体"/>
          <w:sz w:val="28"/>
        </w:rPr>
        <w:t>十二、关于国有资产占用情况说明</w:t>
      </w:r>
    </w:p>
    <w:p w14:paraId="363DF89A">
      <w:pPr>
        <w:spacing w:line="480" w:lineRule="auto"/>
        <w:ind w:firstLine="560" w:firstLineChars="200"/>
        <w:rPr>
          <w:rFonts w:ascii="宋体" w:hAnsi="宋体" w:eastAsia="宋体"/>
          <w:sz w:val="28"/>
        </w:rPr>
      </w:pPr>
      <w:r>
        <w:rPr>
          <w:rFonts w:hint="eastAsia" w:ascii="宋体" w:hAnsi="宋体" w:eastAsia="宋体"/>
          <w:sz w:val="28"/>
        </w:rPr>
        <w:t>十三、关于</w:t>
      </w:r>
      <w:r>
        <w:rPr>
          <w:rFonts w:ascii="宋体" w:hAnsi="宋体" w:eastAsia="宋体"/>
          <w:sz w:val="28"/>
        </w:rPr>
        <w:t>2024年度预算绩效情况的说明</w:t>
      </w:r>
    </w:p>
    <w:p w14:paraId="272C892F">
      <w:pPr>
        <w:spacing w:line="480" w:lineRule="auto"/>
        <w:ind w:firstLine="560" w:firstLineChars="200"/>
        <w:rPr>
          <w:rFonts w:ascii="宋体" w:hAnsi="宋体" w:eastAsia="宋体"/>
          <w:sz w:val="28"/>
        </w:rPr>
      </w:pPr>
      <w:r>
        <w:rPr>
          <w:rFonts w:hint="eastAsia" w:ascii="宋体" w:hAnsi="宋体" w:eastAsia="宋体"/>
          <w:sz w:val="28"/>
        </w:rPr>
        <w:t>第四部分名词解释</w:t>
      </w:r>
    </w:p>
    <w:p w14:paraId="1F5EBE66">
      <w:pPr>
        <w:spacing w:line="480" w:lineRule="auto"/>
        <w:ind w:firstLine="560" w:firstLineChars="200"/>
        <w:rPr>
          <w:rFonts w:ascii="宋体" w:hAnsi="宋体" w:eastAsia="宋体"/>
          <w:sz w:val="28"/>
        </w:rPr>
      </w:pPr>
      <w:r>
        <w:rPr>
          <w:rFonts w:hint="eastAsia" w:ascii="宋体" w:hAnsi="宋体" w:eastAsia="宋体"/>
          <w:sz w:val="28"/>
        </w:rPr>
        <w:t>第五部分附件</w:t>
      </w:r>
    </w:p>
    <w:p w14:paraId="1BBC4788">
      <w:pPr>
        <w:spacing w:line="480" w:lineRule="auto"/>
        <w:ind w:firstLine="560" w:firstLineChars="200"/>
        <w:rPr>
          <w:rFonts w:ascii="宋体" w:hAnsi="宋体" w:eastAsia="宋体"/>
          <w:sz w:val="28"/>
        </w:rPr>
      </w:pPr>
    </w:p>
    <w:p w14:paraId="72B871A6">
      <w:pPr>
        <w:spacing w:line="480" w:lineRule="auto"/>
        <w:ind w:firstLine="560" w:firstLineChars="200"/>
        <w:rPr>
          <w:rFonts w:ascii="宋体" w:hAnsi="宋体" w:eastAsia="宋体"/>
          <w:sz w:val="28"/>
        </w:rPr>
      </w:pPr>
    </w:p>
    <w:p w14:paraId="23CB292F">
      <w:pPr>
        <w:spacing w:line="480" w:lineRule="auto"/>
        <w:ind w:firstLine="560" w:firstLineChars="200"/>
        <w:rPr>
          <w:rFonts w:ascii="黑体" w:hAnsi="宋体" w:eastAsia="黑体"/>
          <w:sz w:val="28"/>
        </w:rPr>
      </w:pPr>
      <w:r>
        <w:rPr>
          <w:rFonts w:hint="eastAsia" w:ascii="黑体" w:hAnsi="宋体" w:eastAsia="黑体"/>
          <w:sz w:val="28"/>
        </w:rPr>
        <w:t>第一部分</w:t>
      </w:r>
    </w:p>
    <w:p w14:paraId="14F1DCF6">
      <w:pPr>
        <w:spacing w:line="480" w:lineRule="auto"/>
        <w:ind w:firstLine="560" w:firstLineChars="200"/>
        <w:rPr>
          <w:rFonts w:ascii="宋体" w:hAnsi="宋体" w:eastAsia="宋体"/>
          <w:sz w:val="28"/>
        </w:rPr>
      </w:pPr>
      <w:r>
        <w:rPr>
          <w:rFonts w:hint="eastAsia" w:ascii="宋体" w:hAnsi="宋体" w:eastAsia="宋体"/>
          <w:sz w:val="28"/>
        </w:rPr>
        <w:t>祁东县农业农村局概况</w:t>
      </w:r>
    </w:p>
    <w:p w14:paraId="45D90157">
      <w:pPr>
        <w:spacing w:line="480" w:lineRule="auto"/>
        <w:ind w:firstLine="560" w:firstLineChars="200"/>
        <w:rPr>
          <w:rFonts w:ascii="宋体" w:hAnsi="宋体" w:eastAsia="宋体"/>
          <w:sz w:val="28"/>
        </w:rPr>
      </w:pPr>
    </w:p>
    <w:p w14:paraId="74766FAE">
      <w:pPr>
        <w:spacing w:line="480" w:lineRule="auto"/>
        <w:ind w:firstLine="560" w:firstLineChars="200"/>
        <w:rPr>
          <w:rFonts w:ascii="宋体" w:hAnsi="宋体" w:eastAsia="宋体"/>
          <w:sz w:val="28"/>
        </w:rPr>
      </w:pPr>
    </w:p>
    <w:p w14:paraId="3938F80C">
      <w:pPr>
        <w:spacing w:line="480" w:lineRule="auto"/>
        <w:ind w:firstLine="560" w:firstLineChars="200"/>
        <w:rPr>
          <w:rFonts w:ascii="宋体" w:hAnsi="宋体" w:eastAsia="宋体"/>
          <w:sz w:val="28"/>
        </w:rPr>
      </w:pPr>
      <w:r>
        <w:rPr>
          <w:rFonts w:hint="eastAsia" w:ascii="宋体" w:hAnsi="宋体" w:eastAsia="宋体"/>
          <w:sz w:val="28"/>
        </w:rPr>
        <w:t>一、部门职责</w:t>
      </w:r>
    </w:p>
    <w:p w14:paraId="4E906DF3">
      <w:pPr>
        <w:spacing w:line="480" w:lineRule="auto"/>
        <w:ind w:firstLine="560" w:firstLineChars="200"/>
        <w:rPr>
          <w:rFonts w:hint="eastAsia" w:ascii="宋体" w:hAnsi="宋体" w:eastAsia="宋体"/>
          <w:sz w:val="28"/>
        </w:rPr>
      </w:pPr>
      <w:r>
        <w:rPr>
          <w:rFonts w:hint="eastAsia" w:ascii="宋体" w:hAnsi="宋体" w:eastAsia="宋体"/>
          <w:sz w:val="28"/>
        </w:rPr>
        <w:t>1、统筹研究和组织实施以乡村振兴为重心的“三农”工作中长期规划、重大政策。组织起草农业农村和乡村振兴有关地方性法规规章草案，指导农业综合执法。参与涉农的财税、价格、收储、金融保险、进出口等政策制定。</w:t>
      </w:r>
    </w:p>
    <w:p w14:paraId="00A1AF1F">
      <w:pPr>
        <w:spacing w:line="480" w:lineRule="auto"/>
        <w:ind w:firstLine="560" w:firstLineChars="200"/>
        <w:rPr>
          <w:rFonts w:hint="eastAsia" w:ascii="宋体" w:hAnsi="宋体" w:eastAsia="宋体"/>
          <w:sz w:val="28"/>
        </w:rPr>
      </w:pPr>
      <w:r>
        <w:rPr>
          <w:rFonts w:hint="eastAsia" w:ascii="宋体" w:hAnsi="宋体" w:eastAsia="宋体"/>
          <w:sz w:val="28"/>
        </w:rPr>
        <w:t>2、统筹推动发展农村社会事业、农村公共服务、农村文化、农村基础设施和乡村治理。牵头组织改善农村人居环境。指导农村精神文明和优秀农耕文化建设。指导农业行业安全生产工作。</w:t>
      </w:r>
    </w:p>
    <w:p w14:paraId="29CB79EE">
      <w:pPr>
        <w:spacing w:line="480" w:lineRule="auto"/>
        <w:ind w:firstLine="560" w:firstLineChars="200"/>
        <w:rPr>
          <w:rFonts w:hint="eastAsia" w:ascii="宋体" w:hAnsi="宋体" w:eastAsia="宋体"/>
          <w:sz w:val="28"/>
        </w:rPr>
      </w:pPr>
      <w:r>
        <w:rPr>
          <w:rFonts w:hint="eastAsia" w:ascii="宋体" w:hAnsi="宋体" w:eastAsia="宋体"/>
          <w:sz w:val="28"/>
        </w:rPr>
        <w:t>3、负责农民承包地、农村宅基地、农村集体产权制度改革和管理有关工作。研究提出深化农村经济体制改革和巩固完善农村基本经营制度的政策建议。指导农村集体经济组织发展和集体资产管理工作。指导农民合作经济组织、农业社会化服务体系、新型农业经营主体建设与发展。</w:t>
      </w:r>
    </w:p>
    <w:p w14:paraId="76D24BCB">
      <w:pPr>
        <w:spacing w:line="480" w:lineRule="auto"/>
        <w:ind w:firstLine="560" w:firstLineChars="200"/>
        <w:rPr>
          <w:rFonts w:hint="eastAsia" w:ascii="宋体" w:hAnsi="宋体" w:eastAsia="宋体"/>
          <w:sz w:val="28"/>
        </w:rPr>
      </w:pPr>
      <w:r>
        <w:rPr>
          <w:rFonts w:hint="eastAsia" w:ascii="宋体" w:hAnsi="宋体" w:eastAsia="宋体"/>
          <w:sz w:val="28"/>
        </w:rPr>
        <w:t>4、负责巩固拓展脱贫攻坚成果有关工作。牵头开展防止返贫监测和帮扶，组织拟订乡村振兴重点帮扶地区的帮扶政策，组织开展对口帮扶、定点帮扶、社会帮扶，会同有关部门组织实施过渡期内巩固拓展脱贫攻坚成果相关考核评估工作，研究提出县级财政衔接推进乡村振兴相关资金分配方案并指导、监督资金使用，推动乡村帮扶产业发展。承担农村低收入人口和欠发达地区常态化帮扶有关工作，构建长效帮扶机制。</w:t>
      </w:r>
    </w:p>
    <w:p w14:paraId="6E65ED32">
      <w:pPr>
        <w:spacing w:line="480" w:lineRule="auto"/>
        <w:ind w:firstLine="560" w:firstLineChars="200"/>
        <w:rPr>
          <w:rFonts w:hint="eastAsia" w:ascii="宋体" w:hAnsi="宋体" w:eastAsia="宋体"/>
          <w:sz w:val="28"/>
        </w:rPr>
      </w:pPr>
      <w:r>
        <w:rPr>
          <w:rFonts w:hint="eastAsia" w:ascii="宋体" w:hAnsi="宋体" w:eastAsia="宋体"/>
          <w:sz w:val="28"/>
        </w:rPr>
        <w:t>5、牵头协调推进县域经济发展。负责指导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14:paraId="59257DB8">
      <w:pPr>
        <w:spacing w:line="480" w:lineRule="auto"/>
        <w:ind w:firstLine="560" w:firstLineChars="200"/>
        <w:rPr>
          <w:rFonts w:hint="eastAsia" w:ascii="宋体" w:hAnsi="宋体" w:eastAsia="宋体"/>
          <w:sz w:val="28"/>
        </w:rPr>
      </w:pPr>
      <w:r>
        <w:rPr>
          <w:rFonts w:hint="eastAsia" w:ascii="宋体" w:hAnsi="宋体" w:eastAsia="宋体"/>
          <w:sz w:val="28"/>
        </w:rPr>
        <w:t>6、负责种植业、畜牧业、渔业、农垦、农业机械化等农业各产业的监督管理。指导粮食等农产品生产，推进构建多元化食物供给体系。组织构建现代农业产业体系、生产体系、经营体系、指导农业标准化生产。负责渔政渔港监督管理。</w:t>
      </w:r>
    </w:p>
    <w:p w14:paraId="1F65E9B9">
      <w:pPr>
        <w:spacing w:line="480" w:lineRule="auto"/>
        <w:ind w:firstLine="560" w:firstLineChars="200"/>
        <w:rPr>
          <w:rFonts w:hint="eastAsia" w:ascii="宋体" w:hAnsi="宋体" w:eastAsia="宋体"/>
          <w:sz w:val="28"/>
        </w:rPr>
      </w:pPr>
      <w:r>
        <w:rPr>
          <w:rFonts w:hint="eastAsia" w:ascii="宋体" w:hAnsi="宋体" w:eastAsia="宋体"/>
          <w:sz w:val="28"/>
        </w:rPr>
        <w:t>7、负责农产品质量安全监督管理。组织开展农产品质量安全监测、追溯、风险评估，发布有关农产品质量安全信息。贯彻执行农产品质量安全国家标准，参与制定农产品质量安全地方标准并会同有关部门组织实施。指导农业检验检测体系建设。</w:t>
      </w:r>
    </w:p>
    <w:p w14:paraId="5400FEAD">
      <w:pPr>
        <w:spacing w:line="480" w:lineRule="auto"/>
        <w:ind w:firstLine="560" w:firstLineChars="200"/>
        <w:rPr>
          <w:rFonts w:hint="eastAsia" w:ascii="宋体" w:hAnsi="宋体" w:eastAsia="宋体"/>
          <w:sz w:val="28"/>
        </w:rPr>
      </w:pPr>
      <w:r>
        <w:rPr>
          <w:rFonts w:hint="eastAsia" w:ascii="宋体" w:hAnsi="宋体" w:eastAsia="宋体"/>
          <w:sz w:val="28"/>
        </w:rPr>
        <w:t>8、负责耕地、永久基本农田质量保护和高标准农田建设工作。组织农业资源区划工作。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管理外来物种。</w:t>
      </w:r>
    </w:p>
    <w:p w14:paraId="35691C57">
      <w:pPr>
        <w:spacing w:line="480" w:lineRule="auto"/>
        <w:ind w:firstLine="560" w:firstLineChars="200"/>
        <w:rPr>
          <w:rFonts w:hint="eastAsia" w:ascii="宋体" w:hAnsi="宋体" w:eastAsia="宋体"/>
          <w:sz w:val="28"/>
        </w:rPr>
      </w:pPr>
      <w:r>
        <w:rPr>
          <w:rFonts w:hint="eastAsia" w:ascii="宋体" w:hAnsi="宋体" w:eastAsia="宋体"/>
          <w:sz w:val="28"/>
        </w:rPr>
        <w:t>9、负责有关农业生产资料和农业投入品的监督管理。 组织农业生产资料市场体系建设, 拟订有关农业生产资料地方标准并监督实施。拟订种业振兴政策并组织实施。贯彻执行农业生产资料、兽药质量、兽药残留限量和残留检测方法国家标准并监督实施。组织兽医医政、兽药药政药检工作, 负责执业兽医和畜禽屠宰行业管理。</w:t>
      </w:r>
    </w:p>
    <w:p w14:paraId="19FF1D1B">
      <w:pPr>
        <w:spacing w:line="480" w:lineRule="auto"/>
        <w:ind w:firstLine="560" w:firstLineChars="200"/>
        <w:rPr>
          <w:rFonts w:hint="eastAsia" w:ascii="宋体" w:hAnsi="宋体" w:eastAsia="宋体"/>
          <w:sz w:val="28"/>
        </w:rPr>
      </w:pPr>
      <w:r>
        <w:rPr>
          <w:rFonts w:hint="eastAsia" w:ascii="宋体" w:hAnsi="宋体" w:eastAsia="宋体"/>
          <w:sz w:val="28"/>
        </w:rPr>
        <w:t>10、负责农业防灾减灾、农作物重大病虫害防治工作。指导动植物防疫检疫体系建设, 组织、监督县内动植物防疫检疫工作,发布疫情并组织扑灭。</w:t>
      </w:r>
    </w:p>
    <w:p w14:paraId="783435F2">
      <w:pPr>
        <w:spacing w:line="480" w:lineRule="auto"/>
        <w:ind w:firstLine="560" w:firstLineChars="200"/>
        <w:rPr>
          <w:rFonts w:hint="eastAsia" w:ascii="宋体" w:hAnsi="宋体" w:eastAsia="宋体"/>
          <w:sz w:val="28"/>
        </w:rPr>
      </w:pPr>
      <w:r>
        <w:rPr>
          <w:rFonts w:hint="eastAsia" w:ascii="宋体" w:hAnsi="宋体" w:eastAsia="宋体"/>
          <w:sz w:val="28"/>
        </w:rPr>
        <w:t>11、负责农业投资管理。提出农业投融资体制机制改革建议。编制相关农业投资项目建设规划,提出农业投资规模和方向、扶持农业农村发展财政项目的建议, 按规定权限审批农业投资项目,负责农业投资项目资金安排和监督管理。</w:t>
      </w:r>
    </w:p>
    <w:p w14:paraId="78CC488D">
      <w:pPr>
        <w:spacing w:line="480" w:lineRule="auto"/>
        <w:ind w:firstLine="560" w:firstLineChars="200"/>
        <w:rPr>
          <w:rFonts w:hint="eastAsia" w:ascii="宋体" w:hAnsi="宋体" w:eastAsia="宋体"/>
          <w:sz w:val="28"/>
        </w:rPr>
      </w:pPr>
      <w:r>
        <w:rPr>
          <w:rFonts w:hint="eastAsia" w:ascii="宋体" w:hAnsi="宋体" w:eastAsia="宋体"/>
          <w:sz w:val="28"/>
        </w:rPr>
        <w:t>12、推动农业农村科技体制改革和科技创新体系建设，指导农业产业技术体系和农技推广体系建设,会同有关部门组织开展农业领城的高新技术和应用技术研究、关键核心技术攻关、成果转化和技术推广。负责农业转基因生物安全监督管理和农业植物新品种保护。</w:t>
      </w:r>
    </w:p>
    <w:p w14:paraId="644E5CD4">
      <w:pPr>
        <w:spacing w:line="480" w:lineRule="auto"/>
        <w:ind w:firstLine="560" w:firstLineChars="200"/>
        <w:rPr>
          <w:rFonts w:hint="eastAsia" w:ascii="宋体" w:hAnsi="宋体" w:eastAsia="宋体"/>
          <w:sz w:val="28"/>
        </w:rPr>
      </w:pPr>
      <w:r>
        <w:rPr>
          <w:rFonts w:hint="eastAsia" w:ascii="宋体" w:hAnsi="宋体" w:eastAsia="宋体"/>
          <w:sz w:val="28"/>
        </w:rPr>
        <w:t>13、指导农业农村人才工作。 拟订农业农村人才队伍建设规划并组织实施,指导农业教育和农业职业技能开发,指导高素质农民培育、农业科技人才培养和农村实用人才培训工作。</w:t>
      </w:r>
    </w:p>
    <w:p w14:paraId="28815CE5">
      <w:pPr>
        <w:spacing w:line="480" w:lineRule="auto"/>
        <w:ind w:firstLine="560" w:firstLineChars="200"/>
        <w:rPr>
          <w:rFonts w:hint="eastAsia" w:ascii="宋体" w:hAnsi="宋体" w:eastAsia="宋体"/>
          <w:sz w:val="28"/>
        </w:rPr>
      </w:pPr>
      <w:r>
        <w:rPr>
          <w:rFonts w:hint="eastAsia" w:ascii="宋体" w:hAnsi="宋体" w:eastAsia="宋体"/>
          <w:sz w:val="28"/>
        </w:rPr>
        <w:t>14、牵头开展农业对外合作工作。承办有关农业涉外事务,组织开展农业贸易促进和有关对外交流合作, 具体执行有关农业援外项目。</w:t>
      </w:r>
    </w:p>
    <w:p w14:paraId="706190A3">
      <w:pPr>
        <w:spacing w:line="480" w:lineRule="auto"/>
        <w:ind w:firstLine="560" w:firstLineChars="200"/>
        <w:rPr>
          <w:rFonts w:hint="eastAsia" w:ascii="宋体" w:hAnsi="宋体" w:eastAsia="宋体"/>
          <w:sz w:val="28"/>
        </w:rPr>
      </w:pPr>
      <w:r>
        <w:rPr>
          <w:rFonts w:hint="eastAsia" w:ascii="宋体" w:hAnsi="宋体" w:eastAsia="宋体"/>
          <w:sz w:val="28"/>
        </w:rPr>
        <w:t>15、负责全县黄花菜产业中长期发展规划、区域布局、无公害生产监管，地理标志、绿色认证呈报，并指导加工、流通、网络营销。</w:t>
      </w:r>
    </w:p>
    <w:p w14:paraId="7AD46110">
      <w:pPr>
        <w:spacing w:line="480" w:lineRule="auto"/>
        <w:ind w:firstLine="560" w:firstLineChars="200"/>
        <w:rPr>
          <w:rFonts w:hint="eastAsia" w:ascii="宋体" w:hAnsi="宋体" w:eastAsia="宋体"/>
          <w:sz w:val="28"/>
        </w:rPr>
      </w:pPr>
      <w:r>
        <w:rPr>
          <w:rFonts w:hint="eastAsia" w:ascii="宋体" w:hAnsi="宋体" w:eastAsia="宋体"/>
          <w:sz w:val="28"/>
        </w:rPr>
        <w:t>16、负责本行业领域的应急管理工作，对本行业领域的安全生产工作实施监督管理。</w:t>
      </w:r>
    </w:p>
    <w:p w14:paraId="2BB762C6">
      <w:pPr>
        <w:spacing w:line="480" w:lineRule="auto"/>
        <w:ind w:firstLine="560" w:firstLineChars="200"/>
        <w:rPr>
          <w:rFonts w:ascii="宋体" w:hAnsi="宋体" w:eastAsia="宋体"/>
          <w:sz w:val="28"/>
        </w:rPr>
      </w:pPr>
      <w:r>
        <w:rPr>
          <w:rFonts w:hint="eastAsia" w:ascii="宋体" w:hAnsi="宋体" w:eastAsia="宋体"/>
          <w:sz w:val="28"/>
          <w:lang w:val="en-US" w:eastAsia="zh-CN"/>
        </w:rPr>
        <w:t>17</w:t>
      </w:r>
      <w:r>
        <w:rPr>
          <w:rFonts w:ascii="宋体" w:hAnsi="宋体" w:eastAsia="宋体"/>
          <w:sz w:val="28"/>
        </w:rPr>
        <w:t>、完成县委、县政府和县委农村工作领导小组交办的其他任务。</w:t>
      </w:r>
    </w:p>
    <w:p w14:paraId="78BEAB47">
      <w:pPr>
        <w:spacing w:line="480" w:lineRule="auto"/>
        <w:ind w:firstLine="560" w:firstLineChars="200"/>
        <w:rPr>
          <w:rFonts w:ascii="宋体" w:hAnsi="宋体" w:eastAsia="宋体"/>
          <w:sz w:val="28"/>
        </w:rPr>
      </w:pPr>
      <w:r>
        <w:rPr>
          <w:rFonts w:ascii="宋体" w:hAnsi="宋体" w:eastAsia="宋体"/>
          <w:sz w:val="28"/>
        </w:rPr>
        <w:t>1</w:t>
      </w:r>
      <w:r>
        <w:rPr>
          <w:rFonts w:hint="eastAsia" w:ascii="宋体" w:hAnsi="宋体" w:eastAsia="宋体"/>
          <w:sz w:val="28"/>
          <w:lang w:val="en-US" w:eastAsia="zh-CN"/>
        </w:rPr>
        <w:t>8</w:t>
      </w:r>
      <w:r>
        <w:rPr>
          <w:rFonts w:ascii="宋体" w:hAnsi="宋体" w:eastAsia="宋体"/>
          <w:sz w:val="28"/>
        </w:rPr>
        <w:t>、职能转变。</w:t>
      </w:r>
    </w:p>
    <w:p w14:paraId="5ECF21F5">
      <w:pPr>
        <w:spacing w:line="480" w:lineRule="auto"/>
        <w:ind w:firstLine="560" w:firstLineChars="200"/>
        <w:rPr>
          <w:rFonts w:hint="eastAsia" w:ascii="宋体" w:hAnsi="宋体" w:eastAsia="宋体"/>
          <w:sz w:val="28"/>
        </w:rPr>
      </w:pPr>
      <w:r>
        <w:rPr>
          <w:rFonts w:hint="eastAsia" w:ascii="宋体" w:hAnsi="宋体" w:eastAsia="宋体"/>
          <w:sz w:val="28"/>
        </w:rPr>
        <w:t>县农业农村局要紧紧围绕统筹抓好以乡村振兴为重心的"三农"各项工作, 加快建设农业强县。</w:t>
      </w:r>
    </w:p>
    <w:p w14:paraId="48FA5B46">
      <w:pPr>
        <w:spacing w:line="480" w:lineRule="auto"/>
        <w:ind w:firstLine="560" w:firstLineChars="200"/>
        <w:rPr>
          <w:rFonts w:hint="eastAsia" w:ascii="宋体" w:hAnsi="宋体" w:eastAsia="宋体"/>
          <w:sz w:val="28"/>
        </w:rPr>
      </w:pPr>
      <w:r>
        <w:rPr>
          <w:rFonts w:hint="eastAsia" w:ascii="宋体" w:hAnsi="宋体" w:eastAsia="宋体"/>
          <w:sz w:val="28"/>
        </w:rPr>
        <w:t>（1）、推动实现巩固拓展脱贫攻坚成果同乡村振兴有效衔接, 持续压实各方责任, 过渡期内保持有关帮扶政策、财政支持、项目安排总体稳定,项目资金相对独立运行管理，增强脱贫地区和脱贫群众内生发展动力, 坚决守住不发生规模性返贫的底线。</w:t>
      </w:r>
    </w:p>
    <w:p w14:paraId="74389BEE">
      <w:pPr>
        <w:spacing w:line="480" w:lineRule="auto"/>
        <w:ind w:firstLine="560" w:firstLineChars="200"/>
        <w:rPr>
          <w:rFonts w:hint="eastAsia" w:ascii="宋体" w:hAnsi="宋体" w:eastAsia="宋体"/>
          <w:sz w:val="28"/>
        </w:rPr>
      </w:pPr>
      <w:r>
        <w:rPr>
          <w:rFonts w:hint="eastAsia" w:ascii="宋体" w:hAnsi="宋体" w:eastAsia="宋体"/>
          <w:sz w:val="28"/>
        </w:rPr>
        <w:t>（2）、加强对全县乡村振兴促进工作的统筹协调、宏观指导和监督检查。扎实推进乡村发展、乡村建设、乡村治理，深化农业供给侧结构性改革，提升农业发展质量，推动农村产权规范流转和交易,推动返乡创业,建设宜居宜业和美乡村，拓宽农民增收致富渠道,推动实现共同富裕，推动农业全面升级、农村全面进步、农民全面发展,加快实现农业农村现代化。</w:t>
      </w:r>
    </w:p>
    <w:p w14:paraId="1441B48C">
      <w:pPr>
        <w:spacing w:line="480" w:lineRule="auto"/>
        <w:ind w:firstLine="560" w:firstLineChars="200"/>
        <w:rPr>
          <w:rFonts w:hint="eastAsia" w:ascii="宋体" w:hAnsi="宋体" w:eastAsia="宋体"/>
          <w:sz w:val="28"/>
        </w:rPr>
      </w:pPr>
      <w:r>
        <w:rPr>
          <w:rFonts w:hint="eastAsia" w:ascii="宋体" w:hAnsi="宋体" w:eastAsia="宋体"/>
          <w:sz w:val="28"/>
        </w:rPr>
        <w:t>（3）、统筹推进全方位夯实粮食安全根基,落实藏粮于地、藏粮于技战略,加强耕地种植用途管控,落实耕地利用优先序,树立大食物观,推进构建多元化食物供给体系,推动农村一二三产业融合发展,促进乡村产业全链条升级,实现农产品保数量、保质量、保多样, 保障食物供给安全。</w:t>
      </w:r>
    </w:p>
    <w:p w14:paraId="48CB93BD">
      <w:pPr>
        <w:spacing w:line="480" w:lineRule="auto"/>
        <w:ind w:firstLine="560" w:firstLineChars="200"/>
        <w:rPr>
          <w:rFonts w:hint="eastAsia" w:ascii="宋体" w:hAnsi="宋体" w:eastAsia="宋体"/>
          <w:sz w:val="28"/>
        </w:rPr>
      </w:pPr>
      <w:r>
        <w:rPr>
          <w:rFonts w:hint="eastAsia" w:ascii="宋体" w:hAnsi="宋体" w:eastAsia="宋体"/>
          <w:sz w:val="28"/>
        </w:rPr>
        <w:t>（4）、加快农业科技成果转化，推动创新链产业链资金链人才链融合、产业体系创新体系融汇、农科教产学研融通，打造种业创新高地、加强智慧智能农机装备推广应用,提升科技进步对农业的贡献率。</w:t>
      </w:r>
    </w:p>
    <w:p w14:paraId="15B4274B">
      <w:pPr>
        <w:spacing w:line="480" w:lineRule="auto"/>
        <w:ind w:firstLine="560" w:firstLineChars="200"/>
        <w:rPr>
          <w:rFonts w:hint="eastAsia" w:ascii="宋体" w:hAnsi="宋体" w:eastAsia="宋体"/>
          <w:sz w:val="28"/>
        </w:rPr>
      </w:pPr>
      <w:r>
        <w:rPr>
          <w:rFonts w:hint="eastAsia" w:ascii="宋体" w:hAnsi="宋体" w:eastAsia="宋体"/>
          <w:sz w:val="28"/>
        </w:rPr>
        <w:t>（5）、加强对农产品质量安全和相关农业生产资料、农业投入品的监督管理, 推动绿色、有机等优质农产品发展，建立地理标志农产品协同保护和产业培育体系,坚持最严谨的标准、最严格的监管、最严厉的处罚、最严肃的问责,严防、严管、严控质量安全风险。</w:t>
      </w:r>
    </w:p>
    <w:p w14:paraId="71AA298A">
      <w:pPr>
        <w:spacing w:line="480" w:lineRule="auto"/>
        <w:ind w:firstLine="560" w:firstLineChars="200"/>
        <w:rPr>
          <w:rFonts w:ascii="宋体" w:hAnsi="宋体" w:eastAsia="宋体"/>
          <w:sz w:val="28"/>
        </w:rPr>
      </w:pPr>
      <w:r>
        <w:rPr>
          <w:rFonts w:ascii="宋体" w:hAnsi="宋体" w:eastAsia="宋体"/>
          <w:sz w:val="28"/>
        </w:rPr>
        <w:t>1</w:t>
      </w:r>
      <w:r>
        <w:rPr>
          <w:rFonts w:hint="eastAsia" w:ascii="宋体" w:hAnsi="宋体" w:eastAsia="宋体"/>
          <w:sz w:val="28"/>
          <w:lang w:val="en-US" w:eastAsia="zh-CN"/>
        </w:rPr>
        <w:t>9</w:t>
      </w:r>
      <w:r>
        <w:rPr>
          <w:rFonts w:ascii="宋体" w:hAnsi="宋体" w:eastAsia="宋体"/>
          <w:sz w:val="28"/>
        </w:rPr>
        <w:t>、有关职责分工。</w:t>
      </w:r>
    </w:p>
    <w:p w14:paraId="3AD6387F">
      <w:pPr>
        <w:spacing w:line="480" w:lineRule="auto"/>
        <w:ind w:firstLine="560" w:firstLineChars="200"/>
        <w:rPr>
          <w:rFonts w:ascii="宋体" w:hAnsi="宋体" w:eastAsia="宋体"/>
          <w:sz w:val="28"/>
        </w:rPr>
      </w:pPr>
      <w:r>
        <w:rPr>
          <w:rFonts w:hint="eastAsia" w:ascii="宋体" w:hAnsi="宋体" w:eastAsia="宋体"/>
          <w:sz w:val="28"/>
        </w:rPr>
        <w:t>（</w:t>
      </w:r>
      <w:r>
        <w:rPr>
          <w:rFonts w:ascii="宋体" w:hAnsi="宋体" w:eastAsia="宋体"/>
          <w:sz w:val="28"/>
        </w:rPr>
        <w:t>1）、与县市场监督管理局有关职责分工。（1）县农业农村局负责食用农产品从种植养殖环节到进入批发、零售市场或生产加工企业前的质量安全监督管理。食用农产品进入批发、零售市场或生产加工企业后，由县市场监督管理局监督管理。（2）县农业农村局负责动植物疫病防控、畜禽屠宰环节、生鲜乳收购环节质量安全的监督管理。（3）两部门要建立食</w:t>
      </w:r>
      <w:r>
        <w:rPr>
          <w:rFonts w:hint="eastAsia" w:ascii="宋体" w:hAnsi="宋体" w:eastAsia="宋体"/>
          <w:sz w:val="28"/>
        </w:rPr>
        <w:t>品安全地准出、市场准入和追溯机制，加强协调配合和工作衔接，形成监管合力。</w:t>
      </w:r>
    </w:p>
    <w:p w14:paraId="78C2C1E2">
      <w:pPr>
        <w:spacing w:line="480" w:lineRule="auto"/>
        <w:ind w:firstLine="560" w:firstLineChars="200"/>
        <w:rPr>
          <w:rFonts w:hint="eastAsia" w:ascii="宋体" w:hAnsi="宋体" w:eastAsia="宋体"/>
          <w:sz w:val="28"/>
          <w:lang w:eastAsia="zh-CN"/>
        </w:rPr>
      </w:pPr>
      <w:r>
        <w:rPr>
          <w:rFonts w:hint="eastAsia" w:ascii="宋体" w:hAnsi="宋体" w:eastAsia="宋体"/>
          <w:sz w:val="28"/>
        </w:rPr>
        <w:t>（</w:t>
      </w:r>
      <w:r>
        <w:rPr>
          <w:rFonts w:ascii="宋体" w:hAnsi="宋体" w:eastAsia="宋体"/>
          <w:sz w:val="28"/>
        </w:rPr>
        <w:t>2）、与县商务和粮食局有关职责分工：县农业农村局负责粮食生产环节的质量安全监管，切实担负起粮食从生产环节到进入批发、零售市场或生产加工企业前的质量安全监管职责。县商务和粮食局负责粮食（含食用油）收购、储存、运输环节和政策性用粮购销活动中的粮食质量安全和原粮卫生的监督管理</w:t>
      </w:r>
      <w:r>
        <w:rPr>
          <w:rFonts w:hint="eastAsia" w:ascii="宋体" w:hAnsi="宋体" w:eastAsia="宋体"/>
          <w:sz w:val="28"/>
          <w:lang w:eastAsia="zh-CN"/>
        </w:rPr>
        <w:t>。</w:t>
      </w:r>
    </w:p>
    <w:p w14:paraId="360ECE96">
      <w:pPr>
        <w:spacing w:line="480" w:lineRule="auto"/>
        <w:ind w:firstLine="560" w:firstLineChars="200"/>
        <w:rPr>
          <w:rFonts w:hint="eastAsia" w:ascii="宋体" w:hAnsi="宋体" w:eastAsia="宋体"/>
          <w:sz w:val="28"/>
          <w:lang w:eastAsia="zh-CN"/>
        </w:rPr>
      </w:pPr>
      <w:r>
        <w:rPr>
          <w:rFonts w:hint="eastAsia" w:ascii="宋体" w:hAnsi="宋体" w:eastAsia="宋体"/>
          <w:sz w:val="28"/>
          <w:lang w:eastAsia="zh-CN"/>
        </w:rPr>
        <w:t>（3）、与自然资源局有关职责分工：农业农村局负责农村宅基地管理、改革、利用、调查、监管工作，负责农村村民未经批准或者采取欺骗手段批准，非法占用土地建住宅行为的查处；负责因开发土地造成土地荒漠化、盐渍化的处罚。负责基本农田“非粮化”、耕地抛荒等问题整治责任。县自然资源局负责农民宅基地农转用、规划、房地一体办证工作，负责耕地“非农化”工作，负责对非法占用耕地建窑、建坟或者擅自在耕地上建房、挖砂、采石、采矿、取土等破坏种植条件的查处。</w:t>
      </w:r>
    </w:p>
    <w:p w14:paraId="498C683C">
      <w:pPr>
        <w:spacing w:line="480" w:lineRule="auto"/>
        <w:ind w:firstLine="560" w:firstLineChars="200"/>
        <w:rPr>
          <w:rFonts w:ascii="宋体" w:hAnsi="宋体" w:eastAsia="宋体"/>
          <w:sz w:val="28"/>
        </w:rPr>
      </w:pPr>
      <w:r>
        <w:rPr>
          <w:rFonts w:hint="eastAsia" w:ascii="宋体" w:hAnsi="宋体" w:eastAsia="宋体"/>
          <w:sz w:val="28"/>
        </w:rPr>
        <w:t>二、机构设置及决算单位构成</w:t>
      </w:r>
    </w:p>
    <w:p w14:paraId="5CB65E60">
      <w:pPr>
        <w:spacing w:line="480" w:lineRule="auto"/>
        <w:ind w:firstLine="560" w:firstLineChars="200"/>
        <w:rPr>
          <w:rFonts w:hint="eastAsia" w:ascii="宋体" w:hAnsi="宋体" w:eastAsia="宋体"/>
          <w:sz w:val="28"/>
        </w:rPr>
      </w:pPr>
      <w:r>
        <w:rPr>
          <w:rFonts w:hint="eastAsia" w:ascii="宋体" w:hAnsi="宋体" w:eastAsia="宋体"/>
          <w:sz w:val="28"/>
        </w:rPr>
        <w:t>祁东县农业农村局机关是正科级全额拨款公务员单位，22个内设机构：办公室、人事股、法规股、农村政策改革与合作经济指导股、发展规划股、计划财务股、粮油作物股 (农药管理股)、经济作物股、畜牧兽医股、渔业渔政管理股、乡村产业发展股（农产品加工指导股）、乡村建设股、农村社会事业促进股、帮扶股、监督检查股、市场与对外交流合作股科技教育股（农业转基因生物安全管理办公室）、农业资源保护与利用股、种业管理股、农田建设与农垦股。</w:t>
      </w:r>
    </w:p>
    <w:p w14:paraId="2660003B">
      <w:pPr>
        <w:spacing w:line="480" w:lineRule="auto"/>
        <w:ind w:firstLine="560" w:firstLineChars="200"/>
        <w:rPr>
          <w:rFonts w:hint="eastAsia" w:ascii="宋体" w:hAnsi="宋体" w:eastAsia="宋体"/>
          <w:sz w:val="28"/>
          <w:lang w:eastAsia="zh-CN"/>
        </w:rPr>
      </w:pPr>
      <w:r>
        <w:rPr>
          <w:rFonts w:hint="eastAsia" w:ascii="宋体" w:hAnsi="宋体" w:eastAsia="宋体"/>
          <w:sz w:val="28"/>
        </w:rPr>
        <w:t>祁东县农业农村局机关行政编制32名。设局长1名，副局长3名；正股级职数22名（含总农艺师、县委农办秘书股股长）</w:t>
      </w:r>
      <w:r>
        <w:rPr>
          <w:rFonts w:hint="eastAsia" w:ascii="宋体" w:hAnsi="宋体" w:eastAsia="宋体"/>
          <w:sz w:val="28"/>
          <w:lang w:eastAsia="zh-CN"/>
        </w:rPr>
        <w:t>。</w:t>
      </w:r>
    </w:p>
    <w:p w14:paraId="49BBAE28">
      <w:pPr>
        <w:spacing w:line="480" w:lineRule="auto"/>
        <w:ind w:firstLine="560" w:firstLineChars="200"/>
        <w:rPr>
          <w:rFonts w:hint="eastAsia" w:ascii="宋体" w:hAnsi="宋体" w:eastAsia="宋体"/>
          <w:sz w:val="28"/>
        </w:rPr>
      </w:pPr>
    </w:p>
    <w:p w14:paraId="293C1026">
      <w:pPr>
        <w:spacing w:line="480" w:lineRule="auto"/>
        <w:ind w:firstLine="560" w:firstLineChars="200"/>
        <w:rPr>
          <w:rFonts w:ascii="宋体" w:hAnsi="宋体" w:eastAsia="宋体"/>
          <w:sz w:val="28"/>
        </w:rPr>
      </w:pPr>
      <w:r>
        <w:rPr>
          <w:rFonts w:hint="eastAsia" w:ascii="宋体" w:hAnsi="宋体" w:eastAsia="宋体"/>
          <w:sz w:val="28"/>
        </w:rPr>
        <w:t>决算单位构成</w:t>
      </w:r>
      <w:r>
        <w:rPr>
          <w:rFonts w:ascii="宋体" w:hAnsi="宋体" w:eastAsia="宋体"/>
          <w:sz w:val="28"/>
        </w:rPr>
        <w:t>,祁东县农业农村局2024年部门决算汇总公开单位构成包括：单位本级。</w:t>
      </w:r>
    </w:p>
    <w:p w14:paraId="46E4252B">
      <w:pPr>
        <w:spacing w:line="480" w:lineRule="auto"/>
        <w:ind w:firstLine="560" w:firstLineChars="200"/>
        <w:rPr>
          <w:rFonts w:hint="eastAsia" w:ascii="宋体" w:hAnsi="宋体" w:eastAsia="宋体"/>
          <w:sz w:val="28"/>
        </w:rPr>
      </w:pPr>
    </w:p>
    <w:p w14:paraId="1F37153A">
      <w:pPr>
        <w:spacing w:line="480" w:lineRule="auto"/>
        <w:ind w:firstLine="560" w:firstLineChars="200"/>
        <w:rPr>
          <w:rFonts w:hint="eastAsia" w:ascii="黑体" w:hAnsi="黑体" w:eastAsia="黑体" w:cs="黑体"/>
          <w:sz w:val="28"/>
        </w:rPr>
      </w:pPr>
      <w:r>
        <w:rPr>
          <w:rFonts w:hint="eastAsia" w:ascii="黑体" w:hAnsi="黑体" w:eastAsia="黑体" w:cs="黑体"/>
          <w:sz w:val="28"/>
        </w:rPr>
        <w:t>第二部分</w:t>
      </w:r>
    </w:p>
    <w:p w14:paraId="2CA283B7">
      <w:pPr>
        <w:spacing w:line="480" w:lineRule="auto"/>
        <w:ind w:firstLine="562" w:firstLineChars="200"/>
        <w:rPr>
          <w:rFonts w:ascii="宋体" w:hAnsi="宋体" w:eastAsia="宋体"/>
          <w:b/>
          <w:sz w:val="28"/>
        </w:rPr>
      </w:pPr>
      <w:r>
        <w:rPr>
          <w:rFonts w:hint="eastAsia" w:ascii="宋体" w:hAnsi="宋体" w:eastAsia="宋体"/>
          <w:b/>
          <w:sz w:val="28"/>
        </w:rPr>
        <w:t>部门决算表（见附件）</w:t>
      </w:r>
    </w:p>
    <w:p w14:paraId="5915DF46">
      <w:pPr>
        <w:spacing w:line="480" w:lineRule="auto"/>
        <w:ind w:firstLine="560" w:firstLineChars="200"/>
        <w:rPr>
          <w:rFonts w:ascii="宋体" w:hAnsi="宋体" w:eastAsia="宋体"/>
          <w:sz w:val="28"/>
        </w:rPr>
      </w:pPr>
      <w:r>
        <w:rPr>
          <w:rFonts w:hint="eastAsia" w:ascii="宋体" w:hAnsi="宋体" w:eastAsia="宋体"/>
          <w:sz w:val="28"/>
        </w:rPr>
        <w:t>一、收入支出决算总表</w:t>
      </w:r>
    </w:p>
    <w:p w14:paraId="20CE34D7">
      <w:pPr>
        <w:spacing w:line="480" w:lineRule="auto"/>
        <w:ind w:firstLine="560" w:firstLineChars="200"/>
        <w:rPr>
          <w:rFonts w:ascii="宋体" w:hAnsi="宋体" w:eastAsia="宋体"/>
          <w:sz w:val="28"/>
        </w:rPr>
      </w:pPr>
      <w:r>
        <w:rPr>
          <w:rFonts w:hint="eastAsia" w:ascii="宋体" w:hAnsi="宋体" w:eastAsia="宋体"/>
          <w:sz w:val="28"/>
        </w:rPr>
        <w:t>二、收入决算表</w:t>
      </w:r>
    </w:p>
    <w:p w14:paraId="0A82FDF2">
      <w:pPr>
        <w:spacing w:line="480" w:lineRule="auto"/>
        <w:ind w:firstLine="560" w:firstLineChars="200"/>
        <w:rPr>
          <w:rFonts w:ascii="宋体" w:hAnsi="宋体" w:eastAsia="宋体"/>
          <w:sz w:val="28"/>
        </w:rPr>
      </w:pPr>
      <w:r>
        <w:rPr>
          <w:rFonts w:hint="eastAsia" w:ascii="宋体" w:hAnsi="宋体" w:eastAsia="宋体"/>
          <w:sz w:val="28"/>
        </w:rPr>
        <w:t>三、支出决算表</w:t>
      </w:r>
    </w:p>
    <w:p w14:paraId="5691F94C">
      <w:pPr>
        <w:spacing w:line="480" w:lineRule="auto"/>
        <w:ind w:firstLine="560" w:firstLineChars="200"/>
        <w:rPr>
          <w:rFonts w:ascii="宋体" w:hAnsi="宋体" w:eastAsia="宋体"/>
          <w:sz w:val="28"/>
        </w:rPr>
      </w:pPr>
      <w:r>
        <w:rPr>
          <w:rFonts w:hint="eastAsia" w:ascii="宋体" w:hAnsi="宋体" w:eastAsia="宋体"/>
          <w:sz w:val="28"/>
        </w:rPr>
        <w:t>四、财政拨款收入支出决算总表</w:t>
      </w:r>
    </w:p>
    <w:p w14:paraId="127D6F85">
      <w:pPr>
        <w:spacing w:line="480" w:lineRule="auto"/>
        <w:ind w:firstLine="560" w:firstLineChars="200"/>
        <w:rPr>
          <w:rFonts w:ascii="宋体" w:hAnsi="宋体" w:eastAsia="宋体"/>
          <w:sz w:val="28"/>
        </w:rPr>
      </w:pPr>
      <w:r>
        <w:rPr>
          <w:rFonts w:hint="eastAsia" w:ascii="宋体" w:hAnsi="宋体" w:eastAsia="宋体"/>
          <w:sz w:val="28"/>
        </w:rPr>
        <w:t>五、一般公共预算财政拨款支出决算表</w:t>
      </w:r>
    </w:p>
    <w:p w14:paraId="419E6692">
      <w:pPr>
        <w:spacing w:line="480" w:lineRule="auto"/>
        <w:ind w:firstLine="560" w:firstLineChars="200"/>
        <w:rPr>
          <w:rFonts w:ascii="宋体" w:hAnsi="宋体" w:eastAsia="宋体"/>
          <w:sz w:val="28"/>
        </w:rPr>
      </w:pPr>
      <w:r>
        <w:rPr>
          <w:rFonts w:hint="eastAsia" w:ascii="宋体" w:hAnsi="宋体" w:eastAsia="宋体"/>
          <w:sz w:val="28"/>
        </w:rPr>
        <w:t>六、一般公共预算财政拨款基本支出决算表</w:t>
      </w:r>
    </w:p>
    <w:p w14:paraId="2451781B">
      <w:pPr>
        <w:spacing w:line="480" w:lineRule="auto"/>
        <w:ind w:firstLine="560" w:firstLineChars="200"/>
        <w:rPr>
          <w:rFonts w:ascii="宋体" w:hAnsi="宋体" w:eastAsia="宋体"/>
          <w:sz w:val="28"/>
        </w:rPr>
      </w:pPr>
      <w:r>
        <w:rPr>
          <w:rFonts w:hint="eastAsia" w:ascii="宋体" w:hAnsi="宋体" w:eastAsia="宋体"/>
          <w:sz w:val="28"/>
        </w:rPr>
        <w:t>七、政府性基金预算财政拨款收入支出决算表</w:t>
      </w:r>
    </w:p>
    <w:p w14:paraId="68C8A810">
      <w:pPr>
        <w:spacing w:line="480" w:lineRule="auto"/>
        <w:ind w:firstLine="560" w:firstLineChars="200"/>
        <w:rPr>
          <w:rFonts w:ascii="宋体" w:hAnsi="宋体" w:eastAsia="宋体"/>
          <w:sz w:val="28"/>
        </w:rPr>
      </w:pPr>
      <w:r>
        <w:rPr>
          <w:rFonts w:hint="eastAsia" w:ascii="宋体" w:hAnsi="宋体" w:eastAsia="宋体"/>
          <w:sz w:val="28"/>
        </w:rPr>
        <w:t>八、国有资本经营预算财政拨款支出决算表</w:t>
      </w:r>
    </w:p>
    <w:p w14:paraId="329CE598">
      <w:pPr>
        <w:spacing w:line="480" w:lineRule="auto"/>
        <w:ind w:firstLine="560" w:firstLineChars="200"/>
        <w:rPr>
          <w:rFonts w:ascii="宋体" w:hAnsi="宋体" w:eastAsia="宋体"/>
          <w:sz w:val="28"/>
        </w:rPr>
      </w:pPr>
      <w:r>
        <w:rPr>
          <w:rFonts w:hint="eastAsia" w:ascii="宋体" w:hAnsi="宋体" w:eastAsia="宋体"/>
          <w:sz w:val="28"/>
        </w:rPr>
        <w:t>九、财政拨款“三公”经费支出决算表</w:t>
      </w:r>
    </w:p>
    <w:p w14:paraId="21CC2CBA">
      <w:pPr>
        <w:spacing w:line="480" w:lineRule="auto"/>
        <w:ind w:firstLine="560" w:firstLineChars="200"/>
        <w:rPr>
          <w:rFonts w:ascii="宋体" w:hAnsi="宋体" w:eastAsia="宋体"/>
          <w:sz w:val="28"/>
        </w:rPr>
      </w:pPr>
    </w:p>
    <w:p w14:paraId="5202C9AE">
      <w:pPr>
        <w:spacing w:line="480" w:lineRule="auto"/>
        <w:ind w:firstLine="560" w:firstLineChars="200"/>
        <w:rPr>
          <w:rFonts w:ascii="宋体" w:hAnsi="宋体" w:eastAsia="宋体"/>
          <w:sz w:val="28"/>
        </w:rPr>
      </w:pPr>
    </w:p>
    <w:p w14:paraId="7C15769F">
      <w:pPr>
        <w:spacing w:line="480" w:lineRule="auto"/>
        <w:ind w:firstLine="560" w:firstLineChars="200"/>
        <w:rPr>
          <w:rFonts w:ascii="黑体" w:hAnsi="宋体" w:eastAsia="黑体"/>
          <w:sz w:val="28"/>
        </w:rPr>
      </w:pPr>
      <w:r>
        <w:rPr>
          <w:rFonts w:hint="eastAsia" w:ascii="黑体" w:hAnsi="宋体" w:eastAsia="黑体"/>
          <w:sz w:val="28"/>
        </w:rPr>
        <w:t>第三部分</w:t>
      </w:r>
    </w:p>
    <w:p w14:paraId="71BF54CA">
      <w:pPr>
        <w:spacing w:line="480" w:lineRule="auto"/>
        <w:ind w:firstLine="560" w:firstLineChars="200"/>
        <w:rPr>
          <w:rFonts w:ascii="宋体" w:hAnsi="宋体" w:eastAsia="宋体"/>
          <w:sz w:val="28"/>
        </w:rPr>
      </w:pPr>
      <w:r>
        <w:rPr>
          <w:rFonts w:ascii="宋体" w:hAnsi="宋体" w:eastAsia="宋体"/>
          <w:sz w:val="28"/>
        </w:rPr>
        <w:t>2024年 部门决算情况说明</w:t>
      </w:r>
    </w:p>
    <w:p w14:paraId="2566FB29">
      <w:pPr>
        <w:spacing w:line="480" w:lineRule="auto"/>
        <w:ind w:firstLine="560" w:firstLineChars="200"/>
        <w:rPr>
          <w:rFonts w:ascii="宋体" w:hAnsi="宋体" w:eastAsia="宋体"/>
          <w:sz w:val="28"/>
        </w:rPr>
      </w:pPr>
    </w:p>
    <w:p w14:paraId="77CE2439">
      <w:pPr>
        <w:spacing w:line="480" w:lineRule="auto"/>
        <w:ind w:firstLine="562" w:firstLineChars="200"/>
        <w:rPr>
          <w:rFonts w:ascii="宋体" w:hAnsi="宋体" w:eastAsia="宋体"/>
          <w:b/>
          <w:sz w:val="28"/>
        </w:rPr>
      </w:pPr>
      <w:r>
        <w:rPr>
          <w:rFonts w:hint="eastAsia" w:ascii="宋体" w:hAnsi="宋体" w:eastAsia="宋体"/>
          <w:b/>
          <w:sz w:val="28"/>
        </w:rPr>
        <w:t>一、收入支出决算总体情况说明</w:t>
      </w:r>
    </w:p>
    <w:p w14:paraId="61DF16AA">
      <w:pPr>
        <w:spacing w:line="480" w:lineRule="auto"/>
        <w:ind w:firstLine="560" w:firstLineChars="200"/>
        <w:rPr>
          <w:rFonts w:ascii="宋体" w:hAnsi="宋体" w:eastAsia="宋体"/>
          <w:sz w:val="28"/>
        </w:rPr>
      </w:pPr>
      <w:r>
        <w:rPr>
          <w:rFonts w:ascii="宋体" w:hAnsi="宋体" w:eastAsia="宋体"/>
          <w:sz w:val="28"/>
        </w:rPr>
        <w:t>2024年收、支总计15642.62万元。与上年相比减少5009.03万元，下降24.25%，主要是因为：退休、异动等人员经费、专项资金减少。</w:t>
      </w:r>
    </w:p>
    <w:p w14:paraId="1E9C0240">
      <w:pPr>
        <w:spacing w:line="480" w:lineRule="auto"/>
        <w:ind w:firstLine="562" w:firstLineChars="200"/>
        <w:rPr>
          <w:rFonts w:ascii="宋体" w:hAnsi="宋体" w:eastAsia="宋体"/>
          <w:b/>
          <w:sz w:val="28"/>
        </w:rPr>
      </w:pPr>
      <w:r>
        <w:rPr>
          <w:rFonts w:hint="eastAsia" w:ascii="宋体" w:hAnsi="宋体" w:eastAsia="宋体"/>
          <w:b/>
          <w:sz w:val="28"/>
        </w:rPr>
        <w:t>二、收入决算情况说明</w:t>
      </w:r>
    </w:p>
    <w:p w14:paraId="20AA5ECC">
      <w:pPr>
        <w:spacing w:line="480" w:lineRule="auto"/>
        <w:ind w:firstLine="560" w:firstLineChars="200"/>
        <w:rPr>
          <w:rFonts w:ascii="宋体" w:hAnsi="宋体" w:eastAsia="宋体"/>
          <w:sz w:val="28"/>
        </w:rPr>
      </w:pPr>
      <w:r>
        <w:rPr>
          <w:rFonts w:ascii="宋体" w:hAnsi="宋体" w:eastAsia="宋体"/>
          <w:sz w:val="28"/>
        </w:rPr>
        <w:t>2024年收入合计15642.62万元，其中：一般公共预算财政拨款收入15395.43万元，占98.42%；政府性基金预算财政拨款收入225.41万元，占1.44%；国有资本经营预算财政拨款收入0.00万元，占0.00%；上级补助收入0.00万元，占0.00%；事业收入0.00万元，占0.00%；经营收入0.00万元，占0.00%；附属单位上缴收入0.00万元，占0.00%；其他收入21.78万元，占0.14%。</w:t>
      </w:r>
    </w:p>
    <w:p w14:paraId="37268010">
      <w:pPr>
        <w:spacing w:line="480" w:lineRule="auto"/>
        <w:ind w:firstLine="562" w:firstLineChars="200"/>
        <w:rPr>
          <w:rFonts w:ascii="宋体" w:hAnsi="宋体" w:eastAsia="宋体"/>
          <w:b/>
          <w:sz w:val="28"/>
        </w:rPr>
      </w:pPr>
      <w:r>
        <w:rPr>
          <w:rFonts w:hint="eastAsia" w:ascii="宋体" w:hAnsi="宋体" w:eastAsia="宋体"/>
          <w:b/>
          <w:sz w:val="28"/>
        </w:rPr>
        <w:t>三、支出决算情况说明</w:t>
      </w:r>
    </w:p>
    <w:p w14:paraId="1FB5B4C6">
      <w:pPr>
        <w:spacing w:line="480" w:lineRule="auto"/>
        <w:ind w:firstLine="560" w:firstLineChars="200"/>
        <w:rPr>
          <w:rFonts w:ascii="宋体" w:hAnsi="宋体" w:eastAsia="宋体"/>
          <w:sz w:val="28"/>
        </w:rPr>
      </w:pPr>
      <w:r>
        <w:rPr>
          <w:rFonts w:ascii="宋体" w:hAnsi="宋体" w:eastAsia="宋体"/>
          <w:sz w:val="28"/>
        </w:rPr>
        <w:t>2024年支出合计15642.62万元，其中：基本支出1692.19万元，占10.82%；项目支出13950.43万元，占89.18%；上缴上级支出0.00万元，占0.00%；经营支出0.00万元，占0.00%；对附属单位补助支出0.00万元，占0.00%。</w:t>
      </w:r>
    </w:p>
    <w:p w14:paraId="53B872C4">
      <w:pPr>
        <w:spacing w:line="480" w:lineRule="auto"/>
        <w:ind w:firstLine="562" w:firstLineChars="200"/>
        <w:rPr>
          <w:rFonts w:ascii="宋体" w:hAnsi="宋体" w:eastAsia="宋体"/>
          <w:b/>
          <w:sz w:val="28"/>
        </w:rPr>
      </w:pPr>
      <w:r>
        <w:rPr>
          <w:rFonts w:hint="eastAsia" w:ascii="宋体" w:hAnsi="宋体" w:eastAsia="宋体"/>
          <w:b/>
          <w:sz w:val="28"/>
        </w:rPr>
        <w:t>四、财政拨款收入支出决算总体情况说明</w:t>
      </w:r>
    </w:p>
    <w:p w14:paraId="7423D1E0">
      <w:pPr>
        <w:spacing w:line="480" w:lineRule="auto"/>
        <w:ind w:firstLine="560" w:firstLineChars="200"/>
        <w:rPr>
          <w:rFonts w:ascii="宋体" w:hAnsi="宋体" w:eastAsia="宋体"/>
          <w:sz w:val="28"/>
        </w:rPr>
      </w:pPr>
      <w:r>
        <w:rPr>
          <w:rFonts w:ascii="宋体" w:hAnsi="宋体" w:eastAsia="宋体"/>
          <w:sz w:val="28"/>
        </w:rPr>
        <w:t>2024年财政拨款收、支总计15620.84万元。与上年相比减少4934.67万元，下降24.01%，主要是因为：退休、异动等人员经费、专项资金减少。</w:t>
      </w:r>
    </w:p>
    <w:p w14:paraId="525EA027">
      <w:pPr>
        <w:spacing w:line="480" w:lineRule="auto"/>
        <w:ind w:firstLine="562" w:firstLineChars="200"/>
        <w:rPr>
          <w:rFonts w:ascii="宋体" w:hAnsi="宋体" w:eastAsia="宋体"/>
          <w:b/>
          <w:sz w:val="28"/>
        </w:rPr>
      </w:pPr>
      <w:r>
        <w:rPr>
          <w:rFonts w:hint="eastAsia" w:ascii="宋体" w:hAnsi="宋体" w:eastAsia="宋体"/>
          <w:b/>
          <w:sz w:val="28"/>
        </w:rPr>
        <w:t>五、一般公共预算财政拨款支出决算情况说明</w:t>
      </w:r>
    </w:p>
    <w:p w14:paraId="78770F48">
      <w:pPr>
        <w:spacing w:line="480" w:lineRule="auto"/>
        <w:ind w:firstLine="560" w:firstLineChars="200"/>
        <w:rPr>
          <w:rFonts w:ascii="宋体" w:hAnsi="宋体" w:eastAsia="宋体"/>
          <w:sz w:val="28"/>
        </w:rPr>
      </w:pPr>
      <w:r>
        <w:rPr>
          <w:rFonts w:hint="eastAsia" w:ascii="宋体" w:hAnsi="宋体" w:eastAsia="宋体"/>
          <w:sz w:val="28"/>
        </w:rPr>
        <w:t>（一）一般公共预算财政拨款支出决算总体情况</w:t>
      </w:r>
    </w:p>
    <w:p w14:paraId="3BAA2764">
      <w:pPr>
        <w:spacing w:line="480" w:lineRule="auto"/>
        <w:ind w:firstLine="560" w:firstLineChars="200"/>
        <w:rPr>
          <w:rFonts w:ascii="宋体" w:hAnsi="宋体" w:eastAsia="宋体"/>
          <w:sz w:val="28"/>
        </w:rPr>
      </w:pPr>
      <w:r>
        <w:rPr>
          <w:rFonts w:ascii="宋体" w:hAnsi="宋体" w:eastAsia="宋体"/>
          <w:sz w:val="28"/>
        </w:rPr>
        <w:t>2024年财政拨款支出15395.43万元，占本年支出合计的98.56%，与上年相比减少5020.29万元，下降</w:t>
      </w:r>
      <w:r>
        <w:rPr>
          <w:rFonts w:hint="eastAsia" w:ascii="宋体" w:hAnsi="宋体" w:eastAsia="宋体"/>
          <w:sz w:val="28"/>
          <w:lang w:val="en-US" w:eastAsia="zh-CN"/>
        </w:rPr>
        <w:t>24.59</w:t>
      </w:r>
      <w:r>
        <w:rPr>
          <w:rFonts w:ascii="宋体" w:hAnsi="宋体" w:eastAsia="宋体"/>
          <w:sz w:val="28"/>
        </w:rPr>
        <w:t>%，主要是因为：退休、异动等人员经费、专项资金减少。</w:t>
      </w:r>
    </w:p>
    <w:p w14:paraId="2FBB5F54">
      <w:pPr>
        <w:spacing w:line="480" w:lineRule="auto"/>
        <w:ind w:firstLine="560" w:firstLineChars="200"/>
        <w:rPr>
          <w:rFonts w:ascii="宋体" w:hAnsi="宋体" w:eastAsia="宋体"/>
          <w:sz w:val="28"/>
        </w:rPr>
      </w:pPr>
      <w:r>
        <w:rPr>
          <w:rFonts w:hint="eastAsia" w:ascii="宋体" w:hAnsi="宋体" w:eastAsia="宋体"/>
          <w:sz w:val="28"/>
        </w:rPr>
        <w:t>（二）一般公共预算财政拨款支出决算结构情况</w:t>
      </w:r>
    </w:p>
    <w:p w14:paraId="56065416">
      <w:pPr>
        <w:spacing w:line="480" w:lineRule="auto"/>
        <w:ind w:firstLine="560" w:firstLineChars="200"/>
        <w:rPr>
          <w:rFonts w:ascii="宋体" w:hAnsi="宋体" w:eastAsia="宋体"/>
          <w:sz w:val="28"/>
        </w:rPr>
      </w:pPr>
      <w:r>
        <w:rPr>
          <w:rFonts w:ascii="宋体" w:hAnsi="宋体" w:eastAsia="宋体"/>
          <w:sz w:val="28"/>
        </w:rPr>
        <w:t>2024年一般公共预算财政拨款支出15395.43万元，主要用于以下方面：一般公共服务支出（类）33.61万元，占0.22%；社会保障和就业支出（类）191.52万元，占1.24%；卫生健康支出（类）70.11万元，占0.46%；节能环保支出（类）7.17万元，占0.05%；农林水支出（类）13501.99万元，占87.70%；商业服务业等支出（类）548.00万元，占3.56%；住房保障支出（类）96.71万元，占0.63%；粮油物资储备支出（类）946.33万元，占6.15%；</w:t>
      </w:r>
    </w:p>
    <w:p w14:paraId="06DB9346">
      <w:pPr>
        <w:spacing w:line="480" w:lineRule="auto"/>
        <w:ind w:firstLine="560" w:firstLineChars="200"/>
        <w:rPr>
          <w:rFonts w:ascii="宋体" w:hAnsi="宋体" w:eastAsia="宋体"/>
          <w:sz w:val="28"/>
        </w:rPr>
      </w:pPr>
      <w:r>
        <w:rPr>
          <w:rFonts w:hint="eastAsia" w:ascii="宋体" w:hAnsi="宋体" w:eastAsia="宋体"/>
          <w:sz w:val="28"/>
        </w:rPr>
        <w:t>（三）一般公共预算财政拨款支出决算具体情况</w:t>
      </w:r>
    </w:p>
    <w:p w14:paraId="1BFE8955">
      <w:pPr>
        <w:spacing w:line="480" w:lineRule="auto"/>
        <w:ind w:firstLine="560" w:firstLineChars="200"/>
        <w:rPr>
          <w:rFonts w:ascii="宋体" w:hAnsi="宋体" w:eastAsia="宋体"/>
          <w:sz w:val="28"/>
        </w:rPr>
      </w:pPr>
      <w:r>
        <w:rPr>
          <w:rFonts w:ascii="宋体" w:hAnsi="宋体" w:eastAsia="宋体"/>
          <w:sz w:val="28"/>
        </w:rPr>
        <w:t>2024年一般公共预算财政拨款支出年初预算数为1249.0428万元，支出决算数为15395.43万元，完成年初预算的1232.58%，其中：</w:t>
      </w:r>
    </w:p>
    <w:p w14:paraId="7EE58BDF">
      <w:pPr>
        <w:spacing w:line="480" w:lineRule="auto"/>
        <w:ind w:firstLine="560" w:firstLineChars="200"/>
        <w:rPr>
          <w:rFonts w:ascii="宋体" w:hAnsi="宋体" w:eastAsia="宋体"/>
          <w:sz w:val="28"/>
        </w:rPr>
      </w:pPr>
      <w:r>
        <w:rPr>
          <w:rFonts w:ascii="宋体" w:hAnsi="宋体" w:eastAsia="宋体"/>
          <w:sz w:val="28"/>
        </w:rPr>
        <w:t>1、一般公共服务支出（类）人大事务行</w:t>
      </w:r>
      <w:r>
        <w:rPr>
          <w:rFonts w:hint="eastAsia" w:ascii="宋体" w:hAnsi="宋体" w:eastAsia="宋体"/>
          <w:sz w:val="28"/>
        </w:rPr>
        <w:t>政运行（款）行政运行（项）。年初预算为</w:t>
      </w:r>
      <w:r>
        <w:rPr>
          <w:rFonts w:ascii="宋体" w:hAnsi="宋体" w:eastAsia="宋体"/>
          <w:sz w:val="28"/>
        </w:rPr>
        <w:t>0.00万元，支出决算为2.38万元，决算数大于年初预算数的主要原因是：人员经费预算、专项资金增加及预算追加。</w:t>
      </w:r>
    </w:p>
    <w:p w14:paraId="5A0F5166">
      <w:pPr>
        <w:spacing w:line="480" w:lineRule="auto"/>
        <w:ind w:firstLine="560" w:firstLineChars="200"/>
        <w:rPr>
          <w:rFonts w:ascii="宋体" w:hAnsi="宋体" w:eastAsia="宋体"/>
          <w:sz w:val="28"/>
        </w:rPr>
      </w:pPr>
      <w:r>
        <w:rPr>
          <w:rFonts w:ascii="宋体" w:hAnsi="宋体" w:eastAsia="宋体"/>
          <w:sz w:val="28"/>
        </w:rPr>
        <w:t>2、一般公共服务支出（类）政府办公厅（室）及相关机构事务行政运行（款）行政运行（项）。年初预算为0.00万元，支出决算为4.40万元，决算数大于年初预算数的主要原因是：人员经费预算、专项资金增加及预算追加。</w:t>
      </w:r>
    </w:p>
    <w:p w14:paraId="0EC6762D">
      <w:pPr>
        <w:spacing w:line="480" w:lineRule="auto"/>
        <w:ind w:firstLine="560" w:firstLineChars="200"/>
        <w:rPr>
          <w:rFonts w:ascii="宋体" w:hAnsi="宋体" w:eastAsia="宋体"/>
          <w:sz w:val="28"/>
        </w:rPr>
      </w:pPr>
      <w:r>
        <w:rPr>
          <w:rFonts w:ascii="宋体" w:hAnsi="宋体" w:eastAsia="宋体"/>
          <w:sz w:val="28"/>
        </w:rPr>
        <w:t>3、一般公共服务支出（类）组织事务行政运行（款）行政运行（项）。年初预算为0.00万元，支出决算为25.03万元，决算数大于年初预算数的主要原因是：人员</w:t>
      </w:r>
      <w:r>
        <w:rPr>
          <w:rFonts w:hint="eastAsia" w:ascii="宋体" w:hAnsi="宋体" w:eastAsia="宋体"/>
          <w:sz w:val="28"/>
        </w:rPr>
        <w:t>经费预算、专项资金增加及预算追加。</w:t>
      </w:r>
    </w:p>
    <w:p w14:paraId="4D3AD28D">
      <w:pPr>
        <w:spacing w:line="480" w:lineRule="auto"/>
        <w:ind w:firstLine="560" w:firstLineChars="200"/>
        <w:rPr>
          <w:rFonts w:ascii="宋体" w:hAnsi="宋体" w:eastAsia="宋体"/>
          <w:sz w:val="28"/>
        </w:rPr>
      </w:pPr>
      <w:r>
        <w:rPr>
          <w:rFonts w:ascii="宋体" w:hAnsi="宋体" w:eastAsia="宋体"/>
          <w:sz w:val="28"/>
        </w:rPr>
        <w:t>4、一般公共服务支出（类）其他一般公共服务支出其他一般公共服务支出（款）其他一般公共服务支出（项）。年初预算为0.00万元，支出决算为1.80万元，决算数大于年初预算数的主要原因是：人员经费预算、专项资金增加及预算追加。</w:t>
      </w:r>
    </w:p>
    <w:p w14:paraId="14481A09">
      <w:pPr>
        <w:spacing w:line="480" w:lineRule="auto"/>
        <w:ind w:firstLine="560" w:firstLineChars="200"/>
        <w:rPr>
          <w:rFonts w:ascii="宋体" w:hAnsi="宋体" w:eastAsia="宋体"/>
          <w:sz w:val="28"/>
        </w:rPr>
      </w:pPr>
      <w:r>
        <w:rPr>
          <w:rFonts w:ascii="宋体" w:hAnsi="宋体" w:eastAsia="宋体"/>
          <w:sz w:val="28"/>
        </w:rPr>
        <w:t>5、社会保障和就业支出（类）人力资源和社会保障管理事务行政运行（款）行政运行（项）。年初预算为0.00万元，支出决算为11.22万元，决算数大于年初预算数的主要原因是：人员经费预算、专项资金增加及预算追加。</w:t>
      </w:r>
    </w:p>
    <w:p w14:paraId="25E1FAFD">
      <w:pPr>
        <w:spacing w:line="480" w:lineRule="auto"/>
        <w:ind w:firstLine="560" w:firstLineChars="200"/>
        <w:rPr>
          <w:rFonts w:ascii="宋体" w:hAnsi="宋体" w:eastAsia="宋体"/>
          <w:sz w:val="28"/>
        </w:rPr>
      </w:pPr>
      <w:r>
        <w:rPr>
          <w:rFonts w:ascii="宋体" w:hAnsi="宋体" w:eastAsia="宋体"/>
          <w:sz w:val="28"/>
        </w:rPr>
        <w:t>6、社会保障和就业支出（类）行政事业单位养老</w:t>
      </w:r>
      <w:r>
        <w:rPr>
          <w:rFonts w:hint="eastAsia" w:ascii="宋体" w:hAnsi="宋体" w:eastAsia="宋体"/>
          <w:sz w:val="28"/>
        </w:rPr>
        <w:t>支出机关事业单位基本养老保险缴费支出（款）机关事业单位基本养老保险缴费支出（项）。年初预算为</w:t>
      </w:r>
      <w:r>
        <w:rPr>
          <w:rFonts w:ascii="宋体" w:hAnsi="宋体" w:eastAsia="宋体"/>
          <w:sz w:val="28"/>
        </w:rPr>
        <w:t>109.97万元，支出决算为125.59万元，完成年初预算的114.20%，决算数大于年初预算数的主要原因是：人员经费预算、专项资金增加及预算追加。</w:t>
      </w:r>
    </w:p>
    <w:p w14:paraId="39081D31">
      <w:pPr>
        <w:spacing w:line="480" w:lineRule="auto"/>
        <w:ind w:firstLine="560" w:firstLineChars="200"/>
        <w:rPr>
          <w:rFonts w:ascii="宋体" w:hAnsi="宋体" w:eastAsia="宋体"/>
          <w:sz w:val="28"/>
        </w:rPr>
      </w:pPr>
      <w:r>
        <w:rPr>
          <w:rFonts w:ascii="宋体" w:hAnsi="宋体" w:eastAsia="宋体"/>
          <w:sz w:val="28"/>
        </w:rPr>
        <w:t>7、社会保障和就业支出（类）抚恤死亡抚恤（款）死亡抚恤（项）。年初预算为0.00万元，支出决算为53.63万元，决算数大于年初预算数的主要原因是：人员经费预算、专项资金增加及预算追加。</w:t>
      </w:r>
    </w:p>
    <w:p w14:paraId="6DEF8B2D">
      <w:pPr>
        <w:spacing w:line="480" w:lineRule="auto"/>
        <w:ind w:firstLine="560" w:firstLineChars="200"/>
        <w:rPr>
          <w:rFonts w:ascii="宋体" w:hAnsi="宋体" w:eastAsia="宋体"/>
          <w:sz w:val="28"/>
        </w:rPr>
      </w:pPr>
      <w:r>
        <w:rPr>
          <w:rFonts w:ascii="宋体" w:hAnsi="宋体" w:eastAsia="宋体"/>
          <w:sz w:val="28"/>
        </w:rPr>
        <w:t>8、社会保障和就业支出（类）退役军人管理事务行政运行（款）行政运行（项）。年初预算</w:t>
      </w:r>
      <w:r>
        <w:rPr>
          <w:rFonts w:hint="eastAsia" w:ascii="宋体" w:hAnsi="宋体" w:eastAsia="宋体"/>
          <w:sz w:val="28"/>
        </w:rPr>
        <w:t>为</w:t>
      </w:r>
      <w:r>
        <w:rPr>
          <w:rFonts w:ascii="宋体" w:hAnsi="宋体" w:eastAsia="宋体"/>
          <w:sz w:val="28"/>
        </w:rPr>
        <w:t>0.00万元，支出决算为1.08万元，决算数大于年初预算数的主要原因是：人员经费预算、专项资金增加及预算追加。</w:t>
      </w:r>
    </w:p>
    <w:p w14:paraId="79DE9E6F">
      <w:pPr>
        <w:spacing w:line="480" w:lineRule="auto"/>
        <w:ind w:firstLine="560" w:firstLineChars="200"/>
        <w:rPr>
          <w:rFonts w:ascii="宋体" w:hAnsi="宋体" w:eastAsia="宋体"/>
          <w:sz w:val="28"/>
        </w:rPr>
      </w:pPr>
      <w:r>
        <w:rPr>
          <w:rFonts w:ascii="宋体" w:hAnsi="宋体" w:eastAsia="宋体"/>
          <w:sz w:val="28"/>
        </w:rPr>
        <w:t>9、卫生健康支出（类）行政事业单位医疗行政单位医疗（款）行政单位医疗（项）。年初预算为64.37万元，支出决算为64.37万元，决算数与年初预算数持平。</w:t>
      </w:r>
    </w:p>
    <w:p w14:paraId="4B828BF2">
      <w:pPr>
        <w:spacing w:line="480" w:lineRule="auto"/>
        <w:ind w:firstLine="560" w:firstLineChars="200"/>
        <w:rPr>
          <w:rFonts w:ascii="宋体" w:hAnsi="宋体" w:eastAsia="宋体"/>
          <w:sz w:val="28"/>
        </w:rPr>
      </w:pPr>
      <w:r>
        <w:rPr>
          <w:rFonts w:ascii="宋体" w:hAnsi="宋体" w:eastAsia="宋体"/>
          <w:sz w:val="28"/>
        </w:rPr>
        <w:t>10、卫生健康支出（类）行政事业单位医疗事业单位医疗（款）事业单位医疗（项）。年初预算为0.00万元，支出决算为5.74万元，决算数大于年初预算数的主要原因是：人员经费预算、专项资金增加及预算追加。</w:t>
      </w:r>
    </w:p>
    <w:p w14:paraId="3CBF01DB">
      <w:pPr>
        <w:spacing w:line="480" w:lineRule="auto"/>
        <w:ind w:firstLine="560" w:firstLineChars="200"/>
        <w:rPr>
          <w:rFonts w:ascii="宋体" w:hAnsi="宋体" w:eastAsia="宋体"/>
          <w:sz w:val="28"/>
        </w:rPr>
      </w:pPr>
      <w:r>
        <w:rPr>
          <w:rFonts w:ascii="宋体" w:hAnsi="宋体" w:eastAsia="宋体"/>
          <w:sz w:val="28"/>
        </w:rPr>
        <w:t>11、节能环保支出（类）自然生态保护自然保</w:t>
      </w:r>
      <w:r>
        <w:rPr>
          <w:rFonts w:hint="eastAsia" w:ascii="宋体" w:hAnsi="宋体" w:eastAsia="宋体"/>
          <w:sz w:val="28"/>
        </w:rPr>
        <w:t>护地（款）自然保护地（项）。年初预算为</w:t>
      </w:r>
      <w:r>
        <w:rPr>
          <w:rFonts w:ascii="宋体" w:hAnsi="宋体" w:eastAsia="宋体"/>
          <w:sz w:val="28"/>
        </w:rPr>
        <w:t>0.00万元，支出决算为7.17万元，决算数大于年初预算数的主要原因是：人员经费预算、专项资金增加及预算追加。</w:t>
      </w:r>
    </w:p>
    <w:p w14:paraId="2A545E86">
      <w:pPr>
        <w:spacing w:line="480" w:lineRule="auto"/>
        <w:ind w:firstLine="560" w:firstLineChars="200"/>
        <w:rPr>
          <w:rFonts w:ascii="宋体" w:hAnsi="宋体" w:eastAsia="宋体"/>
          <w:sz w:val="28"/>
        </w:rPr>
      </w:pPr>
      <w:r>
        <w:rPr>
          <w:rFonts w:ascii="宋体" w:hAnsi="宋体" w:eastAsia="宋体"/>
          <w:sz w:val="28"/>
        </w:rPr>
        <w:t>12、农林水支出（类）农业农村行政运行（款）行政运行（项）。年初预算为992.22万元，支出决算为1179.36万元，完成年初预算的118.86%，决算数大于年初预算数的主要原因是：人员经费预算、专项资金增加及预算追加。</w:t>
      </w:r>
    </w:p>
    <w:p w14:paraId="2DD5EC40">
      <w:pPr>
        <w:spacing w:line="480" w:lineRule="auto"/>
        <w:ind w:firstLine="560" w:firstLineChars="200"/>
        <w:rPr>
          <w:rFonts w:ascii="宋体" w:hAnsi="宋体" w:eastAsia="宋体"/>
          <w:sz w:val="28"/>
        </w:rPr>
      </w:pPr>
      <w:r>
        <w:rPr>
          <w:rFonts w:ascii="宋体" w:hAnsi="宋体" w:eastAsia="宋体"/>
          <w:sz w:val="28"/>
        </w:rPr>
        <w:t>13、农林水支出（类）农业农村事业运行（款）事业运行（项）。年初预算为0.00万元，支出决算为0.64万元，决算数大于年初预算数的主要原因</w:t>
      </w:r>
      <w:r>
        <w:rPr>
          <w:rFonts w:hint="eastAsia" w:ascii="宋体" w:hAnsi="宋体" w:eastAsia="宋体"/>
          <w:sz w:val="28"/>
        </w:rPr>
        <w:t>是：人员经费预算、专项资金增加及预算追加。</w:t>
      </w:r>
    </w:p>
    <w:p w14:paraId="68F95A32">
      <w:pPr>
        <w:spacing w:line="480" w:lineRule="auto"/>
        <w:ind w:firstLine="560" w:firstLineChars="200"/>
        <w:rPr>
          <w:rFonts w:ascii="宋体" w:hAnsi="宋体" w:eastAsia="宋体"/>
          <w:sz w:val="28"/>
        </w:rPr>
      </w:pPr>
      <w:r>
        <w:rPr>
          <w:rFonts w:ascii="宋体" w:hAnsi="宋体" w:eastAsia="宋体"/>
          <w:sz w:val="28"/>
        </w:rPr>
        <w:t>14、农林水支出（类）农业农村科技转化与推广服务（款）科技转化与推广服务（项）。年初预算为0.00万元，支出决算为122.00万元，决算数大于年初预算数的主要原因是：人员经费预算、专项资金增加及预算追加。</w:t>
      </w:r>
    </w:p>
    <w:p w14:paraId="7A72FEC0">
      <w:pPr>
        <w:spacing w:line="480" w:lineRule="auto"/>
        <w:ind w:firstLine="560" w:firstLineChars="200"/>
        <w:rPr>
          <w:rFonts w:ascii="宋体" w:hAnsi="宋体" w:eastAsia="宋体"/>
          <w:sz w:val="28"/>
        </w:rPr>
      </w:pPr>
      <w:r>
        <w:rPr>
          <w:rFonts w:ascii="宋体" w:hAnsi="宋体" w:eastAsia="宋体"/>
          <w:sz w:val="28"/>
        </w:rPr>
        <w:t>15、农林水支出（类）农业农村病虫害控制（款）病虫害控制（项）。年初预算为0.00万元，支出决算为125.90万元，决算数大于年初预算数的主要原因是：人员经费预算、专项资金增加及预算追加。</w:t>
      </w:r>
    </w:p>
    <w:p w14:paraId="06BDFF1C">
      <w:pPr>
        <w:spacing w:line="480" w:lineRule="auto"/>
        <w:ind w:firstLine="560" w:firstLineChars="200"/>
        <w:rPr>
          <w:rFonts w:ascii="宋体" w:hAnsi="宋体" w:eastAsia="宋体"/>
          <w:sz w:val="28"/>
        </w:rPr>
      </w:pPr>
      <w:r>
        <w:rPr>
          <w:rFonts w:ascii="宋体" w:hAnsi="宋体" w:eastAsia="宋体"/>
          <w:sz w:val="28"/>
        </w:rPr>
        <w:t>16、农林水支出（类）农业农村农产品质量安全（款）农产品质量安全（项）</w:t>
      </w:r>
      <w:r>
        <w:rPr>
          <w:rFonts w:hint="eastAsia" w:ascii="宋体" w:hAnsi="宋体" w:eastAsia="宋体"/>
          <w:sz w:val="28"/>
        </w:rPr>
        <w:t>。年初预算为</w:t>
      </w:r>
      <w:r>
        <w:rPr>
          <w:rFonts w:ascii="宋体" w:hAnsi="宋体" w:eastAsia="宋体"/>
          <w:sz w:val="28"/>
        </w:rPr>
        <w:t>0.00万元，支出决算为32.00万元，决算数大于年初预算数的主要原因是：人员经费预算、专项资金增加及预算追加。</w:t>
      </w:r>
    </w:p>
    <w:p w14:paraId="3A318FFF">
      <w:pPr>
        <w:spacing w:line="480" w:lineRule="auto"/>
        <w:ind w:firstLine="560" w:firstLineChars="200"/>
        <w:rPr>
          <w:rFonts w:ascii="宋体" w:hAnsi="宋体" w:eastAsia="宋体"/>
          <w:sz w:val="28"/>
        </w:rPr>
      </w:pPr>
      <w:r>
        <w:rPr>
          <w:rFonts w:ascii="宋体" w:hAnsi="宋体" w:eastAsia="宋体"/>
          <w:sz w:val="28"/>
        </w:rPr>
        <w:t>17、农林水支出（类）农业农村执法监管（款）执法监管（项）。年初预算为0.00万元，支出决算为7.00万元，决算数大于年初预算数的主要原因是：人员经费预算、专项资金增加及预算追加。</w:t>
      </w:r>
    </w:p>
    <w:p w14:paraId="76D66DFF">
      <w:pPr>
        <w:spacing w:line="480" w:lineRule="auto"/>
        <w:ind w:firstLine="560" w:firstLineChars="200"/>
        <w:rPr>
          <w:rFonts w:ascii="宋体" w:hAnsi="宋体" w:eastAsia="宋体"/>
          <w:sz w:val="28"/>
        </w:rPr>
      </w:pPr>
      <w:r>
        <w:rPr>
          <w:rFonts w:ascii="宋体" w:hAnsi="宋体" w:eastAsia="宋体"/>
          <w:sz w:val="28"/>
        </w:rPr>
        <w:t>18、农林水支出（类）农业农村统计监测与信息服务（款）统计监测与信息服务（项）。年初预算为0.00万元，支出决算为21.00万元，决算数大于年初预算数的主要原因是：人员经费预算、专项资金增加及预算追加。</w:t>
      </w:r>
    </w:p>
    <w:p w14:paraId="4C17875F">
      <w:pPr>
        <w:spacing w:line="480" w:lineRule="auto"/>
        <w:ind w:firstLine="560" w:firstLineChars="200"/>
        <w:rPr>
          <w:rFonts w:ascii="宋体" w:hAnsi="宋体" w:eastAsia="宋体"/>
          <w:sz w:val="28"/>
        </w:rPr>
      </w:pPr>
      <w:r>
        <w:rPr>
          <w:rFonts w:ascii="宋体" w:hAnsi="宋体" w:eastAsia="宋体"/>
          <w:sz w:val="28"/>
        </w:rPr>
        <w:t>19、农林水支出（类）农业农村防灾救灾（款）防灾救灾（项）。年初预算为0.00万元，支出决算为204.43万元，决算数大于年初预算数的主要原因是：人员经费预算、专项资金增加及预算追加。</w:t>
      </w:r>
    </w:p>
    <w:p w14:paraId="13643B90">
      <w:pPr>
        <w:spacing w:line="480" w:lineRule="auto"/>
        <w:ind w:firstLine="560" w:firstLineChars="200"/>
        <w:rPr>
          <w:rFonts w:ascii="宋体" w:hAnsi="宋体" w:eastAsia="宋体"/>
          <w:sz w:val="28"/>
        </w:rPr>
      </w:pPr>
      <w:r>
        <w:rPr>
          <w:rFonts w:ascii="宋体" w:hAnsi="宋体" w:eastAsia="宋体"/>
          <w:sz w:val="28"/>
        </w:rPr>
        <w:t>20、农林水支出（类）农业农村稳定农民收入补贴（款）稳定农民收入补贴（项）。年初预算为0.00万元，支出决算为6534.64万元，决算数大于年初预算数的主要原因是：人员经费预算、专项资金增加及预算追加。</w:t>
      </w:r>
    </w:p>
    <w:p w14:paraId="3FFFB54B">
      <w:pPr>
        <w:spacing w:line="480" w:lineRule="auto"/>
        <w:ind w:firstLine="560" w:firstLineChars="200"/>
        <w:rPr>
          <w:rFonts w:ascii="宋体" w:hAnsi="宋体" w:eastAsia="宋体"/>
          <w:sz w:val="28"/>
        </w:rPr>
      </w:pPr>
      <w:r>
        <w:rPr>
          <w:rFonts w:ascii="宋体" w:hAnsi="宋体" w:eastAsia="宋体"/>
          <w:sz w:val="28"/>
        </w:rPr>
        <w:t>21、农林水支出（类）农业农村农业结构调整补贴（款）农业结构调整补贴（项）。年初预算为0.00万元，支出决算为837.38万元，决算数大于年初预算数的主要原因是：人员经费预算、专项资金增加及预算追加。</w:t>
      </w:r>
    </w:p>
    <w:p w14:paraId="64E1881B">
      <w:pPr>
        <w:spacing w:line="480" w:lineRule="auto"/>
        <w:ind w:firstLine="560" w:firstLineChars="200"/>
        <w:rPr>
          <w:rFonts w:ascii="宋体" w:hAnsi="宋体" w:eastAsia="宋体"/>
          <w:sz w:val="28"/>
        </w:rPr>
      </w:pPr>
      <w:r>
        <w:rPr>
          <w:rFonts w:ascii="宋体" w:hAnsi="宋体" w:eastAsia="宋体"/>
          <w:sz w:val="28"/>
        </w:rPr>
        <w:t>22、农林水支出（类）农业农村农业生产发展（款）农业生产发展（项）。年初预算为0.00万元，支出决算为1879.78万元，决算数大于年初预算数的主要原因是：人员经费预算、专项资金增加及预算追加。</w:t>
      </w:r>
    </w:p>
    <w:p w14:paraId="381A7070">
      <w:pPr>
        <w:spacing w:line="480" w:lineRule="auto"/>
        <w:ind w:firstLine="560" w:firstLineChars="200"/>
        <w:rPr>
          <w:rFonts w:ascii="宋体" w:hAnsi="宋体" w:eastAsia="宋体"/>
          <w:sz w:val="28"/>
        </w:rPr>
      </w:pPr>
      <w:r>
        <w:rPr>
          <w:rFonts w:ascii="宋体" w:hAnsi="宋体" w:eastAsia="宋体"/>
          <w:sz w:val="28"/>
        </w:rPr>
        <w:t>23、农林水支出（类）农业农村农村合作经济（款）农村合作经济（项）。年初预算为0.00万元，支出决算为44.00万元，决算数大于年初预算数的主要原因是：人员经费预算、专项资金增加及预算追加。</w:t>
      </w:r>
    </w:p>
    <w:p w14:paraId="59691E9D">
      <w:pPr>
        <w:spacing w:line="480" w:lineRule="auto"/>
        <w:ind w:firstLine="560" w:firstLineChars="200"/>
        <w:rPr>
          <w:rFonts w:ascii="宋体" w:hAnsi="宋体" w:eastAsia="宋体"/>
          <w:sz w:val="28"/>
        </w:rPr>
      </w:pPr>
      <w:r>
        <w:rPr>
          <w:rFonts w:ascii="宋体" w:hAnsi="宋体" w:eastAsia="宋体"/>
          <w:sz w:val="28"/>
        </w:rPr>
        <w:t>24、农林水支出（类）农业农村农产品加</w:t>
      </w:r>
      <w:r>
        <w:rPr>
          <w:rFonts w:hint="eastAsia" w:ascii="宋体" w:hAnsi="宋体" w:eastAsia="宋体"/>
          <w:sz w:val="28"/>
        </w:rPr>
        <w:t>工与促销（款）农产品加工与促销（项）。年初预算为</w:t>
      </w:r>
      <w:r>
        <w:rPr>
          <w:rFonts w:ascii="宋体" w:hAnsi="宋体" w:eastAsia="宋体"/>
          <w:sz w:val="28"/>
        </w:rPr>
        <w:t>0.00万元，支出决算为0.68万元，决算数大于年初预算数的主要原因是：人员经费预算、专项资金增加及预算追加。</w:t>
      </w:r>
    </w:p>
    <w:p w14:paraId="7536FBD4">
      <w:pPr>
        <w:spacing w:line="480" w:lineRule="auto"/>
        <w:ind w:firstLine="560" w:firstLineChars="200"/>
        <w:rPr>
          <w:rFonts w:ascii="宋体" w:hAnsi="宋体" w:eastAsia="宋体"/>
          <w:sz w:val="28"/>
        </w:rPr>
      </w:pPr>
      <w:r>
        <w:rPr>
          <w:rFonts w:ascii="宋体" w:hAnsi="宋体" w:eastAsia="宋体"/>
          <w:sz w:val="28"/>
        </w:rPr>
        <w:t>25、农林水支出（类）农业农村农业生态资源保护（款）农业生态资源保护（项）。年初预算为0.00万元，支出决算为322.81万元，决算数大于年初预算数的主要原因是：人员经费预算、专项资金增加及预算追加。</w:t>
      </w:r>
    </w:p>
    <w:p w14:paraId="34F8EB7E">
      <w:pPr>
        <w:spacing w:line="480" w:lineRule="auto"/>
        <w:ind w:firstLine="560" w:firstLineChars="200"/>
        <w:rPr>
          <w:rFonts w:ascii="宋体" w:hAnsi="宋体" w:eastAsia="宋体"/>
          <w:sz w:val="28"/>
        </w:rPr>
      </w:pPr>
      <w:r>
        <w:rPr>
          <w:rFonts w:ascii="宋体" w:hAnsi="宋体" w:eastAsia="宋体"/>
          <w:sz w:val="28"/>
        </w:rPr>
        <w:t>26、农林水支出（类）农业农村渔业发展（款）渔业发展（项）。年初预算为0.00万元，支出决算为40.00万元，决算数大于年初预算数的主要原因是：人员</w:t>
      </w:r>
      <w:r>
        <w:rPr>
          <w:rFonts w:hint="eastAsia" w:ascii="宋体" w:hAnsi="宋体" w:eastAsia="宋体"/>
          <w:sz w:val="28"/>
        </w:rPr>
        <w:t>经费预算、专项资金增加及预算追加。</w:t>
      </w:r>
    </w:p>
    <w:p w14:paraId="108B721B">
      <w:pPr>
        <w:spacing w:line="480" w:lineRule="auto"/>
        <w:ind w:firstLine="560" w:firstLineChars="200"/>
        <w:rPr>
          <w:rFonts w:ascii="宋体" w:hAnsi="宋体" w:eastAsia="宋体"/>
          <w:sz w:val="28"/>
        </w:rPr>
      </w:pPr>
      <w:r>
        <w:rPr>
          <w:rFonts w:ascii="宋体" w:hAnsi="宋体" w:eastAsia="宋体"/>
          <w:sz w:val="28"/>
        </w:rPr>
        <w:t>27、农林水支出（类）农业农村耕地建设与利用（款）耕地建设与利用（项）。年初预算为0.00万元，支出决算为470.00万元，决算数大于年初预算数的主要原因是：人员经费预算、专项资金增加及预算追加。</w:t>
      </w:r>
    </w:p>
    <w:p w14:paraId="7D39DF7E">
      <w:pPr>
        <w:spacing w:line="480" w:lineRule="auto"/>
        <w:ind w:firstLine="560" w:firstLineChars="200"/>
        <w:rPr>
          <w:rFonts w:ascii="宋体" w:hAnsi="宋体" w:eastAsia="宋体"/>
          <w:sz w:val="28"/>
        </w:rPr>
      </w:pPr>
      <w:r>
        <w:rPr>
          <w:rFonts w:ascii="宋体" w:hAnsi="宋体" w:eastAsia="宋体"/>
          <w:sz w:val="28"/>
        </w:rPr>
        <w:t>28、农林水支出（类）农业农村其他农业农村支出（款）其他农业农村支出（项）。年初预算为0.00万元，支出决算为528.98万元，决算数大于年初预算数的主要原因是：人员经费预算、专项资金增加及预算追加。</w:t>
      </w:r>
    </w:p>
    <w:p w14:paraId="3AB203AE">
      <w:pPr>
        <w:spacing w:line="480" w:lineRule="auto"/>
        <w:ind w:firstLine="560" w:firstLineChars="200"/>
        <w:rPr>
          <w:rFonts w:ascii="宋体" w:hAnsi="宋体" w:eastAsia="宋体"/>
          <w:sz w:val="28"/>
        </w:rPr>
      </w:pPr>
      <w:r>
        <w:rPr>
          <w:rFonts w:ascii="宋体" w:hAnsi="宋体" w:eastAsia="宋体"/>
          <w:sz w:val="28"/>
        </w:rPr>
        <w:t>29、农林水支出（类）扶贫其他巩固脱贫攻坚成果衔接乡村振兴支出（款）其他巩</w:t>
      </w:r>
      <w:r>
        <w:rPr>
          <w:rFonts w:hint="eastAsia" w:ascii="宋体" w:hAnsi="宋体" w:eastAsia="宋体"/>
          <w:sz w:val="28"/>
        </w:rPr>
        <w:t>固脱贫攻坚成果衔接乡村振兴支出（项）。年初预算为</w:t>
      </w:r>
      <w:r>
        <w:rPr>
          <w:rFonts w:ascii="宋体" w:hAnsi="宋体" w:eastAsia="宋体"/>
          <w:sz w:val="28"/>
        </w:rPr>
        <w:t>0.00万元，支出决算为508.48万元，决算数大于年初预算数的主要原因是：人员经费预算、专项资金增加及预算追加。</w:t>
      </w:r>
    </w:p>
    <w:p w14:paraId="12459ECB">
      <w:pPr>
        <w:spacing w:line="480" w:lineRule="auto"/>
        <w:ind w:firstLine="560" w:firstLineChars="200"/>
        <w:rPr>
          <w:rFonts w:ascii="宋体" w:hAnsi="宋体" w:eastAsia="宋体"/>
          <w:sz w:val="28"/>
        </w:rPr>
      </w:pPr>
      <w:r>
        <w:rPr>
          <w:rFonts w:ascii="宋体" w:hAnsi="宋体" w:eastAsia="宋体"/>
          <w:sz w:val="28"/>
        </w:rPr>
        <w:t>30、农林水支出（类）目标价格补贴棉花目标价格补贴（款）棉花目标价格补贴（项）。年初预算为0.00万元，支出决算为612.82万元，决算数大于年初预算数的主要原因是：人员经费预算、专项资金增加及预算追加。</w:t>
      </w:r>
    </w:p>
    <w:p w14:paraId="2A5FB315">
      <w:pPr>
        <w:spacing w:line="480" w:lineRule="auto"/>
        <w:ind w:firstLine="560" w:firstLineChars="200"/>
        <w:rPr>
          <w:rFonts w:ascii="宋体" w:hAnsi="宋体" w:eastAsia="宋体"/>
          <w:sz w:val="28"/>
        </w:rPr>
      </w:pPr>
      <w:r>
        <w:rPr>
          <w:rFonts w:ascii="宋体" w:hAnsi="宋体" w:eastAsia="宋体"/>
          <w:sz w:val="28"/>
        </w:rPr>
        <w:t>31、农林水支出（类）其他农林水支出其他农林水支出（款）其他农林水支出（项）。年初预算为0.00万元，支出决算为30.10万元，决算数大于年</w:t>
      </w:r>
      <w:r>
        <w:rPr>
          <w:rFonts w:hint="eastAsia" w:ascii="宋体" w:hAnsi="宋体" w:eastAsia="宋体"/>
          <w:sz w:val="28"/>
        </w:rPr>
        <w:t>初预算数的主要原因是：人员经费预算、专项资金增加及预算追加。</w:t>
      </w:r>
    </w:p>
    <w:p w14:paraId="4C693938">
      <w:pPr>
        <w:spacing w:line="480" w:lineRule="auto"/>
        <w:ind w:firstLine="560" w:firstLineChars="200"/>
        <w:rPr>
          <w:rFonts w:ascii="宋体" w:hAnsi="宋体" w:eastAsia="宋体"/>
          <w:sz w:val="28"/>
        </w:rPr>
      </w:pPr>
      <w:r>
        <w:rPr>
          <w:rFonts w:ascii="宋体" w:hAnsi="宋体" w:eastAsia="宋体"/>
          <w:sz w:val="28"/>
        </w:rPr>
        <w:t>32、商业服务业等支出（类）商业流通事务其他商业流通事务支出（款）其他商业流通事务支出（项）。年初预算为0.00万元，支出决算为548.00万元，决算数大于年初预算数的主要原因是：人员经费预算、专项资金增加及预算追加。</w:t>
      </w:r>
    </w:p>
    <w:p w14:paraId="0F20F957">
      <w:pPr>
        <w:spacing w:line="480" w:lineRule="auto"/>
        <w:ind w:firstLine="560" w:firstLineChars="200"/>
        <w:rPr>
          <w:rFonts w:ascii="宋体" w:hAnsi="宋体" w:eastAsia="宋体"/>
          <w:sz w:val="28"/>
        </w:rPr>
      </w:pPr>
      <w:r>
        <w:rPr>
          <w:rFonts w:ascii="宋体" w:hAnsi="宋体" w:eastAsia="宋体"/>
          <w:sz w:val="28"/>
        </w:rPr>
        <w:t>33、住房保障支出（类）住房改革支出住房公积金（款）住房公积金（项）。年初预算为82.48万元，支出决算为96.71万元，完成年初预算的117.25%，决算数大于年初预算数的主要原因是：人员经费预算、专项资金增加及预算追加。</w:t>
      </w:r>
    </w:p>
    <w:p w14:paraId="160EE0EB">
      <w:pPr>
        <w:spacing w:line="480" w:lineRule="auto"/>
        <w:ind w:firstLine="560" w:firstLineChars="200"/>
        <w:rPr>
          <w:rFonts w:ascii="宋体" w:hAnsi="宋体" w:eastAsia="宋体"/>
          <w:sz w:val="28"/>
        </w:rPr>
      </w:pPr>
      <w:r>
        <w:rPr>
          <w:rFonts w:ascii="宋体" w:hAnsi="宋体" w:eastAsia="宋体"/>
          <w:sz w:val="28"/>
        </w:rPr>
        <w:t>34、粮油物资储备支出（类）粮油事务其他粮油物资事务支出（款）其他粮油物资事务支出（项）。年初预算为0.00万元，支出决算为946.33万元，决算数大于年初预算数的主要原因是：人员经费预算、专项资金增加及预算追加。</w:t>
      </w:r>
    </w:p>
    <w:p w14:paraId="276268DD">
      <w:pPr>
        <w:spacing w:line="480" w:lineRule="auto"/>
        <w:ind w:firstLine="562" w:firstLineChars="200"/>
        <w:rPr>
          <w:rFonts w:ascii="宋体" w:hAnsi="宋体" w:eastAsia="宋体"/>
          <w:b/>
          <w:sz w:val="28"/>
        </w:rPr>
      </w:pPr>
      <w:r>
        <w:rPr>
          <w:rFonts w:hint="eastAsia" w:ascii="宋体" w:hAnsi="宋体" w:eastAsia="宋体"/>
          <w:b/>
          <w:sz w:val="28"/>
        </w:rPr>
        <w:t>六、一般公共预算财政拨款基本支出决算情况说明</w:t>
      </w:r>
    </w:p>
    <w:p w14:paraId="35A6E29E">
      <w:pPr>
        <w:spacing w:line="480" w:lineRule="auto"/>
        <w:ind w:firstLine="560" w:firstLineChars="200"/>
        <w:rPr>
          <w:rFonts w:ascii="宋体" w:hAnsi="宋体" w:eastAsia="宋体"/>
          <w:sz w:val="28"/>
        </w:rPr>
      </w:pPr>
      <w:r>
        <w:rPr>
          <w:rFonts w:ascii="宋体" w:hAnsi="宋体" w:eastAsia="宋体"/>
          <w:sz w:val="28"/>
        </w:rPr>
        <w:t>2024年一般公共预算财政拨款基本支出1661.61万元，其中：人员经费1471.61万元，占基本支出的88.57%,主要包括本工资、津贴补贴、奖金、伙食补助费、机关事业单位基本养老保险缴费、职工基本医疗保险缴费、其他社会保障缴费、住房公积金、医疗费、其他工资福利支出、抚恤金、生活补助、医疗费补助、奖励金；公用经费</w:t>
      </w:r>
      <w:r>
        <w:rPr>
          <w:rFonts w:hint="eastAsia" w:ascii="宋体" w:hAnsi="宋体" w:eastAsia="宋体"/>
          <w:sz w:val="28"/>
          <w:lang w:val="en-US" w:eastAsia="zh-CN"/>
        </w:rPr>
        <w:t>190</w:t>
      </w:r>
      <w:r>
        <w:rPr>
          <w:rFonts w:ascii="宋体" w:hAnsi="宋体" w:eastAsia="宋体"/>
          <w:sz w:val="28"/>
        </w:rPr>
        <w:t>万元，占基本支出的11.43%,主要包括办公费、印刷费、咨询费、手续费、水费、电费、邮电费、物业管理费、差旅费、维修（护）费、培训费、</w:t>
      </w:r>
      <w:r>
        <w:rPr>
          <w:rFonts w:hint="eastAsia" w:ascii="宋体" w:hAnsi="宋体" w:eastAsia="宋体"/>
          <w:sz w:val="28"/>
        </w:rPr>
        <w:t>公务接待费、专用材料费、劳务费、委托业务费、工会经费、福利费、其他交通费用、其他商品和服务支出。</w:t>
      </w:r>
    </w:p>
    <w:p w14:paraId="120DE747">
      <w:pPr>
        <w:spacing w:line="480" w:lineRule="auto"/>
        <w:ind w:firstLine="562" w:firstLineChars="200"/>
        <w:rPr>
          <w:rFonts w:ascii="宋体" w:hAnsi="宋体" w:eastAsia="宋体"/>
          <w:b/>
          <w:sz w:val="28"/>
        </w:rPr>
      </w:pPr>
      <w:r>
        <w:rPr>
          <w:rFonts w:hint="eastAsia" w:ascii="宋体" w:hAnsi="宋体" w:eastAsia="宋体"/>
          <w:b/>
          <w:sz w:val="28"/>
        </w:rPr>
        <w:t>七、一般公共预算财政拨款三公经费支出决算情况说明</w:t>
      </w:r>
    </w:p>
    <w:p w14:paraId="6299FED6">
      <w:pPr>
        <w:spacing w:line="480" w:lineRule="auto"/>
        <w:ind w:firstLine="560" w:firstLineChars="200"/>
        <w:rPr>
          <w:rFonts w:ascii="宋体" w:hAnsi="宋体" w:eastAsia="宋体"/>
          <w:sz w:val="28"/>
        </w:rPr>
      </w:pPr>
      <w:r>
        <w:rPr>
          <w:rFonts w:hint="eastAsia" w:ascii="宋体" w:hAnsi="宋体" w:eastAsia="宋体"/>
          <w:sz w:val="28"/>
        </w:rPr>
        <w:t>（一）“三公”经费财政拨款支出决算总体情况说明</w:t>
      </w:r>
    </w:p>
    <w:p w14:paraId="181772AB">
      <w:pPr>
        <w:spacing w:line="480" w:lineRule="auto"/>
        <w:ind w:firstLine="560" w:firstLineChars="200"/>
        <w:rPr>
          <w:rFonts w:ascii="宋体" w:hAnsi="宋体" w:eastAsia="宋体"/>
          <w:sz w:val="28"/>
        </w:rPr>
      </w:pPr>
      <w:r>
        <w:rPr>
          <w:rFonts w:hint="eastAsia" w:ascii="宋体" w:hAnsi="宋体" w:eastAsia="宋体"/>
          <w:sz w:val="28"/>
        </w:rPr>
        <w:t>“三公”经费财政拨款支出预算为</w:t>
      </w:r>
      <w:r>
        <w:rPr>
          <w:rFonts w:ascii="宋体" w:hAnsi="宋体" w:eastAsia="宋体"/>
          <w:sz w:val="28"/>
        </w:rPr>
        <w:t>2.25万元，支出决算为2.25万元，完成预算的100.00%，决算数等于预算数。与上年相比减少0.48万元，减少17.58%，减少的主要原因是节约开支。其中：</w:t>
      </w:r>
    </w:p>
    <w:p w14:paraId="78716BF9">
      <w:pPr>
        <w:spacing w:line="480" w:lineRule="auto"/>
        <w:ind w:firstLine="560" w:firstLineChars="200"/>
        <w:rPr>
          <w:rFonts w:ascii="宋体" w:hAnsi="宋体" w:eastAsia="宋体"/>
          <w:sz w:val="28"/>
        </w:rPr>
      </w:pPr>
      <w:r>
        <w:rPr>
          <w:rFonts w:hint="eastAsia" w:ascii="宋体" w:hAnsi="宋体" w:eastAsia="宋体"/>
          <w:sz w:val="28"/>
        </w:rPr>
        <w:t>因公出国支出预算为</w:t>
      </w:r>
      <w:r>
        <w:rPr>
          <w:rFonts w:ascii="宋体" w:hAnsi="宋体" w:eastAsia="宋体"/>
          <w:sz w:val="28"/>
        </w:rPr>
        <w:t>0.00万元，支出决算为0.00万元 ，完成预算的100%，决算数与预算数持平。与上年相比增减0.00万元，增减0.00%。</w:t>
      </w:r>
    </w:p>
    <w:p w14:paraId="6AC3FDBA">
      <w:pPr>
        <w:spacing w:line="480" w:lineRule="auto"/>
        <w:ind w:firstLine="560" w:firstLineChars="200"/>
        <w:rPr>
          <w:rFonts w:ascii="宋体" w:hAnsi="宋体" w:eastAsia="宋体"/>
          <w:sz w:val="28"/>
        </w:rPr>
      </w:pPr>
      <w:r>
        <w:rPr>
          <w:rFonts w:hint="eastAsia" w:ascii="宋体" w:hAnsi="宋体" w:eastAsia="宋体"/>
          <w:sz w:val="28"/>
        </w:rPr>
        <w:t>公务用车购置费支出预算为</w:t>
      </w:r>
      <w:r>
        <w:rPr>
          <w:rFonts w:ascii="宋体" w:hAnsi="宋体" w:eastAsia="宋体"/>
          <w:sz w:val="28"/>
        </w:rPr>
        <w:t>0.00万元，支出决算为0.00万元 ，完成预算</w:t>
      </w:r>
      <w:r>
        <w:rPr>
          <w:rFonts w:hint="eastAsia" w:ascii="宋体" w:hAnsi="宋体" w:eastAsia="宋体"/>
          <w:sz w:val="28"/>
        </w:rPr>
        <w:t>的</w:t>
      </w:r>
      <w:r>
        <w:rPr>
          <w:rFonts w:ascii="宋体" w:hAnsi="宋体" w:eastAsia="宋体"/>
          <w:sz w:val="28"/>
        </w:rPr>
        <w:t>100%，决算数与预算数持平。与上年相比增减0.00万元，增减0.00%。</w:t>
      </w:r>
    </w:p>
    <w:p w14:paraId="1F1537BB">
      <w:pPr>
        <w:spacing w:line="480" w:lineRule="auto"/>
        <w:ind w:firstLine="560" w:firstLineChars="200"/>
        <w:rPr>
          <w:rFonts w:ascii="宋体" w:hAnsi="宋体" w:eastAsia="宋体"/>
          <w:sz w:val="28"/>
        </w:rPr>
      </w:pPr>
      <w:r>
        <w:rPr>
          <w:rFonts w:hint="eastAsia" w:ascii="宋体" w:hAnsi="宋体" w:eastAsia="宋体"/>
          <w:sz w:val="28"/>
        </w:rPr>
        <w:t>公务用车运行维护费支出预算为</w:t>
      </w:r>
      <w:r>
        <w:rPr>
          <w:rFonts w:ascii="宋体" w:hAnsi="宋体" w:eastAsia="宋体"/>
          <w:sz w:val="28"/>
        </w:rPr>
        <w:t>0.00万元，支出决算为0.00万元 ，完成预算的100%，决算数与预算数持平。与上年相比增减0.00万元，增减0.00%。</w:t>
      </w:r>
    </w:p>
    <w:p w14:paraId="7C244680">
      <w:pPr>
        <w:spacing w:line="480" w:lineRule="auto"/>
        <w:ind w:firstLine="560" w:firstLineChars="200"/>
        <w:rPr>
          <w:rFonts w:ascii="宋体" w:hAnsi="宋体" w:eastAsia="宋体"/>
          <w:sz w:val="28"/>
        </w:rPr>
      </w:pPr>
      <w:r>
        <w:rPr>
          <w:rFonts w:hint="eastAsia" w:ascii="宋体" w:hAnsi="宋体" w:eastAsia="宋体"/>
          <w:sz w:val="28"/>
        </w:rPr>
        <w:t>公务接待费支出预算为</w:t>
      </w:r>
      <w:r>
        <w:rPr>
          <w:rFonts w:ascii="宋体" w:hAnsi="宋体" w:eastAsia="宋体"/>
          <w:sz w:val="28"/>
        </w:rPr>
        <w:t>2.25万元，支出决算为2.25万元 ，完成预算的100%，决算数与预算数持平。与上年相比减少0.48万元，减少17.58%，减少的主要原因是：认真贯彻落实中央“八项规定”精神和厉行节约要求。</w:t>
      </w:r>
    </w:p>
    <w:p w14:paraId="0D29481E">
      <w:pPr>
        <w:spacing w:line="480" w:lineRule="auto"/>
        <w:ind w:firstLine="560" w:firstLineChars="200"/>
        <w:rPr>
          <w:rFonts w:ascii="宋体" w:hAnsi="宋体" w:eastAsia="宋体"/>
          <w:sz w:val="28"/>
        </w:rPr>
      </w:pPr>
      <w:r>
        <w:rPr>
          <w:rFonts w:hint="eastAsia" w:ascii="宋体" w:hAnsi="宋体" w:eastAsia="宋体"/>
          <w:sz w:val="28"/>
        </w:rPr>
        <w:t>（二）“三公”经费财政拨款支出决算具体情况说明</w:t>
      </w:r>
    </w:p>
    <w:p w14:paraId="74E14B26">
      <w:pPr>
        <w:spacing w:line="480" w:lineRule="auto"/>
        <w:ind w:firstLine="560" w:firstLineChars="200"/>
        <w:rPr>
          <w:rFonts w:ascii="宋体" w:hAnsi="宋体" w:eastAsia="宋体"/>
          <w:sz w:val="28"/>
        </w:rPr>
      </w:pPr>
      <w:r>
        <w:rPr>
          <w:rFonts w:ascii="宋体" w:hAnsi="宋体" w:eastAsia="宋体"/>
          <w:sz w:val="28"/>
        </w:rPr>
        <w:t>2024年“三公</w:t>
      </w:r>
      <w:r>
        <w:rPr>
          <w:rFonts w:hint="eastAsia" w:ascii="宋体" w:hAnsi="宋体" w:eastAsia="宋体"/>
          <w:sz w:val="28"/>
        </w:rPr>
        <w:t>”经费财政拨款支出决算中，公务接待费支出决算</w:t>
      </w:r>
      <w:r>
        <w:rPr>
          <w:rFonts w:ascii="宋体" w:hAnsi="宋体" w:eastAsia="宋体"/>
          <w:sz w:val="28"/>
        </w:rPr>
        <w:t>2.25万元，占100.00%,因公出国（境）费支出决算0万元，占0.00%,公务用车购置费及运行维护费支出决算0.00万元，占0.00%。其中：</w:t>
      </w:r>
    </w:p>
    <w:p w14:paraId="37120EE5">
      <w:pPr>
        <w:spacing w:line="480" w:lineRule="auto"/>
        <w:ind w:firstLine="560" w:firstLineChars="200"/>
        <w:rPr>
          <w:rFonts w:ascii="宋体" w:hAnsi="宋体" w:eastAsia="宋体"/>
          <w:sz w:val="28"/>
        </w:rPr>
      </w:pPr>
      <w:r>
        <w:rPr>
          <w:rFonts w:ascii="宋体" w:hAnsi="宋体" w:eastAsia="宋体"/>
          <w:sz w:val="28"/>
        </w:rPr>
        <w:t>1、因公出国（境）费支出决算为0万元，全年安排因公出国（境）团组0个，累计0人次。</w:t>
      </w:r>
    </w:p>
    <w:p w14:paraId="6F6F5D6C">
      <w:pPr>
        <w:spacing w:line="480" w:lineRule="auto"/>
        <w:ind w:firstLine="560" w:firstLineChars="200"/>
        <w:rPr>
          <w:rFonts w:ascii="宋体" w:hAnsi="宋体" w:eastAsia="宋体"/>
          <w:sz w:val="28"/>
        </w:rPr>
      </w:pPr>
      <w:r>
        <w:rPr>
          <w:rFonts w:ascii="宋体" w:hAnsi="宋体" w:eastAsia="宋体"/>
          <w:sz w:val="28"/>
        </w:rPr>
        <w:t>2、公务接待费支出决算为2.25万元，全年共接待来访团组113个、来宾564人次，主要是公务活动发生的接待支出。</w:t>
      </w:r>
    </w:p>
    <w:p w14:paraId="5AFE9A09">
      <w:pPr>
        <w:spacing w:line="480" w:lineRule="auto"/>
        <w:ind w:firstLine="560" w:firstLineChars="200"/>
        <w:rPr>
          <w:rFonts w:ascii="宋体" w:hAnsi="宋体" w:eastAsia="宋体"/>
          <w:sz w:val="28"/>
        </w:rPr>
      </w:pPr>
      <w:r>
        <w:rPr>
          <w:rFonts w:ascii="宋体" w:hAnsi="宋体" w:eastAsia="宋体"/>
          <w:sz w:val="28"/>
        </w:rPr>
        <w:t>3、公务用车购置费及运行维护费支出决算为0.00万元，其中：公务用车购置费0.00万元，更新公务用车0辆；公务用车运行维</w:t>
      </w:r>
      <w:r>
        <w:rPr>
          <w:rFonts w:hint="eastAsia" w:ascii="宋体" w:hAnsi="宋体" w:eastAsia="宋体"/>
          <w:sz w:val="28"/>
        </w:rPr>
        <w:t>护费</w:t>
      </w:r>
      <w:r>
        <w:rPr>
          <w:rFonts w:ascii="宋体" w:hAnsi="宋体" w:eastAsia="宋体"/>
          <w:sz w:val="28"/>
        </w:rPr>
        <w:t>0.00万元，主要是燃油费、过路过桥费、保险费、维修费支出。截止2024年12月31日，我单位开支财政拨款的公务用车保有量为0辆。</w:t>
      </w:r>
    </w:p>
    <w:p w14:paraId="388DB712">
      <w:pPr>
        <w:spacing w:line="480" w:lineRule="auto"/>
        <w:ind w:firstLine="562" w:firstLineChars="200"/>
        <w:rPr>
          <w:rFonts w:ascii="宋体" w:hAnsi="宋体" w:eastAsia="宋体"/>
          <w:b/>
          <w:sz w:val="28"/>
        </w:rPr>
      </w:pPr>
      <w:r>
        <w:rPr>
          <w:rFonts w:hint="eastAsia" w:ascii="宋体" w:hAnsi="宋体" w:eastAsia="宋体"/>
          <w:b/>
          <w:sz w:val="28"/>
        </w:rPr>
        <w:t>八、政府性基金预算收入支出决算情况</w:t>
      </w:r>
    </w:p>
    <w:p w14:paraId="5F82F2BC">
      <w:pPr>
        <w:spacing w:line="480" w:lineRule="auto"/>
        <w:ind w:firstLine="560" w:firstLineChars="200"/>
        <w:rPr>
          <w:rFonts w:ascii="宋体" w:hAnsi="宋体" w:eastAsia="宋体"/>
          <w:sz w:val="28"/>
        </w:rPr>
      </w:pPr>
      <w:r>
        <w:rPr>
          <w:rFonts w:ascii="宋体" w:hAnsi="宋体" w:eastAsia="宋体"/>
          <w:sz w:val="28"/>
        </w:rPr>
        <w:t>2024年政府性基金预算财政拨款收入225.41万元；年初结转和结余0万元；支出225.41万元，其中基本支出26.73万元，项目支出198.68万元；年末结转和结余0万元。</w:t>
      </w:r>
    </w:p>
    <w:p w14:paraId="1200FA00">
      <w:pPr>
        <w:spacing w:line="480" w:lineRule="auto"/>
        <w:ind w:firstLine="560" w:firstLineChars="200"/>
        <w:rPr>
          <w:rFonts w:ascii="宋体" w:hAnsi="宋体" w:eastAsia="宋体"/>
          <w:sz w:val="28"/>
        </w:rPr>
      </w:pPr>
      <w:r>
        <w:rPr>
          <w:rFonts w:ascii="宋体" w:hAnsi="宋体" w:eastAsia="宋体"/>
          <w:sz w:val="28"/>
        </w:rPr>
        <w:t>1、城乡社区支出（类）农村基础设施建设支出（款）农村基础设施建设支出（项）。年初预算为0万元，支出决算为78.26万元，决算数大于年初预算数的主要原因是：专项资金增加及预算追加。</w:t>
      </w:r>
    </w:p>
    <w:p w14:paraId="0DE1534D">
      <w:pPr>
        <w:spacing w:line="480" w:lineRule="auto"/>
        <w:ind w:firstLine="560" w:firstLineChars="200"/>
        <w:rPr>
          <w:rFonts w:ascii="宋体" w:hAnsi="宋体" w:eastAsia="宋体"/>
          <w:sz w:val="28"/>
        </w:rPr>
      </w:pPr>
      <w:r>
        <w:rPr>
          <w:rFonts w:ascii="宋体" w:hAnsi="宋体" w:eastAsia="宋体"/>
          <w:sz w:val="28"/>
        </w:rPr>
        <w:t>2、城乡社区支出（类）农业生产发展支出（款）农业生产发展支出（项）。年初预算为0万元，支出决算为19.02万元，决算</w:t>
      </w:r>
      <w:r>
        <w:rPr>
          <w:rFonts w:hint="eastAsia" w:ascii="宋体" w:hAnsi="宋体" w:eastAsia="宋体"/>
          <w:sz w:val="28"/>
        </w:rPr>
        <w:t>数大于年初预算数的主要原因是：专项资金增加及预算追加。</w:t>
      </w:r>
    </w:p>
    <w:p w14:paraId="7AB46C96">
      <w:pPr>
        <w:spacing w:line="480" w:lineRule="auto"/>
        <w:ind w:firstLine="560" w:firstLineChars="200"/>
        <w:rPr>
          <w:rFonts w:ascii="宋体" w:hAnsi="宋体" w:eastAsia="宋体"/>
          <w:sz w:val="28"/>
        </w:rPr>
      </w:pPr>
      <w:r>
        <w:rPr>
          <w:rFonts w:ascii="宋体" w:hAnsi="宋体" w:eastAsia="宋体"/>
          <w:sz w:val="28"/>
        </w:rPr>
        <w:t>3、城乡社区支出（类）其他国有土地使用权出让收入安排的支出（款）其他国有土地使用权出让收入安排的支出（项）。年初预算为0万元，支出决算为128.13万元，决算数大于年初预算数的主要原因是：专项资金增加及预算追加。</w:t>
      </w:r>
    </w:p>
    <w:p w14:paraId="4889B6FF">
      <w:pPr>
        <w:spacing w:line="480" w:lineRule="auto"/>
        <w:ind w:firstLine="562" w:firstLineChars="200"/>
        <w:rPr>
          <w:rFonts w:ascii="宋体" w:hAnsi="宋体" w:eastAsia="宋体"/>
          <w:b/>
          <w:sz w:val="28"/>
        </w:rPr>
      </w:pPr>
      <w:r>
        <w:rPr>
          <w:rFonts w:hint="eastAsia" w:ascii="宋体" w:hAnsi="宋体" w:eastAsia="宋体"/>
          <w:b/>
          <w:sz w:val="28"/>
        </w:rPr>
        <w:t>九、机关运行经费支出说明</w:t>
      </w:r>
    </w:p>
    <w:p w14:paraId="37AF36C8">
      <w:pPr>
        <w:spacing w:line="480" w:lineRule="auto"/>
        <w:ind w:firstLine="560" w:firstLineChars="200"/>
        <w:rPr>
          <w:rFonts w:ascii="宋体" w:hAnsi="宋体" w:eastAsia="宋体"/>
          <w:sz w:val="28"/>
        </w:rPr>
      </w:pPr>
      <w:r>
        <w:rPr>
          <w:rFonts w:ascii="宋体" w:hAnsi="宋体" w:eastAsia="宋体"/>
          <w:sz w:val="28"/>
        </w:rPr>
        <w:t>2024年本部门机关运行经费支出216.73万元。与上年决算数相比减少1.26万元，减少的主要原因是：认真贯彻落实中央“八项规定”精神和厉行节约要求。</w:t>
      </w:r>
    </w:p>
    <w:p w14:paraId="2224DDFF">
      <w:pPr>
        <w:spacing w:line="480" w:lineRule="auto"/>
        <w:ind w:firstLine="562" w:firstLineChars="200"/>
        <w:rPr>
          <w:rFonts w:ascii="宋体" w:hAnsi="宋体" w:eastAsia="宋体"/>
          <w:b/>
          <w:sz w:val="28"/>
        </w:rPr>
      </w:pPr>
      <w:r>
        <w:rPr>
          <w:rFonts w:hint="eastAsia" w:ascii="宋体" w:hAnsi="宋体" w:eastAsia="宋体"/>
          <w:b/>
          <w:sz w:val="28"/>
        </w:rPr>
        <w:t>十、一般性支出情况</w:t>
      </w:r>
    </w:p>
    <w:p w14:paraId="16EBCABF">
      <w:pPr>
        <w:spacing w:line="480" w:lineRule="auto"/>
        <w:ind w:firstLine="560" w:firstLineChars="200"/>
        <w:rPr>
          <w:rFonts w:ascii="宋体" w:hAnsi="宋体" w:eastAsia="宋体"/>
          <w:sz w:val="28"/>
        </w:rPr>
      </w:pPr>
      <w:r>
        <w:rPr>
          <w:rFonts w:ascii="宋体" w:hAnsi="宋体" w:eastAsia="宋体"/>
          <w:sz w:val="28"/>
        </w:rPr>
        <w:t>2024年本部门开支会议费0.00万元。2024年开支培训费130.65万元。用于开展……培训，人数XX人，内容为……。</w:t>
      </w:r>
    </w:p>
    <w:p w14:paraId="010C7184">
      <w:pPr>
        <w:spacing w:line="480" w:lineRule="auto"/>
        <w:ind w:firstLine="562" w:firstLineChars="200"/>
        <w:rPr>
          <w:rFonts w:ascii="宋体" w:hAnsi="宋体" w:eastAsia="宋体"/>
          <w:b/>
          <w:sz w:val="28"/>
        </w:rPr>
      </w:pPr>
      <w:r>
        <w:rPr>
          <w:rFonts w:hint="eastAsia" w:ascii="宋体" w:hAnsi="宋体" w:eastAsia="宋体"/>
          <w:b/>
          <w:sz w:val="28"/>
        </w:rPr>
        <w:t>十一、政府采购支出说明</w:t>
      </w:r>
    </w:p>
    <w:p w14:paraId="5191C219">
      <w:pPr>
        <w:spacing w:line="480" w:lineRule="auto"/>
        <w:ind w:firstLine="560" w:firstLineChars="200"/>
        <w:rPr>
          <w:rFonts w:ascii="宋体" w:hAnsi="宋体" w:eastAsia="宋体"/>
          <w:sz w:val="28"/>
        </w:rPr>
      </w:pPr>
      <w:r>
        <w:rPr>
          <w:rFonts w:hint="eastAsia" w:ascii="宋体" w:hAnsi="宋体" w:eastAsia="宋体"/>
          <w:sz w:val="28"/>
        </w:rPr>
        <w:t>本部门</w:t>
      </w:r>
      <w:r>
        <w:rPr>
          <w:rFonts w:ascii="宋体" w:hAnsi="宋体" w:eastAsia="宋体"/>
          <w:sz w:val="28"/>
        </w:rPr>
        <w:t>2024年政府采购支出总额50万元，占政府采购支出总额的71.43%其中：政府采购货物支出50万元、政府采购工程支出0万元、政府采购服务支出0 万元。授予中小企业合同金额20万元，占政府采购支出总额的28.57%,其中：授予小微企业合同金额20 万元。</w:t>
      </w:r>
    </w:p>
    <w:p w14:paraId="60C55D8B">
      <w:pPr>
        <w:spacing w:line="480" w:lineRule="auto"/>
        <w:ind w:firstLine="562" w:firstLineChars="200"/>
        <w:rPr>
          <w:rFonts w:ascii="宋体" w:hAnsi="宋体" w:eastAsia="宋体"/>
          <w:b/>
          <w:sz w:val="28"/>
        </w:rPr>
      </w:pPr>
      <w:r>
        <w:rPr>
          <w:rFonts w:hint="eastAsia" w:ascii="宋体" w:hAnsi="宋体" w:eastAsia="宋体"/>
          <w:b/>
          <w:sz w:val="28"/>
        </w:rPr>
        <w:t>十二、国有资产占用情况说明</w:t>
      </w:r>
    </w:p>
    <w:p w14:paraId="678FB563">
      <w:pPr>
        <w:spacing w:line="480" w:lineRule="auto"/>
        <w:ind w:firstLine="560" w:firstLineChars="200"/>
        <w:rPr>
          <w:rFonts w:ascii="宋体" w:hAnsi="宋体" w:eastAsia="宋体"/>
          <w:sz w:val="28"/>
        </w:rPr>
      </w:pPr>
      <w:r>
        <w:rPr>
          <w:rFonts w:hint="eastAsia" w:ascii="宋体" w:hAnsi="宋体" w:eastAsia="宋体"/>
          <w:sz w:val="28"/>
        </w:rPr>
        <w:t>截至</w:t>
      </w:r>
      <w:r>
        <w:rPr>
          <w:rFonts w:ascii="宋体" w:hAnsi="宋体" w:eastAsia="宋体"/>
          <w:sz w:val="28"/>
        </w:rPr>
        <w:t>2024年12月31日止，祁东县农业农村局共有车辆辆，其中：副部（省）级及以上领导用车0辆、主要负责人用车0辆、机要通信用车0辆、应急保障用车0辆、执法执勤用车0辆、特种专业技术用车0辆、离退休干部服务用车0辆、其他用车0辆；单价100万元（含）以上设备（不含车辆）0台（套）。</w:t>
      </w:r>
      <w:bookmarkStart w:id="0" w:name="_GoBack"/>
      <w:bookmarkEnd w:id="0"/>
    </w:p>
    <w:p w14:paraId="62F4C923">
      <w:pPr>
        <w:spacing w:line="480" w:lineRule="auto"/>
        <w:ind w:firstLine="562" w:firstLineChars="200"/>
        <w:rPr>
          <w:rFonts w:ascii="宋体" w:hAnsi="宋体" w:eastAsia="宋体"/>
          <w:b/>
          <w:color w:val="FF0000"/>
          <w:sz w:val="28"/>
        </w:rPr>
      </w:pPr>
      <w:r>
        <w:rPr>
          <w:rFonts w:hint="eastAsia" w:ascii="宋体" w:hAnsi="宋体" w:eastAsia="宋体"/>
          <w:b/>
          <w:color w:val="FF0000"/>
          <w:sz w:val="28"/>
        </w:rPr>
        <w:t>十三、</w:t>
      </w:r>
      <w:r>
        <w:rPr>
          <w:rFonts w:ascii="宋体" w:hAnsi="宋体" w:eastAsia="宋体"/>
          <w:b/>
          <w:color w:val="FF0000"/>
          <w:sz w:val="28"/>
        </w:rPr>
        <w:t>2024年预算绩效情况的说明</w:t>
      </w:r>
    </w:p>
    <w:p w14:paraId="56C411A9">
      <w:pPr>
        <w:spacing w:line="480" w:lineRule="auto"/>
        <w:ind w:firstLine="560" w:firstLineChars="200"/>
        <w:rPr>
          <w:rFonts w:ascii="宋体" w:hAnsi="宋体" w:eastAsia="宋体"/>
          <w:sz w:val="28"/>
        </w:rPr>
      </w:pPr>
      <w:r>
        <w:rPr>
          <w:rFonts w:hint="eastAsia" w:ascii="宋体" w:hAnsi="宋体" w:eastAsia="宋体"/>
          <w:sz w:val="28"/>
        </w:rPr>
        <w:t>（一）绩效管理评价工作开展情况。</w:t>
      </w:r>
    </w:p>
    <w:p w14:paraId="79E4FAC1">
      <w:pPr>
        <w:spacing w:line="480" w:lineRule="auto"/>
        <w:ind w:firstLine="560" w:firstLineChars="200"/>
        <w:rPr>
          <w:rFonts w:ascii="宋体" w:hAnsi="宋体" w:eastAsia="宋体"/>
          <w:sz w:val="28"/>
        </w:rPr>
      </w:pPr>
      <w:r>
        <w:rPr>
          <w:rFonts w:hint="eastAsia" w:ascii="宋体" w:hAnsi="宋体" w:eastAsia="宋体"/>
          <w:sz w:val="28"/>
        </w:rPr>
        <w:t>根据预算绩效管理要求，本部门组织对</w:t>
      </w:r>
      <w:r>
        <w:rPr>
          <w:rFonts w:ascii="宋体" w:hAnsi="宋体" w:eastAsia="宋体"/>
          <w:sz w:val="28"/>
        </w:rPr>
        <w:t>2024年纳入部门预算的项目支出全面开展了绩效自评，共6个项目，涉及资金73万元，占项目预算总额的100%。从评价情况看，项目总体执行情况良好，绩效情况较为理想，达到了项目申请时设定的绩效目标。</w:t>
      </w:r>
    </w:p>
    <w:p w14:paraId="02DE0347">
      <w:pPr>
        <w:spacing w:line="480" w:lineRule="auto"/>
        <w:ind w:firstLine="560" w:firstLineChars="200"/>
        <w:rPr>
          <w:rFonts w:ascii="宋体" w:hAnsi="宋体" w:eastAsia="宋体"/>
          <w:sz w:val="28"/>
        </w:rPr>
      </w:pPr>
      <w:r>
        <w:rPr>
          <w:rFonts w:hint="eastAsia" w:ascii="宋体" w:hAnsi="宋体" w:eastAsia="宋体"/>
          <w:sz w:val="28"/>
        </w:rPr>
        <w:t>部门（单位）整体支出绩效情况</w:t>
      </w:r>
    </w:p>
    <w:p w14:paraId="7E009F2B">
      <w:pPr>
        <w:spacing w:line="480" w:lineRule="auto"/>
        <w:ind w:firstLine="560" w:firstLineChars="200"/>
        <w:rPr>
          <w:rFonts w:ascii="宋体" w:hAnsi="宋体" w:eastAsia="宋体"/>
          <w:sz w:val="28"/>
        </w:rPr>
      </w:pPr>
      <w:r>
        <w:rPr>
          <w:rFonts w:hint="eastAsia" w:ascii="宋体" w:hAnsi="宋体" w:eastAsia="宋体"/>
          <w:sz w:val="28"/>
        </w:rPr>
        <w:t>耕地质量管理工作经费项目绩效自评综述：根据年初设定的绩效目标，项目绩效自评得分为</w:t>
      </w:r>
      <w:r>
        <w:rPr>
          <w:rFonts w:ascii="宋体" w:hAnsi="宋体" w:eastAsia="宋体"/>
          <w:sz w:val="28"/>
        </w:rPr>
        <w:t>95分。项目全年预算数为6万元，执行数为6万元，完成预算的100%。项目绩效目标完成情况：维持日常</w:t>
      </w:r>
      <w:r>
        <w:rPr>
          <w:rFonts w:hint="eastAsia" w:ascii="宋体" w:hAnsi="宋体" w:eastAsia="宋体"/>
          <w:sz w:val="28"/>
        </w:rPr>
        <w:t>工作运转</w:t>
      </w:r>
    </w:p>
    <w:p w14:paraId="7F427E21">
      <w:pPr>
        <w:spacing w:line="480" w:lineRule="auto"/>
        <w:ind w:firstLine="560" w:firstLineChars="200"/>
        <w:rPr>
          <w:rFonts w:ascii="宋体" w:hAnsi="宋体" w:eastAsia="宋体"/>
          <w:sz w:val="28"/>
        </w:rPr>
      </w:pPr>
      <w:r>
        <w:rPr>
          <w:rFonts w:hint="eastAsia" w:ascii="宋体" w:hAnsi="宋体" w:eastAsia="宋体"/>
          <w:sz w:val="28"/>
        </w:rPr>
        <w:t>农业行政综合执法工作经费项目绩效自评综述：根据年初设定的绩效目标，项目绩效自评得分为</w:t>
      </w:r>
      <w:r>
        <w:rPr>
          <w:rFonts w:ascii="宋体" w:hAnsi="宋体" w:eastAsia="宋体"/>
          <w:sz w:val="28"/>
        </w:rPr>
        <w:t>95分。项目全年预算数为10万元，执行数为10万元，完成预算的100%。项目绩效目标完成情况：维持日常工作运转</w:t>
      </w:r>
    </w:p>
    <w:p w14:paraId="5F6BA822">
      <w:pPr>
        <w:spacing w:line="480" w:lineRule="auto"/>
        <w:ind w:firstLine="560" w:firstLineChars="200"/>
        <w:rPr>
          <w:rFonts w:ascii="宋体" w:hAnsi="宋体" w:eastAsia="宋体"/>
          <w:sz w:val="28"/>
        </w:rPr>
      </w:pPr>
      <w:r>
        <w:rPr>
          <w:rFonts w:hint="eastAsia" w:ascii="宋体" w:hAnsi="宋体" w:eastAsia="宋体"/>
          <w:sz w:val="28"/>
        </w:rPr>
        <w:t>公益性植保项目绩效自评综述：根据年初设定的绩效目标，项目绩效自评得分为</w:t>
      </w:r>
      <w:r>
        <w:rPr>
          <w:rFonts w:ascii="宋体" w:hAnsi="宋体" w:eastAsia="宋体"/>
          <w:sz w:val="28"/>
        </w:rPr>
        <w:t>95分。项目全年预算数为9万元，执行数为9万元，完成预算的100%。项目绩效目标完成情况：维持日常工作运转</w:t>
      </w:r>
    </w:p>
    <w:p w14:paraId="79E759C6">
      <w:pPr>
        <w:spacing w:line="480" w:lineRule="auto"/>
        <w:ind w:firstLine="560" w:firstLineChars="200"/>
        <w:rPr>
          <w:rFonts w:ascii="宋体" w:hAnsi="宋体" w:eastAsia="宋体"/>
          <w:sz w:val="28"/>
        </w:rPr>
      </w:pPr>
      <w:r>
        <w:rPr>
          <w:rFonts w:hint="eastAsia" w:ascii="宋体" w:hAnsi="宋体" w:eastAsia="宋体"/>
          <w:sz w:val="28"/>
        </w:rPr>
        <w:t>农产品质量检测及安全监管项目绩效自评综述：根据年初设定的绩效目标，项目绩效自评得分为</w:t>
      </w:r>
      <w:r>
        <w:rPr>
          <w:rFonts w:ascii="宋体" w:hAnsi="宋体" w:eastAsia="宋体"/>
          <w:sz w:val="28"/>
        </w:rPr>
        <w:t>95分。项目全年预算数为28万元，执行数为28万元，完成预算的100%。项目绩效目标完成情况：维持日常工作运转</w:t>
      </w:r>
    </w:p>
    <w:p w14:paraId="7DEDA177">
      <w:pPr>
        <w:spacing w:line="480" w:lineRule="auto"/>
        <w:ind w:firstLine="560" w:firstLineChars="200"/>
        <w:rPr>
          <w:rFonts w:ascii="宋体" w:hAnsi="宋体" w:eastAsia="宋体"/>
          <w:sz w:val="28"/>
        </w:rPr>
      </w:pPr>
      <w:r>
        <w:rPr>
          <w:rFonts w:hint="eastAsia" w:ascii="宋体" w:hAnsi="宋体" w:eastAsia="宋体"/>
          <w:sz w:val="28"/>
        </w:rPr>
        <w:t>产业扶贫资金清收经费项目绩效自评综述：根据年初设定的绩效目标，项目绩效自评得分为</w:t>
      </w:r>
      <w:r>
        <w:rPr>
          <w:rFonts w:ascii="宋体" w:hAnsi="宋体" w:eastAsia="宋体"/>
          <w:sz w:val="28"/>
        </w:rPr>
        <w:t>95分。项目全年预算数为10万元，执行数为10万元，完成预算的100%。项目绩效目标完成情况：维持日常工作运转</w:t>
      </w:r>
    </w:p>
    <w:p w14:paraId="349B54BA">
      <w:pPr>
        <w:spacing w:line="480" w:lineRule="auto"/>
        <w:ind w:firstLine="560" w:firstLineChars="200"/>
        <w:rPr>
          <w:rFonts w:ascii="宋体" w:hAnsi="宋体" w:eastAsia="宋体"/>
          <w:sz w:val="28"/>
        </w:rPr>
      </w:pPr>
      <w:r>
        <w:rPr>
          <w:rFonts w:hint="eastAsia" w:ascii="宋体" w:hAnsi="宋体" w:eastAsia="宋体"/>
          <w:sz w:val="28"/>
        </w:rPr>
        <w:t>黄花菜产业发展工作经费项目绩效自评综述：根据年初设定的绩效目标，项目绩效自评得分为</w:t>
      </w:r>
      <w:r>
        <w:rPr>
          <w:rFonts w:ascii="宋体" w:hAnsi="宋体" w:eastAsia="宋体"/>
          <w:sz w:val="28"/>
        </w:rPr>
        <w:t>95分。项目全年预算数为10万元，执行数为10万元，完成预算的100%。项目绩效目标完成情况：维持日常工作运转</w:t>
      </w:r>
    </w:p>
    <w:p w14:paraId="4193A0F5">
      <w:pPr>
        <w:spacing w:line="480" w:lineRule="auto"/>
        <w:ind w:firstLine="560" w:firstLineChars="200"/>
        <w:rPr>
          <w:rFonts w:ascii="宋体" w:hAnsi="宋体" w:eastAsia="宋体"/>
          <w:sz w:val="28"/>
        </w:rPr>
      </w:pPr>
      <w:r>
        <w:rPr>
          <w:rFonts w:hint="eastAsia" w:ascii="宋体" w:hAnsi="宋体" w:eastAsia="宋体"/>
          <w:sz w:val="28"/>
        </w:rPr>
        <w:t>（三）存在的问题及原因分析</w:t>
      </w:r>
    </w:p>
    <w:p w14:paraId="73979080">
      <w:pPr>
        <w:spacing w:line="480" w:lineRule="auto"/>
        <w:ind w:firstLine="560" w:firstLineChars="200"/>
        <w:rPr>
          <w:rFonts w:ascii="宋体" w:hAnsi="宋体" w:eastAsia="宋体"/>
          <w:sz w:val="28"/>
        </w:rPr>
      </w:pPr>
      <w:r>
        <w:rPr>
          <w:rFonts w:hint="eastAsia" w:ascii="宋体" w:hAnsi="宋体" w:eastAsia="宋体"/>
          <w:sz w:val="28"/>
        </w:rPr>
        <w:t>积极做好部门整体支出绩效自评的，以结果应用作为全过程预算绩效管理的落脚点，将本年度绩效自评结果与下年度预算资金安排挂钩，进一步提升财政资金使用质效。</w:t>
      </w:r>
    </w:p>
    <w:p w14:paraId="7500DAE7">
      <w:pPr>
        <w:spacing w:line="480" w:lineRule="auto"/>
        <w:ind w:firstLine="560" w:firstLineChars="200"/>
        <w:rPr>
          <w:rFonts w:ascii="黑体" w:hAnsi="宋体" w:eastAsia="黑体"/>
          <w:sz w:val="28"/>
        </w:rPr>
      </w:pPr>
      <w:r>
        <w:rPr>
          <w:rFonts w:hint="eastAsia" w:ascii="黑体" w:hAnsi="宋体" w:eastAsia="黑体"/>
          <w:sz w:val="28"/>
        </w:rPr>
        <w:t>第四部分</w:t>
      </w:r>
      <w:r>
        <w:rPr>
          <w:rFonts w:ascii="黑体" w:hAnsi="宋体" w:eastAsia="黑体"/>
          <w:sz w:val="28"/>
        </w:rPr>
        <w:t xml:space="preserve"> 名词解释</w:t>
      </w:r>
    </w:p>
    <w:p w14:paraId="73FD32F1">
      <w:pPr>
        <w:spacing w:line="480" w:lineRule="auto"/>
        <w:ind w:firstLine="560" w:firstLineChars="200"/>
        <w:rPr>
          <w:rFonts w:ascii="宋体" w:hAnsi="宋体" w:eastAsia="宋体"/>
          <w:sz w:val="28"/>
        </w:rPr>
      </w:pPr>
      <w:r>
        <w:rPr>
          <w:rFonts w:hint="eastAsia" w:ascii="宋体" w:hAnsi="宋体" w:eastAsia="宋体"/>
          <w:sz w:val="28"/>
        </w:rPr>
        <w:t>（一）一般公共决算拨款收入：指县财政当年拨付的资金。</w:t>
      </w:r>
    </w:p>
    <w:p w14:paraId="5337F5F0">
      <w:pPr>
        <w:spacing w:line="480" w:lineRule="auto"/>
        <w:ind w:firstLine="560" w:firstLineChars="200"/>
        <w:rPr>
          <w:rFonts w:ascii="宋体" w:hAnsi="宋体" w:eastAsia="宋体"/>
          <w:sz w:val="28"/>
        </w:rPr>
      </w:pPr>
      <w:r>
        <w:rPr>
          <w:rFonts w:hint="eastAsia" w:ascii="宋体" w:hAnsi="宋体" w:eastAsia="宋体"/>
          <w:sz w:val="28"/>
        </w:rPr>
        <w:t>（二）基本支出：指为保障机构正常运转、完成日常工作任务而发生的人员支出和公用支出。</w:t>
      </w:r>
    </w:p>
    <w:p w14:paraId="04AADA1C">
      <w:pPr>
        <w:spacing w:line="480" w:lineRule="auto"/>
        <w:ind w:firstLine="560" w:firstLineChars="200"/>
        <w:rPr>
          <w:rFonts w:ascii="宋体" w:hAnsi="宋体" w:eastAsia="宋体"/>
          <w:sz w:val="28"/>
        </w:rPr>
      </w:pPr>
      <w:r>
        <w:rPr>
          <w:rFonts w:hint="eastAsia" w:ascii="宋体" w:hAnsi="宋体" w:eastAsia="宋体"/>
          <w:sz w:val="28"/>
        </w:rPr>
        <w:t>（三）项目支出：指在基本支出之外为完成特定行政任务和事业发展目标所发生的支出。</w:t>
      </w:r>
    </w:p>
    <w:p w14:paraId="7A12C48C">
      <w:pPr>
        <w:spacing w:line="480" w:lineRule="auto"/>
        <w:ind w:firstLine="560" w:firstLineChars="200"/>
        <w:rPr>
          <w:rFonts w:ascii="宋体" w:hAnsi="宋体" w:eastAsia="宋体"/>
          <w:sz w:val="28"/>
        </w:rPr>
      </w:pPr>
      <w:r>
        <w:rPr>
          <w:rFonts w:hint="eastAsia" w:ascii="宋体" w:hAnsi="宋体" w:eastAsia="宋体"/>
          <w:sz w:val="28"/>
        </w:rPr>
        <w:t>（四）机关运行经费：是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850730">
      <w:pPr>
        <w:spacing w:line="480" w:lineRule="auto"/>
        <w:ind w:firstLine="560" w:firstLineChars="200"/>
        <w:rPr>
          <w:rFonts w:ascii="宋体" w:hAnsi="宋体" w:eastAsia="宋体"/>
          <w:sz w:val="28"/>
        </w:rPr>
      </w:pPr>
      <w:r>
        <w:rPr>
          <w:rFonts w:hint="eastAsia" w:ascii="宋体" w:hAnsi="宋体" w:eastAsia="宋体"/>
          <w:sz w:val="28"/>
        </w:rPr>
        <w:t>（五）“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7E7292C">
      <w:pPr>
        <w:spacing w:line="480" w:lineRule="auto"/>
        <w:ind w:firstLine="720" w:firstLineChars="200"/>
        <w:rPr>
          <w:rFonts w:ascii="黑体" w:hAnsi="宋体" w:eastAsia="黑体"/>
          <w:sz w:val="36"/>
        </w:rPr>
      </w:pPr>
      <w:r>
        <w:rPr>
          <w:rFonts w:hint="eastAsia" w:ascii="黑体" w:hAnsi="宋体" w:eastAsia="黑体"/>
          <w:sz w:val="36"/>
        </w:rPr>
        <w:t>第五部分</w:t>
      </w:r>
      <w:r>
        <w:rPr>
          <w:rFonts w:ascii="黑体" w:hAnsi="宋体" w:eastAsia="黑体"/>
          <w:sz w:val="36"/>
        </w:rPr>
        <w:t xml:space="preserve"> 附件</w:t>
      </w:r>
    </w:p>
    <w:p w14:paraId="3522C207">
      <w:pPr>
        <w:spacing w:line="480" w:lineRule="auto"/>
        <w:ind w:firstLine="560" w:firstLineChars="200"/>
        <w:rPr>
          <w:rFonts w:ascii="宋体" w:hAnsi="宋体" w:eastAsia="宋体"/>
          <w:sz w:val="28"/>
        </w:rPr>
      </w:pPr>
      <w:r>
        <w:rPr>
          <w:rFonts w:ascii="宋体" w:hAnsi="宋体" w:eastAsia="宋体"/>
          <w:sz w:val="28"/>
        </w:rPr>
        <w:t>2024年度部门整体支出绩效评价报告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3E"/>
    <w:rsid w:val="001122AD"/>
    <w:rsid w:val="003F54C3"/>
    <w:rsid w:val="008B463E"/>
    <w:rsid w:val="00F64567"/>
    <w:rsid w:val="019B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22</Pages>
  <Words>9836</Words>
  <Characters>10750</Characters>
  <Lines>77</Lines>
  <Paragraphs>21</Paragraphs>
  <TotalTime>0</TotalTime>
  <ScaleCrop>false</ScaleCrop>
  <LinksUpToDate>false</LinksUpToDate>
  <CharactersWithSpaces>10764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2025-10-11T00:56:00Z</dcterms:created>
  <dc:creator>User</dc:creator>
  <cp:lastModifiedBy>语笑嫣然</cp:lastModifiedBy>
  <dcterms:modified xsi:type="dcterms:W3CDTF">2025-10-11T01:28:05Z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eyJoZGlkIjoiZDA4ZGZjZTljYjU4NWQ1YWEwNTM4ZDM5NzVlYzc4OWUiLCJ1c2VySWQiOiIzNjA0MzU2ODAifQ==</vt:lpwstr>
  </property>
  <property fmtid="{D5CDD505-2E9C-101B-9397-08002B2CF9AE}" pid="3" name="KSOProductBuildVer">
    <vt:lpwstr>2052-12.1.0.20305</vt:lpwstr>
  </property>
  <property fmtid="{D5CDD505-2E9C-101B-9397-08002B2CF9AE}" pid="4" name="ICV">
    <vt:lpwstr>90A532D2FBD843518807C1920B1313A6_13</vt:lpwstr>
  </property>
</Properties>
</file>