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DBF8A">
      <w:pPr>
        <w:jc w:val="center"/>
        <w:rPr>
          <w:rFonts w:hint="default" w:ascii="Times New Roman" w:hAnsi="Times New Roman" w:eastAsia="宋体" w:cs="Times New Roman"/>
          <w:b/>
          <w:sz w:val="48"/>
        </w:rPr>
      </w:pPr>
    </w:p>
    <w:p w14:paraId="163C6E30">
      <w:pPr>
        <w:jc w:val="center"/>
        <w:rPr>
          <w:rFonts w:hint="default" w:ascii="Times New Roman" w:hAnsi="Times New Roman" w:eastAsia="宋体" w:cs="Times New Roman"/>
          <w:b/>
          <w:sz w:val="48"/>
        </w:rPr>
      </w:pPr>
    </w:p>
    <w:p w14:paraId="0658F144">
      <w:pPr>
        <w:jc w:val="center"/>
        <w:rPr>
          <w:rFonts w:hint="default" w:ascii="Times New Roman" w:hAnsi="Times New Roman" w:eastAsia="宋体" w:cs="Times New Roman"/>
          <w:b/>
          <w:sz w:val="48"/>
        </w:rPr>
      </w:pPr>
    </w:p>
    <w:p w14:paraId="2EF1D28E">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2024年度部门整体支出绩效自评报告</w:t>
      </w:r>
    </w:p>
    <w:p w14:paraId="69C8B8AB">
      <w:pPr>
        <w:jc w:val="center"/>
        <w:rPr>
          <w:rFonts w:hint="default" w:ascii="Times New Roman" w:hAnsi="Times New Roman" w:eastAsia="宋体" w:cs="Times New Roman"/>
          <w:b/>
          <w:sz w:val="48"/>
        </w:rPr>
      </w:pPr>
    </w:p>
    <w:p w14:paraId="50A92597">
      <w:pPr>
        <w:jc w:val="center"/>
        <w:rPr>
          <w:rFonts w:hint="default" w:ascii="Times New Roman" w:hAnsi="Times New Roman" w:eastAsia="宋体" w:cs="Times New Roman"/>
          <w:b/>
          <w:sz w:val="48"/>
        </w:rPr>
      </w:pPr>
    </w:p>
    <w:p w14:paraId="7516AA9C">
      <w:pPr>
        <w:jc w:val="center"/>
        <w:rPr>
          <w:rFonts w:hint="default" w:ascii="Times New Roman" w:hAnsi="Times New Roman" w:eastAsia="宋体" w:cs="Times New Roman"/>
          <w:b/>
          <w:sz w:val="48"/>
        </w:rPr>
      </w:pPr>
    </w:p>
    <w:p w14:paraId="3FDF803A">
      <w:pPr>
        <w:jc w:val="center"/>
        <w:rPr>
          <w:rFonts w:hint="default" w:ascii="Times New Roman" w:hAnsi="Times New Roman" w:eastAsia="宋体" w:cs="Times New Roman"/>
          <w:b/>
          <w:sz w:val="48"/>
        </w:rPr>
      </w:pPr>
    </w:p>
    <w:p w14:paraId="5B08C1AB">
      <w:pPr>
        <w:jc w:val="center"/>
        <w:rPr>
          <w:rFonts w:hint="default" w:ascii="Times New Roman" w:hAnsi="Times New Roman" w:eastAsia="宋体" w:cs="Times New Roman"/>
          <w:b/>
          <w:sz w:val="48"/>
        </w:rPr>
      </w:pPr>
    </w:p>
    <w:p w14:paraId="0FC23158">
      <w:pPr>
        <w:jc w:val="center"/>
        <w:rPr>
          <w:rFonts w:hint="default" w:ascii="Times New Roman" w:hAnsi="Times New Roman" w:eastAsia="宋体" w:cs="Times New Roman"/>
          <w:b/>
          <w:sz w:val="48"/>
        </w:rPr>
      </w:pPr>
    </w:p>
    <w:p w14:paraId="0CE72AA7">
      <w:pPr>
        <w:jc w:val="center"/>
        <w:rPr>
          <w:rFonts w:hint="default" w:ascii="Times New Roman" w:hAnsi="Times New Roman" w:eastAsia="宋体" w:cs="Times New Roman"/>
          <w:b/>
          <w:sz w:val="48"/>
        </w:rPr>
      </w:pPr>
    </w:p>
    <w:p w14:paraId="07D140DE">
      <w:pPr>
        <w:jc w:val="center"/>
        <w:rPr>
          <w:rFonts w:hint="default" w:ascii="Times New Roman" w:hAnsi="Times New Roman" w:eastAsia="宋体" w:cs="Times New Roman"/>
          <w:b/>
          <w:sz w:val="48"/>
        </w:rPr>
      </w:pPr>
    </w:p>
    <w:p w14:paraId="2F496B1A">
      <w:pPr>
        <w:jc w:val="center"/>
        <w:rPr>
          <w:rFonts w:hint="default" w:ascii="Times New Roman" w:hAnsi="Times New Roman" w:eastAsia="宋体" w:cs="Times New Roman"/>
          <w:b/>
          <w:sz w:val="48"/>
        </w:rPr>
      </w:pPr>
    </w:p>
    <w:p w14:paraId="0C7879F0">
      <w:pPr>
        <w:jc w:val="center"/>
        <w:rPr>
          <w:rFonts w:hint="default" w:ascii="Times New Roman" w:hAnsi="Times New Roman" w:eastAsia="宋体" w:cs="Times New Roman"/>
          <w:b/>
          <w:sz w:val="48"/>
        </w:rPr>
      </w:pPr>
    </w:p>
    <w:p w14:paraId="1B064F25">
      <w:pPr>
        <w:jc w:val="center"/>
        <w:rPr>
          <w:rFonts w:hint="default" w:ascii="Times New Roman" w:hAnsi="Times New Roman" w:eastAsia="宋体" w:cs="Times New Roman"/>
          <w:b/>
          <w:sz w:val="48"/>
        </w:rPr>
      </w:pPr>
    </w:p>
    <w:p w14:paraId="3024B27B">
      <w:pPr>
        <w:jc w:val="center"/>
        <w:rPr>
          <w:rFonts w:hint="default" w:ascii="Times New Roman" w:hAnsi="Times New Roman" w:eastAsia="楷体_GB2312" w:cs="Times New Roman"/>
          <w:b w:val="0"/>
          <w:bCs/>
          <w:sz w:val="32"/>
          <w:szCs w:val="32"/>
        </w:rPr>
      </w:pPr>
    </w:p>
    <w:p w14:paraId="388A3F25">
      <w:pPr>
        <w:jc w:val="center"/>
        <w:rPr>
          <w:rFonts w:hint="default" w:ascii="Times New Roman" w:hAnsi="Times New Roman" w:eastAsia="楷体_GB2312" w:cs="Times New Roman"/>
          <w:b w:val="0"/>
          <w:bCs/>
          <w:sz w:val="32"/>
          <w:szCs w:val="32"/>
        </w:rPr>
      </w:pPr>
    </w:p>
    <w:p w14:paraId="5017C1A0">
      <w:pPr>
        <w:jc w:val="center"/>
        <w:rPr>
          <w:rFonts w:hint="default" w:ascii="Times New Roman" w:hAnsi="Times New Roman" w:eastAsia="楷体_GB2312" w:cs="Times New Roman"/>
          <w:b w:val="0"/>
          <w:bCs/>
          <w:sz w:val="32"/>
          <w:szCs w:val="32"/>
        </w:rPr>
      </w:pPr>
      <w:bookmarkStart w:id="0" w:name="_GoBack"/>
      <w:bookmarkEnd w:id="0"/>
    </w:p>
    <w:p w14:paraId="4E5398F5">
      <w:pPr>
        <w:jc w:val="center"/>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单位名称</w:t>
      </w: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盖章</w:t>
      </w: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rPr>
        <w:t>：中共祁东县委党史研究室</w:t>
      </w:r>
    </w:p>
    <w:p w14:paraId="50E7690E">
      <w:pPr>
        <w:jc w:val="center"/>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2025年4月2</w:t>
      </w:r>
      <w:r>
        <w:rPr>
          <w:rFonts w:hint="default" w:ascii="Times New Roman" w:hAnsi="Times New Roman" w:eastAsia="楷体_GB2312" w:cs="Times New Roman"/>
          <w:b w:val="0"/>
          <w:bCs/>
          <w:sz w:val="32"/>
          <w:szCs w:val="32"/>
          <w:lang w:val="en-US" w:eastAsia="zh-CN"/>
        </w:rPr>
        <w:t>2</w:t>
      </w:r>
      <w:r>
        <w:rPr>
          <w:rFonts w:hint="default" w:ascii="Times New Roman" w:hAnsi="Times New Roman" w:eastAsia="楷体_GB2312" w:cs="Times New Roman"/>
          <w:b w:val="0"/>
          <w:bCs/>
          <w:sz w:val="32"/>
          <w:szCs w:val="32"/>
        </w:rPr>
        <w:t>日</w:t>
      </w:r>
    </w:p>
    <w:p w14:paraId="2202B613">
      <w:pPr>
        <w:spacing w:line="480" w:lineRule="auto"/>
        <w:ind w:firstLine="560" w:firstLineChars="200"/>
        <w:rPr>
          <w:rFonts w:hint="default" w:ascii="Times New Roman" w:hAnsi="Times New Roman" w:eastAsia="宋体" w:cs="Times New Roman"/>
          <w:sz w:val="28"/>
        </w:rPr>
      </w:pPr>
    </w:p>
    <w:p w14:paraId="6EC21F4B">
      <w:pPr>
        <w:spacing w:line="480" w:lineRule="auto"/>
        <w:ind w:firstLine="640" w:firstLineChars="200"/>
        <w:rPr>
          <w:rFonts w:hint="eastAsia" w:ascii="黑体" w:hAnsi="黑体" w:eastAsia="黑体" w:cs="黑体"/>
          <w:b w:val="0"/>
          <w:bCs/>
          <w:sz w:val="32"/>
          <w:szCs w:val="32"/>
        </w:rPr>
        <w:sectPr>
          <w:pgSz w:w="11906" w:h="16838"/>
          <w:pgMar w:top="1440" w:right="1800" w:bottom="1440" w:left="1800" w:header="851" w:footer="992" w:gutter="0"/>
          <w:pgNumType w:fmt="decimal"/>
          <w:cols w:space="425" w:num="1"/>
          <w:docGrid w:type="lines" w:linePitch="312" w:charSpace="0"/>
        </w:sectPr>
      </w:pPr>
    </w:p>
    <w:p w14:paraId="77F0463E">
      <w:pPr>
        <w:spacing w:line="480" w:lineRule="auto"/>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一、部门基本情况</w:t>
      </w:r>
    </w:p>
    <w:p w14:paraId="071D1B1F">
      <w:pPr>
        <w:spacing w:line="480" w:lineRule="auto"/>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（一）部门职责</w:t>
      </w:r>
    </w:p>
    <w:p w14:paraId="292A4E34">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1、负责制定党史和县志编修规划。</w:t>
      </w:r>
    </w:p>
    <w:p w14:paraId="47EF7F6D">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贯彻执行中央、省委、市委关于党史工作的政策和部署，组织和督促各乡镇（街道、管理处）、县直各单位党史资料的征集、研究、编印、宣传教育工作；负责对全县范围内涉及党史的相关活动进行协调和管理。</w:t>
      </w:r>
    </w:p>
    <w:p w14:paraId="3014AF94">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3、负责征编全县各个时期的党史资料；负责对全县性重大党史事件组织专题调查；完成中央、省委和市委党史部门下达的党史专题资料征集任务。</w:t>
      </w:r>
    </w:p>
    <w:p w14:paraId="1A29BC5E">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4、负责开展地方党史研究工作，编辑地方党史书刊和党史普及教育读物；转化利用党史研究成果，充分发挥党史资政、育人、存史的作用。</w:t>
      </w:r>
    </w:p>
    <w:p w14:paraId="4108CB48">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5、负责组织开发利用地方志资源；组织整理和点校旧志；负责县志总纂及其出版发行工作。</w:t>
      </w:r>
    </w:p>
    <w:p w14:paraId="45658969">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6、动员和组织广大老干部参与党史和县志编修工作，撰写回忆录。</w:t>
      </w:r>
    </w:p>
    <w:p w14:paraId="7E2C2223">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7、负责全县党史和地方志专门人才培养工作。提高党史和县志编修人员水平。</w:t>
      </w:r>
    </w:p>
    <w:p w14:paraId="4F0A6F57">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8、完成县委交办的其他任务。</w:t>
      </w:r>
    </w:p>
    <w:p w14:paraId="391125D1">
      <w:pPr>
        <w:spacing w:line="480" w:lineRule="auto"/>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（二）机构设置和人员编制情况</w:t>
      </w:r>
    </w:p>
    <w:p w14:paraId="0F0DC421">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中共祁东县委党史研究室是正科级全额拨款参公单位，对外加挂祁东县地方志编纂室牌子，为县委直属正科级公益一类全额拨款事业单位，主要负责党史和县志资料收集、编辑和利用。内设综合股、党史股、县志股，全额拨款事业编制8名，设主任1名，副主任2名，正股职数3名。</w:t>
      </w:r>
    </w:p>
    <w:p w14:paraId="2C4C48F9">
      <w:pPr>
        <w:spacing w:line="480" w:lineRule="auto"/>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（三）2024年度重点工作计划</w:t>
      </w:r>
    </w:p>
    <w:p w14:paraId="7E77EDB7">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认真学习贯彻党的二十大精神和习近平新时代中国特色社会主义思想。学习宣传贯彻党的二十大精神和习近平新时代中国特色社会主义思想，是当前和今后一个时期的首要政治任务。我室坚定自觉地用党的二十大精神和习近平新时代中国特色社会主义思想统一部门全体同志的思想和行动，坚持把学习习近平新时代中国特色社会主义思想和习近平总书记重要讲话精神作为“第一议题”，坚定不移地继续用习近平新时代中国特色社会主义思想武装头脑、指导实践、推动工作。深化对意识形态工作重要性和紧迫性的认识，推动意识形态工作和史志工作融合发展。</w:t>
      </w:r>
    </w:p>
    <w:p w14:paraId="10DE4AD0">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积极做好史志作品编纂工作。一是积极与上海交通大学档案文博管理中心配合，进行资料互通，史料共享，拟定于2024年6月完成《曹炎烈士纪念文集》编纂出版工作。二是开展县域红色资源（遗址）普查，挖掘和利用好红色资源，保存好党史人物资料，掌握全县红色资源情况，为讲好红色故事搜罗更多素材资料。三是以上海交通大学来祁走访调研曹炎烈士生平事迹为契机，与宣传部和文旅广体局共同做好曹炎烈士生平事迹陈列工作。四是积极推进《祁东县扶贫志（1952-2020）》第二阶段撰稿组稿工作，完成《祁东年鉴（2023）》公开出版任务，并高质量完成“庆祝建县70周年大事图鉴”彩页部分。五是配合市地方志编纂室的工作安排，开展对衡阳市和其他县市区的年鉴志书的评审工作，积极提出修改建议和意见。适时邀请衡阳市地方志编纂室及其他县市区地方志编纂室对《祁东年鉴（2023）》进行评审，并根据评审建议认真修改。六是积极做好年鉴相关工作，完成《祁东年鉴（2024卷）》的组稿、编辑和公开出版任务，并力争湖南省地方志编纂院的工作资助。</w:t>
      </w:r>
    </w:p>
    <w:p w14:paraId="58AF624B">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积极推进清廉机关建设。牢固树立为人民服务的宗旨意识，严格落实中央八项规定精神，通过清廉机关建设，促进党组织管党治党的责任意识更加牢固，党内政治生活更加规范；党员干部带头崇廉倡廉促廉，纪律意识、规矩意识、担当意识、实干意识明显增强，创先争优蔚然成风。积极推进“清廉机关”建设，不断创新彰显党史特色的廉政文化建设新举措，充分调动全体干部共同参与清廉机关建设的积极性、主动性和创造性，切实加强廉政教育。</w:t>
      </w:r>
    </w:p>
    <w:p w14:paraId="2D2CEC34">
      <w:pPr>
        <w:spacing w:line="480" w:lineRule="auto"/>
        <w:ind w:firstLine="640" w:firstLineChars="200"/>
        <w:rPr>
          <w:rFonts w:hint="default" w:ascii="黑体" w:hAnsi="黑体" w:eastAsia="黑体" w:cs="黑体"/>
          <w:b w:val="0"/>
          <w:bCs/>
          <w:sz w:val="32"/>
          <w:szCs w:val="32"/>
        </w:rPr>
      </w:pPr>
      <w:r>
        <w:rPr>
          <w:rFonts w:hint="default" w:ascii="黑体" w:hAnsi="黑体" w:eastAsia="黑体" w:cs="黑体"/>
          <w:b w:val="0"/>
          <w:bCs/>
          <w:sz w:val="32"/>
          <w:szCs w:val="32"/>
        </w:rPr>
        <w:t>二、一般公共预算支出情况</w:t>
      </w:r>
    </w:p>
    <w:p w14:paraId="42751937">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本年收入合计124.06万元，其中：一般公共预算财政拨款收入121.85万元，占比98.22%；其他收入2.21万元，占比1.78%。本年支出合计124.06万元，其中。</w:t>
      </w:r>
    </w:p>
    <w:p w14:paraId="0B2A531F">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主要内容和涉及范围：人员经费包括基本工资、津贴补贴、奖金、社会保障缴费、退休费生活补助、住房公积金等；日常公用经费包括办公费、差旅费、培训费、公务接待费、劳务费、工会经费、福利费、公务用车运行维护费、其他交通费用、其他商品和服务支出等；项目支出主要包括办公费、印刷费、邮电费、差旅费、维修（护）费、会议费、培训费、公务接待费、劳务费、委托业务费、公务用车运行维护费、其他交通费、其他商品和服务支出、办公设备购置。涉及人员经费、保障基本运转、开展各项专项业务工作、精准扶贫、乡村振兴、党建所发生的全部支出。</w:t>
      </w:r>
    </w:p>
    <w:p w14:paraId="30C0DB14">
      <w:pPr>
        <w:spacing w:line="480" w:lineRule="auto"/>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（一）基本支出情况</w:t>
      </w:r>
    </w:p>
    <w:p w14:paraId="0F370FEC">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1、实际整体收支情况</w:t>
      </w:r>
    </w:p>
    <w:p w14:paraId="11A0A43F">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2024年度收、支总计124.06万元。与上年相比减少0.85万元，下降0.68%，主要是因为：退休、异动等人员经费、专项资金减少。</w:t>
      </w:r>
    </w:p>
    <w:p w14:paraId="66B29AB8">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2024年度财政拨款基本支出121.85万元，其中：人员经费66.95万元，占基本支出的54.94%</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主要包</w:t>
      </w:r>
      <w:r>
        <w:rPr>
          <w:rFonts w:hint="eastAsia" w:ascii="Times New Roman" w:hAnsi="Times New Roman" w:eastAsia="方正仿宋简体" w:cs="Times New Roman"/>
          <w:sz w:val="32"/>
          <w:szCs w:val="32"/>
          <w:lang w:eastAsia="zh-CN"/>
        </w:rPr>
        <w:t>括基</w:t>
      </w:r>
      <w:r>
        <w:rPr>
          <w:rFonts w:hint="default" w:ascii="Times New Roman" w:hAnsi="Times New Roman" w:eastAsia="方正仿宋简体" w:cs="Times New Roman"/>
          <w:sz w:val="32"/>
          <w:szCs w:val="32"/>
        </w:rPr>
        <w:t>本工资、津贴补贴、奖金、伙食补助费、机关事业单位基本养老保险缴费、职工基本医疗保险缴费、其他社会保障缴费、住房公积金、生活补助、奖励金；公用经费54.91万元，占基本支出的45.06%</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主要包括办公费、印刷费、邮电费、差旅费、维修（护）费、公务接待费、劳务费、委托业务费、福利费、其他交通费用、其他商品和服务支出、办公设备购置。</w:t>
      </w:r>
    </w:p>
    <w:p w14:paraId="4BC3335A">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2、“三公”经费总支出情况</w:t>
      </w:r>
    </w:p>
    <w:p w14:paraId="5A7A9B35">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2024年“三公”经费预算为0.12万元，支出为0.12万元，比预算节约0万元。其中：因公出国（境）费预算数0.00万元，支出0.00万元、公务用车购置及运行维护费预算数0.00万元，支出0.00万元、公务接待费预算数0.12万元，支出0.12万元。“三公”经费相关数据统计：国内公务接待批次10个，国内公务接待人次30人。</w:t>
      </w:r>
    </w:p>
    <w:p w14:paraId="2790969F">
      <w:pPr>
        <w:spacing w:line="480" w:lineRule="auto"/>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（二）项目支出</w:t>
      </w:r>
    </w:p>
    <w:p w14:paraId="44F5C04A">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1、项目资金安排、使用</w:t>
      </w:r>
    </w:p>
    <w:p w14:paraId="6F826DFC">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2024年度项目资金收入支出合计万元，为县级专项资金，列入日常公用经费。包括：年鉴编印费18万元、党史编纂16.8万元、县党史联络工作经费9万元。</w:t>
      </w:r>
    </w:p>
    <w:p w14:paraId="38BE5BAC">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2、项目资金管理、组织实施</w:t>
      </w:r>
    </w:p>
    <w:p w14:paraId="155BF840">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项目支出严格按照国家财经法规、预算资金管理办法、财务管理制度以及省级政府对财政专项资金管理有关法规的规定执行，把项目资金的审批分配、监督检查与绩效评价结合起来。项目支出中用于采购货物、服务类、拨款类等资金支出由国库集中支付，其他支出遵循先预算、再审批、后支出的原则，确保了财政资金分配和财政审批程序合法、保证了项目资金的合理使用。</w:t>
      </w:r>
    </w:p>
    <w:p w14:paraId="700C28AA">
      <w:pPr>
        <w:spacing w:line="480" w:lineRule="auto"/>
        <w:ind w:firstLine="640" w:firstLineChars="200"/>
        <w:rPr>
          <w:rFonts w:hint="default" w:ascii="黑体" w:hAnsi="黑体" w:eastAsia="黑体" w:cs="黑体"/>
          <w:b w:val="0"/>
          <w:bCs/>
          <w:sz w:val="32"/>
          <w:szCs w:val="32"/>
        </w:rPr>
      </w:pPr>
      <w:r>
        <w:rPr>
          <w:rFonts w:hint="default" w:ascii="黑体" w:hAnsi="黑体" w:eastAsia="黑体" w:cs="黑体"/>
          <w:b w:val="0"/>
          <w:bCs/>
          <w:sz w:val="32"/>
          <w:szCs w:val="32"/>
        </w:rPr>
        <w:t>三、政府性基金预算支出情况</w:t>
      </w:r>
    </w:p>
    <w:p w14:paraId="6983141A">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2024政府性基金预算财政拨款收入支出0.00万元，其中：基本支出0.00万元；项目支出0.00万元。</w:t>
      </w:r>
    </w:p>
    <w:p w14:paraId="2F78174A">
      <w:pPr>
        <w:spacing w:line="480" w:lineRule="auto"/>
        <w:ind w:firstLine="640" w:firstLineChars="200"/>
        <w:rPr>
          <w:rFonts w:hint="default" w:ascii="黑体" w:hAnsi="黑体" w:eastAsia="黑体" w:cs="黑体"/>
          <w:b w:val="0"/>
          <w:bCs/>
          <w:sz w:val="32"/>
          <w:szCs w:val="32"/>
        </w:rPr>
      </w:pPr>
      <w:r>
        <w:rPr>
          <w:rFonts w:hint="default" w:ascii="黑体" w:hAnsi="黑体" w:eastAsia="黑体" w:cs="黑体"/>
          <w:b w:val="0"/>
          <w:bCs/>
          <w:sz w:val="32"/>
          <w:szCs w:val="32"/>
        </w:rPr>
        <w:t>四、国有资本经营预算支出情况</w:t>
      </w:r>
    </w:p>
    <w:p w14:paraId="3016708F">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2024年没有国有资本经营预算支出。</w:t>
      </w:r>
    </w:p>
    <w:p w14:paraId="3915DA3A">
      <w:pPr>
        <w:spacing w:line="480" w:lineRule="auto"/>
        <w:ind w:firstLine="640" w:firstLineChars="200"/>
        <w:rPr>
          <w:rFonts w:hint="default" w:ascii="黑体" w:hAnsi="黑体" w:eastAsia="黑体" w:cs="黑体"/>
          <w:b w:val="0"/>
          <w:bCs/>
          <w:sz w:val="32"/>
          <w:szCs w:val="32"/>
        </w:rPr>
      </w:pPr>
      <w:r>
        <w:rPr>
          <w:rFonts w:hint="default" w:ascii="黑体" w:hAnsi="黑体" w:eastAsia="黑体" w:cs="黑体"/>
          <w:b w:val="0"/>
          <w:bCs/>
          <w:sz w:val="32"/>
          <w:szCs w:val="32"/>
        </w:rPr>
        <w:t>五、社会保险基金预算支出情况</w:t>
      </w:r>
    </w:p>
    <w:p w14:paraId="7662DB93">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本年度没有社会保险基金预算支出。</w:t>
      </w:r>
    </w:p>
    <w:p w14:paraId="2F23DE2A">
      <w:pPr>
        <w:spacing w:line="480" w:lineRule="auto"/>
        <w:ind w:firstLine="640" w:firstLineChars="200"/>
        <w:rPr>
          <w:rFonts w:hint="default" w:ascii="黑体" w:hAnsi="黑体" w:eastAsia="黑体" w:cs="黑体"/>
          <w:b w:val="0"/>
          <w:bCs/>
          <w:sz w:val="32"/>
          <w:szCs w:val="32"/>
        </w:rPr>
      </w:pPr>
      <w:r>
        <w:rPr>
          <w:rFonts w:hint="default" w:ascii="黑体" w:hAnsi="黑体" w:eastAsia="黑体" w:cs="黑体"/>
          <w:b w:val="0"/>
          <w:bCs/>
          <w:sz w:val="32"/>
          <w:szCs w:val="32"/>
        </w:rPr>
        <w:t>六、部门整体支出绩效情况</w:t>
      </w:r>
    </w:p>
    <w:p w14:paraId="772FFEE0">
      <w:pPr>
        <w:spacing w:line="480" w:lineRule="auto"/>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（一）单位总支出情况的绩效</w:t>
      </w:r>
    </w:p>
    <w:p w14:paraId="65E0FCB3">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2024年度支出总额124.06万元，其中基本支出124.06万元，基本支出保障了单位正常运转的日常支出，包括基本工资、津贴补贴等人员经费以及办公费、水电费、差旅费等日常公用经费；项目支出金额0.00万元，项目支出主要</w:t>
      </w:r>
      <w:r>
        <w:rPr>
          <w:rFonts w:hint="eastAsia" w:ascii="Times New Roman" w:hAnsi="Times New Roman" w:eastAsia="方正仿宋简体" w:cs="Times New Roman"/>
          <w:sz w:val="32"/>
          <w:szCs w:val="32"/>
          <w:lang w:eastAsia="zh-CN"/>
        </w:rPr>
        <w:t>用于</w:t>
      </w:r>
      <w:r>
        <w:rPr>
          <w:rFonts w:hint="default" w:ascii="Times New Roman" w:hAnsi="Times New Roman" w:eastAsia="方正仿宋简体" w:cs="Times New Roman"/>
          <w:sz w:val="32"/>
          <w:szCs w:val="32"/>
        </w:rPr>
        <w:t>完成本级财政</w:t>
      </w:r>
      <w:r>
        <w:rPr>
          <w:rFonts w:hint="eastAsia" w:ascii="Times New Roman" w:hAnsi="Times New Roman" w:eastAsia="方正仿宋简体" w:cs="Times New Roman"/>
          <w:sz w:val="32"/>
          <w:szCs w:val="32"/>
          <w:lang w:eastAsia="zh-CN"/>
        </w:rPr>
        <w:t>和</w:t>
      </w:r>
      <w:r>
        <w:rPr>
          <w:rFonts w:hint="default" w:ascii="Times New Roman" w:hAnsi="Times New Roman" w:eastAsia="方正仿宋简体" w:cs="Times New Roman"/>
          <w:sz w:val="32"/>
          <w:szCs w:val="32"/>
        </w:rPr>
        <w:t>上级安排特定的工作任务或目标支出。</w:t>
      </w:r>
    </w:p>
    <w:p w14:paraId="16C33165">
      <w:pPr>
        <w:spacing w:line="480" w:lineRule="auto"/>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（二）部门整体绩效情况</w:t>
      </w:r>
    </w:p>
    <w:p w14:paraId="6E26488F">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提高站位、固本强基，思想理论根基夯实有力</w:t>
      </w:r>
    </w:p>
    <w:p w14:paraId="5C8C1AE9">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坚持第一议题学习贯穿工作始终。及时跟进学习习近平总书记最新重要讲话重要指示批示精神，全面学习党章党规、法律法规以及志鉴编纂有关规定条例和业务知识等履职必备知识。持续深化理论武装，全年在部门工作会议中组织开展第一议题学习11次，党纪学习教育3次、党纪学习教育警示教育1次，坚决守牢意识形态阵地，着力提升机关廉政建设水平，为地方史志事业高质量发展提供坚强政治保障。</w:t>
      </w:r>
    </w:p>
    <w:p w14:paraId="0B608873">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学习贯彻《党史学习教育工作条例》。年初，中共中央印发《条例》，我室积极开展集中学习，并向县委主要领导主动汇报，压实实施《条例》主体责任。4月11日，县委书记雷华主持召开今年第10次县委常委会会议，传达学习《条例》。会议强调以《条例》的制定和实施为契机，要求我部门充分结合县域中心工作开展党史学习教育，认真研究、深入挖掘红色文化，组织开展党史研究、党史著作编写、党史宣传教育、党史资料征集等，形成党史成果，为重大决策提供参考，发挥党史“以史鉴今、资政育人”效能。</w:t>
      </w:r>
    </w:p>
    <w:p w14:paraId="590C1745">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扎实学习《湖南省地方志工作办法》。《办法》正式颁布后，我室立即组织在当月的工作会议上原原本本学习《办法》，并进行研究讨论。要求全室人员要对《办法》熟悉于心，践行于常，将其运用于实际工作中，注重统筹推进，形成工作合力，进一步推进方志工作、展示方志文化、发挥方志作用。除了积极跟进自学和集中学习，还将《办法》原文及省院的权威解读内容转发到个人朋友圈，进行广泛宣传。</w:t>
      </w:r>
    </w:p>
    <w:p w14:paraId="65AD2AE8">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明确目标、狠抓落实，史志编研工作进展有序</w:t>
      </w:r>
    </w:p>
    <w:p w14:paraId="059687E6">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党史工作情况</w:t>
      </w:r>
    </w:p>
    <w:p w14:paraId="0C98C748">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校地共创《曹炎烈士纪念文集》公开出版。为缅怀先烈、激励后人，上海交通大学档案文博管理中心与我室于2023年3月展开校地合作，达成共同编纂共识。通过两年研讨、会商、评审，该《文集》顺利于2024年9月在衡阳党史馆召开新书发布会。10月，第一批《文集》到单位，我室第一时间寄送给原中央党史研究室副主任龙新民，并受到其高度肯定；9-12日，免费赠阅《文集》给县委、县政府主要领导及各县直单位、乡镇（街道、管理处）325本，赠阅曹炎中学师生200本。这部纪念文集的现世，不仅对于全面立体地了解曹炎烈士的人生图景、发扬曹炎烈士精神具有重要意义；而且通过校地合作编著书籍，打破了传统党史编著过程中办公室和地域的限制，实现了党史研究与学校、社会的深度融合和共建，对我室与更多高校产生合作链接，形成更多高质量的党史研究作品具有十分重要的意义。</w:t>
      </w:r>
    </w:p>
    <w:p w14:paraId="6E83704A">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加强党史教育基地建设。挖掘保护红色遗迹，在完善王如痴故居布展工作并成功申报为“衡阳市党史教育基地”的基础上，同时积极申报王如痴故居为“湖南省党史教育基地”，不断强化祁东县域党史教育基地建设。4月2日，市委党史联络组及市委党史研究室领导一行到祁东调研红色资源，在市委领导的带领下，我室借此契机向王如痴故居赠阅了《红军战将王如痴》216本，方便游客借阅，了解王如痴生平。</w:t>
      </w:r>
    </w:p>
    <w:p w14:paraId="10F8DC44">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激发党史联络活力。充分发挥党史联络组的优势，积极开展党史联络活动，形成良性互动工作格局。积极汇聚各界热心党史工作的同志，引导和支持他们参与到党史资料征集、项目编研、课件开发、党史宣传等工作上来。2024年，党史联络组召开会议，2次邀请联络组成员积极鉴别史料、征研编修资料、宣传党史知识，为党史工作建言献策。</w:t>
      </w:r>
    </w:p>
    <w:p w14:paraId="2124AC67">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完善《百年党史大事记（1921-2021）》。编写《百年党史大事记（1921-2021）》，是为了记述从1921年的中国共产党创建到2021年间祁东县域内发生的百年历史大事，这是党的历史一个有机组成部分。在2023年形成初版后，我室广泛听取各方意见建议，组织人员进行反复修改，进一步进行了补充和完善。</w:t>
      </w:r>
    </w:p>
    <w:p w14:paraId="6CD7ADC3">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地方志工作情况</w:t>
      </w:r>
    </w:p>
    <w:p w14:paraId="64CB9767">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有力推进《祁东县扶贫志（1952-2020）》编纂进展。继扶贫志启动以来，我室严格按照时间节点推进相关工作。今年3月，印发《关于做好〈祁东县扶贫志（1952-2020</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交稿工作的通知》，在微信工作群下发《扶贫志编纂工作温馨提示》《祁东扶贫志编写指南》等26篇参考文件，同时积极回应线上线下咨询，5月初步收到稿件36份。6月，省地方志编纂院党组成员、副院长张征远率调研组到祁东调研《祁东县扶贫志（1952-2020）》编纂工作情况，对扶贫志提出具体要求：一要突出政治性，坚持党的领导；二要突出专业性，坚持质量标准；三要突出传承性，坚持守正创新；四要突出时效性，坚持目标导向；五要突出协同性，坚持融合发展，希望祁东县年底之前形成初步成果。为完成省定目标，我室倒排工期、挂图作战，多次召开扶贫志进度汇报会、碰头会，编辑骨干会上交流问题、分享经验，取长补短。</w:t>
      </w:r>
      <w:r>
        <w:rPr>
          <w:rFonts w:hint="eastAsia" w:ascii="Times New Roman" w:hAnsi="Times New Roman" w:eastAsia="方正仿宋简体" w:cs="Times New Roman"/>
          <w:sz w:val="32"/>
          <w:szCs w:val="32"/>
          <w:lang w:eastAsia="zh-CN"/>
        </w:rPr>
        <w:t>截至</w:t>
      </w:r>
      <w:r>
        <w:rPr>
          <w:rFonts w:hint="default" w:ascii="Times New Roman" w:hAnsi="Times New Roman" w:eastAsia="方正仿宋简体" w:cs="Times New Roman"/>
          <w:sz w:val="32"/>
          <w:szCs w:val="32"/>
        </w:rPr>
        <w:t>12月，按照边搜集边编纂的原则，抓紧与有关供稿单位对接，补征相关行业部门资料，并从现存志鉴和馆藏资料中查阅收集缺失资料，要求14个单位补充资料，均已对接；完成了大事记（二稿）、概述（初稿），正文（初稿）进度完成三分之二，有望在年前拿出总纂初稿。</w:t>
      </w:r>
    </w:p>
    <w:p w14:paraId="593E65C8">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有序推进《祁东年鉴》组稿工作。继续落实国、省、市地方志部门关于“一年一鉴，公开出版”的目标任务，如期完成《祁东年鉴（2024年卷）》组稿编辑出版工作。3月，以“两办”名义下发年鉴组稿通知，提出了组稿要求和时限；5月，完成收稿工作并开展初审工作；8月，形成总纂稿；10月，进厂排版；12月，完成县市区评审工作；预计年前出版。如期完成《湖南年鉴·祁东概况》（2024年卷）和《衡阳年鉴·祁东概况》（2024年卷）组稿供稿工作，共上报各类材料2篇、并配备相关彩色图片。</w:t>
      </w:r>
    </w:p>
    <w:p w14:paraId="70817EC9">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积极开展市内志鉴评审工作。严把志鉴资料的政治关、史料关、文字关，6月，认真评审《衡阳市珠晖区志（1996-2017）》并参加评审会；10月，认真评审《衡东县志（1990-2023）》并撰写评审意见。年内仔细评审《衡阳年鉴（2024）》及市内其他县市区的2024年年鉴，安排专人审稿，分别在原稿中进行标注并撰写评审意见寄送原单位，10月参加《衡阳年鉴（2024）》评审会。</w:t>
      </w:r>
    </w:p>
    <w:p w14:paraId="5517C86A">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围绕中心、服务大局，各项中心工作稳步推进</w:t>
      </w:r>
    </w:p>
    <w:p w14:paraId="3C97C3D3">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服务党委政府政治决策。《祁东年鉴（2023）》《曹炎烈士纪念文集》等新书一经出版，马上赠送到县党政领导手上，方便领导干部对地方志文献资料进行整理和学习，深化对祁东县历史知识的了解，共同推进祁东县历史文化典籍的研究、开发与利用，深度挖掘志鉴书籍的“辅治”作用，为重大决策提供参考，充分发挥史志书籍“资政”职能。</w:t>
      </w:r>
    </w:p>
    <w:p w14:paraId="331254CA">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服务人民群众读书用志。4月，我室在金桥镇新市社区和油丰村开展以“传承红色文化 谱写时代篇章”为主题的史志书籍“六进六送”活动。通过免费赠阅的方式，“清单式”向机关、社区、校方、学生代表赠送《祁东年鉴（2023）》等近几年编撰的史志书籍300余本，用优秀党史文化引领人民群众树立文化自信，继承革命传统，植根红色基因，筑牢文化根基，“育人”职能体现淋漓尽致。</w:t>
      </w:r>
    </w:p>
    <w:p w14:paraId="0019B45F">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服务上级领导部署安排。在县委领导重视下，我室2024年1月新任副主任1名，目前在岗人员6人，其中主任1名、副主任2名、副科干部1名、科员2名。本室全体同志履职尽责，团结奋进，呈现了“眼里有光、心里有火、手里有活”的精神状态。紧紧围绕市委市政府、县委县政府中心工作，服务上级工作研究、部署、安排，部门主要负责人参与到衡阳市招商引资、祁东县委巡察督查工作中，落实好各项业务工作任务的同时，将业务工作与中心工作有效衔接，实现业务工作与中心工作“双提升”。</w:t>
      </w:r>
    </w:p>
    <w:p w14:paraId="4A98D7AF">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4．综合评价情况及评价结论</w:t>
      </w:r>
    </w:p>
    <w:p w14:paraId="5DBB841D">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中共祁东县委党史研究室2024年度项目资金绩效自评综合得分为96分，具体自评情况见附表。</w:t>
      </w:r>
    </w:p>
    <w:p w14:paraId="052F0768">
      <w:pPr>
        <w:spacing w:line="480" w:lineRule="auto"/>
        <w:ind w:firstLine="640" w:firstLineChars="200"/>
        <w:rPr>
          <w:rFonts w:hint="default" w:ascii="黑体" w:hAnsi="黑体" w:eastAsia="黑体" w:cs="黑体"/>
          <w:b w:val="0"/>
          <w:bCs/>
          <w:sz w:val="32"/>
          <w:szCs w:val="32"/>
        </w:rPr>
      </w:pPr>
      <w:r>
        <w:rPr>
          <w:rFonts w:hint="default" w:ascii="黑体" w:hAnsi="黑体" w:eastAsia="黑体" w:cs="黑体"/>
          <w:b w:val="0"/>
          <w:bCs/>
          <w:sz w:val="32"/>
          <w:szCs w:val="32"/>
        </w:rPr>
        <w:t>七、存在的问题及原因分析</w:t>
      </w:r>
    </w:p>
    <w:p w14:paraId="7D1390DF">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对于绩效评价工作“谁使用、谁评价”的原则执行还不够到位；再是对项目资金使用成本控制管理还存在不足，有待进一步加强；绩效目标和指标往往根据项目实际完成情况制定，对项目执行过程有效约束不够，存在一定的偏差。</w:t>
      </w:r>
    </w:p>
    <w:p w14:paraId="630C1486">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年初预算在上一年度编制上报，对次年经费的测算不能完整反映，且县财政在年初批复预算时是根据县级财力安排，出现预算编制不完整、经费预算不足部分通过调整来增加预算、预算执行结果与年初预算有较大偏差等现象。</w:t>
      </w:r>
    </w:p>
    <w:p w14:paraId="0E89B929">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根据存在的问题，我单位将进一步加强预算编制的前瞻性，按照新《预算法》及其实施条例的相关规定，结合本单位的发展规划、上一年度预算执行情况和本年度预算收支变化因素，尽可能地科学、合理编制本年预算草案，避免年初预算与实际执行出现较大偏差的情况；加强预算执行管理，执行中确需调剂预算的，按规定程序报经批准。加强预算绩效管理机制，不断完善内部控制，在努力实现审计监督全覆盖的同时，提高财政资金使用效益。</w:t>
      </w:r>
    </w:p>
    <w:p w14:paraId="01E08541">
      <w:pPr>
        <w:spacing w:line="480" w:lineRule="auto"/>
        <w:ind w:firstLine="640" w:firstLineChars="200"/>
        <w:rPr>
          <w:rFonts w:hint="default" w:ascii="黑体" w:hAnsi="黑体" w:eastAsia="黑体" w:cs="黑体"/>
          <w:b w:val="0"/>
          <w:bCs/>
          <w:sz w:val="32"/>
          <w:szCs w:val="32"/>
        </w:rPr>
      </w:pPr>
      <w:r>
        <w:rPr>
          <w:rFonts w:hint="default" w:ascii="黑体" w:hAnsi="黑体" w:eastAsia="黑体" w:cs="黑体"/>
          <w:b w:val="0"/>
          <w:bCs/>
          <w:sz w:val="32"/>
          <w:szCs w:val="32"/>
        </w:rPr>
        <w:t>八、下一步改进措施</w:t>
      </w:r>
    </w:p>
    <w:p w14:paraId="55F9938F">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本着“勤俭节约、保障运转”的原则进行预算的编制，进一步提高预算编制的科学性、合理性、严谨性和可控性，提高财政资金使用效益。</w:t>
      </w:r>
    </w:p>
    <w:p w14:paraId="6BEDF8C1">
      <w:pPr>
        <w:spacing w:line="480" w:lineRule="auto"/>
        <w:ind w:firstLine="640" w:firstLineChars="200"/>
        <w:rPr>
          <w:rFonts w:hint="default" w:ascii="黑体" w:hAnsi="黑体" w:eastAsia="黑体" w:cs="黑体"/>
          <w:b w:val="0"/>
          <w:bCs/>
          <w:sz w:val="32"/>
          <w:szCs w:val="32"/>
        </w:rPr>
      </w:pPr>
      <w:r>
        <w:rPr>
          <w:rFonts w:hint="default" w:ascii="黑体" w:hAnsi="黑体" w:eastAsia="黑体" w:cs="黑体"/>
          <w:b w:val="0"/>
          <w:bCs/>
          <w:sz w:val="32"/>
          <w:szCs w:val="32"/>
        </w:rPr>
        <w:t>九、部门整体支出绩效自评结果拟应用和公开情况</w:t>
      </w:r>
    </w:p>
    <w:p w14:paraId="68A4D026">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通过绩效自评，进一步掌握了资金使用情况和取得的效果，发现了工作中存在的问题和不足，为今后加强资金使用管理、完善资金绩效管理、提高资金使用效益工作提供了重要的参考依据。</w:t>
      </w:r>
    </w:p>
    <w:p w14:paraId="482229B4">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将此次绩效自评报告在本县党政门户网站上予以公布，向社会公开，广泛接受群众监督。</w:t>
      </w:r>
    </w:p>
    <w:p w14:paraId="7B807A42">
      <w:pPr>
        <w:spacing w:line="480" w:lineRule="auto"/>
        <w:ind w:firstLine="640" w:firstLineChars="200"/>
        <w:rPr>
          <w:rFonts w:hint="default" w:ascii="黑体" w:hAnsi="黑体" w:eastAsia="黑体" w:cs="黑体"/>
          <w:b w:val="0"/>
          <w:bCs/>
          <w:sz w:val="32"/>
          <w:szCs w:val="32"/>
        </w:rPr>
      </w:pPr>
      <w:r>
        <w:rPr>
          <w:rFonts w:hint="default" w:ascii="黑体" w:hAnsi="黑体" w:eastAsia="黑体" w:cs="黑体"/>
          <w:b w:val="0"/>
          <w:bCs/>
          <w:sz w:val="32"/>
          <w:szCs w:val="32"/>
        </w:rPr>
        <w:t>十、其他需要说明的情况</w:t>
      </w:r>
    </w:p>
    <w:p w14:paraId="2253EAFE">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无。</w:t>
      </w:r>
    </w:p>
    <w:p w14:paraId="5B1EAD2C">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附表：1</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部门整体支出绩效评价基础数据表</w:t>
      </w:r>
    </w:p>
    <w:p w14:paraId="5C874F62">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2</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部门整体支出绩效自评表</w:t>
      </w:r>
    </w:p>
    <w:p w14:paraId="62F01962">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3</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项目支出绩效自评表（每个一级项目一张表）</w:t>
      </w:r>
    </w:p>
    <w:p w14:paraId="3E9A065D">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4</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政府性基金预算支出情况表</w:t>
      </w:r>
    </w:p>
    <w:p w14:paraId="7708F404">
      <w:pPr>
        <w:spacing w:line="480" w:lineRule="auto"/>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5</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国有资本经营预算支出情况表</w:t>
      </w:r>
    </w:p>
    <w:p w14:paraId="64AC4E84">
      <w:pPr>
        <w:spacing w:line="480" w:lineRule="auto"/>
        <w:ind w:firstLine="640" w:firstLineChars="200"/>
        <w:rPr>
          <w:rFonts w:hint="default" w:ascii="Times New Roman" w:hAnsi="Times New Roman" w:eastAsia="方正仿宋简体" w:cs="Times New Roman"/>
          <w:sz w:val="32"/>
          <w:szCs w:val="32"/>
        </w:rPr>
      </w:pPr>
    </w:p>
    <w:p w14:paraId="3C180397">
      <w:pP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br w:type="page"/>
      </w:r>
    </w:p>
    <w:p w14:paraId="40095C8C">
      <w:pPr>
        <w:spacing w:line="480" w:lineRule="auto"/>
        <w:ind w:firstLine="640" w:firstLineChars="200"/>
        <w:rPr>
          <w:rFonts w:hint="default" w:ascii="Times New Roman" w:hAnsi="Times New Roman" w:eastAsia="方正仿宋简体" w:cs="Times New Roman"/>
          <w:sz w:val="32"/>
          <w:szCs w:val="32"/>
        </w:rPr>
        <w:sectPr>
          <w:footerReference r:id="rId3" w:type="default"/>
          <w:pgSz w:w="11906" w:h="16838"/>
          <w:pgMar w:top="1440" w:right="1800" w:bottom="1440" w:left="1800" w:header="851" w:footer="992" w:gutter="0"/>
          <w:pgNumType w:fmt="decimal" w:start="1"/>
          <w:cols w:space="425" w:num="1"/>
          <w:docGrid w:type="lines" w:linePitch="312" w:charSpace="0"/>
        </w:sectPr>
      </w:pPr>
    </w:p>
    <w:tbl>
      <w:tblPr>
        <w:tblStyle w:val="4"/>
        <w:tblW w:w="10816" w:type="dxa"/>
        <w:tblInd w:w="-11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55"/>
        <w:gridCol w:w="1144"/>
        <w:gridCol w:w="1144"/>
        <w:gridCol w:w="1144"/>
        <w:gridCol w:w="1144"/>
        <w:gridCol w:w="1144"/>
        <w:gridCol w:w="1141"/>
      </w:tblGrid>
      <w:tr w14:paraId="3D254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955" w:type="dxa"/>
            <w:tcBorders>
              <w:top w:val="nil"/>
              <w:left w:val="nil"/>
              <w:bottom w:val="nil"/>
              <w:right w:val="nil"/>
            </w:tcBorders>
            <w:shd w:val="clear" w:color="auto" w:fill="auto"/>
            <w:noWrap/>
            <w:vAlign w:val="center"/>
          </w:tcPr>
          <w:p w14:paraId="541CD780">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附表1</w:t>
            </w:r>
          </w:p>
        </w:tc>
        <w:tc>
          <w:tcPr>
            <w:tcW w:w="1144" w:type="dxa"/>
            <w:tcBorders>
              <w:top w:val="nil"/>
              <w:left w:val="nil"/>
              <w:bottom w:val="nil"/>
              <w:right w:val="nil"/>
            </w:tcBorders>
            <w:shd w:val="clear" w:color="auto" w:fill="auto"/>
            <w:noWrap/>
            <w:vAlign w:val="center"/>
          </w:tcPr>
          <w:p w14:paraId="7CFCC05B">
            <w:pPr>
              <w:rPr>
                <w:rFonts w:hint="eastAsia" w:ascii="宋体" w:hAnsi="宋体" w:eastAsia="宋体" w:cs="宋体"/>
                <w:i w:val="0"/>
                <w:iCs w:val="0"/>
                <w:color w:val="000000"/>
                <w:sz w:val="20"/>
                <w:szCs w:val="20"/>
                <w:u w:val="none"/>
              </w:rPr>
            </w:pPr>
          </w:p>
        </w:tc>
        <w:tc>
          <w:tcPr>
            <w:tcW w:w="1144" w:type="dxa"/>
            <w:tcBorders>
              <w:top w:val="nil"/>
              <w:left w:val="nil"/>
              <w:bottom w:val="nil"/>
              <w:right w:val="nil"/>
            </w:tcBorders>
            <w:shd w:val="clear" w:color="auto" w:fill="auto"/>
            <w:noWrap/>
            <w:vAlign w:val="center"/>
          </w:tcPr>
          <w:p w14:paraId="1523FC9E">
            <w:pPr>
              <w:rPr>
                <w:rFonts w:hint="eastAsia" w:ascii="宋体" w:hAnsi="宋体" w:eastAsia="宋体" w:cs="宋体"/>
                <w:i w:val="0"/>
                <w:iCs w:val="0"/>
                <w:color w:val="000000"/>
                <w:sz w:val="20"/>
                <w:szCs w:val="20"/>
                <w:u w:val="none"/>
              </w:rPr>
            </w:pPr>
          </w:p>
        </w:tc>
        <w:tc>
          <w:tcPr>
            <w:tcW w:w="1144" w:type="dxa"/>
            <w:tcBorders>
              <w:top w:val="nil"/>
              <w:left w:val="nil"/>
              <w:bottom w:val="nil"/>
              <w:right w:val="nil"/>
            </w:tcBorders>
            <w:shd w:val="clear" w:color="auto" w:fill="auto"/>
            <w:noWrap/>
            <w:vAlign w:val="center"/>
          </w:tcPr>
          <w:p w14:paraId="55E6E746">
            <w:pPr>
              <w:rPr>
                <w:rFonts w:hint="eastAsia" w:ascii="宋体" w:hAnsi="宋体" w:eastAsia="宋体" w:cs="宋体"/>
                <w:i w:val="0"/>
                <w:iCs w:val="0"/>
                <w:color w:val="000000"/>
                <w:sz w:val="20"/>
                <w:szCs w:val="20"/>
                <w:u w:val="none"/>
              </w:rPr>
            </w:pPr>
          </w:p>
        </w:tc>
        <w:tc>
          <w:tcPr>
            <w:tcW w:w="1144" w:type="dxa"/>
            <w:tcBorders>
              <w:top w:val="nil"/>
              <w:left w:val="nil"/>
              <w:bottom w:val="nil"/>
              <w:right w:val="nil"/>
            </w:tcBorders>
            <w:shd w:val="clear" w:color="auto" w:fill="auto"/>
            <w:noWrap/>
            <w:vAlign w:val="center"/>
          </w:tcPr>
          <w:p w14:paraId="3B6670FE">
            <w:pPr>
              <w:rPr>
                <w:rFonts w:hint="eastAsia" w:ascii="宋体" w:hAnsi="宋体" w:eastAsia="宋体" w:cs="宋体"/>
                <w:i w:val="0"/>
                <w:iCs w:val="0"/>
                <w:color w:val="000000"/>
                <w:sz w:val="20"/>
                <w:szCs w:val="20"/>
                <w:u w:val="none"/>
              </w:rPr>
            </w:pPr>
          </w:p>
        </w:tc>
        <w:tc>
          <w:tcPr>
            <w:tcW w:w="1144" w:type="dxa"/>
            <w:tcBorders>
              <w:top w:val="nil"/>
              <w:left w:val="nil"/>
              <w:bottom w:val="nil"/>
              <w:right w:val="nil"/>
            </w:tcBorders>
            <w:shd w:val="clear" w:color="auto" w:fill="auto"/>
            <w:noWrap/>
            <w:vAlign w:val="center"/>
          </w:tcPr>
          <w:p w14:paraId="105BC282">
            <w:pPr>
              <w:rPr>
                <w:rFonts w:hint="eastAsia" w:ascii="宋体" w:hAnsi="宋体" w:eastAsia="宋体" w:cs="宋体"/>
                <w:i w:val="0"/>
                <w:iCs w:val="0"/>
                <w:color w:val="000000"/>
                <w:sz w:val="20"/>
                <w:szCs w:val="20"/>
                <w:u w:val="none"/>
              </w:rPr>
            </w:pPr>
          </w:p>
        </w:tc>
        <w:tc>
          <w:tcPr>
            <w:tcW w:w="1141" w:type="dxa"/>
            <w:tcBorders>
              <w:top w:val="nil"/>
              <w:left w:val="nil"/>
              <w:bottom w:val="nil"/>
              <w:right w:val="nil"/>
            </w:tcBorders>
            <w:shd w:val="clear" w:color="auto" w:fill="auto"/>
            <w:noWrap/>
            <w:vAlign w:val="center"/>
          </w:tcPr>
          <w:p w14:paraId="0F57F9D4">
            <w:pPr>
              <w:rPr>
                <w:rFonts w:hint="eastAsia" w:ascii="宋体" w:hAnsi="宋体" w:eastAsia="宋体" w:cs="宋体"/>
                <w:i w:val="0"/>
                <w:iCs w:val="0"/>
                <w:color w:val="000000"/>
                <w:sz w:val="20"/>
                <w:szCs w:val="20"/>
                <w:u w:val="none"/>
              </w:rPr>
            </w:pPr>
          </w:p>
        </w:tc>
      </w:tr>
      <w:tr w14:paraId="40CD5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0816" w:type="dxa"/>
            <w:gridSpan w:val="7"/>
            <w:tcBorders>
              <w:top w:val="nil"/>
              <w:left w:val="nil"/>
              <w:bottom w:val="nil"/>
              <w:right w:val="nil"/>
            </w:tcBorders>
            <w:shd w:val="clear" w:color="auto" w:fill="auto"/>
            <w:noWrap/>
            <w:vAlign w:val="center"/>
          </w:tcPr>
          <w:p w14:paraId="120EF94B">
            <w:pPr>
              <w:keepNext w:val="0"/>
              <w:keepLines w:val="0"/>
              <w:widowControl/>
              <w:suppressLineNumbers w:val="0"/>
              <w:jc w:val="center"/>
              <w:textAlignment w:val="center"/>
              <w:rPr>
                <w:rFonts w:hint="eastAsia" w:ascii="宋体" w:hAnsi="宋体" w:eastAsia="宋体" w:cs="宋体"/>
                <w:b/>
                <w:bCs/>
                <w:i w:val="0"/>
                <w:iCs w:val="0"/>
                <w:color w:val="000000"/>
                <w:sz w:val="34"/>
                <w:szCs w:val="34"/>
                <w:u w:val="none"/>
              </w:rPr>
            </w:pPr>
            <w:r>
              <w:rPr>
                <w:rFonts w:hint="eastAsia" w:ascii="宋体" w:hAnsi="宋体" w:eastAsia="宋体" w:cs="宋体"/>
                <w:b/>
                <w:bCs/>
                <w:i w:val="0"/>
                <w:iCs w:val="0"/>
                <w:color w:val="000000"/>
                <w:kern w:val="0"/>
                <w:sz w:val="34"/>
                <w:szCs w:val="34"/>
                <w:u w:val="none"/>
                <w:lang w:val="en-US" w:eastAsia="zh-CN" w:bidi="ar"/>
              </w:rPr>
              <w:t>2024年度部门整体支出绩效评价基础数据表</w:t>
            </w:r>
          </w:p>
        </w:tc>
      </w:tr>
      <w:tr w14:paraId="52BC7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0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财政供养人员情况（人）</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5BE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编制数</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513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2024年实际在职人数</w:t>
            </w: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78A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控制率</w:t>
            </w:r>
          </w:p>
        </w:tc>
      </w:tr>
      <w:tr w14:paraId="37DF1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6F7F">
            <w:pPr>
              <w:jc w:val="center"/>
              <w:rPr>
                <w:rFonts w:hint="eastAsia" w:ascii="宋体" w:hAnsi="宋体" w:eastAsia="宋体" w:cs="宋体"/>
                <w:i w:val="0"/>
                <w:iCs w:val="0"/>
                <w:color w:val="000000"/>
                <w:sz w:val="20"/>
                <w:szCs w:val="20"/>
                <w:u w:val="none"/>
              </w:rPr>
            </w:pP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8D4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809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w:t>
            </w: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E11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75.00%</w:t>
            </w:r>
          </w:p>
        </w:tc>
      </w:tr>
      <w:tr w14:paraId="4FD28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3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B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经费控制情况（万元）</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AEAA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2023年决算数</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1513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2024年预算数</w:t>
            </w: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CEE6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2024年决算数</w:t>
            </w:r>
          </w:p>
        </w:tc>
      </w:tr>
      <w:tr w14:paraId="6D729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96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三公经费：</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2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0.13</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C066">
            <w:pPr>
              <w:jc w:val="center"/>
              <w:rPr>
                <w:rFonts w:hint="eastAsia" w:ascii="宋体" w:hAnsi="宋体" w:eastAsia="宋体" w:cs="宋体"/>
                <w:i w:val="0"/>
                <w:iCs w:val="0"/>
                <w:color w:val="000000"/>
                <w:sz w:val="20"/>
                <w:szCs w:val="20"/>
                <w:u w:val="none"/>
              </w:rPr>
            </w:pP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C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0.12</w:t>
            </w:r>
          </w:p>
        </w:tc>
      </w:tr>
      <w:tr w14:paraId="56158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1A5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1、公务用车购置和维护经费</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694E">
            <w:pPr>
              <w:jc w:val="center"/>
              <w:rPr>
                <w:rFonts w:hint="eastAsia" w:ascii="宋体" w:hAnsi="宋体" w:eastAsia="宋体" w:cs="宋体"/>
                <w:i w:val="0"/>
                <w:iCs w:val="0"/>
                <w:color w:val="000000"/>
                <w:sz w:val="20"/>
                <w:szCs w:val="20"/>
                <w:u w:val="none"/>
              </w:rPr>
            </w:pP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3A96">
            <w:pPr>
              <w:jc w:val="center"/>
              <w:rPr>
                <w:rFonts w:hint="eastAsia" w:ascii="宋体" w:hAnsi="宋体" w:eastAsia="宋体" w:cs="宋体"/>
                <w:i w:val="0"/>
                <w:iCs w:val="0"/>
                <w:color w:val="000000"/>
                <w:sz w:val="20"/>
                <w:szCs w:val="20"/>
                <w:u w:val="none"/>
              </w:rPr>
            </w:pP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EBD0F">
            <w:pPr>
              <w:jc w:val="center"/>
              <w:rPr>
                <w:rFonts w:hint="eastAsia" w:ascii="宋体" w:hAnsi="宋体" w:eastAsia="宋体" w:cs="宋体"/>
                <w:i w:val="0"/>
                <w:iCs w:val="0"/>
                <w:color w:val="000000"/>
                <w:sz w:val="20"/>
                <w:szCs w:val="20"/>
                <w:u w:val="none"/>
              </w:rPr>
            </w:pPr>
          </w:p>
        </w:tc>
      </w:tr>
      <w:tr w14:paraId="23C21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C0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公车购置</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231F">
            <w:pPr>
              <w:jc w:val="center"/>
              <w:rPr>
                <w:rFonts w:hint="eastAsia" w:ascii="宋体" w:hAnsi="宋体" w:eastAsia="宋体" w:cs="宋体"/>
                <w:i w:val="0"/>
                <w:iCs w:val="0"/>
                <w:color w:val="000000"/>
                <w:sz w:val="20"/>
                <w:szCs w:val="20"/>
                <w:u w:val="none"/>
              </w:rPr>
            </w:pP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E387">
            <w:pPr>
              <w:jc w:val="center"/>
              <w:rPr>
                <w:rFonts w:hint="eastAsia" w:ascii="宋体" w:hAnsi="宋体" w:eastAsia="宋体" w:cs="宋体"/>
                <w:i w:val="0"/>
                <w:iCs w:val="0"/>
                <w:color w:val="000000"/>
                <w:sz w:val="20"/>
                <w:szCs w:val="20"/>
                <w:u w:val="none"/>
              </w:rPr>
            </w:pP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0EA3">
            <w:pPr>
              <w:jc w:val="center"/>
              <w:rPr>
                <w:rFonts w:hint="eastAsia" w:ascii="宋体" w:hAnsi="宋体" w:eastAsia="宋体" w:cs="宋体"/>
                <w:i w:val="0"/>
                <w:iCs w:val="0"/>
                <w:color w:val="000000"/>
                <w:sz w:val="20"/>
                <w:szCs w:val="20"/>
                <w:u w:val="none"/>
              </w:rPr>
            </w:pPr>
          </w:p>
        </w:tc>
      </w:tr>
      <w:tr w14:paraId="5AA7F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48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公车运行维护</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E626">
            <w:pPr>
              <w:jc w:val="center"/>
              <w:rPr>
                <w:rFonts w:hint="eastAsia" w:ascii="宋体" w:hAnsi="宋体" w:eastAsia="宋体" w:cs="宋体"/>
                <w:i w:val="0"/>
                <w:iCs w:val="0"/>
                <w:color w:val="000000"/>
                <w:sz w:val="20"/>
                <w:szCs w:val="20"/>
                <w:u w:val="none"/>
              </w:rPr>
            </w:pP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8459">
            <w:pPr>
              <w:jc w:val="center"/>
              <w:rPr>
                <w:rFonts w:hint="eastAsia" w:ascii="宋体" w:hAnsi="宋体" w:eastAsia="宋体" w:cs="宋体"/>
                <w:i w:val="0"/>
                <w:iCs w:val="0"/>
                <w:color w:val="000000"/>
                <w:sz w:val="20"/>
                <w:szCs w:val="20"/>
                <w:u w:val="none"/>
              </w:rPr>
            </w:pP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72C66">
            <w:pPr>
              <w:jc w:val="center"/>
              <w:rPr>
                <w:rFonts w:hint="eastAsia" w:ascii="宋体" w:hAnsi="宋体" w:eastAsia="宋体" w:cs="宋体"/>
                <w:i w:val="0"/>
                <w:iCs w:val="0"/>
                <w:color w:val="000000"/>
                <w:sz w:val="20"/>
                <w:szCs w:val="20"/>
                <w:u w:val="none"/>
              </w:rPr>
            </w:pPr>
          </w:p>
        </w:tc>
      </w:tr>
      <w:tr w14:paraId="20DC5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B4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2、出国经费</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6B9AF">
            <w:pPr>
              <w:jc w:val="center"/>
              <w:rPr>
                <w:rFonts w:hint="eastAsia" w:ascii="宋体" w:hAnsi="宋体" w:eastAsia="宋体" w:cs="宋体"/>
                <w:i w:val="0"/>
                <w:iCs w:val="0"/>
                <w:color w:val="000000"/>
                <w:sz w:val="20"/>
                <w:szCs w:val="20"/>
                <w:u w:val="none"/>
              </w:rPr>
            </w:pP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6D38">
            <w:pPr>
              <w:jc w:val="center"/>
              <w:rPr>
                <w:rFonts w:hint="eastAsia" w:ascii="宋体" w:hAnsi="宋体" w:eastAsia="宋体" w:cs="宋体"/>
                <w:i w:val="0"/>
                <w:iCs w:val="0"/>
                <w:color w:val="000000"/>
                <w:sz w:val="20"/>
                <w:szCs w:val="20"/>
                <w:u w:val="none"/>
              </w:rPr>
            </w:pP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A3D44">
            <w:pPr>
              <w:jc w:val="center"/>
              <w:rPr>
                <w:rFonts w:hint="eastAsia" w:ascii="宋体" w:hAnsi="宋体" w:eastAsia="宋体" w:cs="宋体"/>
                <w:i w:val="0"/>
                <w:iCs w:val="0"/>
                <w:color w:val="000000"/>
                <w:sz w:val="20"/>
                <w:szCs w:val="20"/>
                <w:u w:val="none"/>
              </w:rPr>
            </w:pPr>
          </w:p>
        </w:tc>
      </w:tr>
      <w:tr w14:paraId="2D53B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B10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3、公务接待</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29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0.13</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FB1B0">
            <w:pPr>
              <w:jc w:val="center"/>
              <w:rPr>
                <w:rFonts w:hint="eastAsia" w:ascii="宋体" w:hAnsi="宋体" w:eastAsia="宋体" w:cs="宋体"/>
                <w:i w:val="0"/>
                <w:iCs w:val="0"/>
                <w:color w:val="000000"/>
                <w:sz w:val="20"/>
                <w:szCs w:val="20"/>
                <w:u w:val="none"/>
              </w:rPr>
            </w:pP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D5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0.12</w:t>
            </w:r>
          </w:p>
        </w:tc>
      </w:tr>
      <w:tr w14:paraId="0534E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06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99C81">
            <w:pPr>
              <w:jc w:val="center"/>
              <w:rPr>
                <w:rFonts w:hint="eastAsia" w:ascii="宋体" w:hAnsi="宋体" w:eastAsia="宋体" w:cs="宋体"/>
                <w:i w:val="0"/>
                <w:iCs w:val="0"/>
                <w:color w:val="000000"/>
                <w:sz w:val="20"/>
                <w:szCs w:val="20"/>
                <w:u w:val="none"/>
              </w:rPr>
            </w:pP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1E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43.8</w:t>
            </w: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38B4">
            <w:pPr>
              <w:jc w:val="center"/>
              <w:rPr>
                <w:rFonts w:hint="eastAsia" w:ascii="宋体" w:hAnsi="宋体" w:eastAsia="宋体" w:cs="宋体"/>
                <w:i w:val="0"/>
                <w:iCs w:val="0"/>
                <w:color w:val="000000"/>
                <w:sz w:val="20"/>
                <w:szCs w:val="20"/>
                <w:u w:val="none"/>
              </w:rPr>
            </w:pPr>
          </w:p>
        </w:tc>
      </w:tr>
      <w:tr w14:paraId="0951A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6E8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1、业务工作经费</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860D">
            <w:pPr>
              <w:jc w:val="center"/>
              <w:rPr>
                <w:rFonts w:hint="eastAsia" w:ascii="宋体" w:hAnsi="宋体" w:eastAsia="宋体" w:cs="宋体"/>
                <w:i w:val="0"/>
                <w:iCs w:val="0"/>
                <w:color w:val="000000"/>
                <w:sz w:val="20"/>
                <w:szCs w:val="20"/>
                <w:u w:val="none"/>
              </w:rPr>
            </w:pP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5E02">
            <w:pPr>
              <w:jc w:val="center"/>
              <w:rPr>
                <w:rFonts w:hint="eastAsia" w:ascii="宋体" w:hAnsi="宋体" w:eastAsia="宋体" w:cs="宋体"/>
                <w:i w:val="0"/>
                <w:iCs w:val="0"/>
                <w:color w:val="000000"/>
                <w:sz w:val="20"/>
                <w:szCs w:val="20"/>
                <w:u w:val="none"/>
              </w:rPr>
            </w:pP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73BE">
            <w:pPr>
              <w:jc w:val="center"/>
              <w:rPr>
                <w:rFonts w:hint="eastAsia" w:ascii="宋体" w:hAnsi="宋体" w:eastAsia="宋体" w:cs="宋体"/>
                <w:i w:val="0"/>
                <w:iCs w:val="0"/>
                <w:color w:val="000000"/>
                <w:sz w:val="20"/>
                <w:szCs w:val="20"/>
                <w:u w:val="none"/>
              </w:rPr>
            </w:pPr>
          </w:p>
        </w:tc>
      </w:tr>
      <w:tr w14:paraId="70DD6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E0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2、运行维护经费</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1960">
            <w:pPr>
              <w:jc w:val="center"/>
              <w:rPr>
                <w:rFonts w:hint="eastAsia" w:ascii="宋体" w:hAnsi="宋体" w:eastAsia="宋体" w:cs="宋体"/>
                <w:i w:val="0"/>
                <w:iCs w:val="0"/>
                <w:color w:val="000000"/>
                <w:sz w:val="20"/>
                <w:szCs w:val="20"/>
                <w:u w:val="none"/>
              </w:rPr>
            </w:pP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4A5D">
            <w:pPr>
              <w:jc w:val="center"/>
              <w:rPr>
                <w:rFonts w:hint="eastAsia" w:ascii="宋体" w:hAnsi="宋体" w:eastAsia="宋体" w:cs="宋体"/>
                <w:i w:val="0"/>
                <w:iCs w:val="0"/>
                <w:color w:val="000000"/>
                <w:sz w:val="20"/>
                <w:szCs w:val="20"/>
                <w:u w:val="none"/>
              </w:rPr>
            </w:pP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1319">
            <w:pPr>
              <w:jc w:val="center"/>
              <w:rPr>
                <w:rFonts w:hint="eastAsia" w:ascii="宋体" w:hAnsi="宋体" w:eastAsia="宋体" w:cs="宋体"/>
                <w:i w:val="0"/>
                <w:iCs w:val="0"/>
                <w:color w:val="000000"/>
                <w:sz w:val="20"/>
                <w:szCs w:val="20"/>
                <w:u w:val="none"/>
              </w:rPr>
            </w:pPr>
          </w:p>
        </w:tc>
      </w:tr>
      <w:tr w14:paraId="50CCC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AE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3、县级专项资金</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21AEA">
            <w:pPr>
              <w:jc w:val="center"/>
              <w:rPr>
                <w:rFonts w:hint="eastAsia" w:ascii="宋体" w:hAnsi="宋体" w:eastAsia="宋体" w:cs="宋体"/>
                <w:i w:val="0"/>
                <w:iCs w:val="0"/>
                <w:color w:val="000000"/>
                <w:sz w:val="20"/>
                <w:szCs w:val="20"/>
                <w:u w:val="none"/>
              </w:rPr>
            </w:pP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2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43.8</w:t>
            </w: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3C70">
            <w:pPr>
              <w:jc w:val="center"/>
              <w:rPr>
                <w:rFonts w:hint="eastAsia" w:ascii="宋体" w:hAnsi="宋体" w:eastAsia="宋体" w:cs="宋体"/>
                <w:i w:val="0"/>
                <w:iCs w:val="0"/>
                <w:color w:val="000000"/>
                <w:sz w:val="20"/>
                <w:szCs w:val="20"/>
                <w:u w:val="none"/>
              </w:rPr>
            </w:pPr>
          </w:p>
        </w:tc>
      </w:tr>
      <w:tr w14:paraId="5455C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E4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年鉴编印费</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F7B7">
            <w:pPr>
              <w:jc w:val="center"/>
              <w:rPr>
                <w:rFonts w:hint="eastAsia" w:ascii="宋体" w:hAnsi="宋体" w:eastAsia="宋体" w:cs="宋体"/>
                <w:i w:val="0"/>
                <w:iCs w:val="0"/>
                <w:color w:val="000000"/>
                <w:sz w:val="20"/>
                <w:szCs w:val="20"/>
                <w:u w:val="none"/>
              </w:rPr>
            </w:pP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3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44E4C">
            <w:pPr>
              <w:jc w:val="center"/>
              <w:rPr>
                <w:rFonts w:hint="eastAsia" w:ascii="宋体" w:hAnsi="宋体" w:eastAsia="宋体" w:cs="宋体"/>
                <w:i w:val="0"/>
                <w:iCs w:val="0"/>
                <w:color w:val="000000"/>
                <w:sz w:val="20"/>
                <w:szCs w:val="20"/>
                <w:u w:val="none"/>
              </w:rPr>
            </w:pPr>
          </w:p>
        </w:tc>
      </w:tr>
      <w:tr w14:paraId="1D273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0DE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党史编纂</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279E1">
            <w:pPr>
              <w:jc w:val="center"/>
              <w:rPr>
                <w:rFonts w:hint="eastAsia" w:ascii="宋体" w:hAnsi="宋体" w:eastAsia="宋体" w:cs="宋体"/>
                <w:i w:val="0"/>
                <w:iCs w:val="0"/>
                <w:color w:val="000000"/>
                <w:sz w:val="20"/>
                <w:szCs w:val="20"/>
                <w:u w:val="none"/>
              </w:rPr>
            </w:pP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26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7698C">
            <w:pPr>
              <w:jc w:val="center"/>
              <w:rPr>
                <w:rFonts w:hint="eastAsia" w:ascii="宋体" w:hAnsi="宋体" w:eastAsia="宋体" w:cs="宋体"/>
                <w:i w:val="0"/>
                <w:iCs w:val="0"/>
                <w:color w:val="000000"/>
                <w:sz w:val="20"/>
                <w:szCs w:val="20"/>
                <w:u w:val="none"/>
              </w:rPr>
            </w:pPr>
          </w:p>
        </w:tc>
      </w:tr>
      <w:tr w14:paraId="5857D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97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县党史联络工作经费</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F2A3">
            <w:pPr>
              <w:jc w:val="center"/>
              <w:rPr>
                <w:rFonts w:hint="eastAsia" w:ascii="宋体" w:hAnsi="宋体" w:eastAsia="宋体" w:cs="宋体"/>
                <w:i w:val="0"/>
                <w:iCs w:val="0"/>
                <w:color w:val="000000"/>
                <w:sz w:val="20"/>
                <w:szCs w:val="20"/>
                <w:u w:val="none"/>
              </w:rPr>
            </w:pP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E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17F9">
            <w:pPr>
              <w:jc w:val="center"/>
              <w:rPr>
                <w:rFonts w:hint="eastAsia" w:ascii="宋体" w:hAnsi="宋体" w:eastAsia="宋体" w:cs="宋体"/>
                <w:i w:val="0"/>
                <w:iCs w:val="0"/>
                <w:color w:val="000000"/>
                <w:sz w:val="20"/>
                <w:szCs w:val="20"/>
                <w:u w:val="none"/>
              </w:rPr>
            </w:pPr>
          </w:p>
        </w:tc>
      </w:tr>
      <w:tr w14:paraId="00C9E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41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4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57.73</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1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9.54</w:t>
            </w: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2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56.5</w:t>
            </w:r>
          </w:p>
        </w:tc>
      </w:tr>
      <w:tr w14:paraId="48F9F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7C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其中：办公经费</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1F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0.64</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0C6C">
            <w:pPr>
              <w:jc w:val="center"/>
              <w:rPr>
                <w:rFonts w:hint="eastAsia" w:ascii="宋体" w:hAnsi="宋体" w:eastAsia="宋体" w:cs="宋体"/>
                <w:i w:val="0"/>
                <w:iCs w:val="0"/>
                <w:color w:val="000000"/>
                <w:sz w:val="20"/>
                <w:szCs w:val="20"/>
                <w:u w:val="none"/>
              </w:rPr>
            </w:pP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E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14:paraId="0D84B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4B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水费、电费、差旅费</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B7FE1">
            <w:pPr>
              <w:jc w:val="center"/>
              <w:rPr>
                <w:rFonts w:hint="eastAsia" w:ascii="宋体" w:hAnsi="宋体" w:eastAsia="宋体" w:cs="宋体"/>
                <w:i w:val="0"/>
                <w:iCs w:val="0"/>
                <w:color w:val="000000"/>
                <w:sz w:val="20"/>
                <w:szCs w:val="20"/>
                <w:u w:val="none"/>
              </w:rPr>
            </w:pP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68D8">
            <w:pPr>
              <w:jc w:val="center"/>
              <w:rPr>
                <w:rFonts w:hint="eastAsia" w:ascii="宋体" w:hAnsi="宋体" w:eastAsia="宋体" w:cs="宋体"/>
                <w:i w:val="0"/>
                <w:iCs w:val="0"/>
                <w:color w:val="000000"/>
                <w:sz w:val="20"/>
                <w:szCs w:val="20"/>
                <w:u w:val="none"/>
              </w:rPr>
            </w:pP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C0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r>
      <w:tr w14:paraId="470AB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D6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会议费、培训费</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CFDB3">
            <w:pPr>
              <w:jc w:val="center"/>
              <w:rPr>
                <w:rFonts w:hint="eastAsia" w:ascii="宋体" w:hAnsi="宋体" w:eastAsia="宋体" w:cs="宋体"/>
                <w:i w:val="0"/>
                <w:iCs w:val="0"/>
                <w:color w:val="000000"/>
                <w:sz w:val="20"/>
                <w:szCs w:val="20"/>
                <w:u w:val="none"/>
              </w:rPr>
            </w:pP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223D1">
            <w:pPr>
              <w:jc w:val="center"/>
              <w:rPr>
                <w:rFonts w:hint="eastAsia" w:ascii="宋体" w:hAnsi="宋体" w:eastAsia="宋体" w:cs="宋体"/>
                <w:i w:val="0"/>
                <w:iCs w:val="0"/>
                <w:color w:val="000000"/>
                <w:sz w:val="20"/>
                <w:szCs w:val="20"/>
                <w:u w:val="none"/>
              </w:rPr>
            </w:pP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07ECE">
            <w:pPr>
              <w:jc w:val="center"/>
              <w:rPr>
                <w:rFonts w:hint="eastAsia" w:ascii="宋体" w:hAnsi="宋体" w:eastAsia="宋体" w:cs="宋体"/>
                <w:i w:val="0"/>
                <w:iCs w:val="0"/>
                <w:color w:val="000000"/>
                <w:sz w:val="20"/>
                <w:szCs w:val="20"/>
                <w:u w:val="none"/>
              </w:rPr>
            </w:pPr>
          </w:p>
        </w:tc>
      </w:tr>
      <w:tr w14:paraId="7D6FC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ED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政府采购金额</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4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A260">
            <w:pPr>
              <w:jc w:val="center"/>
              <w:rPr>
                <w:rFonts w:hint="eastAsia" w:ascii="宋体" w:hAnsi="宋体" w:eastAsia="宋体" w:cs="宋体"/>
                <w:i w:val="0"/>
                <w:iCs w:val="0"/>
                <w:color w:val="000000"/>
                <w:sz w:val="20"/>
                <w:szCs w:val="20"/>
                <w:u w:val="none"/>
              </w:rPr>
            </w:pP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2659">
            <w:pPr>
              <w:jc w:val="center"/>
              <w:rPr>
                <w:rFonts w:hint="eastAsia" w:ascii="宋体" w:hAnsi="宋体" w:eastAsia="宋体" w:cs="宋体"/>
                <w:i w:val="0"/>
                <w:iCs w:val="0"/>
                <w:color w:val="000000"/>
                <w:sz w:val="20"/>
                <w:szCs w:val="20"/>
                <w:u w:val="none"/>
              </w:rPr>
            </w:pPr>
          </w:p>
        </w:tc>
      </w:tr>
      <w:tr w14:paraId="144CD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D2A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部门基本支出预算调整</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A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2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9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70.72</w:t>
            </w:r>
          </w:p>
        </w:tc>
        <w:tc>
          <w:tcPr>
            <w:tcW w:w="22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3648">
            <w:pPr>
              <w:jc w:val="center"/>
              <w:rPr>
                <w:rFonts w:hint="eastAsia" w:ascii="宋体" w:hAnsi="宋体" w:eastAsia="宋体" w:cs="宋体"/>
                <w:i w:val="0"/>
                <w:iCs w:val="0"/>
                <w:color w:val="000000"/>
                <w:sz w:val="20"/>
                <w:szCs w:val="20"/>
                <w:u w:val="none"/>
              </w:rPr>
            </w:pPr>
          </w:p>
        </w:tc>
      </w:tr>
      <w:tr w14:paraId="067BF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39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27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楼堂馆所控制情况（2024年完工项目）</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5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批复规模（㎡）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0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实际规模（㎡）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7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规模控制率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C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预算投资（万元）</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9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实际投资（万元）</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9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投资概算控制率</w:t>
            </w:r>
          </w:p>
        </w:tc>
      </w:tr>
      <w:tr w14:paraId="77E4D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F7E8">
            <w:pPr>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89DEF">
            <w:pPr>
              <w:jc w:val="center"/>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BE02">
            <w:pPr>
              <w:jc w:val="center"/>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CF0B">
            <w:pPr>
              <w:jc w:val="center"/>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01AA">
            <w:pPr>
              <w:jc w:val="center"/>
              <w:rPr>
                <w:rFonts w:hint="eastAsia" w:ascii="宋体" w:hAnsi="宋体" w:eastAsia="宋体" w:cs="宋体"/>
                <w:i w:val="0"/>
                <w:iCs w:val="0"/>
                <w:color w:val="000000"/>
                <w:sz w:val="20"/>
                <w:szCs w:val="20"/>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8A34">
            <w:pPr>
              <w:jc w:val="center"/>
              <w:rPr>
                <w:rFonts w:hint="eastAsia" w:ascii="宋体" w:hAnsi="宋体" w:eastAsia="宋体" w:cs="宋体"/>
                <w:i w:val="0"/>
                <w:iCs w:val="0"/>
                <w:color w:val="000000"/>
                <w:sz w:val="20"/>
                <w:szCs w:val="20"/>
                <w:u w:val="none"/>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90DC">
            <w:pPr>
              <w:jc w:val="center"/>
              <w:rPr>
                <w:rFonts w:hint="eastAsia" w:ascii="宋体" w:hAnsi="宋体" w:eastAsia="宋体" w:cs="宋体"/>
                <w:i w:val="0"/>
                <w:iCs w:val="0"/>
                <w:color w:val="000000"/>
                <w:sz w:val="20"/>
                <w:szCs w:val="20"/>
                <w:u w:val="none"/>
              </w:rPr>
            </w:pPr>
          </w:p>
        </w:tc>
      </w:tr>
      <w:tr w14:paraId="3C68C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3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7D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厉行节约保障措施</w:t>
            </w:r>
          </w:p>
        </w:tc>
        <w:tc>
          <w:tcPr>
            <w:tcW w:w="686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96D6E">
            <w:pPr>
              <w:jc w:val="center"/>
              <w:rPr>
                <w:rFonts w:hint="eastAsia" w:ascii="宋体" w:hAnsi="宋体" w:eastAsia="宋体" w:cs="宋体"/>
                <w:i w:val="0"/>
                <w:iCs w:val="0"/>
                <w:color w:val="000000"/>
                <w:sz w:val="20"/>
                <w:szCs w:val="20"/>
                <w:u w:val="none"/>
              </w:rPr>
            </w:pPr>
          </w:p>
        </w:tc>
      </w:tr>
      <w:tr w14:paraId="4EDB7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16" w:type="dxa"/>
            <w:gridSpan w:val="7"/>
            <w:tcBorders>
              <w:top w:val="nil"/>
              <w:left w:val="nil"/>
              <w:bottom w:val="nil"/>
              <w:right w:val="nil"/>
            </w:tcBorders>
            <w:shd w:val="clear" w:color="auto" w:fill="auto"/>
            <w:noWrap/>
            <w:vAlign w:val="center"/>
          </w:tcPr>
          <w:p w14:paraId="437151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说明：“项目支出”需要填报基本支出以外的所有项目支出情况，“公用经费”填报基本支出中的一般商品和服务支出。</w:t>
            </w:r>
          </w:p>
        </w:tc>
      </w:tr>
      <w:tr w14:paraId="47A2E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16" w:type="dxa"/>
            <w:gridSpan w:val="7"/>
            <w:tcBorders>
              <w:top w:val="nil"/>
              <w:left w:val="nil"/>
              <w:bottom w:val="nil"/>
              <w:right w:val="nil"/>
            </w:tcBorders>
            <w:shd w:val="clear" w:color="auto" w:fill="auto"/>
            <w:noWrap/>
            <w:vAlign w:val="center"/>
          </w:tcPr>
          <w:p w14:paraId="30B3EE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填表人：江何澳凡  填报日期：2025年4月22日  联系电话：17346999382  单位负责人签字：</w:t>
            </w:r>
          </w:p>
        </w:tc>
      </w:tr>
    </w:tbl>
    <w:p w14:paraId="72461824">
      <w:pPr>
        <w:spacing w:line="480" w:lineRule="auto"/>
        <w:ind w:firstLine="640" w:firstLineChars="200"/>
        <w:rPr>
          <w:rFonts w:hint="default" w:ascii="Times New Roman" w:hAnsi="Times New Roman" w:eastAsia="方正仿宋简体" w:cs="Times New Roman"/>
          <w:sz w:val="32"/>
          <w:szCs w:val="32"/>
        </w:rPr>
        <w:sectPr>
          <w:footerReference r:id="rId4" w:type="default"/>
          <w:type w:val="continuous"/>
          <w:pgSz w:w="11906" w:h="16838"/>
          <w:pgMar w:top="1440" w:right="1800" w:bottom="1440" w:left="1800" w:header="851" w:footer="992" w:gutter="0"/>
          <w:pgNumType w:fmt="decimal" w:start="1"/>
          <w:cols w:space="425" w:num="1"/>
          <w:docGrid w:type="lines" w:linePitch="312" w:charSpace="0"/>
        </w:sectPr>
      </w:pPr>
    </w:p>
    <w:tbl>
      <w:tblPr>
        <w:tblStyle w:val="4"/>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136"/>
        <w:gridCol w:w="1320"/>
        <w:gridCol w:w="1290"/>
        <w:gridCol w:w="1515"/>
        <w:gridCol w:w="2010"/>
        <w:gridCol w:w="2535"/>
        <w:gridCol w:w="1620"/>
        <w:gridCol w:w="1155"/>
        <w:gridCol w:w="1616"/>
      </w:tblGrid>
      <w:tr w14:paraId="7C256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pct"/>
            <w:tcBorders>
              <w:top w:val="nil"/>
              <w:left w:val="nil"/>
              <w:bottom w:val="nil"/>
              <w:right w:val="nil"/>
            </w:tcBorders>
            <w:shd w:val="clear" w:color="auto" w:fill="auto"/>
            <w:noWrap/>
            <w:vAlign w:val="center"/>
          </w:tcPr>
          <w:p w14:paraId="103D219F">
            <w:pPr>
              <w:keepNext w:val="0"/>
              <w:keepLines w:val="0"/>
              <w:widowControl/>
              <w:suppressLineNumbers w:val="0"/>
              <w:snapToGrid w:val="0"/>
              <w:jc w:val="left"/>
              <w:textAlignment w:val="center"/>
              <w:rPr>
                <w:rFonts w:hint="default" w:ascii="Times New Roman" w:hAnsi="Times New Roman" w:eastAsia="微软雅黑" w:cs="Times New Roman"/>
                <w:i w:val="0"/>
                <w:iCs w:val="0"/>
                <w:color w:val="000000"/>
                <w:sz w:val="20"/>
                <w:szCs w:val="20"/>
                <w:u w:val="none"/>
                <w:lang w:val="en-US"/>
              </w:rPr>
            </w:pPr>
            <w:r>
              <w:rPr>
                <w:rStyle w:val="6"/>
                <w:rFonts w:hint="eastAsia"/>
                <w:lang w:val="en-US" w:eastAsia="zh-CN" w:bidi="ar"/>
              </w:rPr>
              <w:t>附表2</w:t>
            </w:r>
          </w:p>
        </w:tc>
        <w:tc>
          <w:tcPr>
            <w:tcW w:w="464" w:type="pct"/>
            <w:tcBorders>
              <w:top w:val="nil"/>
              <w:left w:val="nil"/>
              <w:bottom w:val="nil"/>
              <w:right w:val="nil"/>
            </w:tcBorders>
            <w:shd w:val="clear" w:color="auto" w:fill="auto"/>
            <w:noWrap/>
            <w:vAlign w:val="center"/>
          </w:tcPr>
          <w:p w14:paraId="4A1199F2">
            <w:pPr>
              <w:snapToGrid w:val="0"/>
              <w:rPr>
                <w:rFonts w:hint="default" w:ascii="Times New Roman" w:hAnsi="Times New Roman" w:eastAsia="微软雅黑" w:cs="Times New Roman"/>
                <w:i w:val="0"/>
                <w:iCs w:val="0"/>
                <w:color w:val="000000"/>
                <w:sz w:val="20"/>
                <w:szCs w:val="20"/>
                <w:u w:val="none"/>
              </w:rPr>
            </w:pPr>
          </w:p>
        </w:tc>
        <w:tc>
          <w:tcPr>
            <w:tcW w:w="454" w:type="pct"/>
            <w:tcBorders>
              <w:top w:val="nil"/>
              <w:left w:val="nil"/>
              <w:bottom w:val="nil"/>
              <w:right w:val="nil"/>
            </w:tcBorders>
            <w:shd w:val="clear" w:color="auto" w:fill="auto"/>
            <w:noWrap/>
            <w:vAlign w:val="center"/>
          </w:tcPr>
          <w:p w14:paraId="7077FBC7">
            <w:pPr>
              <w:snapToGrid w:val="0"/>
              <w:rPr>
                <w:rFonts w:hint="default" w:ascii="Times New Roman" w:hAnsi="Times New Roman" w:eastAsia="微软雅黑" w:cs="Times New Roman"/>
                <w:i w:val="0"/>
                <w:iCs w:val="0"/>
                <w:color w:val="000000"/>
                <w:sz w:val="20"/>
                <w:szCs w:val="20"/>
                <w:u w:val="none"/>
              </w:rPr>
            </w:pPr>
          </w:p>
        </w:tc>
        <w:tc>
          <w:tcPr>
            <w:tcW w:w="533" w:type="pct"/>
            <w:tcBorders>
              <w:top w:val="nil"/>
              <w:left w:val="nil"/>
              <w:bottom w:val="nil"/>
              <w:right w:val="nil"/>
            </w:tcBorders>
            <w:shd w:val="clear" w:color="auto" w:fill="auto"/>
            <w:noWrap/>
            <w:vAlign w:val="center"/>
          </w:tcPr>
          <w:p w14:paraId="5567A398">
            <w:pPr>
              <w:snapToGrid w:val="0"/>
              <w:rPr>
                <w:rFonts w:hint="default" w:ascii="Times New Roman" w:hAnsi="Times New Roman" w:eastAsia="微软雅黑" w:cs="Times New Roman"/>
                <w:i w:val="0"/>
                <w:iCs w:val="0"/>
                <w:color w:val="000000"/>
                <w:sz w:val="20"/>
                <w:szCs w:val="20"/>
                <w:u w:val="none"/>
              </w:rPr>
            </w:pPr>
          </w:p>
        </w:tc>
        <w:tc>
          <w:tcPr>
            <w:tcW w:w="707" w:type="pct"/>
            <w:tcBorders>
              <w:top w:val="nil"/>
              <w:left w:val="nil"/>
              <w:bottom w:val="nil"/>
              <w:right w:val="nil"/>
            </w:tcBorders>
            <w:shd w:val="clear" w:color="auto" w:fill="auto"/>
            <w:noWrap/>
            <w:vAlign w:val="center"/>
          </w:tcPr>
          <w:p w14:paraId="02535CF7">
            <w:pPr>
              <w:snapToGrid w:val="0"/>
              <w:rPr>
                <w:rFonts w:hint="default" w:ascii="Times New Roman" w:hAnsi="Times New Roman" w:eastAsia="微软雅黑" w:cs="Times New Roman"/>
                <w:i w:val="0"/>
                <w:iCs w:val="0"/>
                <w:color w:val="000000"/>
                <w:sz w:val="20"/>
                <w:szCs w:val="20"/>
                <w:u w:val="none"/>
              </w:rPr>
            </w:pPr>
          </w:p>
        </w:tc>
        <w:tc>
          <w:tcPr>
            <w:tcW w:w="892" w:type="pct"/>
            <w:tcBorders>
              <w:top w:val="nil"/>
              <w:left w:val="nil"/>
              <w:bottom w:val="nil"/>
              <w:right w:val="nil"/>
            </w:tcBorders>
            <w:shd w:val="clear" w:color="auto" w:fill="auto"/>
            <w:noWrap/>
            <w:vAlign w:val="center"/>
          </w:tcPr>
          <w:p w14:paraId="5A70A31A">
            <w:pPr>
              <w:snapToGrid w:val="0"/>
              <w:rPr>
                <w:rFonts w:hint="default" w:ascii="Times New Roman" w:hAnsi="Times New Roman" w:eastAsia="微软雅黑" w:cs="Times New Roman"/>
                <w:i w:val="0"/>
                <w:iCs w:val="0"/>
                <w:color w:val="000000"/>
                <w:sz w:val="20"/>
                <w:szCs w:val="20"/>
                <w:u w:val="none"/>
              </w:rPr>
            </w:pPr>
          </w:p>
        </w:tc>
        <w:tc>
          <w:tcPr>
            <w:tcW w:w="570" w:type="pct"/>
            <w:tcBorders>
              <w:top w:val="nil"/>
              <w:left w:val="nil"/>
              <w:bottom w:val="nil"/>
              <w:right w:val="nil"/>
            </w:tcBorders>
            <w:shd w:val="clear" w:color="auto" w:fill="auto"/>
            <w:noWrap/>
            <w:vAlign w:val="center"/>
          </w:tcPr>
          <w:p w14:paraId="1B6DDBF3">
            <w:pPr>
              <w:snapToGrid w:val="0"/>
              <w:rPr>
                <w:rFonts w:hint="default" w:ascii="Times New Roman" w:hAnsi="Times New Roman" w:eastAsia="微软雅黑" w:cs="Times New Roman"/>
                <w:i w:val="0"/>
                <w:iCs w:val="0"/>
                <w:color w:val="000000"/>
                <w:sz w:val="20"/>
                <w:szCs w:val="20"/>
                <w:u w:val="none"/>
              </w:rPr>
            </w:pPr>
          </w:p>
        </w:tc>
        <w:tc>
          <w:tcPr>
            <w:tcW w:w="406" w:type="pct"/>
            <w:tcBorders>
              <w:top w:val="nil"/>
              <w:left w:val="nil"/>
              <w:bottom w:val="nil"/>
              <w:right w:val="nil"/>
            </w:tcBorders>
            <w:shd w:val="clear" w:color="auto" w:fill="auto"/>
            <w:noWrap/>
            <w:vAlign w:val="center"/>
          </w:tcPr>
          <w:p w14:paraId="581309BF">
            <w:pPr>
              <w:snapToGrid w:val="0"/>
              <w:rPr>
                <w:rFonts w:hint="default" w:ascii="Times New Roman" w:hAnsi="Times New Roman" w:eastAsia="微软雅黑" w:cs="Times New Roman"/>
                <w:i w:val="0"/>
                <w:iCs w:val="0"/>
                <w:color w:val="000000"/>
                <w:sz w:val="20"/>
                <w:szCs w:val="20"/>
                <w:u w:val="none"/>
              </w:rPr>
            </w:pPr>
          </w:p>
        </w:tc>
        <w:tc>
          <w:tcPr>
            <w:tcW w:w="569" w:type="pct"/>
            <w:tcBorders>
              <w:top w:val="nil"/>
              <w:left w:val="nil"/>
              <w:bottom w:val="nil"/>
              <w:right w:val="nil"/>
            </w:tcBorders>
            <w:shd w:val="clear" w:color="auto" w:fill="auto"/>
            <w:noWrap/>
            <w:vAlign w:val="center"/>
          </w:tcPr>
          <w:p w14:paraId="62B83A07">
            <w:pPr>
              <w:snapToGrid w:val="0"/>
              <w:rPr>
                <w:rFonts w:hint="default" w:ascii="Times New Roman" w:hAnsi="Times New Roman" w:eastAsia="微软雅黑" w:cs="Times New Roman"/>
                <w:i w:val="0"/>
                <w:iCs w:val="0"/>
                <w:color w:val="000000"/>
                <w:sz w:val="20"/>
                <w:szCs w:val="20"/>
                <w:u w:val="none"/>
              </w:rPr>
            </w:pPr>
          </w:p>
        </w:tc>
      </w:tr>
      <w:tr w14:paraId="0A135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14:paraId="79BAAB03">
            <w:pPr>
              <w:keepNext w:val="0"/>
              <w:keepLines w:val="0"/>
              <w:widowControl/>
              <w:suppressLineNumbers w:val="0"/>
              <w:snapToGrid w:val="0"/>
              <w:jc w:val="center"/>
              <w:textAlignment w:val="center"/>
              <w:rPr>
                <w:rFonts w:hint="default" w:ascii="Times New Roman" w:hAnsi="Times New Roman" w:eastAsia="微软雅黑" w:cs="Times New Roman"/>
                <w:b/>
                <w:bCs/>
                <w:i w:val="0"/>
                <w:iCs w:val="0"/>
                <w:color w:val="000000"/>
                <w:sz w:val="32"/>
                <w:szCs w:val="32"/>
                <w:u w:val="none"/>
              </w:rPr>
            </w:pPr>
            <w:r>
              <w:rPr>
                <w:rStyle w:val="8"/>
                <w:rFonts w:eastAsia="微软雅黑"/>
                <w:lang w:val="en-US" w:eastAsia="zh-CN" w:bidi="ar"/>
              </w:rPr>
              <w:t>2024</w:t>
            </w:r>
            <w:r>
              <w:rPr>
                <w:rStyle w:val="9"/>
                <w:lang w:val="en-US" w:eastAsia="zh-CN" w:bidi="ar"/>
              </w:rPr>
              <w:t>年度部门整体支出绩效自评表</w:t>
            </w:r>
          </w:p>
        </w:tc>
      </w:tr>
      <w:tr w14:paraId="549BF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08ACF2">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县级预算部门、单位名称</w:t>
            </w:r>
          </w:p>
        </w:tc>
        <w:tc>
          <w:tcPr>
            <w:tcW w:w="368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6C82B3">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中共祁东县委党史研究室</w:t>
            </w:r>
          </w:p>
        </w:tc>
      </w:tr>
      <w:tr w14:paraId="0E9A1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F0047">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年度预算申请（万元）</w:t>
            </w:r>
          </w:p>
        </w:tc>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79B52">
            <w:pPr>
              <w:snapToGrid w:val="0"/>
              <w:jc w:val="center"/>
              <w:rPr>
                <w:rFonts w:hint="default" w:ascii="Times New Roman" w:hAnsi="Times New Roman" w:eastAsia="微软雅黑" w:cs="Times New Roman"/>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0A5CF">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年初预算数</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1A6AA">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全年预算数</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A25DF">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全年执行数</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B53A5">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分值</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F7874">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执行率</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83278">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自评得分</w:t>
            </w:r>
          </w:p>
        </w:tc>
      </w:tr>
      <w:tr w14:paraId="7CB7B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2818E">
            <w:pPr>
              <w:snapToGrid w:val="0"/>
              <w:jc w:val="center"/>
              <w:rPr>
                <w:rFonts w:hint="default" w:ascii="Times New Roman" w:hAnsi="Times New Roman" w:eastAsia="微软雅黑" w:cs="Times New Roman"/>
                <w:i w:val="0"/>
                <w:iCs w:val="0"/>
                <w:color w:val="000000"/>
                <w:sz w:val="20"/>
                <w:szCs w:val="20"/>
                <w:u w:val="none"/>
              </w:rPr>
            </w:pPr>
          </w:p>
        </w:tc>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C8D1F">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年度资金总额</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04F85">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97.1756</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C5FB6">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124.06</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40F5D">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124.06</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39DB5">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10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C1A2C">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100%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85E29">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10</w:t>
            </w:r>
          </w:p>
        </w:tc>
      </w:tr>
      <w:tr w14:paraId="23F0B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AD2F4">
            <w:pPr>
              <w:snapToGrid w:val="0"/>
              <w:jc w:val="center"/>
              <w:rPr>
                <w:rFonts w:hint="default" w:ascii="Times New Roman" w:hAnsi="Times New Roman" w:eastAsia="微软雅黑" w:cs="Times New Roman"/>
                <w:i w:val="0"/>
                <w:iCs w:val="0"/>
                <w:color w:val="000000"/>
                <w:sz w:val="20"/>
                <w:szCs w:val="20"/>
                <w:u w:val="none"/>
              </w:rPr>
            </w:pPr>
          </w:p>
        </w:tc>
        <w:tc>
          <w:tcPr>
            <w:tcW w:w="21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DB0DF8">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按收入性质分</w:t>
            </w:r>
          </w:p>
        </w:tc>
        <w:tc>
          <w:tcPr>
            <w:tcW w:w="24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2C7D92">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按支出性质分</w:t>
            </w:r>
          </w:p>
        </w:tc>
      </w:tr>
      <w:tr w14:paraId="72599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07446">
            <w:pPr>
              <w:snapToGrid w:val="0"/>
              <w:jc w:val="center"/>
              <w:rPr>
                <w:rFonts w:hint="default" w:ascii="Times New Roman" w:hAnsi="Times New Roman" w:eastAsia="微软雅黑" w:cs="Times New Roman"/>
                <w:i w:val="0"/>
                <w:iCs w:val="0"/>
                <w:color w:val="000000"/>
                <w:sz w:val="20"/>
                <w:szCs w:val="20"/>
                <w:u w:val="none"/>
              </w:rPr>
            </w:pPr>
          </w:p>
        </w:tc>
        <w:tc>
          <w:tcPr>
            <w:tcW w:w="21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39B00E">
            <w:pPr>
              <w:keepNext w:val="0"/>
              <w:keepLines w:val="0"/>
              <w:widowControl/>
              <w:suppressLineNumbers w:val="0"/>
              <w:snapToGrid w:val="0"/>
              <w:jc w:val="both"/>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其中：</w:t>
            </w:r>
            <w:r>
              <w:rPr>
                <w:rStyle w:val="7"/>
                <w:rFonts w:eastAsia="微软雅黑"/>
                <w:lang w:val="en-US" w:eastAsia="zh-CN" w:bidi="ar"/>
              </w:rPr>
              <w:t xml:space="preserve">        </w:t>
            </w:r>
            <w:r>
              <w:rPr>
                <w:rStyle w:val="6"/>
                <w:lang w:val="en-US" w:eastAsia="zh-CN" w:bidi="ar"/>
              </w:rPr>
              <w:t>一般公共预算</w:t>
            </w:r>
            <w:r>
              <w:rPr>
                <w:rStyle w:val="7"/>
                <w:rFonts w:eastAsia="微软雅黑"/>
                <w:lang w:val="en-US" w:eastAsia="zh-CN" w:bidi="ar"/>
              </w:rPr>
              <w:t>: 121.85</w:t>
            </w:r>
          </w:p>
        </w:tc>
        <w:tc>
          <w:tcPr>
            <w:tcW w:w="24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AAEA7C">
            <w:pPr>
              <w:keepNext w:val="0"/>
              <w:keepLines w:val="0"/>
              <w:widowControl/>
              <w:suppressLineNumbers w:val="0"/>
              <w:snapToGrid w:val="0"/>
              <w:jc w:val="both"/>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其中：基本支出</w:t>
            </w:r>
            <w:r>
              <w:rPr>
                <w:rStyle w:val="7"/>
                <w:rFonts w:eastAsia="微软雅黑"/>
                <w:lang w:val="en-US" w:eastAsia="zh-CN" w:bidi="ar"/>
              </w:rPr>
              <w:t>: 124.06</w:t>
            </w:r>
          </w:p>
        </w:tc>
      </w:tr>
      <w:tr w14:paraId="6704D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B2227">
            <w:pPr>
              <w:snapToGrid w:val="0"/>
              <w:jc w:val="center"/>
              <w:rPr>
                <w:rFonts w:hint="default" w:ascii="Times New Roman" w:hAnsi="Times New Roman" w:eastAsia="微软雅黑" w:cs="Times New Roman"/>
                <w:i w:val="0"/>
                <w:iCs w:val="0"/>
                <w:color w:val="000000"/>
                <w:sz w:val="20"/>
                <w:szCs w:val="20"/>
                <w:u w:val="none"/>
              </w:rPr>
            </w:pPr>
          </w:p>
        </w:tc>
        <w:tc>
          <w:tcPr>
            <w:tcW w:w="21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01EACC">
            <w:pPr>
              <w:keepNext w:val="0"/>
              <w:keepLines w:val="0"/>
              <w:widowControl/>
              <w:suppressLineNumbers w:val="0"/>
              <w:snapToGrid w:val="0"/>
              <w:jc w:val="both"/>
              <w:textAlignment w:val="center"/>
              <w:rPr>
                <w:rFonts w:hint="default" w:ascii="Times New Roman" w:hAnsi="Times New Roman" w:eastAsia="微软雅黑" w:cs="Times New Roman"/>
                <w:i w:val="0"/>
                <w:iCs w:val="0"/>
                <w:color w:val="000000"/>
                <w:sz w:val="20"/>
                <w:szCs w:val="20"/>
                <w:u w:val="none"/>
              </w:rPr>
            </w:pPr>
            <w:r>
              <w:rPr>
                <w:rStyle w:val="7"/>
                <w:rFonts w:eastAsia="微软雅黑"/>
                <w:lang w:val="en-US" w:eastAsia="zh-CN" w:bidi="ar"/>
              </w:rPr>
              <w:t xml:space="preserve">            </w:t>
            </w:r>
            <w:r>
              <w:rPr>
                <w:rStyle w:val="6"/>
                <w:lang w:val="en-US" w:eastAsia="zh-CN" w:bidi="ar"/>
              </w:rPr>
              <w:t>政府性基金拨款</w:t>
            </w:r>
            <w:r>
              <w:rPr>
                <w:rStyle w:val="7"/>
                <w:rFonts w:eastAsia="微软雅黑"/>
                <w:lang w:val="en-US" w:eastAsia="zh-CN" w:bidi="ar"/>
              </w:rPr>
              <w:t>: 0</w:t>
            </w:r>
          </w:p>
        </w:tc>
        <w:tc>
          <w:tcPr>
            <w:tcW w:w="24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36D28B">
            <w:pPr>
              <w:keepNext w:val="0"/>
              <w:keepLines w:val="0"/>
              <w:widowControl/>
              <w:suppressLineNumbers w:val="0"/>
              <w:snapToGrid w:val="0"/>
              <w:jc w:val="both"/>
              <w:textAlignment w:val="center"/>
              <w:rPr>
                <w:rFonts w:hint="default" w:ascii="Times New Roman" w:hAnsi="Times New Roman" w:eastAsia="微软雅黑" w:cs="Times New Roman"/>
                <w:i w:val="0"/>
                <w:iCs w:val="0"/>
                <w:color w:val="000000"/>
                <w:sz w:val="20"/>
                <w:szCs w:val="20"/>
                <w:u w:val="none"/>
              </w:rPr>
            </w:pPr>
            <w:r>
              <w:rPr>
                <w:rStyle w:val="7"/>
                <w:rFonts w:eastAsia="微软雅黑"/>
                <w:lang w:val="en-US" w:eastAsia="zh-CN" w:bidi="ar"/>
              </w:rPr>
              <w:t xml:space="preserve">     </w:t>
            </w:r>
            <w:r>
              <w:rPr>
                <w:rStyle w:val="6"/>
                <w:lang w:val="en-US" w:eastAsia="zh-CN" w:bidi="ar"/>
              </w:rPr>
              <w:t>项目支出</w:t>
            </w:r>
            <w:r>
              <w:rPr>
                <w:rStyle w:val="7"/>
                <w:rFonts w:eastAsia="微软雅黑"/>
                <w:lang w:val="en-US" w:eastAsia="zh-CN" w:bidi="ar"/>
              </w:rPr>
              <w:t>: 0</w:t>
            </w:r>
          </w:p>
        </w:tc>
      </w:tr>
      <w:tr w14:paraId="24BF6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E1D73">
            <w:pPr>
              <w:snapToGrid w:val="0"/>
              <w:jc w:val="center"/>
              <w:rPr>
                <w:rFonts w:hint="default" w:ascii="Times New Roman" w:hAnsi="Times New Roman" w:eastAsia="微软雅黑" w:cs="Times New Roman"/>
                <w:i w:val="0"/>
                <w:iCs w:val="0"/>
                <w:color w:val="000000"/>
                <w:sz w:val="20"/>
                <w:szCs w:val="20"/>
                <w:u w:val="none"/>
              </w:rPr>
            </w:pPr>
          </w:p>
        </w:tc>
        <w:tc>
          <w:tcPr>
            <w:tcW w:w="21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DB1F25">
            <w:pPr>
              <w:keepNext w:val="0"/>
              <w:keepLines w:val="0"/>
              <w:widowControl/>
              <w:suppressLineNumbers w:val="0"/>
              <w:snapToGrid w:val="0"/>
              <w:jc w:val="both"/>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纳入专户管理的非税收入拨款</w:t>
            </w:r>
            <w:r>
              <w:rPr>
                <w:rStyle w:val="7"/>
                <w:rFonts w:eastAsia="微软雅黑"/>
                <w:lang w:val="en-US" w:eastAsia="zh-CN" w:bidi="ar"/>
              </w:rPr>
              <w:t>:</w:t>
            </w:r>
          </w:p>
        </w:tc>
        <w:tc>
          <w:tcPr>
            <w:tcW w:w="24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1A4232">
            <w:pPr>
              <w:snapToGrid w:val="0"/>
              <w:jc w:val="both"/>
              <w:rPr>
                <w:rFonts w:hint="default" w:ascii="Times New Roman" w:hAnsi="Times New Roman" w:eastAsia="微软雅黑" w:cs="Times New Roman"/>
                <w:i w:val="0"/>
                <w:iCs w:val="0"/>
                <w:color w:val="000000"/>
                <w:sz w:val="20"/>
                <w:szCs w:val="20"/>
                <w:u w:val="none"/>
              </w:rPr>
            </w:pPr>
          </w:p>
        </w:tc>
      </w:tr>
      <w:tr w14:paraId="37FA8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31ABE">
            <w:pPr>
              <w:snapToGrid w:val="0"/>
              <w:jc w:val="center"/>
              <w:rPr>
                <w:rFonts w:hint="default" w:ascii="Times New Roman" w:hAnsi="Times New Roman" w:eastAsia="微软雅黑" w:cs="Times New Roman"/>
                <w:i w:val="0"/>
                <w:iCs w:val="0"/>
                <w:color w:val="000000"/>
                <w:sz w:val="20"/>
                <w:szCs w:val="20"/>
                <w:u w:val="none"/>
              </w:rPr>
            </w:pPr>
          </w:p>
        </w:tc>
        <w:tc>
          <w:tcPr>
            <w:tcW w:w="21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A2EF15">
            <w:pPr>
              <w:keepNext w:val="0"/>
              <w:keepLines w:val="0"/>
              <w:widowControl/>
              <w:suppressLineNumbers w:val="0"/>
              <w:snapToGrid w:val="0"/>
              <w:jc w:val="both"/>
              <w:textAlignment w:val="center"/>
              <w:rPr>
                <w:rFonts w:hint="default" w:ascii="Times New Roman" w:hAnsi="Times New Roman" w:eastAsia="微软雅黑" w:cs="Times New Roman"/>
                <w:i w:val="0"/>
                <w:iCs w:val="0"/>
                <w:color w:val="000000"/>
                <w:sz w:val="20"/>
                <w:szCs w:val="20"/>
                <w:u w:val="none"/>
              </w:rPr>
            </w:pPr>
            <w:r>
              <w:rPr>
                <w:rStyle w:val="7"/>
                <w:rFonts w:eastAsia="微软雅黑"/>
                <w:lang w:val="en-US" w:eastAsia="zh-CN" w:bidi="ar"/>
              </w:rPr>
              <w:t xml:space="preserve">                </w:t>
            </w:r>
            <w:r>
              <w:rPr>
                <w:rStyle w:val="6"/>
                <w:lang w:val="en-US" w:eastAsia="zh-CN" w:bidi="ar"/>
              </w:rPr>
              <w:t>其他资金</w:t>
            </w:r>
            <w:r>
              <w:rPr>
                <w:rStyle w:val="7"/>
                <w:rFonts w:eastAsia="微软雅黑"/>
                <w:lang w:val="en-US" w:eastAsia="zh-CN" w:bidi="ar"/>
              </w:rPr>
              <w:t>: 2.21</w:t>
            </w:r>
          </w:p>
        </w:tc>
        <w:tc>
          <w:tcPr>
            <w:tcW w:w="24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EB146C">
            <w:pPr>
              <w:snapToGrid w:val="0"/>
              <w:jc w:val="both"/>
              <w:rPr>
                <w:rFonts w:hint="default" w:ascii="Times New Roman" w:hAnsi="Times New Roman" w:eastAsia="微软雅黑" w:cs="Times New Roman"/>
                <w:i w:val="0"/>
                <w:iCs w:val="0"/>
                <w:color w:val="000000"/>
                <w:sz w:val="20"/>
                <w:szCs w:val="20"/>
                <w:u w:val="none"/>
              </w:rPr>
            </w:pPr>
          </w:p>
        </w:tc>
      </w:tr>
      <w:tr w14:paraId="09553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8D389">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年度总体目标</w:t>
            </w:r>
          </w:p>
        </w:tc>
        <w:tc>
          <w:tcPr>
            <w:tcW w:w="21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81E106">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预期目标</w:t>
            </w:r>
          </w:p>
        </w:tc>
        <w:tc>
          <w:tcPr>
            <w:tcW w:w="24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606910">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实际完成情况</w:t>
            </w:r>
          </w:p>
        </w:tc>
      </w:tr>
      <w:tr w14:paraId="16C37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B6A03">
            <w:pPr>
              <w:snapToGrid w:val="0"/>
              <w:jc w:val="center"/>
              <w:rPr>
                <w:rFonts w:hint="default" w:ascii="Times New Roman" w:hAnsi="Times New Roman" w:eastAsia="微软雅黑" w:cs="Times New Roman"/>
                <w:i w:val="0"/>
                <w:iCs w:val="0"/>
                <w:color w:val="000000"/>
                <w:sz w:val="20"/>
                <w:szCs w:val="20"/>
                <w:u w:val="none"/>
              </w:rPr>
            </w:pPr>
          </w:p>
        </w:tc>
        <w:tc>
          <w:tcPr>
            <w:tcW w:w="21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D5528D">
            <w:pPr>
              <w:keepNext w:val="0"/>
              <w:keepLines w:val="0"/>
              <w:widowControl/>
              <w:suppressLineNumbers w:val="0"/>
              <w:snapToGrid w:val="0"/>
              <w:jc w:val="both"/>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在今年收支预算内，确保完成以下整体目标：</w:t>
            </w:r>
            <w:r>
              <w:rPr>
                <w:rStyle w:val="7"/>
                <w:rFonts w:eastAsia="微软雅黑"/>
                <w:lang w:val="en-US" w:eastAsia="zh-CN" w:bidi="ar"/>
              </w:rPr>
              <w:t>1</w:t>
            </w:r>
            <w:r>
              <w:rPr>
                <w:rStyle w:val="6"/>
                <w:lang w:val="en-US" w:eastAsia="zh-CN" w:bidi="ar"/>
              </w:rPr>
              <w:t>、做好《曹炎烈士纪念文集》编纂出版工作；</w:t>
            </w:r>
            <w:r>
              <w:rPr>
                <w:rStyle w:val="7"/>
                <w:rFonts w:eastAsia="微软雅黑"/>
                <w:lang w:val="en-US" w:eastAsia="zh-CN" w:bidi="ar"/>
              </w:rPr>
              <w:t>2</w:t>
            </w:r>
            <w:r>
              <w:rPr>
                <w:rStyle w:val="6"/>
                <w:lang w:val="en-US" w:eastAsia="zh-CN" w:bidi="ar"/>
              </w:rPr>
              <w:t>、完成《祁东年鉴》</w:t>
            </w:r>
            <w:r>
              <w:rPr>
                <w:rStyle w:val="7"/>
                <w:rFonts w:eastAsia="微软雅黑"/>
                <w:lang w:val="en-US" w:eastAsia="zh-CN" w:bidi="ar"/>
              </w:rPr>
              <w:t>2023</w:t>
            </w:r>
            <w:r>
              <w:rPr>
                <w:rStyle w:val="6"/>
                <w:lang w:val="en-US" w:eastAsia="zh-CN" w:bidi="ar"/>
              </w:rPr>
              <w:t>年卷印刷出版和《祁东年鉴》</w:t>
            </w:r>
            <w:r>
              <w:rPr>
                <w:rStyle w:val="7"/>
                <w:rFonts w:eastAsia="微软雅黑"/>
                <w:lang w:val="en-US" w:eastAsia="zh-CN" w:bidi="ar"/>
              </w:rPr>
              <w:t>2024</w:t>
            </w:r>
            <w:r>
              <w:rPr>
                <w:rStyle w:val="6"/>
                <w:lang w:val="en-US" w:eastAsia="zh-CN" w:bidi="ar"/>
              </w:rPr>
              <w:t>年卷编纂组稿及出版工作；</w:t>
            </w:r>
            <w:r>
              <w:rPr>
                <w:rStyle w:val="7"/>
                <w:rFonts w:eastAsia="微软雅黑"/>
                <w:lang w:val="en-US" w:eastAsia="zh-CN" w:bidi="ar"/>
              </w:rPr>
              <w:t>3</w:t>
            </w:r>
            <w:r>
              <w:rPr>
                <w:rStyle w:val="6"/>
                <w:lang w:val="en-US" w:eastAsia="zh-CN" w:bidi="ar"/>
              </w:rPr>
              <w:t>、保障党史研究、方志工作、党史宣传、史志档案资料收集整理等工作正常开展；</w:t>
            </w:r>
            <w:r>
              <w:rPr>
                <w:rStyle w:val="7"/>
                <w:rFonts w:eastAsia="微软雅黑"/>
                <w:lang w:val="en-US" w:eastAsia="zh-CN" w:bidi="ar"/>
              </w:rPr>
              <w:t>4</w:t>
            </w:r>
            <w:r>
              <w:rPr>
                <w:rStyle w:val="6"/>
                <w:lang w:val="en-US" w:eastAsia="zh-CN" w:bidi="ar"/>
              </w:rPr>
              <w:t>、及时向上级部门报送党史、年鉴文字图片等材料；</w:t>
            </w:r>
            <w:r>
              <w:rPr>
                <w:rStyle w:val="7"/>
                <w:rFonts w:eastAsia="微软雅黑"/>
                <w:lang w:val="en-US" w:eastAsia="zh-CN" w:bidi="ar"/>
              </w:rPr>
              <w:t>5</w:t>
            </w:r>
            <w:r>
              <w:rPr>
                <w:rStyle w:val="6"/>
                <w:lang w:val="en-US" w:eastAsia="zh-CN" w:bidi="ar"/>
              </w:rPr>
              <w:t>、积极推进《祁东县扶贫志（</w:t>
            </w:r>
            <w:r>
              <w:rPr>
                <w:rStyle w:val="7"/>
                <w:rFonts w:eastAsia="微软雅黑"/>
                <w:lang w:val="en-US" w:eastAsia="zh-CN" w:bidi="ar"/>
              </w:rPr>
              <w:t>1952-2020</w:t>
            </w:r>
            <w:r>
              <w:rPr>
                <w:rStyle w:val="6"/>
                <w:lang w:val="en-US" w:eastAsia="zh-CN" w:bidi="ar"/>
              </w:rPr>
              <w:t>）》第二阶段撰稿组稿工作。</w:t>
            </w:r>
          </w:p>
        </w:tc>
        <w:tc>
          <w:tcPr>
            <w:tcW w:w="243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3C72AB">
            <w:pPr>
              <w:keepNext w:val="0"/>
              <w:keepLines w:val="0"/>
              <w:widowControl/>
              <w:suppressLineNumbers w:val="0"/>
              <w:snapToGrid w:val="0"/>
              <w:jc w:val="left"/>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在今年收支预算内，完成以下工作：</w:t>
            </w:r>
            <w:r>
              <w:rPr>
                <w:rStyle w:val="7"/>
                <w:rFonts w:eastAsia="微软雅黑"/>
                <w:lang w:val="en-US" w:eastAsia="zh-CN" w:bidi="ar"/>
              </w:rPr>
              <w:t>1</w:t>
            </w:r>
            <w:r>
              <w:rPr>
                <w:rStyle w:val="6"/>
                <w:lang w:val="en-US" w:eastAsia="zh-CN" w:bidi="ar"/>
              </w:rPr>
              <w:t>、完成《祁东年鉴》</w:t>
            </w:r>
            <w:r>
              <w:rPr>
                <w:rStyle w:val="7"/>
                <w:rFonts w:eastAsia="微软雅黑"/>
                <w:lang w:val="en-US" w:eastAsia="zh-CN" w:bidi="ar"/>
              </w:rPr>
              <w:t>2023</w:t>
            </w:r>
            <w:r>
              <w:rPr>
                <w:rStyle w:val="6"/>
                <w:lang w:val="en-US" w:eastAsia="zh-CN" w:bidi="ar"/>
              </w:rPr>
              <w:t>年卷印刷出版和《祁东年鉴》</w:t>
            </w:r>
            <w:r>
              <w:rPr>
                <w:rStyle w:val="7"/>
                <w:rFonts w:eastAsia="微软雅黑"/>
                <w:lang w:val="en-US" w:eastAsia="zh-CN" w:bidi="ar"/>
              </w:rPr>
              <w:t>2024</w:t>
            </w:r>
            <w:r>
              <w:rPr>
                <w:rStyle w:val="6"/>
                <w:lang w:val="en-US" w:eastAsia="zh-CN" w:bidi="ar"/>
              </w:rPr>
              <w:t>年卷编纂组稿及出版工作；</w:t>
            </w:r>
            <w:r>
              <w:rPr>
                <w:rStyle w:val="7"/>
                <w:rFonts w:eastAsia="微软雅黑"/>
                <w:lang w:val="en-US" w:eastAsia="zh-CN" w:bidi="ar"/>
              </w:rPr>
              <w:t>2</w:t>
            </w:r>
            <w:r>
              <w:rPr>
                <w:rStyle w:val="6"/>
                <w:lang w:val="en-US" w:eastAsia="zh-CN" w:bidi="ar"/>
              </w:rPr>
              <w:t>、保障党史研究、方志工作、党史宣传、史志档案资料收集整理等工作正常开展；</w:t>
            </w:r>
            <w:r>
              <w:rPr>
                <w:rStyle w:val="7"/>
                <w:rFonts w:eastAsia="微软雅黑"/>
                <w:lang w:val="en-US" w:eastAsia="zh-CN" w:bidi="ar"/>
              </w:rPr>
              <w:t>3</w:t>
            </w:r>
            <w:r>
              <w:rPr>
                <w:rStyle w:val="6"/>
                <w:lang w:val="en-US" w:eastAsia="zh-CN" w:bidi="ar"/>
              </w:rPr>
              <w:t>、及时向上级部门报送党史、年鉴文字图片等材料；</w:t>
            </w:r>
            <w:r>
              <w:rPr>
                <w:rStyle w:val="7"/>
                <w:rFonts w:eastAsia="微软雅黑"/>
                <w:lang w:val="en-US" w:eastAsia="zh-CN" w:bidi="ar"/>
              </w:rPr>
              <w:t>4</w:t>
            </w:r>
            <w:r>
              <w:rPr>
                <w:rStyle w:val="6"/>
                <w:lang w:val="en-US" w:eastAsia="zh-CN" w:bidi="ar"/>
              </w:rPr>
              <w:t>、有力推进《祁东县扶贫志（</w:t>
            </w:r>
            <w:r>
              <w:rPr>
                <w:rStyle w:val="7"/>
                <w:rFonts w:eastAsia="微软雅黑"/>
                <w:lang w:val="en-US" w:eastAsia="zh-CN" w:bidi="ar"/>
              </w:rPr>
              <w:t>1952-2020</w:t>
            </w:r>
            <w:r>
              <w:rPr>
                <w:rStyle w:val="6"/>
                <w:lang w:val="en-US" w:eastAsia="zh-CN" w:bidi="ar"/>
              </w:rPr>
              <w:t>）》编纂进展。</w:t>
            </w:r>
          </w:p>
        </w:tc>
      </w:tr>
      <w:tr w14:paraId="2DE7A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17AD3">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绩效指标</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EB53C">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一级指标</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31F9D">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二级指标</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5F1AA">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三级指标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CE3CF">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年度指标值</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98C91">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实际完成值</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3DAC3">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分值</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73EEF">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自评得分</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E910C">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偏差原因分析及改进措施</w:t>
            </w:r>
          </w:p>
        </w:tc>
      </w:tr>
      <w:tr w14:paraId="1677F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6C1D8">
            <w:pPr>
              <w:snapToGrid w:val="0"/>
              <w:jc w:val="center"/>
              <w:rPr>
                <w:rFonts w:hint="default" w:ascii="Times New Roman" w:hAnsi="Times New Roman" w:eastAsia="微软雅黑" w:cs="Times New Roman"/>
                <w:i w:val="0"/>
                <w:iCs w:val="0"/>
                <w:color w:val="000000"/>
                <w:sz w:val="20"/>
                <w:szCs w:val="20"/>
                <w:u w:val="none"/>
              </w:rPr>
            </w:pPr>
          </w:p>
        </w:tc>
        <w:tc>
          <w:tcPr>
            <w:tcW w:w="4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A27B0">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产出指标</w:t>
            </w:r>
            <w:r>
              <w:rPr>
                <w:rStyle w:val="7"/>
                <w:rFonts w:eastAsia="微软雅黑"/>
                <w:lang w:val="en-US" w:eastAsia="zh-CN" w:bidi="ar"/>
              </w:rPr>
              <w:t xml:space="preserve">(50 </w:t>
            </w:r>
            <w:r>
              <w:rPr>
                <w:rStyle w:val="6"/>
                <w:lang w:val="en-US" w:eastAsia="zh-CN" w:bidi="ar"/>
              </w:rPr>
              <w:t>分</w:t>
            </w:r>
            <w:r>
              <w:rPr>
                <w:rStyle w:val="7"/>
                <w:rFonts w:eastAsia="微软雅黑"/>
                <w:lang w:val="en-US" w:eastAsia="zh-CN" w:bidi="ar"/>
              </w:rPr>
              <w:t>)</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B58CB">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数量指标</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BD16A">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开展史志培训及交流次数</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49531">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7"/>
                <w:rFonts w:eastAsia="微软雅黑"/>
                <w:lang w:val="en-US" w:eastAsia="zh-CN" w:bidi="ar"/>
              </w:rPr>
              <w:t>4</w:t>
            </w:r>
            <w:r>
              <w:rPr>
                <w:rStyle w:val="6"/>
                <w:lang w:val="en-US" w:eastAsia="zh-CN" w:bidi="ar"/>
              </w:rPr>
              <w:t>次以上</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FE38D">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7"/>
                <w:rFonts w:eastAsia="微软雅黑"/>
                <w:lang w:val="en-US" w:eastAsia="zh-CN" w:bidi="ar"/>
              </w:rPr>
              <w:t>6</w:t>
            </w:r>
            <w:r>
              <w:rPr>
                <w:rStyle w:val="6"/>
                <w:lang w:val="en-US" w:eastAsia="zh-CN" w:bidi="ar"/>
              </w:rPr>
              <w:t>次</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B2045">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84B27">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4</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E068E">
            <w:pPr>
              <w:snapToGrid w:val="0"/>
              <w:jc w:val="center"/>
              <w:rPr>
                <w:rFonts w:hint="default" w:ascii="Times New Roman" w:hAnsi="Times New Roman" w:eastAsia="微软雅黑" w:cs="Times New Roman"/>
                <w:i w:val="0"/>
                <w:iCs w:val="0"/>
                <w:color w:val="000000"/>
                <w:sz w:val="20"/>
                <w:szCs w:val="20"/>
                <w:u w:val="none"/>
              </w:rPr>
            </w:pPr>
          </w:p>
        </w:tc>
      </w:tr>
      <w:tr w14:paraId="0F712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DBA14">
            <w:pPr>
              <w:snapToGrid w:val="0"/>
              <w:jc w:val="center"/>
              <w:rPr>
                <w:rFonts w:hint="default" w:ascii="Times New Roman" w:hAnsi="Times New Roman" w:eastAsia="微软雅黑" w:cs="Times New Roman"/>
                <w:i w:val="0"/>
                <w:iCs w:val="0"/>
                <w:color w:val="000000"/>
                <w:sz w:val="20"/>
                <w:szCs w:val="20"/>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78447">
            <w:pPr>
              <w:snapToGrid w:val="0"/>
              <w:jc w:val="center"/>
              <w:rPr>
                <w:rFonts w:hint="default" w:ascii="Times New Roman" w:hAnsi="Times New Roman" w:eastAsia="微软雅黑" w:cs="Times New Roman"/>
                <w:i w:val="0"/>
                <w:iCs w:val="0"/>
                <w:color w:val="000000"/>
                <w:sz w:val="20"/>
                <w:szCs w:val="20"/>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2D409">
            <w:pPr>
              <w:snapToGrid w:val="0"/>
              <w:jc w:val="center"/>
              <w:rPr>
                <w:rFonts w:hint="default" w:ascii="Times New Roman" w:hAnsi="Times New Roman" w:eastAsia="微软雅黑" w:cs="Times New Roman"/>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430F2">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完成《曹炎烈士纪念文集》编纂出版</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CAF6B">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7"/>
                <w:rFonts w:eastAsia="微软雅黑"/>
                <w:lang w:val="en-US" w:eastAsia="zh-CN" w:bidi="ar"/>
              </w:rPr>
              <w:t>1</w:t>
            </w:r>
            <w:r>
              <w:rPr>
                <w:rStyle w:val="6"/>
                <w:lang w:val="en-US" w:eastAsia="zh-CN" w:bidi="ar"/>
              </w:rPr>
              <w:t>卷</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79674">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7"/>
                <w:rFonts w:eastAsia="微软雅黑"/>
                <w:lang w:val="en-US" w:eastAsia="zh-CN" w:bidi="ar"/>
              </w:rPr>
              <w:t>1</w:t>
            </w:r>
            <w:r>
              <w:rPr>
                <w:rStyle w:val="6"/>
                <w:lang w:val="en-US" w:eastAsia="zh-CN" w:bidi="ar"/>
              </w:rPr>
              <w:t>卷</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19036">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7FFFF">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3</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BE018">
            <w:pPr>
              <w:snapToGrid w:val="0"/>
              <w:jc w:val="center"/>
              <w:rPr>
                <w:rFonts w:hint="default" w:ascii="Times New Roman" w:hAnsi="Times New Roman" w:eastAsia="微软雅黑" w:cs="Times New Roman"/>
                <w:i w:val="0"/>
                <w:iCs w:val="0"/>
                <w:color w:val="000000"/>
                <w:sz w:val="20"/>
                <w:szCs w:val="20"/>
                <w:u w:val="none"/>
              </w:rPr>
            </w:pPr>
          </w:p>
        </w:tc>
      </w:tr>
      <w:tr w14:paraId="63303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BA419">
            <w:pPr>
              <w:snapToGrid w:val="0"/>
              <w:jc w:val="center"/>
              <w:rPr>
                <w:rFonts w:hint="default" w:ascii="Times New Roman" w:hAnsi="Times New Roman" w:eastAsia="微软雅黑" w:cs="Times New Roman"/>
                <w:i w:val="0"/>
                <w:iCs w:val="0"/>
                <w:color w:val="000000"/>
                <w:sz w:val="20"/>
                <w:szCs w:val="20"/>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6CF8C">
            <w:pPr>
              <w:snapToGrid w:val="0"/>
              <w:jc w:val="center"/>
              <w:rPr>
                <w:rFonts w:hint="default" w:ascii="Times New Roman" w:hAnsi="Times New Roman" w:eastAsia="微软雅黑" w:cs="Times New Roman"/>
                <w:i w:val="0"/>
                <w:iCs w:val="0"/>
                <w:color w:val="000000"/>
                <w:sz w:val="20"/>
                <w:szCs w:val="20"/>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0CDBA">
            <w:pPr>
              <w:snapToGrid w:val="0"/>
              <w:jc w:val="center"/>
              <w:rPr>
                <w:rFonts w:hint="default" w:ascii="Times New Roman" w:hAnsi="Times New Roman" w:eastAsia="微软雅黑" w:cs="Times New Roman"/>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DDC04">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完成《祁东年鉴》</w:t>
            </w:r>
            <w:r>
              <w:rPr>
                <w:rStyle w:val="7"/>
                <w:rFonts w:eastAsia="微软雅黑"/>
                <w:lang w:val="en-US" w:eastAsia="zh-CN" w:bidi="ar"/>
              </w:rPr>
              <w:t>2023</w:t>
            </w:r>
            <w:r>
              <w:rPr>
                <w:rStyle w:val="6"/>
                <w:lang w:val="en-US" w:eastAsia="zh-CN" w:bidi="ar"/>
              </w:rPr>
              <w:t>年卷印刷出版</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CEAA7">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7"/>
                <w:rFonts w:eastAsia="微软雅黑"/>
                <w:lang w:val="en-US" w:eastAsia="zh-CN" w:bidi="ar"/>
              </w:rPr>
              <w:t>1</w:t>
            </w:r>
            <w:r>
              <w:rPr>
                <w:rStyle w:val="6"/>
                <w:lang w:val="en-US" w:eastAsia="zh-CN" w:bidi="ar"/>
              </w:rPr>
              <w:t>卷</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078F9">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7"/>
                <w:rFonts w:eastAsia="微软雅黑"/>
                <w:lang w:val="en-US" w:eastAsia="zh-CN" w:bidi="ar"/>
              </w:rPr>
              <w:t>1</w:t>
            </w:r>
            <w:r>
              <w:rPr>
                <w:rStyle w:val="6"/>
                <w:lang w:val="en-US" w:eastAsia="zh-CN" w:bidi="ar"/>
              </w:rPr>
              <w:t>卷</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435DD">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1369A">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3</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B50F1">
            <w:pPr>
              <w:snapToGrid w:val="0"/>
              <w:jc w:val="center"/>
              <w:rPr>
                <w:rFonts w:hint="default" w:ascii="Times New Roman" w:hAnsi="Times New Roman" w:eastAsia="微软雅黑" w:cs="Times New Roman"/>
                <w:i w:val="0"/>
                <w:iCs w:val="0"/>
                <w:color w:val="000000"/>
                <w:sz w:val="20"/>
                <w:szCs w:val="20"/>
                <w:u w:val="none"/>
              </w:rPr>
            </w:pPr>
          </w:p>
        </w:tc>
      </w:tr>
      <w:tr w14:paraId="60CF0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0F569">
            <w:pPr>
              <w:snapToGrid w:val="0"/>
              <w:jc w:val="center"/>
              <w:rPr>
                <w:rFonts w:hint="default" w:ascii="Times New Roman" w:hAnsi="Times New Roman" w:eastAsia="微软雅黑" w:cs="Times New Roman"/>
                <w:i w:val="0"/>
                <w:iCs w:val="0"/>
                <w:color w:val="000000"/>
                <w:sz w:val="20"/>
                <w:szCs w:val="20"/>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8AEB5">
            <w:pPr>
              <w:snapToGrid w:val="0"/>
              <w:jc w:val="center"/>
              <w:rPr>
                <w:rFonts w:hint="default" w:ascii="Times New Roman" w:hAnsi="Times New Roman" w:eastAsia="微软雅黑" w:cs="Times New Roman"/>
                <w:i w:val="0"/>
                <w:iCs w:val="0"/>
                <w:color w:val="000000"/>
                <w:sz w:val="20"/>
                <w:szCs w:val="20"/>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10C6A">
            <w:pPr>
              <w:snapToGrid w:val="0"/>
              <w:jc w:val="center"/>
              <w:rPr>
                <w:rFonts w:hint="default" w:ascii="Times New Roman" w:hAnsi="Times New Roman" w:eastAsia="微软雅黑" w:cs="Times New Roman"/>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E726A">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完成《祁东年鉴》</w:t>
            </w:r>
            <w:r>
              <w:rPr>
                <w:rStyle w:val="7"/>
                <w:rFonts w:eastAsia="微软雅黑"/>
                <w:lang w:val="en-US" w:eastAsia="zh-CN" w:bidi="ar"/>
              </w:rPr>
              <w:t>2024</w:t>
            </w:r>
            <w:r>
              <w:rPr>
                <w:rStyle w:val="6"/>
                <w:lang w:val="en-US" w:eastAsia="zh-CN" w:bidi="ar"/>
              </w:rPr>
              <w:t>年卷组稿编印</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C8FD8">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7"/>
                <w:rFonts w:eastAsia="微软雅黑"/>
                <w:lang w:val="en-US" w:eastAsia="zh-CN" w:bidi="ar"/>
              </w:rPr>
              <w:t>1</w:t>
            </w:r>
            <w:r>
              <w:rPr>
                <w:rStyle w:val="6"/>
                <w:lang w:val="en-US" w:eastAsia="zh-CN" w:bidi="ar"/>
              </w:rPr>
              <w:t>卷</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F49B4">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7"/>
                <w:rFonts w:eastAsia="微软雅黑"/>
                <w:lang w:val="en-US" w:eastAsia="zh-CN" w:bidi="ar"/>
              </w:rPr>
              <w:t>1</w:t>
            </w:r>
            <w:r>
              <w:rPr>
                <w:rStyle w:val="6"/>
                <w:lang w:val="en-US" w:eastAsia="zh-CN" w:bidi="ar"/>
              </w:rPr>
              <w:t>卷</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8C476">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9B047">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3</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4F028">
            <w:pPr>
              <w:snapToGrid w:val="0"/>
              <w:jc w:val="center"/>
              <w:rPr>
                <w:rFonts w:hint="default" w:ascii="Times New Roman" w:hAnsi="Times New Roman" w:eastAsia="微软雅黑" w:cs="Times New Roman"/>
                <w:i w:val="0"/>
                <w:iCs w:val="0"/>
                <w:color w:val="000000"/>
                <w:sz w:val="20"/>
                <w:szCs w:val="20"/>
                <w:u w:val="none"/>
              </w:rPr>
            </w:pPr>
          </w:p>
        </w:tc>
      </w:tr>
      <w:tr w14:paraId="7B140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86DC7">
            <w:pPr>
              <w:snapToGrid w:val="0"/>
              <w:jc w:val="center"/>
              <w:rPr>
                <w:rFonts w:hint="default" w:ascii="Times New Roman" w:hAnsi="Times New Roman" w:eastAsia="微软雅黑" w:cs="Times New Roman"/>
                <w:i w:val="0"/>
                <w:iCs w:val="0"/>
                <w:color w:val="000000"/>
                <w:sz w:val="20"/>
                <w:szCs w:val="20"/>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3B3FD">
            <w:pPr>
              <w:snapToGrid w:val="0"/>
              <w:jc w:val="center"/>
              <w:rPr>
                <w:rFonts w:hint="default" w:ascii="Times New Roman" w:hAnsi="Times New Roman" w:eastAsia="微软雅黑" w:cs="Times New Roman"/>
                <w:i w:val="0"/>
                <w:iCs w:val="0"/>
                <w:color w:val="000000"/>
                <w:sz w:val="20"/>
                <w:szCs w:val="20"/>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B57F9">
            <w:pPr>
              <w:snapToGrid w:val="0"/>
              <w:jc w:val="center"/>
              <w:rPr>
                <w:rFonts w:hint="default" w:ascii="Times New Roman" w:hAnsi="Times New Roman" w:eastAsia="微软雅黑" w:cs="Times New Roman"/>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65E0C">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完成《祁东县扶贫志（</w:t>
            </w:r>
            <w:r>
              <w:rPr>
                <w:rStyle w:val="7"/>
                <w:rFonts w:eastAsia="微软雅黑"/>
                <w:lang w:val="en-US" w:eastAsia="zh-CN" w:bidi="ar"/>
              </w:rPr>
              <w:t>1952-2020</w:t>
            </w:r>
            <w:r>
              <w:rPr>
                <w:rStyle w:val="6"/>
                <w:lang w:val="en-US" w:eastAsia="zh-CN" w:bidi="ar"/>
              </w:rPr>
              <w:t>）》总纂初稿</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9D08C">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7"/>
                <w:rFonts w:eastAsia="微软雅黑"/>
                <w:lang w:val="en-US" w:eastAsia="zh-CN" w:bidi="ar"/>
              </w:rPr>
              <w:t>1</w:t>
            </w:r>
            <w:r>
              <w:rPr>
                <w:rStyle w:val="6"/>
                <w:lang w:val="en-US" w:eastAsia="zh-CN" w:bidi="ar"/>
              </w:rPr>
              <w:t>篇</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FAB61">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7"/>
                <w:rFonts w:eastAsia="微软雅黑"/>
                <w:lang w:val="en-US" w:eastAsia="zh-CN" w:bidi="ar"/>
              </w:rPr>
              <w:t>1</w:t>
            </w:r>
            <w:r>
              <w:rPr>
                <w:rStyle w:val="6"/>
                <w:lang w:val="en-US" w:eastAsia="zh-CN" w:bidi="ar"/>
              </w:rPr>
              <w:t>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F4999">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9E239">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3</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5AD56">
            <w:pPr>
              <w:snapToGrid w:val="0"/>
              <w:jc w:val="center"/>
              <w:rPr>
                <w:rFonts w:hint="default" w:ascii="Times New Roman" w:hAnsi="Times New Roman" w:eastAsia="微软雅黑" w:cs="Times New Roman"/>
                <w:i w:val="0"/>
                <w:iCs w:val="0"/>
                <w:color w:val="000000"/>
                <w:sz w:val="20"/>
                <w:szCs w:val="20"/>
                <w:u w:val="none"/>
              </w:rPr>
            </w:pPr>
          </w:p>
        </w:tc>
      </w:tr>
      <w:tr w14:paraId="473F5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FA756">
            <w:pPr>
              <w:snapToGrid w:val="0"/>
              <w:jc w:val="center"/>
              <w:rPr>
                <w:rFonts w:hint="default" w:ascii="Times New Roman" w:hAnsi="Times New Roman" w:eastAsia="微软雅黑" w:cs="Times New Roman"/>
                <w:i w:val="0"/>
                <w:iCs w:val="0"/>
                <w:color w:val="000000"/>
                <w:sz w:val="20"/>
                <w:szCs w:val="20"/>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2C172">
            <w:pPr>
              <w:snapToGrid w:val="0"/>
              <w:jc w:val="center"/>
              <w:rPr>
                <w:rFonts w:hint="default" w:ascii="Times New Roman" w:hAnsi="Times New Roman" w:eastAsia="微软雅黑" w:cs="Times New Roman"/>
                <w:i w:val="0"/>
                <w:iCs w:val="0"/>
                <w:color w:val="000000"/>
                <w:sz w:val="20"/>
                <w:szCs w:val="20"/>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67EC5">
            <w:pPr>
              <w:snapToGrid w:val="0"/>
              <w:jc w:val="center"/>
              <w:rPr>
                <w:rFonts w:hint="default" w:ascii="Times New Roman" w:hAnsi="Times New Roman" w:eastAsia="微软雅黑" w:cs="Times New Roman"/>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66EBA">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向省市报送执政纪事稿</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BE1FE">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7"/>
                <w:rFonts w:eastAsia="微软雅黑"/>
                <w:lang w:val="en-US" w:eastAsia="zh-CN" w:bidi="ar"/>
              </w:rPr>
              <w:t>2</w:t>
            </w:r>
            <w:r>
              <w:rPr>
                <w:rStyle w:val="6"/>
                <w:lang w:val="en-US" w:eastAsia="zh-CN" w:bidi="ar"/>
              </w:rPr>
              <w:t>篇</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FEF80">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7"/>
                <w:rFonts w:eastAsia="微软雅黑"/>
                <w:lang w:val="en-US" w:eastAsia="zh-CN" w:bidi="ar"/>
              </w:rPr>
              <w:t>2</w:t>
            </w:r>
            <w:r>
              <w:rPr>
                <w:rStyle w:val="6"/>
                <w:lang w:val="en-US" w:eastAsia="zh-CN" w:bidi="ar"/>
              </w:rPr>
              <w:t>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87489">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61D8B">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2</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CC110">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质量有待提高</w:t>
            </w:r>
          </w:p>
        </w:tc>
      </w:tr>
      <w:tr w14:paraId="42E1A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1A5A8">
            <w:pPr>
              <w:snapToGrid w:val="0"/>
              <w:jc w:val="center"/>
              <w:rPr>
                <w:rFonts w:hint="default" w:ascii="Times New Roman" w:hAnsi="Times New Roman" w:eastAsia="微软雅黑" w:cs="Times New Roman"/>
                <w:i w:val="0"/>
                <w:iCs w:val="0"/>
                <w:color w:val="000000"/>
                <w:sz w:val="20"/>
                <w:szCs w:val="20"/>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3033D">
            <w:pPr>
              <w:snapToGrid w:val="0"/>
              <w:jc w:val="center"/>
              <w:rPr>
                <w:rFonts w:hint="default" w:ascii="Times New Roman" w:hAnsi="Times New Roman" w:eastAsia="微软雅黑" w:cs="Times New Roman"/>
                <w:i w:val="0"/>
                <w:iCs w:val="0"/>
                <w:color w:val="000000"/>
                <w:sz w:val="20"/>
                <w:szCs w:val="20"/>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5500E">
            <w:pPr>
              <w:snapToGrid w:val="0"/>
              <w:jc w:val="center"/>
              <w:rPr>
                <w:rFonts w:hint="default" w:ascii="Times New Roman" w:hAnsi="Times New Roman" w:eastAsia="微软雅黑" w:cs="Times New Roman"/>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36384">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向省市报送年鉴稿</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CE413">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7"/>
                <w:rFonts w:eastAsia="微软雅黑"/>
                <w:lang w:val="en-US" w:eastAsia="zh-CN" w:bidi="ar"/>
              </w:rPr>
              <w:t>3</w:t>
            </w:r>
            <w:r>
              <w:rPr>
                <w:rStyle w:val="6"/>
                <w:lang w:val="en-US" w:eastAsia="zh-CN" w:bidi="ar"/>
              </w:rPr>
              <w:t>篇</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FC93B">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7"/>
                <w:rFonts w:eastAsia="微软雅黑"/>
                <w:lang w:val="en-US" w:eastAsia="zh-CN" w:bidi="ar"/>
              </w:rPr>
              <w:t>3</w:t>
            </w:r>
            <w:r>
              <w:rPr>
                <w:rStyle w:val="6"/>
                <w:lang w:val="en-US" w:eastAsia="zh-CN" w:bidi="ar"/>
              </w:rPr>
              <w:t>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D9214">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72E78">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4</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23CE2">
            <w:pPr>
              <w:snapToGrid w:val="0"/>
              <w:jc w:val="center"/>
              <w:rPr>
                <w:rFonts w:hint="default" w:ascii="Times New Roman" w:hAnsi="Times New Roman" w:eastAsia="微软雅黑" w:cs="Times New Roman"/>
                <w:i w:val="0"/>
                <w:iCs w:val="0"/>
                <w:color w:val="000000"/>
                <w:sz w:val="20"/>
                <w:szCs w:val="20"/>
                <w:u w:val="none"/>
              </w:rPr>
            </w:pPr>
          </w:p>
        </w:tc>
      </w:tr>
      <w:tr w14:paraId="47C0D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3EAB0">
            <w:pPr>
              <w:snapToGrid w:val="0"/>
              <w:jc w:val="center"/>
              <w:rPr>
                <w:rFonts w:hint="default" w:ascii="Times New Roman" w:hAnsi="Times New Roman" w:eastAsia="微软雅黑" w:cs="Times New Roman"/>
                <w:i w:val="0"/>
                <w:iCs w:val="0"/>
                <w:color w:val="000000"/>
                <w:sz w:val="20"/>
                <w:szCs w:val="20"/>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D3834">
            <w:pPr>
              <w:snapToGrid w:val="0"/>
              <w:jc w:val="center"/>
              <w:rPr>
                <w:rFonts w:hint="default" w:ascii="Times New Roman" w:hAnsi="Times New Roman" w:eastAsia="微软雅黑" w:cs="Times New Roman"/>
                <w:i w:val="0"/>
                <w:iCs w:val="0"/>
                <w:color w:val="000000"/>
                <w:sz w:val="20"/>
                <w:szCs w:val="20"/>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2C04D">
            <w:pPr>
              <w:snapToGrid w:val="0"/>
              <w:jc w:val="center"/>
              <w:rPr>
                <w:rFonts w:hint="default" w:ascii="Times New Roman" w:hAnsi="Times New Roman" w:eastAsia="微软雅黑" w:cs="Times New Roman"/>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B3E99">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收集史志资料，发放年鉴</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71658">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县直乡镇每单位</w:t>
            </w:r>
            <w:r>
              <w:rPr>
                <w:rStyle w:val="7"/>
                <w:rFonts w:eastAsia="微软雅黑"/>
                <w:lang w:val="en-US" w:eastAsia="zh-CN" w:bidi="ar"/>
              </w:rPr>
              <w:t>2</w:t>
            </w:r>
            <w:r>
              <w:rPr>
                <w:rStyle w:val="6"/>
                <w:lang w:val="en-US" w:eastAsia="zh-CN" w:bidi="ar"/>
              </w:rPr>
              <w:t>册</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73872">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县直乡镇每单位</w:t>
            </w:r>
            <w:r>
              <w:rPr>
                <w:rStyle w:val="7"/>
                <w:rFonts w:eastAsia="微软雅黑"/>
                <w:lang w:val="en-US" w:eastAsia="zh-CN" w:bidi="ar"/>
              </w:rPr>
              <w:t>2</w:t>
            </w:r>
            <w:r>
              <w:rPr>
                <w:rStyle w:val="6"/>
                <w:lang w:val="en-US" w:eastAsia="zh-CN" w:bidi="ar"/>
              </w:rPr>
              <w:t>册</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B35F8">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89236">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3</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C387A">
            <w:pPr>
              <w:snapToGrid w:val="0"/>
              <w:jc w:val="center"/>
              <w:rPr>
                <w:rFonts w:hint="default" w:ascii="Times New Roman" w:hAnsi="Times New Roman" w:eastAsia="微软雅黑" w:cs="Times New Roman"/>
                <w:i w:val="0"/>
                <w:iCs w:val="0"/>
                <w:color w:val="000000"/>
                <w:sz w:val="20"/>
                <w:szCs w:val="20"/>
                <w:u w:val="none"/>
              </w:rPr>
            </w:pPr>
          </w:p>
        </w:tc>
      </w:tr>
      <w:tr w14:paraId="47CDD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07D31">
            <w:pPr>
              <w:snapToGrid w:val="0"/>
              <w:jc w:val="center"/>
              <w:rPr>
                <w:rFonts w:hint="default" w:ascii="Times New Roman" w:hAnsi="Times New Roman" w:eastAsia="微软雅黑" w:cs="Times New Roman"/>
                <w:i w:val="0"/>
                <w:iCs w:val="0"/>
                <w:color w:val="000000"/>
                <w:sz w:val="20"/>
                <w:szCs w:val="20"/>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BEDDB">
            <w:pPr>
              <w:snapToGrid w:val="0"/>
              <w:jc w:val="center"/>
              <w:rPr>
                <w:rFonts w:hint="default" w:ascii="Times New Roman" w:hAnsi="Times New Roman" w:eastAsia="微软雅黑" w:cs="Times New Roman"/>
                <w:i w:val="0"/>
                <w:iCs w:val="0"/>
                <w:color w:val="000000"/>
                <w:sz w:val="20"/>
                <w:szCs w:val="20"/>
                <w:u w:val="none"/>
              </w:rPr>
            </w:pP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4D947">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质量指标</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2669B">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培训、交流、党史、年鉴任务完成率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EE635">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7"/>
                <w:rFonts w:eastAsia="微软雅黑"/>
                <w:lang w:val="en-US" w:eastAsia="zh-CN" w:bidi="ar"/>
              </w:rPr>
              <w:t>98%</w:t>
            </w:r>
            <w:r>
              <w:rPr>
                <w:rStyle w:val="6"/>
                <w:lang w:val="en-US" w:eastAsia="zh-CN" w:bidi="ar"/>
              </w:rPr>
              <w:t>以上</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0E36D">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98%</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92364">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B6E98">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4</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D67F7">
            <w:pPr>
              <w:snapToGrid w:val="0"/>
              <w:jc w:val="center"/>
              <w:rPr>
                <w:rFonts w:hint="default" w:ascii="Times New Roman" w:hAnsi="Times New Roman" w:eastAsia="微软雅黑" w:cs="Times New Roman"/>
                <w:i w:val="0"/>
                <w:iCs w:val="0"/>
                <w:color w:val="000000"/>
                <w:sz w:val="20"/>
                <w:szCs w:val="20"/>
                <w:u w:val="none"/>
              </w:rPr>
            </w:pPr>
          </w:p>
        </w:tc>
      </w:tr>
      <w:tr w14:paraId="7A78F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59A89">
            <w:pPr>
              <w:snapToGrid w:val="0"/>
              <w:jc w:val="center"/>
              <w:rPr>
                <w:rFonts w:hint="default" w:ascii="Times New Roman" w:hAnsi="Times New Roman" w:eastAsia="微软雅黑" w:cs="Times New Roman"/>
                <w:i w:val="0"/>
                <w:iCs w:val="0"/>
                <w:color w:val="000000"/>
                <w:sz w:val="20"/>
                <w:szCs w:val="20"/>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B3B8B">
            <w:pPr>
              <w:snapToGrid w:val="0"/>
              <w:jc w:val="center"/>
              <w:rPr>
                <w:rFonts w:hint="default" w:ascii="Times New Roman" w:hAnsi="Times New Roman" w:eastAsia="微软雅黑" w:cs="Times New Roman"/>
                <w:i w:val="0"/>
                <w:iCs w:val="0"/>
                <w:color w:val="000000"/>
                <w:sz w:val="20"/>
                <w:szCs w:val="20"/>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F7026">
            <w:pPr>
              <w:snapToGrid w:val="0"/>
              <w:jc w:val="center"/>
              <w:rPr>
                <w:rFonts w:hint="default" w:ascii="Times New Roman" w:hAnsi="Times New Roman" w:eastAsia="微软雅黑" w:cs="Times New Roman"/>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8A9F4">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史志资料发放覆盖率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F940C">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100%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856A5">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100%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5C2C9">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92B95">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4</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8D909">
            <w:pPr>
              <w:snapToGrid w:val="0"/>
              <w:jc w:val="center"/>
              <w:rPr>
                <w:rFonts w:hint="default" w:ascii="Times New Roman" w:hAnsi="Times New Roman" w:eastAsia="微软雅黑" w:cs="Times New Roman"/>
                <w:i w:val="0"/>
                <w:iCs w:val="0"/>
                <w:color w:val="000000"/>
                <w:sz w:val="20"/>
                <w:szCs w:val="20"/>
                <w:u w:val="none"/>
              </w:rPr>
            </w:pPr>
          </w:p>
        </w:tc>
      </w:tr>
      <w:tr w14:paraId="6DE53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13DD9">
            <w:pPr>
              <w:snapToGrid w:val="0"/>
              <w:jc w:val="center"/>
              <w:rPr>
                <w:rFonts w:hint="default" w:ascii="Times New Roman" w:hAnsi="Times New Roman" w:eastAsia="微软雅黑" w:cs="Times New Roman"/>
                <w:i w:val="0"/>
                <w:iCs w:val="0"/>
                <w:color w:val="000000"/>
                <w:sz w:val="20"/>
                <w:szCs w:val="20"/>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72C55">
            <w:pPr>
              <w:snapToGrid w:val="0"/>
              <w:jc w:val="center"/>
              <w:rPr>
                <w:rFonts w:hint="default" w:ascii="Times New Roman" w:hAnsi="Times New Roman" w:eastAsia="微软雅黑" w:cs="Times New Roman"/>
                <w:i w:val="0"/>
                <w:iCs w:val="0"/>
                <w:color w:val="000000"/>
                <w:sz w:val="20"/>
                <w:szCs w:val="20"/>
                <w:u w:val="none"/>
              </w:rPr>
            </w:pP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EE9FC">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时效指标</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110DA">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党史年鉴编纂评审出版及时率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D7DF1">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7"/>
                <w:rFonts w:eastAsia="微软雅黑"/>
                <w:lang w:val="en-US" w:eastAsia="zh-CN" w:bidi="ar"/>
              </w:rPr>
              <w:t>95%</w:t>
            </w:r>
            <w:r>
              <w:rPr>
                <w:rStyle w:val="6"/>
                <w:lang w:val="en-US" w:eastAsia="zh-CN" w:bidi="ar"/>
              </w:rPr>
              <w:t>以上</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6B626">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95%</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4F932">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C1BAF">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3</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96DAB">
            <w:pPr>
              <w:snapToGrid w:val="0"/>
              <w:jc w:val="center"/>
              <w:rPr>
                <w:rFonts w:hint="default" w:ascii="Times New Roman" w:hAnsi="Times New Roman" w:eastAsia="微软雅黑" w:cs="Times New Roman"/>
                <w:i w:val="0"/>
                <w:iCs w:val="0"/>
                <w:color w:val="000000"/>
                <w:sz w:val="20"/>
                <w:szCs w:val="20"/>
                <w:u w:val="none"/>
              </w:rPr>
            </w:pPr>
          </w:p>
        </w:tc>
      </w:tr>
      <w:tr w14:paraId="425D1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0C51F">
            <w:pPr>
              <w:snapToGrid w:val="0"/>
              <w:jc w:val="center"/>
              <w:rPr>
                <w:rFonts w:hint="default" w:ascii="Times New Roman" w:hAnsi="Times New Roman" w:eastAsia="微软雅黑" w:cs="Times New Roman"/>
                <w:i w:val="0"/>
                <w:iCs w:val="0"/>
                <w:color w:val="000000"/>
                <w:sz w:val="20"/>
                <w:szCs w:val="20"/>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EBABF">
            <w:pPr>
              <w:snapToGrid w:val="0"/>
              <w:jc w:val="center"/>
              <w:rPr>
                <w:rFonts w:hint="default" w:ascii="Times New Roman" w:hAnsi="Times New Roman" w:eastAsia="微软雅黑" w:cs="Times New Roman"/>
                <w:i w:val="0"/>
                <w:iCs w:val="0"/>
                <w:color w:val="000000"/>
                <w:sz w:val="20"/>
                <w:szCs w:val="20"/>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33234">
            <w:pPr>
              <w:snapToGrid w:val="0"/>
              <w:jc w:val="center"/>
              <w:rPr>
                <w:rFonts w:hint="default" w:ascii="Times New Roman" w:hAnsi="Times New Roman" w:eastAsia="微软雅黑" w:cs="Times New Roman"/>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4A972">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向上级报送资料完成率</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455B4">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100%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BDC4B">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100%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BB94F">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1E2D9">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4</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73608">
            <w:pPr>
              <w:snapToGrid w:val="0"/>
              <w:jc w:val="center"/>
              <w:rPr>
                <w:rFonts w:hint="default" w:ascii="Times New Roman" w:hAnsi="Times New Roman" w:eastAsia="微软雅黑" w:cs="Times New Roman"/>
                <w:i w:val="0"/>
                <w:iCs w:val="0"/>
                <w:color w:val="000000"/>
                <w:sz w:val="20"/>
                <w:szCs w:val="20"/>
                <w:u w:val="none"/>
              </w:rPr>
            </w:pPr>
          </w:p>
        </w:tc>
      </w:tr>
      <w:tr w14:paraId="01CD7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FD210">
            <w:pPr>
              <w:snapToGrid w:val="0"/>
              <w:jc w:val="center"/>
              <w:rPr>
                <w:rFonts w:hint="default" w:ascii="Times New Roman" w:hAnsi="Times New Roman" w:eastAsia="微软雅黑" w:cs="Times New Roman"/>
                <w:i w:val="0"/>
                <w:iCs w:val="0"/>
                <w:color w:val="000000"/>
                <w:sz w:val="20"/>
                <w:szCs w:val="20"/>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D231B">
            <w:pPr>
              <w:snapToGrid w:val="0"/>
              <w:jc w:val="center"/>
              <w:rPr>
                <w:rFonts w:hint="default" w:ascii="Times New Roman" w:hAnsi="Times New Roman" w:eastAsia="微软雅黑" w:cs="Times New Roman"/>
                <w:i w:val="0"/>
                <w:iCs w:val="0"/>
                <w:color w:val="000000"/>
                <w:sz w:val="20"/>
                <w:szCs w:val="20"/>
                <w:u w:val="none"/>
              </w:rPr>
            </w:pP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39FB7">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成本指标</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E61AD">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基本支出</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60738">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7"/>
                <w:rFonts w:eastAsia="微软雅黑"/>
                <w:lang w:val="en-US" w:eastAsia="zh-CN" w:bidi="ar"/>
              </w:rPr>
              <w:t>124.06</w:t>
            </w:r>
            <w:r>
              <w:rPr>
                <w:rStyle w:val="6"/>
                <w:lang w:val="en-US" w:eastAsia="zh-CN" w:bidi="ar"/>
              </w:rPr>
              <w:t>万元</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33B4B">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7"/>
                <w:rFonts w:eastAsia="微软雅黑"/>
                <w:lang w:val="en-US" w:eastAsia="zh-CN" w:bidi="ar"/>
              </w:rPr>
              <w:t>124.06</w:t>
            </w:r>
            <w:r>
              <w:rPr>
                <w:rStyle w:val="6"/>
                <w:lang w:val="en-US" w:eastAsia="zh-CN" w:bidi="ar"/>
              </w:rPr>
              <w:t>万元</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A2C3">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CFA43">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4</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15EBA">
            <w:pPr>
              <w:snapToGrid w:val="0"/>
              <w:jc w:val="center"/>
              <w:rPr>
                <w:rFonts w:hint="default" w:ascii="Times New Roman" w:hAnsi="Times New Roman" w:eastAsia="微软雅黑" w:cs="Times New Roman"/>
                <w:i w:val="0"/>
                <w:iCs w:val="0"/>
                <w:color w:val="000000"/>
                <w:sz w:val="20"/>
                <w:szCs w:val="20"/>
                <w:u w:val="none"/>
              </w:rPr>
            </w:pPr>
          </w:p>
        </w:tc>
      </w:tr>
      <w:tr w14:paraId="3C910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A7557">
            <w:pPr>
              <w:snapToGrid w:val="0"/>
              <w:jc w:val="center"/>
              <w:rPr>
                <w:rFonts w:hint="default" w:ascii="Times New Roman" w:hAnsi="Times New Roman" w:eastAsia="微软雅黑" w:cs="Times New Roman"/>
                <w:i w:val="0"/>
                <w:iCs w:val="0"/>
                <w:color w:val="000000"/>
                <w:sz w:val="20"/>
                <w:szCs w:val="20"/>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803F2">
            <w:pPr>
              <w:snapToGrid w:val="0"/>
              <w:jc w:val="center"/>
              <w:rPr>
                <w:rFonts w:hint="default" w:ascii="Times New Roman" w:hAnsi="Times New Roman" w:eastAsia="微软雅黑" w:cs="Times New Roman"/>
                <w:i w:val="0"/>
                <w:iCs w:val="0"/>
                <w:color w:val="000000"/>
                <w:sz w:val="20"/>
                <w:szCs w:val="20"/>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4CDB6">
            <w:pPr>
              <w:snapToGrid w:val="0"/>
              <w:jc w:val="center"/>
              <w:rPr>
                <w:rFonts w:hint="default" w:ascii="Times New Roman" w:hAnsi="Times New Roman" w:eastAsia="微软雅黑" w:cs="Times New Roman"/>
                <w:i w:val="0"/>
                <w:iCs w:val="0"/>
                <w:color w:val="000000"/>
                <w:sz w:val="20"/>
                <w:szCs w:val="20"/>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C4D24">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项目支出</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4CAF5">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0</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FA2B4">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A2E25">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092A8">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4</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ECE80">
            <w:pPr>
              <w:snapToGrid w:val="0"/>
              <w:jc w:val="center"/>
              <w:rPr>
                <w:rFonts w:hint="default" w:ascii="Times New Roman" w:hAnsi="Times New Roman" w:eastAsia="微软雅黑" w:cs="Times New Roman"/>
                <w:i w:val="0"/>
                <w:iCs w:val="0"/>
                <w:color w:val="000000"/>
                <w:sz w:val="20"/>
                <w:szCs w:val="20"/>
                <w:u w:val="none"/>
              </w:rPr>
            </w:pPr>
          </w:p>
        </w:tc>
      </w:tr>
      <w:tr w14:paraId="4BF38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3EA68">
            <w:pPr>
              <w:snapToGrid w:val="0"/>
              <w:jc w:val="center"/>
              <w:rPr>
                <w:rFonts w:hint="default" w:ascii="Times New Roman" w:hAnsi="Times New Roman" w:eastAsia="微软雅黑" w:cs="Times New Roman"/>
                <w:i w:val="0"/>
                <w:iCs w:val="0"/>
                <w:color w:val="000000"/>
                <w:sz w:val="20"/>
                <w:szCs w:val="20"/>
                <w:u w:val="none"/>
              </w:rPr>
            </w:pPr>
          </w:p>
        </w:tc>
        <w:tc>
          <w:tcPr>
            <w:tcW w:w="4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ECCC1">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效益指标（</w:t>
            </w:r>
            <w:r>
              <w:rPr>
                <w:rStyle w:val="7"/>
                <w:rFonts w:eastAsia="微软雅黑"/>
                <w:lang w:val="en-US" w:eastAsia="zh-CN" w:bidi="ar"/>
              </w:rPr>
              <w:t xml:space="preserve">30 </w:t>
            </w:r>
            <w:r>
              <w:rPr>
                <w:rStyle w:val="6"/>
                <w:lang w:val="en-US" w:eastAsia="zh-CN" w:bidi="ar"/>
              </w:rPr>
              <w:t>分）</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6B3CF">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社会效益指标</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BE4FD">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开展党史宣传，加强党史学习</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BBF26">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全县范围内</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53C57">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每月全县范围内开展宣传</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7F119">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15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1A6CC">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15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68943">
            <w:pPr>
              <w:snapToGrid w:val="0"/>
              <w:jc w:val="center"/>
              <w:rPr>
                <w:rFonts w:hint="default" w:ascii="Times New Roman" w:hAnsi="Times New Roman" w:eastAsia="微软雅黑" w:cs="Times New Roman"/>
                <w:i w:val="0"/>
                <w:iCs w:val="0"/>
                <w:color w:val="000000"/>
                <w:sz w:val="20"/>
                <w:szCs w:val="20"/>
                <w:u w:val="none"/>
              </w:rPr>
            </w:pPr>
          </w:p>
        </w:tc>
      </w:tr>
      <w:tr w14:paraId="7406A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E0067">
            <w:pPr>
              <w:snapToGrid w:val="0"/>
              <w:jc w:val="center"/>
              <w:rPr>
                <w:rFonts w:hint="default" w:ascii="Times New Roman" w:hAnsi="Times New Roman" w:eastAsia="微软雅黑" w:cs="Times New Roman"/>
                <w:i w:val="0"/>
                <w:iCs w:val="0"/>
                <w:color w:val="000000"/>
                <w:sz w:val="20"/>
                <w:szCs w:val="20"/>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97C1C">
            <w:pPr>
              <w:snapToGrid w:val="0"/>
              <w:jc w:val="center"/>
              <w:rPr>
                <w:rFonts w:hint="default" w:ascii="Times New Roman" w:hAnsi="Times New Roman" w:eastAsia="微软雅黑" w:cs="Times New Roman"/>
                <w:i w:val="0"/>
                <w:iCs w:val="0"/>
                <w:color w:val="000000"/>
                <w:sz w:val="20"/>
                <w:szCs w:val="20"/>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2C6D4">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可持续影响指标</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C0AE0">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党员思想认知高度</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E65B0">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提高</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821DA">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有所提高</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538D6">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15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79EF3">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13</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F9862">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还有待提高</w:t>
            </w:r>
          </w:p>
        </w:tc>
      </w:tr>
      <w:tr w14:paraId="52A9C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F124E">
            <w:pPr>
              <w:snapToGrid w:val="0"/>
              <w:jc w:val="center"/>
              <w:rPr>
                <w:rFonts w:hint="default" w:ascii="Times New Roman" w:hAnsi="Times New Roman" w:eastAsia="微软雅黑" w:cs="Times New Roman"/>
                <w:i w:val="0"/>
                <w:iCs w:val="0"/>
                <w:color w:val="000000"/>
                <w:sz w:val="20"/>
                <w:szCs w:val="20"/>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61D9D">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满意度指标（</w:t>
            </w:r>
            <w:r>
              <w:rPr>
                <w:rStyle w:val="7"/>
                <w:rFonts w:eastAsia="微软雅黑"/>
                <w:lang w:val="en-US" w:eastAsia="zh-CN" w:bidi="ar"/>
              </w:rPr>
              <w:t xml:space="preserve">10 </w:t>
            </w:r>
            <w:r>
              <w:rPr>
                <w:rStyle w:val="6"/>
                <w:lang w:val="en-US" w:eastAsia="zh-CN" w:bidi="ar"/>
              </w:rPr>
              <w:t>分）</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55832">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服务对象满意度指标</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F3033">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服务对象满意度</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A0054">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7"/>
                <w:rFonts w:eastAsia="微软雅黑"/>
                <w:lang w:val="en-US" w:eastAsia="zh-CN" w:bidi="ar"/>
              </w:rPr>
              <w:t>95%</w:t>
            </w:r>
            <w:r>
              <w:rPr>
                <w:rStyle w:val="6"/>
                <w:lang w:val="en-US" w:eastAsia="zh-CN" w:bidi="ar"/>
              </w:rPr>
              <w:t>以上</w:t>
            </w:r>
          </w:p>
        </w:tc>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2995A">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96%</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135AB">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10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EF97E">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10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36E2B">
            <w:pPr>
              <w:snapToGrid w:val="0"/>
              <w:jc w:val="center"/>
              <w:rPr>
                <w:rFonts w:hint="default" w:ascii="Times New Roman" w:hAnsi="Times New Roman" w:eastAsia="微软雅黑" w:cs="Times New Roman"/>
                <w:i w:val="0"/>
                <w:iCs w:val="0"/>
                <w:color w:val="000000"/>
                <w:sz w:val="20"/>
                <w:szCs w:val="20"/>
                <w:u w:val="none"/>
              </w:rPr>
            </w:pPr>
          </w:p>
        </w:tc>
      </w:tr>
      <w:tr w14:paraId="7F600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45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E0556A">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Style w:val="6"/>
                <w:lang w:val="en-US" w:eastAsia="zh-CN" w:bidi="ar"/>
              </w:rPr>
              <w:t>总分</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79363">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100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E6473">
            <w:pPr>
              <w:keepNext w:val="0"/>
              <w:keepLines w:val="0"/>
              <w:widowControl/>
              <w:suppressLineNumbers w:val="0"/>
              <w:snapToGrid w:val="0"/>
              <w:jc w:val="center"/>
              <w:textAlignment w:val="center"/>
              <w:rPr>
                <w:rFonts w:hint="default" w:ascii="Times New Roman" w:hAnsi="Times New Roman" w:eastAsia="微软雅黑" w:cs="Times New Roman"/>
                <w:i w:val="0"/>
                <w:iCs w:val="0"/>
                <w:color w:val="000000"/>
                <w:sz w:val="20"/>
                <w:szCs w:val="20"/>
                <w:u w:val="none"/>
              </w:rPr>
            </w:pPr>
            <w:r>
              <w:rPr>
                <w:rFonts w:hint="default" w:ascii="Times New Roman" w:hAnsi="Times New Roman" w:eastAsia="微软雅黑" w:cs="Times New Roman"/>
                <w:i w:val="0"/>
                <w:iCs w:val="0"/>
                <w:color w:val="000000"/>
                <w:kern w:val="0"/>
                <w:sz w:val="20"/>
                <w:szCs w:val="20"/>
                <w:u w:val="none"/>
                <w:lang w:val="en-US" w:eastAsia="zh-CN" w:bidi="ar"/>
              </w:rPr>
              <w:t>96</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EE958">
            <w:pPr>
              <w:snapToGrid w:val="0"/>
              <w:jc w:val="center"/>
              <w:rPr>
                <w:rFonts w:hint="default" w:ascii="Times New Roman" w:hAnsi="Times New Roman" w:eastAsia="微软雅黑" w:cs="Times New Roman"/>
                <w:i w:val="0"/>
                <w:iCs w:val="0"/>
                <w:color w:val="000000"/>
                <w:sz w:val="20"/>
                <w:szCs w:val="20"/>
                <w:u w:val="none"/>
              </w:rPr>
            </w:pPr>
          </w:p>
        </w:tc>
      </w:tr>
      <w:tr w14:paraId="420E6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14:paraId="07413DD6">
            <w:pPr>
              <w:snapToGrid w:val="0"/>
              <w:rPr>
                <w:rFonts w:hint="default" w:ascii="Times New Roman" w:hAnsi="Times New Roman" w:eastAsia="微软雅黑" w:cs="Times New Roman"/>
                <w:i w:val="0"/>
                <w:iCs w:val="0"/>
                <w:color w:val="000000"/>
                <w:sz w:val="20"/>
                <w:szCs w:val="20"/>
                <w:u w:val="none"/>
              </w:rPr>
            </w:pPr>
            <w:r>
              <w:rPr>
                <w:rStyle w:val="6"/>
                <w:lang w:val="en-US" w:eastAsia="zh-CN" w:bidi="ar"/>
              </w:rPr>
              <w:t>填表人：江何澳凡</w:t>
            </w:r>
            <w:r>
              <w:rPr>
                <w:rStyle w:val="7"/>
                <w:rFonts w:eastAsia="微软雅黑"/>
                <w:lang w:val="en-US" w:eastAsia="zh-CN" w:bidi="ar"/>
              </w:rPr>
              <w:t xml:space="preserve">  </w:t>
            </w:r>
            <w:r>
              <w:rPr>
                <w:rStyle w:val="6"/>
                <w:lang w:val="en-US" w:eastAsia="zh-CN" w:bidi="ar"/>
              </w:rPr>
              <w:t>填报日期：</w:t>
            </w:r>
            <w:r>
              <w:rPr>
                <w:rStyle w:val="7"/>
                <w:rFonts w:eastAsia="微软雅黑"/>
                <w:lang w:val="en-US" w:eastAsia="zh-CN" w:bidi="ar"/>
              </w:rPr>
              <w:t>2025</w:t>
            </w:r>
            <w:r>
              <w:rPr>
                <w:rStyle w:val="6"/>
                <w:lang w:val="en-US" w:eastAsia="zh-CN" w:bidi="ar"/>
              </w:rPr>
              <w:t>年</w:t>
            </w:r>
            <w:r>
              <w:rPr>
                <w:rStyle w:val="7"/>
                <w:rFonts w:eastAsia="微软雅黑"/>
                <w:lang w:val="en-US" w:eastAsia="zh-CN" w:bidi="ar"/>
              </w:rPr>
              <w:t>4</w:t>
            </w:r>
            <w:r>
              <w:rPr>
                <w:rStyle w:val="6"/>
                <w:lang w:val="en-US" w:eastAsia="zh-CN" w:bidi="ar"/>
              </w:rPr>
              <w:t>月</w:t>
            </w:r>
            <w:r>
              <w:rPr>
                <w:rStyle w:val="7"/>
                <w:rFonts w:eastAsia="微软雅黑"/>
                <w:lang w:val="en-US" w:eastAsia="zh-CN" w:bidi="ar"/>
              </w:rPr>
              <w:t>22</w:t>
            </w:r>
            <w:r>
              <w:rPr>
                <w:rStyle w:val="6"/>
                <w:lang w:val="en-US" w:eastAsia="zh-CN" w:bidi="ar"/>
              </w:rPr>
              <w:t>日</w:t>
            </w:r>
            <w:r>
              <w:rPr>
                <w:rStyle w:val="7"/>
                <w:rFonts w:eastAsia="微软雅黑"/>
                <w:lang w:val="en-US" w:eastAsia="zh-CN" w:bidi="ar"/>
              </w:rPr>
              <w:t xml:space="preserve">   </w:t>
            </w:r>
            <w:r>
              <w:rPr>
                <w:rStyle w:val="6"/>
                <w:lang w:val="en-US" w:eastAsia="zh-CN" w:bidi="ar"/>
              </w:rPr>
              <w:t>联系电话：</w:t>
            </w:r>
            <w:r>
              <w:rPr>
                <w:rStyle w:val="7"/>
                <w:rFonts w:eastAsia="微软雅黑"/>
                <w:lang w:val="en-US" w:eastAsia="zh-CN" w:bidi="ar"/>
              </w:rPr>
              <w:t xml:space="preserve">17346999382    </w:t>
            </w:r>
            <w:r>
              <w:rPr>
                <w:rStyle w:val="6"/>
                <w:lang w:val="en-US" w:eastAsia="zh-CN" w:bidi="ar"/>
              </w:rPr>
              <w:t>单位负责人签字</w:t>
            </w:r>
            <w:r>
              <w:rPr>
                <w:rStyle w:val="7"/>
                <w:rFonts w:eastAsia="微软雅黑"/>
                <w:lang w:val="en-US" w:eastAsia="zh-CN" w:bidi="ar"/>
              </w:rPr>
              <w:t>:</w:t>
            </w:r>
          </w:p>
        </w:tc>
      </w:tr>
    </w:tbl>
    <w:p w14:paraId="7F03FB55">
      <w:pPr>
        <w:spacing w:line="480" w:lineRule="auto"/>
        <w:ind w:firstLine="640" w:firstLineChars="200"/>
        <w:rPr>
          <w:rFonts w:hint="default" w:ascii="Times New Roman" w:hAnsi="Times New Roman" w:eastAsia="方正仿宋简体" w:cs="Times New Roman"/>
          <w:sz w:val="32"/>
          <w:szCs w:val="32"/>
        </w:rPr>
      </w:pPr>
    </w:p>
    <w:sectPr>
      <w:footerReference r:id="rId5" w:type="default"/>
      <w:pgSz w:w="16838" w:h="11906" w:orient="landscape"/>
      <w:pgMar w:top="1800" w:right="1318" w:bottom="180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750598-4FF7-43E1-8C3F-370C868D51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62233F9E-7F42-45D5-BBDA-9F608ED793C6}"/>
  </w:font>
  <w:font w:name="楷体_GB2312">
    <w:panose1 w:val="02010609030101010101"/>
    <w:charset w:val="86"/>
    <w:family w:val="auto"/>
    <w:pitch w:val="default"/>
    <w:sig w:usb0="00000001" w:usb1="080E0000" w:usb2="00000000" w:usb3="00000000" w:csb0="00040000" w:csb1="00000000"/>
    <w:embedRegular r:id="rId3" w:fontKey="{7AFF6B22-EC44-4997-91DD-8017A3F987C8}"/>
  </w:font>
  <w:font w:name="方正仿宋简体">
    <w:panose1 w:val="02000000000000000000"/>
    <w:charset w:val="86"/>
    <w:family w:val="auto"/>
    <w:pitch w:val="default"/>
    <w:sig w:usb0="A00002BF" w:usb1="184F6CFA" w:usb2="00000012" w:usb3="00000000" w:csb0="00040001" w:csb1="00000000"/>
    <w:embedRegular r:id="rId4" w:fontKey="{DA804CF0-71C1-4859-BED5-D9F48FD96330}"/>
  </w:font>
  <w:font w:name="微软雅黑">
    <w:panose1 w:val="020B0503020204020204"/>
    <w:charset w:val="86"/>
    <w:family w:val="auto"/>
    <w:pitch w:val="default"/>
    <w:sig w:usb0="80000287" w:usb1="2ACF3C50" w:usb2="00000016" w:usb3="00000000" w:csb0="0004001F" w:csb1="00000000"/>
    <w:embedRegular r:id="rId5" w:fontKey="{198CE7BD-0190-4F50-89CA-1F1A8FC8AE68}"/>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4511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D675EE">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D675EE">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19798">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B8417">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4A7"/>
    <w:rsid w:val="008A74A7"/>
    <w:rsid w:val="0093154D"/>
    <w:rsid w:val="0BCE302C"/>
    <w:rsid w:val="13CF2043"/>
    <w:rsid w:val="18D969B0"/>
    <w:rsid w:val="2AAD1B5F"/>
    <w:rsid w:val="2CF717B7"/>
    <w:rsid w:val="2DAA05C9"/>
    <w:rsid w:val="32316565"/>
    <w:rsid w:val="49121BEA"/>
    <w:rsid w:val="5187200F"/>
    <w:rsid w:val="66FD3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31"/>
    <w:basedOn w:val="5"/>
    <w:qFormat/>
    <w:uiPriority w:val="0"/>
    <w:rPr>
      <w:rFonts w:hint="eastAsia" w:ascii="宋体" w:hAnsi="宋体" w:eastAsia="宋体" w:cs="宋体"/>
      <w:color w:val="000000"/>
      <w:sz w:val="20"/>
      <w:szCs w:val="20"/>
      <w:u w:val="none"/>
    </w:rPr>
  </w:style>
  <w:style w:type="character" w:customStyle="1" w:styleId="7">
    <w:name w:val="font11"/>
    <w:basedOn w:val="5"/>
    <w:qFormat/>
    <w:uiPriority w:val="0"/>
    <w:rPr>
      <w:rFonts w:hint="default" w:ascii="Times New Roman" w:hAnsi="Times New Roman" w:cs="Times New Roman"/>
      <w:color w:val="000000"/>
      <w:sz w:val="20"/>
      <w:szCs w:val="20"/>
      <w:u w:val="none"/>
    </w:rPr>
  </w:style>
  <w:style w:type="character" w:customStyle="1" w:styleId="8">
    <w:name w:val="font21"/>
    <w:basedOn w:val="5"/>
    <w:qFormat/>
    <w:uiPriority w:val="0"/>
    <w:rPr>
      <w:rFonts w:hint="default" w:ascii="Times New Roman" w:hAnsi="Times New Roman" w:cs="Times New Roman"/>
      <w:b/>
      <w:bCs/>
      <w:color w:val="000000"/>
      <w:sz w:val="32"/>
      <w:szCs w:val="32"/>
      <w:u w:val="none"/>
    </w:rPr>
  </w:style>
  <w:style w:type="character" w:customStyle="1" w:styleId="9">
    <w:name w:val="font41"/>
    <w:basedOn w:val="5"/>
    <w:qFormat/>
    <w:uiPriority w:val="0"/>
    <w:rPr>
      <w:rFonts w:hint="eastAsia" w:ascii="宋体" w:hAnsi="宋体" w:eastAsia="宋体" w:cs="宋体"/>
      <w:b/>
      <w:bCs/>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6369</Words>
  <Characters>6677</Characters>
  <Lines>20</Lines>
  <Paragraphs>5</Paragraphs>
  <TotalTime>6</TotalTime>
  <ScaleCrop>false</ScaleCrop>
  <LinksUpToDate>false</LinksUpToDate>
  <CharactersWithSpaces>6702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2025-04-20T04:02:00Z</dcterms:created>
  <dc:creator>Administrator</dc:creator>
  <cp:lastModifiedBy>慧子酱</cp:lastModifiedBy>
  <dcterms:modified xsi:type="dcterms:W3CDTF">2025-10-11T08:13:25Z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eyJoZGlkIjoiZmQ5ZGIyMDhhYjc2OGVlMjZhMjg3OWIwMjU5Mzk4M2MiLCJ1c2VySWQiOiI0NTk3ODA2MTgifQ==</vt:lpwstr>
  </property>
  <property fmtid="{D5CDD505-2E9C-101B-9397-08002B2CF9AE}" pid="3" name="KSOProductBuildVer">
    <vt:lpwstr>2052-12.1.0.22529</vt:lpwstr>
  </property>
  <property fmtid="{D5CDD505-2E9C-101B-9397-08002B2CF9AE}" pid="4" name="ICV">
    <vt:lpwstr>7D3EC6601AD14E0BB3632BAB6BD690FF_12</vt:lpwstr>
  </property>
</Properties>
</file>