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sz w:val="32"/>
          <w:szCs w:val="32"/>
        </w:rPr>
        <w:sectPr>
          <w:pgSz w:w="11906" w:h="16838"/>
          <w:pgMar w:top="1440" w:right="1800" w:bottom="1440" w:left="1800" w:header="851" w:footer="992" w:gutter="0"/>
          <w:cols w:space="720" w:num="1"/>
          <w:docGrid w:type="lines" w:linePitch="312" w:charSpace="0"/>
        </w:sectPr>
      </w:pPr>
    </w:p>
    <w:p>
      <w:pPr>
        <w:jc w:val="center"/>
        <w:rPr>
          <w:rFonts w:ascii="宋体" w:hAnsi="宋体" w:cs="宋体"/>
          <w:b/>
          <w:bCs/>
          <w:kern w:val="0"/>
          <w:sz w:val="36"/>
          <w:szCs w:val="36"/>
        </w:rPr>
      </w:pPr>
    </w:p>
    <w:p>
      <w:pPr>
        <w:jc w:val="center"/>
        <w:rPr>
          <w:rFonts w:ascii="宋体" w:hAnsi="宋体" w:cs="宋体"/>
          <w:b/>
          <w:bCs/>
          <w:kern w:val="0"/>
          <w:sz w:val="36"/>
          <w:szCs w:val="36"/>
        </w:rPr>
      </w:pPr>
      <w:r>
        <w:rPr>
          <w:rFonts w:hint="eastAsia" w:ascii="宋体" w:hAnsi="宋体" w:cs="宋体"/>
          <w:b/>
          <w:bCs/>
          <w:kern w:val="0"/>
          <w:sz w:val="36"/>
          <w:szCs w:val="36"/>
        </w:rPr>
        <w:t>祁东县退役军人事务局2024年度整体支出绩效自评报告</w:t>
      </w:r>
    </w:p>
    <w:p>
      <w:pPr>
        <w:pStyle w:val="7"/>
        <w:widowControl/>
        <w:spacing w:line="600" w:lineRule="exact"/>
        <w:ind w:firstLine="640"/>
        <w:rPr>
          <w:rFonts w:ascii="黑体" w:hAnsi="黑体" w:eastAsia="黑体"/>
          <w:sz w:val="32"/>
          <w:szCs w:val="32"/>
        </w:rPr>
      </w:pPr>
    </w:p>
    <w:p>
      <w:pPr>
        <w:pStyle w:val="7"/>
        <w:widowControl/>
        <w:numPr>
          <w:ilvl w:val="0"/>
          <w:numId w:val="1"/>
        </w:numPr>
        <w:spacing w:line="600" w:lineRule="exact"/>
        <w:ind w:firstLine="640"/>
        <w:rPr>
          <w:rFonts w:ascii="黑体" w:hAnsi="黑体" w:eastAsia="黑体"/>
          <w:sz w:val="32"/>
          <w:szCs w:val="32"/>
        </w:rPr>
      </w:pPr>
      <w:r>
        <w:rPr>
          <w:rFonts w:hint="eastAsia" w:ascii="黑体" w:hAnsi="黑体" w:eastAsia="黑体"/>
          <w:sz w:val="32"/>
          <w:szCs w:val="32"/>
        </w:rPr>
        <w:t>部门、单位基本情况：</w:t>
      </w:r>
    </w:p>
    <w:p>
      <w:pPr>
        <w:numPr>
          <w:ilvl w:val="0"/>
          <w:numId w:val="2"/>
        </w:numPr>
        <w:spacing w:line="560" w:lineRule="exact"/>
        <w:ind w:firstLine="643" w:firstLineChars="200"/>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、部门职责</w:t>
      </w:r>
    </w:p>
    <w:p>
      <w:pPr>
        <w:widowControl/>
        <w:spacing w:line="480" w:lineRule="atLeast"/>
        <w:ind w:firstLine="560" w:firstLineChars="200"/>
        <w:jc w:val="left"/>
        <w:rPr>
          <w:rFonts w:ascii="仿宋" w:hAnsi="仿宋" w:eastAsia="仿宋" w:cs="仿宋"/>
          <w:sz w:val="28"/>
          <w:szCs w:val="28"/>
        </w:rPr>
      </w:pPr>
      <w:r>
        <w:rPr>
          <w:rFonts w:hint="eastAsia" w:ascii="仿宋" w:hAnsi="仿宋" w:eastAsia="仿宋" w:cs="仿宋"/>
          <w:sz w:val="28"/>
          <w:szCs w:val="28"/>
        </w:rPr>
        <w:t>负责退役军人的相关工作（依法不予公开）。</w:t>
      </w:r>
    </w:p>
    <w:p>
      <w:pPr>
        <w:numPr>
          <w:ilvl w:val="0"/>
          <w:numId w:val="2"/>
        </w:numPr>
        <w:spacing w:line="560" w:lineRule="exact"/>
        <w:ind w:firstLine="643" w:firstLineChars="200"/>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、机构设置情况</w:t>
      </w:r>
    </w:p>
    <w:p>
      <w:pPr>
        <w:widowControl/>
        <w:spacing w:line="480" w:lineRule="atLeast"/>
        <w:ind w:firstLine="560" w:firstLineChars="200"/>
        <w:jc w:val="left"/>
        <w:rPr>
          <w:rFonts w:ascii="仿宋" w:hAnsi="仿宋" w:eastAsia="仿宋" w:cs="仿宋"/>
          <w:sz w:val="28"/>
          <w:szCs w:val="28"/>
        </w:rPr>
      </w:pPr>
      <w:r>
        <w:rPr>
          <w:rFonts w:hint="eastAsia" w:ascii="仿宋" w:hAnsi="仿宋" w:eastAsia="仿宋" w:cs="仿宋"/>
          <w:sz w:val="28"/>
          <w:szCs w:val="28"/>
        </w:rPr>
        <w:t>依法不予公开。</w:t>
      </w:r>
    </w:p>
    <w:p>
      <w:pPr>
        <w:spacing w:line="560" w:lineRule="exact"/>
        <w:ind w:left="420" w:leftChars="200"/>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（三）、人员编制情况</w:t>
      </w:r>
    </w:p>
    <w:p>
      <w:pPr>
        <w:widowControl/>
        <w:spacing w:line="480" w:lineRule="atLeast"/>
        <w:ind w:firstLine="560" w:firstLineChars="200"/>
        <w:jc w:val="left"/>
        <w:rPr>
          <w:rFonts w:ascii="黑体" w:hAnsi="黑体" w:eastAsia="黑体"/>
          <w:sz w:val="32"/>
          <w:szCs w:val="32"/>
        </w:rPr>
      </w:pPr>
      <w:r>
        <w:rPr>
          <w:rFonts w:hint="eastAsia" w:ascii="仿宋" w:hAnsi="仿宋" w:eastAsia="仿宋" w:cs="仿宋"/>
          <w:sz w:val="28"/>
          <w:szCs w:val="28"/>
        </w:rPr>
        <w:t>县退役军人事务局是全额拨款行政单位，</w:t>
      </w:r>
      <w:r>
        <w:rPr>
          <w:rFonts w:hint="eastAsia" w:ascii="仿宋" w:hAnsi="仿宋" w:eastAsia="仿宋" w:cs="仿宋"/>
          <w:kern w:val="0"/>
          <w:sz w:val="28"/>
          <w:szCs w:val="28"/>
        </w:rPr>
        <w:t>至2024年12月，共有编制22名（其中行政编制9名，全额拨款事业编制13名），实有人数22人（其中行政编制9人、事业编制13人）</w:t>
      </w:r>
      <w:r>
        <w:rPr>
          <w:rFonts w:hint="eastAsia" w:ascii="仿宋" w:hAnsi="仿宋" w:eastAsia="仿宋" w:cs="仿宋"/>
          <w:bCs/>
          <w:sz w:val="28"/>
          <w:szCs w:val="28"/>
        </w:rPr>
        <w:t>。</w:t>
      </w:r>
    </w:p>
    <w:p>
      <w:pPr>
        <w:pStyle w:val="4"/>
        <w:spacing w:before="0" w:beforeAutospacing="0" w:after="0" w:afterAutospacing="0" w:line="600" w:lineRule="exact"/>
        <w:ind w:firstLine="600" w:firstLineChars="200"/>
        <w:rPr>
          <w:rFonts w:ascii="Times New Roman" w:hAnsi="黑体" w:eastAsia="黑体" w:cs="Times New Roman"/>
          <w:color w:val="333333"/>
          <w:sz w:val="30"/>
          <w:szCs w:val="30"/>
        </w:rPr>
      </w:pPr>
      <w:r>
        <w:rPr>
          <w:rFonts w:ascii="Times New Roman" w:hAnsi="黑体" w:eastAsia="黑体" w:cs="Times New Roman"/>
          <w:color w:val="333333"/>
          <w:sz w:val="30"/>
          <w:szCs w:val="30"/>
        </w:rPr>
        <w:t>二、</w:t>
      </w:r>
      <w:r>
        <w:rPr>
          <w:rFonts w:hint="eastAsia" w:ascii="Times New Roman" w:hAnsi="Times New Roman" w:eastAsia="黑体" w:cs="Times New Roman"/>
          <w:color w:val="333333"/>
          <w:sz w:val="30"/>
          <w:szCs w:val="30"/>
        </w:rPr>
        <w:t>部门整体支出情况</w:t>
      </w:r>
    </w:p>
    <w:p>
      <w:pPr>
        <w:pStyle w:val="4"/>
        <w:spacing w:before="0" w:beforeAutospacing="0" w:after="0" w:afterAutospacing="0" w:line="600" w:lineRule="exact"/>
        <w:ind w:firstLine="602" w:firstLineChars="200"/>
        <w:rPr>
          <w:rFonts w:ascii="Times New Roman" w:hAnsi="黑体" w:eastAsia="楷体_GB2312" w:cs="Times New Roman"/>
          <w:color w:val="333333"/>
          <w:sz w:val="30"/>
          <w:szCs w:val="30"/>
        </w:rPr>
      </w:pPr>
      <w:r>
        <w:rPr>
          <w:rFonts w:ascii="Times New Roman" w:hAnsi="楷体_GB2312" w:eastAsia="楷体_GB2312" w:cs="Times New Roman"/>
          <w:b/>
          <w:bCs/>
          <w:kern w:val="2"/>
          <w:sz w:val="30"/>
          <w:szCs w:val="30"/>
        </w:rPr>
        <w:t>（一）</w:t>
      </w:r>
      <w:r>
        <w:rPr>
          <w:rFonts w:hint="eastAsia" w:ascii="Times New Roman" w:hAnsi="Times New Roman" w:eastAsia="楷体_GB2312" w:cs="Times New Roman"/>
          <w:b/>
          <w:bCs/>
          <w:kern w:val="2"/>
          <w:sz w:val="30"/>
          <w:szCs w:val="30"/>
        </w:rPr>
        <w:t>2024年</w:t>
      </w:r>
      <w:r>
        <w:rPr>
          <w:rFonts w:ascii="Times New Roman" w:hAnsi="楷体_GB2312" w:eastAsia="楷体_GB2312" w:cs="Times New Roman"/>
          <w:b/>
          <w:bCs/>
          <w:kern w:val="2"/>
          <w:sz w:val="30"/>
          <w:szCs w:val="30"/>
        </w:rPr>
        <w:t>度收入支出决算总体情况</w:t>
      </w:r>
      <w:r>
        <w:rPr>
          <w:rFonts w:ascii="Times New Roman" w:hAnsi="Times New Roman" w:eastAsia="楷体_GB2312" w:cs="Times New Roman"/>
          <w:b/>
          <w:bCs/>
          <w:kern w:val="2"/>
          <w:sz w:val="30"/>
          <w:szCs w:val="30"/>
        </w:rPr>
        <w:t xml:space="preserve"> </w:t>
      </w:r>
    </w:p>
    <w:p>
      <w:pPr>
        <w:pStyle w:val="4"/>
        <w:spacing w:before="0" w:beforeAutospacing="0" w:after="0" w:afterAutospacing="0" w:line="600" w:lineRule="exact"/>
        <w:ind w:firstLine="600" w:firstLineChars="200"/>
        <w:rPr>
          <w:rFonts w:ascii="仿宋" w:hAnsi="仿宋" w:eastAsia="仿宋" w:cs="Times New Roman"/>
          <w:color w:val="333333"/>
          <w:sz w:val="30"/>
          <w:szCs w:val="30"/>
        </w:rPr>
      </w:pPr>
      <w:r>
        <w:rPr>
          <w:rFonts w:hint="eastAsia" w:ascii="仿宋" w:hAnsi="仿宋" w:eastAsia="仿宋" w:cs="Times New Roman"/>
          <w:color w:val="333333"/>
          <w:sz w:val="30"/>
          <w:szCs w:val="30"/>
        </w:rPr>
        <w:t>2024年</w:t>
      </w:r>
      <w:r>
        <w:rPr>
          <w:rFonts w:ascii="仿宋" w:hAnsi="仿宋" w:eastAsia="仿宋" w:cs="Times New Roman"/>
          <w:color w:val="333333"/>
          <w:sz w:val="30"/>
          <w:szCs w:val="30"/>
        </w:rPr>
        <w:t>度收入总计</w:t>
      </w:r>
      <w:r>
        <w:rPr>
          <w:rFonts w:hint="eastAsia" w:cs="仿宋"/>
          <w:color w:val="000000"/>
          <w:sz w:val="30"/>
          <w:szCs w:val="30"/>
          <w:shd w:val="clear" w:color="auto" w:fill="FFFFFF"/>
        </w:rPr>
        <w:t>12177.98</w:t>
      </w:r>
      <w:r>
        <w:rPr>
          <w:rFonts w:ascii="仿宋" w:hAnsi="仿宋" w:eastAsia="仿宋" w:cs="Times New Roman"/>
          <w:color w:val="333333"/>
          <w:sz w:val="30"/>
          <w:szCs w:val="30"/>
        </w:rPr>
        <w:t>万元，</w:t>
      </w:r>
      <w:r>
        <w:rPr>
          <w:rFonts w:hint="eastAsia" w:ascii="仿宋" w:hAnsi="仿宋" w:eastAsia="仿宋" w:cs="Times New Roman"/>
          <w:color w:val="333333"/>
          <w:sz w:val="30"/>
          <w:szCs w:val="30"/>
        </w:rPr>
        <w:t>其中：上级专项资金拨款收入11364.15万元，县级</w:t>
      </w:r>
      <w:r>
        <w:rPr>
          <w:rFonts w:ascii="仿宋" w:hAnsi="仿宋" w:eastAsia="仿宋" w:cs="Times New Roman"/>
          <w:color w:val="333333"/>
          <w:sz w:val="30"/>
          <w:szCs w:val="30"/>
        </w:rPr>
        <w:t>财政拨款收入</w:t>
      </w:r>
      <w:r>
        <w:rPr>
          <w:rFonts w:hint="eastAsia" w:ascii="仿宋" w:hAnsi="仿宋" w:eastAsia="仿宋" w:cs="Times New Roman"/>
          <w:color w:val="333333"/>
          <w:sz w:val="30"/>
          <w:szCs w:val="30"/>
        </w:rPr>
        <w:t>754.69</w:t>
      </w:r>
      <w:r>
        <w:rPr>
          <w:rFonts w:ascii="仿宋" w:hAnsi="仿宋" w:eastAsia="仿宋" w:cs="Times New Roman"/>
          <w:color w:val="333333"/>
          <w:sz w:val="30"/>
          <w:szCs w:val="30"/>
        </w:rPr>
        <w:t>万元。</w:t>
      </w:r>
      <w:r>
        <w:rPr>
          <w:rFonts w:hint="eastAsia" w:ascii="仿宋" w:hAnsi="仿宋" w:eastAsia="仿宋" w:cs="Times New Roman"/>
          <w:color w:val="333333"/>
          <w:sz w:val="30"/>
          <w:szCs w:val="30"/>
        </w:rPr>
        <w:t>其他收入59.14万元。</w:t>
      </w:r>
    </w:p>
    <w:p>
      <w:pPr>
        <w:pStyle w:val="4"/>
        <w:spacing w:before="0" w:beforeAutospacing="0" w:after="0" w:afterAutospacing="0" w:line="600" w:lineRule="exact"/>
        <w:ind w:firstLine="600" w:firstLineChars="200"/>
        <w:rPr>
          <w:rFonts w:ascii="仿宋" w:hAnsi="仿宋" w:eastAsia="仿宋"/>
          <w:color w:val="333333"/>
          <w:sz w:val="30"/>
          <w:szCs w:val="30"/>
        </w:rPr>
      </w:pPr>
      <w:r>
        <w:rPr>
          <w:rFonts w:hint="eastAsia" w:ascii="仿宋" w:hAnsi="仿宋" w:eastAsia="仿宋"/>
          <w:color w:val="333333"/>
          <w:sz w:val="30"/>
          <w:szCs w:val="30"/>
        </w:rPr>
        <w:t>2024年</w:t>
      </w:r>
      <w:r>
        <w:rPr>
          <w:rFonts w:ascii="仿宋" w:hAnsi="仿宋" w:eastAsia="仿宋"/>
          <w:color w:val="333333"/>
          <w:sz w:val="30"/>
          <w:szCs w:val="30"/>
        </w:rPr>
        <w:t>度本年支出合计</w:t>
      </w:r>
      <w:r>
        <w:rPr>
          <w:rFonts w:hint="eastAsia" w:cs="仿宋"/>
          <w:color w:val="000000"/>
          <w:sz w:val="30"/>
          <w:szCs w:val="30"/>
          <w:shd w:val="clear" w:color="auto" w:fill="FFFFFF"/>
        </w:rPr>
        <w:t>12177.98</w:t>
      </w:r>
      <w:r>
        <w:rPr>
          <w:rFonts w:ascii="仿宋" w:hAnsi="仿宋" w:eastAsia="仿宋"/>
          <w:color w:val="333333"/>
          <w:sz w:val="30"/>
          <w:szCs w:val="30"/>
        </w:rPr>
        <w:t>万元，其中：</w:t>
      </w:r>
      <w:r>
        <w:rPr>
          <w:rFonts w:hint="eastAsia" w:ascii="仿宋" w:hAnsi="仿宋" w:eastAsia="仿宋"/>
          <w:color w:val="333333"/>
          <w:sz w:val="30"/>
          <w:szCs w:val="30"/>
        </w:rPr>
        <w:t>上级专项资金支出11364.15万元，县级财政拨款支出754.69万元。县级财政拨款支出中，</w:t>
      </w:r>
      <w:r>
        <w:rPr>
          <w:rFonts w:ascii="仿宋" w:hAnsi="仿宋" w:eastAsia="仿宋"/>
          <w:color w:val="333333"/>
          <w:sz w:val="30"/>
          <w:szCs w:val="30"/>
        </w:rPr>
        <w:t>基本支出</w:t>
      </w:r>
      <w:r>
        <w:rPr>
          <w:rFonts w:hint="eastAsia" w:ascii="仿宋" w:hAnsi="仿宋" w:eastAsia="仿宋"/>
          <w:color w:val="333333"/>
          <w:sz w:val="30"/>
          <w:szCs w:val="30"/>
        </w:rPr>
        <w:t>245.84</w:t>
      </w:r>
      <w:r>
        <w:rPr>
          <w:rFonts w:ascii="仿宋" w:hAnsi="仿宋" w:eastAsia="仿宋"/>
          <w:color w:val="333333"/>
          <w:sz w:val="30"/>
          <w:szCs w:val="30"/>
        </w:rPr>
        <w:t>万元</w:t>
      </w:r>
      <w:r>
        <w:rPr>
          <w:rFonts w:hint="eastAsia" w:ascii="仿宋" w:hAnsi="仿宋" w:eastAsia="仿宋"/>
          <w:color w:val="333333"/>
          <w:sz w:val="30"/>
          <w:szCs w:val="30"/>
        </w:rPr>
        <w:t>、项目</w:t>
      </w:r>
      <w:r>
        <w:rPr>
          <w:rFonts w:ascii="仿宋" w:hAnsi="仿宋" w:eastAsia="仿宋"/>
          <w:color w:val="333333"/>
          <w:sz w:val="30"/>
          <w:szCs w:val="30"/>
        </w:rPr>
        <w:t>支出</w:t>
      </w:r>
      <w:r>
        <w:rPr>
          <w:rFonts w:hint="eastAsia" w:ascii="仿宋" w:hAnsi="仿宋" w:eastAsia="仿宋"/>
          <w:color w:val="333333"/>
          <w:sz w:val="30"/>
          <w:szCs w:val="30"/>
        </w:rPr>
        <w:t>508.85</w:t>
      </w:r>
      <w:r>
        <w:rPr>
          <w:rFonts w:ascii="仿宋" w:hAnsi="仿宋" w:eastAsia="仿宋"/>
          <w:color w:val="333333"/>
          <w:sz w:val="30"/>
          <w:szCs w:val="30"/>
        </w:rPr>
        <w:t>万元</w:t>
      </w:r>
      <w:r>
        <w:rPr>
          <w:rFonts w:hint="eastAsia" w:ascii="仿宋" w:hAnsi="仿宋" w:eastAsia="仿宋"/>
          <w:color w:val="333333"/>
          <w:sz w:val="30"/>
          <w:szCs w:val="30"/>
        </w:rPr>
        <w:t>。</w:t>
      </w:r>
      <w:r>
        <w:rPr>
          <w:rFonts w:ascii="仿宋" w:hAnsi="仿宋" w:eastAsia="仿宋"/>
          <w:color w:val="333333"/>
          <w:sz w:val="30"/>
          <w:szCs w:val="30"/>
        </w:rPr>
        <w:t xml:space="preserve"> </w:t>
      </w:r>
      <w:r>
        <w:rPr>
          <w:rFonts w:hint="eastAsia" w:ascii="仿宋" w:hAnsi="仿宋" w:eastAsia="仿宋"/>
          <w:color w:val="333333"/>
          <w:sz w:val="30"/>
          <w:szCs w:val="30"/>
        </w:rPr>
        <w:t>其他支出59.14万元。</w:t>
      </w:r>
      <w:r>
        <w:rPr>
          <w:rFonts w:ascii="仿宋" w:hAnsi="仿宋" w:eastAsia="仿宋"/>
          <w:color w:val="333333"/>
          <w:sz w:val="30"/>
          <w:szCs w:val="30"/>
        </w:rPr>
        <w:t xml:space="preserve"> </w:t>
      </w:r>
    </w:p>
    <w:p>
      <w:pPr>
        <w:pStyle w:val="4"/>
        <w:spacing w:before="0" w:beforeAutospacing="0" w:after="0" w:afterAutospacing="0" w:line="600" w:lineRule="exact"/>
        <w:ind w:firstLine="602" w:firstLineChars="200"/>
        <w:rPr>
          <w:rFonts w:ascii="Times New Roman" w:hAnsi="楷体_GB2312" w:eastAsia="楷体_GB2312" w:cs="Times New Roman"/>
          <w:b/>
          <w:bCs/>
          <w:kern w:val="2"/>
          <w:sz w:val="30"/>
          <w:szCs w:val="30"/>
        </w:rPr>
      </w:pPr>
      <w:r>
        <w:rPr>
          <w:rFonts w:ascii="Times New Roman" w:hAnsi="楷体_GB2312" w:eastAsia="楷体_GB2312" w:cs="Times New Roman"/>
          <w:b/>
          <w:bCs/>
          <w:kern w:val="2"/>
          <w:sz w:val="30"/>
          <w:szCs w:val="30"/>
        </w:rPr>
        <w:t>（二）</w:t>
      </w:r>
      <w:r>
        <w:rPr>
          <w:rFonts w:hint="eastAsia" w:ascii="Times New Roman" w:hAnsi="Times New Roman" w:eastAsia="楷体_GB2312" w:cs="Times New Roman"/>
          <w:b/>
          <w:bCs/>
          <w:kern w:val="2"/>
          <w:sz w:val="30"/>
          <w:szCs w:val="30"/>
        </w:rPr>
        <w:t>2024年</w:t>
      </w:r>
      <w:r>
        <w:rPr>
          <w:rFonts w:ascii="Times New Roman" w:hAnsi="楷体_GB2312" w:eastAsia="楷体_GB2312" w:cs="Times New Roman"/>
          <w:b/>
          <w:bCs/>
          <w:kern w:val="2"/>
          <w:sz w:val="30"/>
          <w:szCs w:val="30"/>
        </w:rPr>
        <w:t>度</w:t>
      </w:r>
      <w:r>
        <w:rPr>
          <w:rFonts w:hint="eastAsia" w:ascii="Times New Roman" w:hAnsi="楷体_GB2312" w:eastAsia="楷体_GB2312" w:cs="Times New Roman"/>
          <w:b/>
          <w:bCs/>
          <w:kern w:val="2"/>
          <w:sz w:val="30"/>
          <w:szCs w:val="30"/>
        </w:rPr>
        <w:t>县级</w:t>
      </w:r>
      <w:r>
        <w:rPr>
          <w:rFonts w:ascii="Times New Roman" w:hAnsi="楷体_GB2312" w:eastAsia="楷体_GB2312" w:cs="Times New Roman"/>
          <w:b/>
          <w:bCs/>
          <w:kern w:val="2"/>
          <w:sz w:val="30"/>
          <w:szCs w:val="30"/>
        </w:rPr>
        <w:t>财政拨款收入支出决算情况</w:t>
      </w:r>
    </w:p>
    <w:p>
      <w:pPr>
        <w:pStyle w:val="4"/>
        <w:spacing w:before="0" w:beforeAutospacing="0" w:after="0" w:afterAutospacing="0" w:line="600" w:lineRule="exact"/>
        <w:ind w:firstLine="600" w:firstLineChars="200"/>
        <w:rPr>
          <w:rFonts w:ascii="仿宋" w:hAnsi="仿宋" w:eastAsia="仿宋" w:cs="Times New Roman"/>
          <w:color w:val="333333"/>
          <w:sz w:val="30"/>
          <w:szCs w:val="30"/>
        </w:rPr>
      </w:pPr>
      <w:r>
        <w:rPr>
          <w:rFonts w:hint="eastAsia" w:ascii="仿宋" w:hAnsi="仿宋" w:eastAsia="仿宋" w:cs="Times New Roman"/>
          <w:kern w:val="2"/>
          <w:sz w:val="30"/>
          <w:szCs w:val="30"/>
        </w:rPr>
        <w:t>2024年</w:t>
      </w:r>
      <w:r>
        <w:rPr>
          <w:rFonts w:ascii="仿宋" w:hAnsi="仿宋" w:eastAsia="仿宋" w:cs="Times New Roman"/>
          <w:color w:val="333333"/>
          <w:sz w:val="30"/>
          <w:szCs w:val="30"/>
        </w:rPr>
        <w:t>度财政拨款收入合计</w:t>
      </w:r>
      <w:r>
        <w:rPr>
          <w:rFonts w:hint="eastAsia" w:ascii="仿宋" w:hAnsi="仿宋" w:eastAsia="仿宋" w:cs="Times New Roman"/>
          <w:color w:val="333333"/>
          <w:sz w:val="30"/>
          <w:szCs w:val="30"/>
        </w:rPr>
        <w:t>754.69</w:t>
      </w:r>
      <w:r>
        <w:rPr>
          <w:rFonts w:ascii="仿宋" w:hAnsi="仿宋" w:eastAsia="仿宋" w:cs="Times New Roman"/>
          <w:color w:val="333333"/>
          <w:sz w:val="30"/>
          <w:szCs w:val="30"/>
        </w:rPr>
        <w:t>万元，其中：一般公共预算财政拨款收入</w:t>
      </w:r>
      <w:r>
        <w:rPr>
          <w:rFonts w:hint="eastAsia" w:ascii="仿宋" w:hAnsi="仿宋" w:eastAsia="仿宋" w:cs="Times New Roman"/>
          <w:color w:val="333333"/>
          <w:sz w:val="30"/>
          <w:szCs w:val="30"/>
        </w:rPr>
        <w:t>754.69</w:t>
      </w:r>
      <w:r>
        <w:rPr>
          <w:rFonts w:ascii="仿宋" w:hAnsi="仿宋" w:eastAsia="仿宋" w:cs="Times New Roman"/>
          <w:color w:val="333333"/>
          <w:sz w:val="30"/>
          <w:szCs w:val="30"/>
        </w:rPr>
        <w:t>万元</w:t>
      </w:r>
      <w:r>
        <w:rPr>
          <w:rFonts w:hint="eastAsia" w:ascii="仿宋" w:hAnsi="仿宋" w:eastAsia="仿宋" w:cs="Times New Roman"/>
          <w:color w:val="333333"/>
          <w:sz w:val="30"/>
          <w:szCs w:val="30"/>
        </w:rPr>
        <w:t>.</w:t>
      </w:r>
      <w:r>
        <w:rPr>
          <w:rFonts w:hint="eastAsia" w:ascii="仿宋" w:hAnsi="仿宋" w:eastAsia="仿宋" w:cs="Times New Roman"/>
          <w:kern w:val="2"/>
          <w:sz w:val="30"/>
          <w:szCs w:val="30"/>
        </w:rPr>
        <w:t xml:space="preserve"> 2024年</w:t>
      </w:r>
      <w:r>
        <w:rPr>
          <w:rFonts w:ascii="仿宋" w:hAnsi="仿宋" w:eastAsia="仿宋" w:cs="Times New Roman"/>
          <w:color w:val="333333"/>
          <w:sz w:val="30"/>
          <w:szCs w:val="30"/>
        </w:rPr>
        <w:t>度财政拨款支出合计</w:t>
      </w:r>
      <w:r>
        <w:rPr>
          <w:rFonts w:hint="eastAsia" w:ascii="仿宋" w:hAnsi="仿宋" w:eastAsia="仿宋" w:cs="Times New Roman"/>
          <w:color w:val="333333"/>
          <w:sz w:val="30"/>
          <w:szCs w:val="30"/>
        </w:rPr>
        <w:t>754.69</w:t>
      </w:r>
      <w:r>
        <w:rPr>
          <w:rFonts w:ascii="仿宋" w:hAnsi="仿宋" w:eastAsia="仿宋" w:cs="Times New Roman"/>
          <w:color w:val="333333"/>
          <w:sz w:val="30"/>
          <w:szCs w:val="30"/>
        </w:rPr>
        <w:t>万元，其中：一般公共预算财政拨款支出</w:t>
      </w:r>
      <w:r>
        <w:rPr>
          <w:rFonts w:hint="eastAsia" w:ascii="仿宋" w:hAnsi="仿宋" w:eastAsia="仿宋" w:cs="Times New Roman"/>
          <w:color w:val="333333"/>
          <w:sz w:val="30"/>
          <w:szCs w:val="30"/>
        </w:rPr>
        <w:t>754.69万元</w:t>
      </w:r>
      <w:r>
        <w:rPr>
          <w:rFonts w:hint="eastAsia" w:ascii="仿宋_GB2312" w:hAnsi="仿宋_GB2312" w:eastAsia="仿宋_GB2312" w:cs="仿宋_GB2312"/>
          <w:sz w:val="32"/>
          <w:szCs w:val="32"/>
        </w:rPr>
        <w:t>。</w:t>
      </w:r>
    </w:p>
    <w:p>
      <w:pPr>
        <w:pStyle w:val="4"/>
        <w:spacing w:before="0" w:beforeAutospacing="0" w:after="0" w:afterAutospacing="0" w:line="600" w:lineRule="exact"/>
        <w:ind w:firstLine="602" w:firstLineChars="200"/>
        <w:rPr>
          <w:rFonts w:ascii="Times New Roman" w:hAnsi="Times New Roman" w:eastAsia="楷体_GB2312" w:cs="Times New Roman"/>
          <w:b/>
          <w:bCs/>
          <w:kern w:val="2"/>
          <w:sz w:val="30"/>
          <w:szCs w:val="30"/>
        </w:rPr>
      </w:pPr>
      <w:r>
        <w:rPr>
          <w:rFonts w:ascii="Times New Roman" w:hAnsi="楷体_GB2312" w:eastAsia="楷体_GB2312" w:cs="Times New Roman"/>
          <w:b/>
          <w:bCs/>
          <w:kern w:val="2"/>
          <w:sz w:val="30"/>
          <w:szCs w:val="30"/>
        </w:rPr>
        <w:t>（三）</w:t>
      </w:r>
      <w:r>
        <w:rPr>
          <w:rFonts w:hint="eastAsia" w:ascii="Times New Roman" w:hAnsi="Times New Roman" w:eastAsia="楷体_GB2312" w:cs="Times New Roman"/>
          <w:b/>
          <w:bCs/>
          <w:kern w:val="2"/>
          <w:sz w:val="30"/>
          <w:szCs w:val="30"/>
        </w:rPr>
        <w:t>2024年</w:t>
      </w:r>
      <w:r>
        <w:rPr>
          <w:rFonts w:ascii="Times New Roman" w:hAnsi="楷体_GB2312" w:eastAsia="楷体_GB2312" w:cs="Times New Roman"/>
          <w:b/>
          <w:bCs/>
          <w:kern w:val="2"/>
          <w:sz w:val="30"/>
          <w:szCs w:val="30"/>
        </w:rPr>
        <w:t>度</w:t>
      </w:r>
      <w:r>
        <w:rPr>
          <w:rFonts w:hint="eastAsia" w:ascii="Times New Roman" w:hAnsi="楷体_GB2312" w:eastAsia="楷体_GB2312" w:cs="Times New Roman"/>
          <w:b/>
          <w:bCs/>
          <w:kern w:val="2"/>
          <w:sz w:val="30"/>
          <w:szCs w:val="30"/>
        </w:rPr>
        <w:t>县级</w:t>
      </w:r>
      <w:r>
        <w:rPr>
          <w:rFonts w:ascii="Times New Roman" w:hAnsi="楷体_GB2312" w:eastAsia="楷体_GB2312" w:cs="Times New Roman"/>
          <w:b/>
          <w:bCs/>
          <w:kern w:val="2"/>
          <w:sz w:val="30"/>
          <w:szCs w:val="30"/>
        </w:rPr>
        <w:t>财政拨款支出</w:t>
      </w:r>
      <w:r>
        <w:rPr>
          <w:rFonts w:hint="eastAsia" w:ascii="Times New Roman" w:hAnsi="楷体_GB2312" w:eastAsia="楷体_GB2312" w:cs="Times New Roman"/>
          <w:b/>
          <w:bCs/>
          <w:kern w:val="2"/>
          <w:sz w:val="30"/>
          <w:szCs w:val="30"/>
        </w:rPr>
        <w:t>分类情况</w:t>
      </w:r>
    </w:p>
    <w:p>
      <w:pPr>
        <w:pStyle w:val="4"/>
        <w:spacing w:before="0" w:beforeAutospacing="0" w:after="0" w:afterAutospacing="0" w:line="600" w:lineRule="exact"/>
        <w:ind w:firstLine="900" w:firstLineChars="300"/>
        <w:rPr>
          <w:rFonts w:ascii="仿宋" w:hAnsi="仿宋" w:eastAsia="仿宋" w:cs="Times New Roman"/>
          <w:kern w:val="2"/>
          <w:sz w:val="30"/>
          <w:szCs w:val="30"/>
        </w:rPr>
      </w:pPr>
      <w:r>
        <w:rPr>
          <w:rFonts w:hint="eastAsia" w:ascii="仿宋" w:hAnsi="仿宋" w:eastAsia="仿宋" w:cs="Times New Roman"/>
          <w:kern w:val="2"/>
          <w:sz w:val="30"/>
          <w:szCs w:val="30"/>
        </w:rPr>
        <w:t>1、基本支出</w:t>
      </w:r>
      <w:r>
        <w:rPr>
          <w:rFonts w:hint="eastAsia" w:ascii="仿宋" w:hAnsi="仿宋" w:eastAsia="仿宋" w:cs="Times New Roman"/>
          <w:color w:val="333333"/>
          <w:sz w:val="30"/>
          <w:szCs w:val="30"/>
        </w:rPr>
        <w:t>245.84</w:t>
      </w:r>
      <w:r>
        <w:rPr>
          <w:rFonts w:ascii="仿宋" w:hAnsi="仿宋" w:eastAsia="仿宋" w:cs="Times New Roman"/>
          <w:kern w:val="2"/>
          <w:sz w:val="30"/>
          <w:szCs w:val="30"/>
        </w:rPr>
        <w:t>万元，占财政拨款支出总</w:t>
      </w:r>
      <w:r>
        <w:rPr>
          <w:rFonts w:hint="eastAsia" w:ascii="仿宋" w:hAnsi="仿宋" w:eastAsia="仿宋" w:cs="Times New Roman"/>
          <w:kern w:val="2"/>
          <w:sz w:val="30"/>
          <w:szCs w:val="30"/>
        </w:rPr>
        <w:t>额</w:t>
      </w:r>
      <w:r>
        <w:rPr>
          <w:rFonts w:ascii="仿宋" w:hAnsi="仿宋" w:eastAsia="仿宋" w:cs="Times New Roman"/>
          <w:kern w:val="2"/>
          <w:sz w:val="30"/>
          <w:szCs w:val="30"/>
        </w:rPr>
        <w:t>的</w:t>
      </w:r>
      <w:r>
        <w:rPr>
          <w:rFonts w:hint="eastAsia" w:ascii="仿宋" w:hAnsi="仿宋" w:eastAsia="仿宋" w:cs="Times New Roman"/>
          <w:kern w:val="2"/>
          <w:sz w:val="30"/>
          <w:szCs w:val="30"/>
        </w:rPr>
        <w:t>32.57</w:t>
      </w:r>
      <w:r>
        <w:rPr>
          <w:rFonts w:hint="eastAsia" w:ascii="仿宋" w:hAnsi="仿宋" w:eastAsia="仿宋" w:cs="Times New Roman"/>
          <w:color w:val="333333"/>
          <w:sz w:val="30"/>
          <w:szCs w:val="30"/>
        </w:rPr>
        <w:t>%。</w:t>
      </w:r>
      <w:r>
        <w:rPr>
          <w:rFonts w:ascii="仿宋" w:hAnsi="仿宋" w:eastAsia="仿宋" w:cs="Times New Roman"/>
          <w:kern w:val="2"/>
          <w:sz w:val="30"/>
          <w:szCs w:val="30"/>
        </w:rPr>
        <w:t>其中：（1）工资福利支出</w:t>
      </w:r>
      <w:r>
        <w:rPr>
          <w:rFonts w:hint="eastAsia" w:ascii="仿宋" w:hAnsi="仿宋" w:eastAsia="仿宋" w:cs="Times New Roman"/>
          <w:color w:val="333333"/>
          <w:sz w:val="30"/>
          <w:szCs w:val="30"/>
        </w:rPr>
        <w:t>212.26</w:t>
      </w:r>
      <w:r>
        <w:rPr>
          <w:rFonts w:ascii="仿宋" w:hAnsi="仿宋" w:eastAsia="仿宋" w:cs="Times New Roman"/>
          <w:kern w:val="2"/>
          <w:sz w:val="30"/>
          <w:szCs w:val="30"/>
        </w:rPr>
        <w:t>万元，包括基本工资、津贴补贴、奖金、社会保障缴费、伙食补助费、绩效工资、其他工资福利支出；（2）商品和服务支出</w:t>
      </w:r>
      <w:r>
        <w:rPr>
          <w:rFonts w:hint="eastAsia" w:ascii="仿宋" w:hAnsi="仿宋" w:eastAsia="仿宋" w:cs="Times New Roman"/>
          <w:color w:val="333333"/>
          <w:sz w:val="30"/>
          <w:szCs w:val="30"/>
        </w:rPr>
        <w:t>33.4</w:t>
      </w:r>
      <w:r>
        <w:rPr>
          <w:rFonts w:ascii="仿宋" w:hAnsi="仿宋" w:eastAsia="仿宋" w:cs="Times New Roman"/>
          <w:kern w:val="2"/>
          <w:sz w:val="30"/>
          <w:szCs w:val="30"/>
        </w:rPr>
        <w:t>万元，包括办公费、印刷费、咨询费、手续费、水费、电费、邮电费、取暖费、物业管理费、差旅费、因公出国（境）费、维修（护）费、租赁费、会议费、培训费、公务接待费、专用材料费、劳务费、委托业务费、工会经费、福利费、公务用车运行维护费、其他交通费、其他商品和服务支出；</w:t>
      </w:r>
      <w:r>
        <w:rPr>
          <w:rFonts w:hint="eastAsia" w:ascii="仿宋" w:hAnsi="仿宋" w:eastAsia="仿宋" w:cs="Times New Roman"/>
          <w:kern w:val="2"/>
          <w:sz w:val="30"/>
          <w:szCs w:val="30"/>
        </w:rPr>
        <w:t>（3）、对个人和家庭的补助0.18万元。</w:t>
      </w:r>
    </w:p>
    <w:p>
      <w:pPr>
        <w:pStyle w:val="4"/>
        <w:spacing w:before="240" w:beforeAutospacing="0" w:after="0" w:afterAutospacing="0" w:line="600" w:lineRule="exact"/>
        <w:rPr>
          <w:rFonts w:ascii="仿宋" w:hAnsi="仿宋" w:eastAsia="仿宋" w:cs="Times New Roman"/>
          <w:kern w:val="2"/>
          <w:sz w:val="30"/>
          <w:szCs w:val="30"/>
        </w:rPr>
      </w:pPr>
      <w:r>
        <w:rPr>
          <w:rFonts w:ascii="仿宋" w:hAnsi="仿宋" w:eastAsia="仿宋" w:cs="Times New Roman"/>
          <w:kern w:val="2"/>
          <w:sz w:val="30"/>
          <w:szCs w:val="30"/>
        </w:rPr>
        <w:t xml:space="preserve"> </w:t>
      </w:r>
      <w:r>
        <w:rPr>
          <w:rFonts w:hint="eastAsia" w:ascii="仿宋" w:hAnsi="仿宋" w:eastAsia="仿宋" w:cs="Times New Roman"/>
          <w:kern w:val="2"/>
          <w:sz w:val="30"/>
          <w:szCs w:val="30"/>
        </w:rPr>
        <w:t xml:space="preserve">  </w:t>
      </w:r>
      <w:r>
        <w:rPr>
          <w:rFonts w:ascii="仿宋" w:hAnsi="仿宋" w:eastAsia="仿宋" w:cs="Times New Roman"/>
          <w:kern w:val="2"/>
          <w:sz w:val="30"/>
          <w:szCs w:val="30"/>
        </w:rPr>
        <w:t>2、项目支出</w:t>
      </w:r>
      <w:r>
        <w:rPr>
          <w:rFonts w:hint="eastAsia" w:ascii="仿宋" w:hAnsi="仿宋" w:eastAsia="仿宋" w:cs="Times New Roman"/>
          <w:color w:val="333333"/>
          <w:sz w:val="30"/>
          <w:szCs w:val="30"/>
        </w:rPr>
        <w:t>508.85</w:t>
      </w:r>
      <w:r>
        <w:rPr>
          <w:rFonts w:ascii="仿宋" w:hAnsi="仿宋" w:eastAsia="仿宋" w:cs="Times New Roman"/>
          <w:kern w:val="2"/>
          <w:sz w:val="30"/>
          <w:szCs w:val="30"/>
        </w:rPr>
        <w:t>万元，占财政拨款支出总</w:t>
      </w:r>
      <w:r>
        <w:rPr>
          <w:rFonts w:hint="eastAsia" w:ascii="仿宋" w:hAnsi="仿宋" w:eastAsia="仿宋" w:cs="Times New Roman"/>
          <w:kern w:val="2"/>
          <w:sz w:val="30"/>
          <w:szCs w:val="30"/>
        </w:rPr>
        <w:t>额</w:t>
      </w:r>
      <w:r>
        <w:rPr>
          <w:rFonts w:ascii="仿宋" w:hAnsi="仿宋" w:eastAsia="仿宋" w:cs="Times New Roman"/>
          <w:kern w:val="2"/>
          <w:sz w:val="30"/>
          <w:szCs w:val="30"/>
        </w:rPr>
        <w:t>的</w:t>
      </w:r>
      <w:r>
        <w:rPr>
          <w:rFonts w:hint="eastAsia" w:ascii="仿宋" w:hAnsi="仿宋" w:eastAsia="仿宋" w:cs="Times New Roman"/>
          <w:color w:val="333333"/>
          <w:sz w:val="30"/>
          <w:szCs w:val="30"/>
        </w:rPr>
        <w:t>67.43</w:t>
      </w:r>
      <w:r>
        <w:rPr>
          <w:rFonts w:ascii="仿宋" w:hAnsi="仿宋" w:eastAsia="仿宋" w:cs="Times New Roman"/>
          <w:color w:val="333333"/>
          <w:sz w:val="30"/>
          <w:szCs w:val="30"/>
        </w:rPr>
        <w:t>%</w:t>
      </w:r>
      <w:r>
        <w:rPr>
          <w:rFonts w:ascii="仿宋" w:hAnsi="仿宋" w:eastAsia="仿宋" w:cs="Times New Roman"/>
          <w:kern w:val="2"/>
          <w:sz w:val="30"/>
          <w:szCs w:val="30"/>
        </w:rPr>
        <w:t>。</w:t>
      </w:r>
      <w:r>
        <w:rPr>
          <w:rFonts w:hint="eastAsia" w:ascii="仿宋" w:hAnsi="仿宋" w:eastAsia="仿宋" w:cs="Times New Roman"/>
          <w:kern w:val="2"/>
          <w:sz w:val="30"/>
          <w:szCs w:val="30"/>
        </w:rPr>
        <w:t>分别是（1)、优抚对象年检年审工作经费12万元，为年初预算的100%;(2)、退役士兵社保接续专项工作经费8万元，为年初预算的100%；（3）、服务大厅正常运转工作经费20万元，为年初预算的100%；(4)、其他专项工作经费60万元，为年初预算的100%。（5）、惠军公司生活费255.56万元，（6）、涉军公益性岗位人员养老保险金76.85万元，（7）、光荣院运转经费37.14万元，（8）、转业士官待安置期间生活费及养老保险金及适应性培训费用39.3万元</w:t>
      </w:r>
    </w:p>
    <w:p>
      <w:pPr>
        <w:pStyle w:val="4"/>
        <w:spacing w:before="0" w:beforeAutospacing="0" w:after="0" w:afterAutospacing="0" w:line="600" w:lineRule="exact"/>
        <w:ind w:firstLine="602" w:firstLineChars="200"/>
        <w:rPr>
          <w:rFonts w:ascii="Times New Roman" w:hAnsi="Times New Roman" w:eastAsia="楷体_GB2312" w:cs="Times New Roman"/>
          <w:b/>
          <w:bCs/>
          <w:kern w:val="2"/>
          <w:sz w:val="30"/>
          <w:szCs w:val="30"/>
        </w:rPr>
      </w:pPr>
      <w:r>
        <w:rPr>
          <w:rFonts w:ascii="Times New Roman" w:hAnsi="楷体_GB2312" w:eastAsia="楷体_GB2312" w:cs="Times New Roman"/>
          <w:b/>
          <w:bCs/>
          <w:kern w:val="2"/>
          <w:sz w:val="30"/>
          <w:szCs w:val="30"/>
        </w:rPr>
        <w:t>（四）</w:t>
      </w:r>
      <w:r>
        <w:rPr>
          <w:rFonts w:hint="eastAsia" w:ascii="Times New Roman" w:hAnsi="Times New Roman" w:eastAsia="楷体_GB2312" w:cs="Times New Roman"/>
          <w:b/>
          <w:bCs/>
          <w:kern w:val="2"/>
          <w:sz w:val="30"/>
          <w:szCs w:val="30"/>
        </w:rPr>
        <w:t>2024年</w:t>
      </w:r>
      <w:r>
        <w:rPr>
          <w:rFonts w:ascii="Times New Roman" w:hAnsi="楷体_GB2312" w:eastAsia="楷体_GB2312" w:cs="Times New Roman"/>
          <w:b/>
          <w:bCs/>
          <w:kern w:val="2"/>
          <w:sz w:val="30"/>
          <w:szCs w:val="30"/>
        </w:rPr>
        <w:t>度</w:t>
      </w:r>
      <w:r>
        <w:rPr>
          <w:rFonts w:ascii="Times New Roman" w:hAnsi="Times New Roman" w:eastAsia="楷体_GB2312" w:cs="Times New Roman"/>
          <w:b/>
          <w:bCs/>
          <w:kern w:val="2"/>
          <w:sz w:val="30"/>
          <w:szCs w:val="30"/>
        </w:rPr>
        <w:t>“</w:t>
      </w:r>
      <w:r>
        <w:rPr>
          <w:rFonts w:ascii="Times New Roman" w:hAnsi="楷体_GB2312" w:eastAsia="楷体_GB2312" w:cs="Times New Roman"/>
          <w:b/>
          <w:bCs/>
          <w:kern w:val="2"/>
          <w:sz w:val="30"/>
          <w:szCs w:val="30"/>
        </w:rPr>
        <w:t>三公</w:t>
      </w:r>
      <w:r>
        <w:rPr>
          <w:rFonts w:ascii="Times New Roman" w:hAnsi="Times New Roman" w:eastAsia="楷体_GB2312" w:cs="Times New Roman"/>
          <w:b/>
          <w:bCs/>
          <w:kern w:val="2"/>
          <w:sz w:val="30"/>
          <w:szCs w:val="30"/>
        </w:rPr>
        <w:t>”</w:t>
      </w:r>
      <w:r>
        <w:rPr>
          <w:rFonts w:ascii="Times New Roman" w:hAnsi="楷体_GB2312" w:eastAsia="楷体_GB2312" w:cs="Times New Roman"/>
          <w:b/>
          <w:bCs/>
          <w:kern w:val="2"/>
          <w:sz w:val="30"/>
          <w:szCs w:val="30"/>
        </w:rPr>
        <w:t>经费</w:t>
      </w:r>
      <w:r>
        <w:rPr>
          <w:rFonts w:hint="eastAsia" w:ascii="Times New Roman" w:hAnsi="楷体_GB2312" w:eastAsia="楷体_GB2312" w:cs="Times New Roman"/>
          <w:b/>
          <w:bCs/>
          <w:kern w:val="2"/>
          <w:sz w:val="30"/>
          <w:szCs w:val="30"/>
        </w:rPr>
        <w:t>支出分类</w:t>
      </w:r>
      <w:r>
        <w:rPr>
          <w:rFonts w:ascii="Times New Roman" w:hAnsi="楷体_GB2312" w:eastAsia="楷体_GB2312" w:cs="Times New Roman"/>
          <w:b/>
          <w:bCs/>
          <w:kern w:val="2"/>
          <w:sz w:val="30"/>
          <w:szCs w:val="30"/>
        </w:rPr>
        <w:t>情况</w:t>
      </w:r>
      <w:r>
        <w:rPr>
          <w:rFonts w:ascii="Times New Roman" w:hAnsi="Times New Roman" w:eastAsia="楷体_GB2312" w:cs="Times New Roman"/>
          <w:b/>
          <w:bCs/>
          <w:kern w:val="2"/>
          <w:sz w:val="30"/>
          <w:szCs w:val="30"/>
        </w:rPr>
        <w:t xml:space="preserve"> </w:t>
      </w:r>
    </w:p>
    <w:p>
      <w:pPr>
        <w:pStyle w:val="4"/>
        <w:spacing w:before="0" w:beforeAutospacing="0" w:after="0" w:afterAutospacing="0" w:line="600" w:lineRule="exact"/>
        <w:ind w:firstLine="600" w:firstLineChars="200"/>
        <w:rPr>
          <w:rFonts w:ascii="仿宋" w:hAnsi="仿宋" w:eastAsia="仿宋" w:cs="Times New Roman"/>
          <w:color w:val="333333"/>
          <w:sz w:val="30"/>
          <w:szCs w:val="30"/>
        </w:rPr>
      </w:pPr>
      <w:r>
        <w:rPr>
          <w:rFonts w:hint="eastAsia" w:ascii="仿宋" w:hAnsi="仿宋" w:eastAsia="仿宋" w:cs="Times New Roman"/>
          <w:color w:val="333333"/>
          <w:sz w:val="30"/>
          <w:szCs w:val="30"/>
        </w:rPr>
        <w:t>2024年</w:t>
      </w:r>
      <w:r>
        <w:rPr>
          <w:rFonts w:ascii="仿宋" w:hAnsi="仿宋" w:eastAsia="仿宋" w:cs="Times New Roman"/>
          <w:color w:val="333333"/>
          <w:sz w:val="30"/>
          <w:szCs w:val="30"/>
        </w:rPr>
        <w:t>度“三公”经费支出决算为</w:t>
      </w:r>
      <w:r>
        <w:rPr>
          <w:rFonts w:hint="eastAsia" w:ascii="仿宋" w:hAnsi="仿宋" w:eastAsia="仿宋" w:cs="Times New Roman"/>
          <w:color w:val="333333"/>
          <w:sz w:val="30"/>
          <w:szCs w:val="30"/>
        </w:rPr>
        <w:t>0.5</w:t>
      </w:r>
      <w:r>
        <w:rPr>
          <w:rFonts w:ascii="仿宋" w:hAnsi="仿宋" w:eastAsia="仿宋" w:cs="Times New Roman"/>
          <w:color w:val="333333"/>
          <w:sz w:val="30"/>
          <w:szCs w:val="30"/>
        </w:rPr>
        <w:t>万元</w:t>
      </w:r>
      <w:r>
        <w:rPr>
          <w:rFonts w:hint="eastAsia" w:ascii="仿宋" w:hAnsi="仿宋" w:eastAsia="仿宋" w:cs="Times New Roman"/>
          <w:color w:val="333333"/>
          <w:sz w:val="30"/>
          <w:szCs w:val="30"/>
        </w:rPr>
        <w:t>,与上年相比，减少了0.59万元，减少54.13%，为预算金额的100%。具体支出如下：</w:t>
      </w:r>
    </w:p>
    <w:p>
      <w:pPr>
        <w:pStyle w:val="4"/>
        <w:spacing w:before="0" w:beforeAutospacing="0" w:after="0" w:afterAutospacing="0" w:line="600" w:lineRule="exact"/>
        <w:ind w:firstLine="600" w:firstLineChars="200"/>
        <w:rPr>
          <w:rFonts w:ascii="仿宋" w:hAnsi="仿宋" w:eastAsia="仿宋" w:cs="Times New Roman"/>
          <w:color w:val="333333"/>
          <w:sz w:val="30"/>
          <w:szCs w:val="30"/>
        </w:rPr>
      </w:pPr>
      <w:r>
        <w:rPr>
          <w:rFonts w:ascii="仿宋" w:hAnsi="仿宋" w:eastAsia="仿宋" w:cs="Times New Roman"/>
          <w:color w:val="333333"/>
          <w:sz w:val="30"/>
          <w:szCs w:val="30"/>
        </w:rPr>
        <w:t>1</w:t>
      </w:r>
      <w:r>
        <w:rPr>
          <w:rFonts w:hint="eastAsia" w:ascii="仿宋" w:hAnsi="仿宋" w:eastAsia="仿宋" w:cs="Times New Roman"/>
          <w:color w:val="333333"/>
          <w:sz w:val="30"/>
          <w:szCs w:val="30"/>
        </w:rPr>
        <w:t>、</w:t>
      </w:r>
      <w:r>
        <w:rPr>
          <w:rFonts w:ascii="仿宋" w:hAnsi="仿宋" w:eastAsia="仿宋" w:cs="Times New Roman"/>
          <w:color w:val="333333"/>
          <w:sz w:val="30"/>
          <w:szCs w:val="30"/>
        </w:rPr>
        <w:t>因公出国（境）费支出</w:t>
      </w:r>
      <w:r>
        <w:rPr>
          <w:rFonts w:hint="eastAsia" w:ascii="仿宋" w:hAnsi="仿宋" w:eastAsia="仿宋" w:cs="Times New Roman"/>
          <w:color w:val="333333"/>
          <w:sz w:val="30"/>
          <w:szCs w:val="30"/>
        </w:rPr>
        <w:t>0</w:t>
      </w:r>
      <w:r>
        <w:rPr>
          <w:rFonts w:ascii="仿宋" w:hAnsi="仿宋" w:eastAsia="仿宋" w:cs="Times New Roman"/>
          <w:color w:val="333333"/>
          <w:sz w:val="30"/>
          <w:szCs w:val="30"/>
        </w:rPr>
        <w:t>万元，</w:t>
      </w:r>
      <w:r>
        <w:rPr>
          <w:rFonts w:hint="eastAsia" w:ascii="仿宋" w:hAnsi="仿宋" w:eastAsia="仿宋" w:cs="Times New Roman"/>
          <w:color w:val="333333"/>
          <w:sz w:val="30"/>
          <w:szCs w:val="30"/>
        </w:rPr>
        <w:t>全年因公出国（境）团组共计0个，累计0人次</w:t>
      </w:r>
      <w:r>
        <w:rPr>
          <w:rFonts w:ascii="仿宋" w:hAnsi="仿宋" w:eastAsia="仿宋" w:cs="Times New Roman"/>
          <w:color w:val="333333"/>
          <w:sz w:val="30"/>
          <w:szCs w:val="30"/>
        </w:rPr>
        <w:t>。</w:t>
      </w:r>
    </w:p>
    <w:p>
      <w:pPr>
        <w:pStyle w:val="4"/>
        <w:spacing w:before="0" w:beforeAutospacing="0" w:after="0" w:afterAutospacing="0" w:line="600" w:lineRule="exact"/>
        <w:ind w:firstLine="600" w:firstLineChars="200"/>
        <w:rPr>
          <w:rFonts w:ascii="仿宋" w:hAnsi="仿宋" w:eastAsia="仿宋" w:cs="Times New Roman"/>
          <w:color w:val="333333"/>
          <w:sz w:val="30"/>
          <w:szCs w:val="30"/>
        </w:rPr>
      </w:pPr>
      <w:r>
        <w:rPr>
          <w:rFonts w:ascii="仿宋" w:hAnsi="仿宋" w:eastAsia="仿宋" w:cs="Times New Roman"/>
          <w:color w:val="333333"/>
          <w:sz w:val="30"/>
          <w:szCs w:val="30"/>
        </w:rPr>
        <w:t>2、公务接待费支出</w:t>
      </w:r>
      <w:r>
        <w:rPr>
          <w:rFonts w:hint="eastAsia" w:ascii="仿宋" w:hAnsi="仿宋" w:eastAsia="仿宋" w:cs="Times New Roman"/>
          <w:color w:val="333333"/>
          <w:sz w:val="30"/>
          <w:szCs w:val="30"/>
        </w:rPr>
        <w:t>0.5</w:t>
      </w:r>
      <w:r>
        <w:rPr>
          <w:rFonts w:ascii="仿宋" w:hAnsi="仿宋" w:eastAsia="仿宋" w:cs="Times New Roman"/>
          <w:color w:val="333333"/>
          <w:sz w:val="30"/>
          <w:szCs w:val="30"/>
        </w:rPr>
        <w:t>万元，其中：外事接待支出</w:t>
      </w:r>
      <w:r>
        <w:rPr>
          <w:rFonts w:hint="eastAsia" w:ascii="仿宋" w:hAnsi="仿宋" w:eastAsia="仿宋" w:cs="Times New Roman"/>
          <w:color w:val="333333"/>
          <w:sz w:val="30"/>
          <w:szCs w:val="30"/>
        </w:rPr>
        <w:t>0</w:t>
      </w:r>
      <w:r>
        <w:rPr>
          <w:rFonts w:ascii="仿宋" w:hAnsi="仿宋" w:eastAsia="仿宋" w:cs="Times New Roman"/>
          <w:color w:val="333333"/>
          <w:sz w:val="30"/>
          <w:szCs w:val="30"/>
        </w:rPr>
        <w:t>万元，国内公务接待支出</w:t>
      </w:r>
      <w:r>
        <w:rPr>
          <w:rFonts w:hint="eastAsia" w:ascii="仿宋" w:hAnsi="仿宋" w:eastAsia="仿宋" w:cs="Times New Roman"/>
          <w:color w:val="333333"/>
          <w:sz w:val="30"/>
          <w:szCs w:val="30"/>
        </w:rPr>
        <w:t>0.5</w:t>
      </w:r>
      <w:r>
        <w:rPr>
          <w:rFonts w:ascii="仿宋" w:hAnsi="仿宋" w:eastAsia="仿宋" w:cs="Times New Roman"/>
          <w:color w:val="333333"/>
          <w:sz w:val="30"/>
          <w:szCs w:val="30"/>
        </w:rPr>
        <w:t>万元。</w:t>
      </w:r>
      <w:r>
        <w:rPr>
          <w:rFonts w:hint="eastAsia" w:ascii="仿宋" w:hAnsi="仿宋" w:eastAsia="仿宋" w:cs="Times New Roman"/>
          <w:color w:val="333333"/>
          <w:sz w:val="30"/>
          <w:szCs w:val="30"/>
        </w:rPr>
        <w:t>2024年，</w:t>
      </w:r>
      <w:r>
        <w:rPr>
          <w:rFonts w:ascii="仿宋" w:hAnsi="仿宋" w:eastAsia="仿宋" w:cs="Times New Roman"/>
          <w:color w:val="333333"/>
          <w:sz w:val="30"/>
          <w:szCs w:val="30"/>
        </w:rPr>
        <w:t>国内公务接待共</w:t>
      </w:r>
      <w:r>
        <w:rPr>
          <w:rFonts w:hint="eastAsia" w:ascii="仿宋" w:hAnsi="仿宋" w:eastAsia="仿宋" w:cs="Times New Roman"/>
          <w:color w:val="333333"/>
          <w:sz w:val="30"/>
          <w:szCs w:val="30"/>
        </w:rPr>
        <w:t>12</w:t>
      </w:r>
      <w:r>
        <w:rPr>
          <w:rFonts w:ascii="仿宋" w:hAnsi="仿宋" w:eastAsia="仿宋" w:cs="Times New Roman"/>
          <w:color w:val="333333"/>
          <w:sz w:val="30"/>
          <w:szCs w:val="30"/>
        </w:rPr>
        <w:t>个批次、</w:t>
      </w:r>
      <w:r>
        <w:rPr>
          <w:rFonts w:hint="eastAsia" w:ascii="仿宋" w:hAnsi="仿宋" w:eastAsia="仿宋" w:cs="Times New Roman"/>
          <w:color w:val="333333"/>
          <w:sz w:val="30"/>
          <w:szCs w:val="30"/>
        </w:rPr>
        <w:t>66</w:t>
      </w:r>
      <w:r>
        <w:rPr>
          <w:rFonts w:ascii="仿宋" w:hAnsi="仿宋" w:eastAsia="仿宋" w:cs="Times New Roman"/>
          <w:color w:val="333333"/>
          <w:sz w:val="30"/>
          <w:szCs w:val="30"/>
        </w:rPr>
        <w:t>人次。</w:t>
      </w:r>
    </w:p>
    <w:p>
      <w:pPr>
        <w:pStyle w:val="4"/>
        <w:spacing w:before="0" w:beforeAutospacing="0" w:after="0" w:afterAutospacing="0" w:line="600" w:lineRule="exact"/>
        <w:ind w:firstLine="600" w:firstLineChars="200"/>
        <w:rPr>
          <w:rFonts w:ascii="仿宋" w:hAnsi="仿宋" w:eastAsia="仿宋" w:cs="Times New Roman"/>
          <w:color w:val="333333"/>
          <w:sz w:val="30"/>
          <w:szCs w:val="30"/>
        </w:rPr>
      </w:pPr>
      <w:r>
        <w:rPr>
          <w:rFonts w:ascii="仿宋" w:hAnsi="仿宋" w:eastAsia="仿宋" w:cs="Times New Roman"/>
          <w:color w:val="333333"/>
          <w:sz w:val="30"/>
          <w:szCs w:val="30"/>
        </w:rPr>
        <w:t>3、公务用车购置及运行费支出</w:t>
      </w:r>
      <w:r>
        <w:rPr>
          <w:rFonts w:hint="eastAsia" w:ascii="仿宋" w:hAnsi="仿宋" w:eastAsia="仿宋" w:cs="Times New Roman"/>
          <w:color w:val="333333"/>
          <w:sz w:val="30"/>
          <w:szCs w:val="30"/>
        </w:rPr>
        <w:t>0</w:t>
      </w:r>
      <w:r>
        <w:rPr>
          <w:rFonts w:ascii="仿宋" w:hAnsi="仿宋" w:eastAsia="仿宋" w:cs="Times New Roman"/>
          <w:color w:val="333333"/>
          <w:sz w:val="30"/>
          <w:szCs w:val="30"/>
        </w:rPr>
        <w:t>万元</w:t>
      </w:r>
      <w:r>
        <w:rPr>
          <w:rFonts w:hint="eastAsia" w:ascii="仿宋" w:hAnsi="仿宋" w:eastAsia="仿宋" w:cs="Times New Roman"/>
          <w:color w:val="333333"/>
          <w:sz w:val="30"/>
          <w:szCs w:val="30"/>
        </w:rPr>
        <w:t>。</w:t>
      </w:r>
    </w:p>
    <w:p>
      <w:pPr>
        <w:pStyle w:val="4"/>
        <w:spacing w:before="0" w:beforeAutospacing="0" w:after="0" w:afterAutospacing="0" w:line="600" w:lineRule="exact"/>
        <w:ind w:firstLine="602" w:firstLineChars="200"/>
        <w:rPr>
          <w:rFonts w:ascii="Times New Roman" w:hAnsi="楷体_GB2312" w:eastAsia="楷体_GB2312" w:cs="Times New Roman"/>
          <w:b/>
          <w:bCs/>
          <w:kern w:val="2"/>
          <w:sz w:val="30"/>
          <w:szCs w:val="30"/>
        </w:rPr>
      </w:pPr>
      <w:r>
        <w:rPr>
          <w:rFonts w:hint="eastAsia" w:ascii="Times New Roman" w:hAnsi="楷体_GB2312" w:eastAsia="楷体_GB2312" w:cs="Times New Roman"/>
          <w:b/>
          <w:bCs/>
          <w:kern w:val="2"/>
          <w:sz w:val="30"/>
          <w:szCs w:val="30"/>
        </w:rPr>
        <w:t>（五）县级专项资金以外的上级资金支出情况</w:t>
      </w:r>
    </w:p>
    <w:p>
      <w:pPr>
        <w:spacing w:line="580" w:lineRule="exact"/>
        <w:ind w:firstLine="600" w:firstLineChars="200"/>
        <w:rPr>
          <w:rFonts w:hAnsi="楷体_GB2312" w:eastAsia="楷体_GB2312"/>
          <w:b/>
          <w:bCs/>
          <w:sz w:val="30"/>
          <w:szCs w:val="30"/>
        </w:rPr>
      </w:pPr>
      <w:r>
        <w:rPr>
          <w:rFonts w:hint="eastAsia" w:ascii="仿宋" w:hAnsi="仿宋" w:eastAsia="仿宋"/>
          <w:color w:val="333333"/>
          <w:kern w:val="0"/>
          <w:sz w:val="30"/>
          <w:szCs w:val="30"/>
        </w:rPr>
        <w:t>当年，我局支出上级专项资金</w:t>
      </w:r>
      <w:r>
        <w:rPr>
          <w:rFonts w:hint="eastAsia" w:ascii="仿宋" w:hAnsi="仿宋" w:eastAsia="仿宋"/>
          <w:color w:val="333333"/>
          <w:sz w:val="30"/>
          <w:szCs w:val="30"/>
        </w:rPr>
        <w:t>11364.15</w:t>
      </w:r>
      <w:r>
        <w:rPr>
          <w:rFonts w:hint="eastAsia" w:ascii="仿宋" w:hAnsi="仿宋" w:eastAsia="仿宋"/>
          <w:color w:val="333333"/>
          <w:kern w:val="0"/>
          <w:sz w:val="30"/>
          <w:szCs w:val="30"/>
        </w:rPr>
        <w:t>万元，主要项目为1、其他优抚支出</w:t>
      </w:r>
      <w:r>
        <w:rPr>
          <w:rFonts w:hint="eastAsia" w:ascii="宋体" w:hAnsi="宋体" w:cs="仿宋"/>
          <w:color w:val="000000"/>
          <w:kern w:val="0"/>
          <w:sz w:val="30"/>
          <w:szCs w:val="30"/>
          <w:shd w:val="clear" w:color="auto" w:fill="FFFFFF"/>
        </w:rPr>
        <w:t>8548.11</w:t>
      </w:r>
      <w:r>
        <w:rPr>
          <w:rFonts w:hint="eastAsia" w:ascii="仿宋" w:hAnsi="仿宋" w:eastAsia="仿宋"/>
          <w:color w:val="333333"/>
          <w:kern w:val="0"/>
          <w:sz w:val="30"/>
          <w:szCs w:val="30"/>
        </w:rPr>
        <w:t>万元，用于发放优抚</w:t>
      </w:r>
      <w:r>
        <w:rPr>
          <w:rFonts w:ascii="仿宋" w:hAnsi="仿宋" w:eastAsia="仿宋"/>
          <w:color w:val="333333"/>
          <w:kern w:val="0"/>
          <w:sz w:val="30"/>
          <w:szCs w:val="30"/>
        </w:rPr>
        <w:t>对象</w:t>
      </w:r>
      <w:r>
        <w:rPr>
          <w:rFonts w:hint="eastAsia" w:ascii="仿宋" w:hAnsi="仿宋" w:eastAsia="仿宋"/>
          <w:color w:val="333333"/>
          <w:kern w:val="0"/>
          <w:sz w:val="30"/>
          <w:szCs w:val="30"/>
        </w:rPr>
        <w:t>抚恤</w:t>
      </w:r>
      <w:r>
        <w:rPr>
          <w:rFonts w:ascii="仿宋" w:hAnsi="仿宋" w:eastAsia="仿宋"/>
          <w:color w:val="333333"/>
          <w:kern w:val="0"/>
          <w:sz w:val="30"/>
          <w:szCs w:val="30"/>
        </w:rPr>
        <w:t>补助</w:t>
      </w:r>
      <w:r>
        <w:rPr>
          <w:rFonts w:hint="eastAsia" w:ascii="仿宋" w:hAnsi="仿宋" w:eastAsia="仿宋"/>
          <w:color w:val="333333"/>
          <w:kern w:val="0"/>
          <w:sz w:val="30"/>
          <w:szCs w:val="30"/>
        </w:rPr>
        <w:t>及救助解困慰问；2、军队转业干部安置支出79.77万元，主要为困难企业军转干部的生活费、医疗及养老保险支出等；3、优抚对象医疗保障支出394.72万元，主要为县</w:t>
      </w:r>
      <w:r>
        <w:rPr>
          <w:rFonts w:ascii="仿宋" w:hAnsi="仿宋" w:eastAsia="仿宋"/>
          <w:color w:val="333333"/>
          <w:kern w:val="0"/>
          <w:sz w:val="30"/>
          <w:szCs w:val="30"/>
        </w:rPr>
        <w:t>重点</w:t>
      </w:r>
      <w:r>
        <w:rPr>
          <w:rFonts w:hint="eastAsia" w:ascii="仿宋" w:hAnsi="仿宋" w:eastAsia="仿宋"/>
          <w:color w:val="333333"/>
          <w:kern w:val="0"/>
          <w:sz w:val="30"/>
          <w:szCs w:val="30"/>
        </w:rPr>
        <w:t>优抚对象参保缴费</w:t>
      </w:r>
      <w:r>
        <w:rPr>
          <w:rFonts w:ascii="仿宋" w:hAnsi="仿宋" w:eastAsia="仿宋"/>
          <w:color w:val="333333"/>
          <w:kern w:val="0"/>
          <w:sz w:val="30"/>
          <w:szCs w:val="30"/>
        </w:rPr>
        <w:t>和</w:t>
      </w:r>
      <w:r>
        <w:rPr>
          <w:rFonts w:hint="eastAsia" w:ascii="仿宋" w:hAnsi="仿宋" w:eastAsia="仿宋"/>
          <w:color w:val="333333"/>
          <w:kern w:val="0"/>
          <w:sz w:val="30"/>
          <w:szCs w:val="30"/>
        </w:rPr>
        <w:t>门诊</w:t>
      </w:r>
      <w:r>
        <w:rPr>
          <w:rFonts w:ascii="仿宋" w:hAnsi="仿宋" w:eastAsia="仿宋"/>
          <w:color w:val="333333"/>
          <w:kern w:val="0"/>
          <w:sz w:val="30"/>
          <w:szCs w:val="30"/>
        </w:rPr>
        <w:t>费</w:t>
      </w:r>
      <w:r>
        <w:rPr>
          <w:rFonts w:hint="eastAsia" w:ascii="仿宋" w:hAnsi="仿宋" w:eastAsia="仿宋"/>
          <w:color w:val="333333"/>
          <w:kern w:val="0"/>
          <w:sz w:val="30"/>
          <w:szCs w:val="30"/>
        </w:rPr>
        <w:t>用</w:t>
      </w:r>
      <w:r>
        <w:rPr>
          <w:rFonts w:ascii="仿宋" w:hAnsi="仿宋" w:eastAsia="仿宋"/>
          <w:color w:val="333333"/>
          <w:kern w:val="0"/>
          <w:sz w:val="30"/>
          <w:szCs w:val="30"/>
        </w:rPr>
        <w:t>进行</w:t>
      </w:r>
      <w:r>
        <w:rPr>
          <w:rFonts w:hint="eastAsia" w:ascii="仿宋" w:hAnsi="仿宋" w:eastAsia="仿宋"/>
          <w:color w:val="333333"/>
          <w:kern w:val="0"/>
          <w:sz w:val="30"/>
          <w:szCs w:val="30"/>
        </w:rPr>
        <w:t>补助</w:t>
      </w:r>
      <w:r>
        <w:rPr>
          <w:rFonts w:ascii="仿宋" w:hAnsi="仿宋" w:eastAsia="仿宋"/>
          <w:color w:val="333333"/>
          <w:kern w:val="0"/>
          <w:sz w:val="30"/>
          <w:szCs w:val="30"/>
        </w:rPr>
        <w:t>和医疗</w:t>
      </w:r>
      <w:r>
        <w:rPr>
          <w:rFonts w:hint="eastAsia" w:ascii="仿宋" w:hAnsi="仿宋" w:eastAsia="仿宋"/>
          <w:color w:val="333333"/>
          <w:kern w:val="0"/>
          <w:sz w:val="30"/>
          <w:szCs w:val="30"/>
        </w:rPr>
        <w:t>援助；4、退役士兵管理教育支出84.95万元，主要为退役士兵技能培训费用。5、其他退役安置支出746.28万元，主要为退役士兵一次性经济补偿。6、义务兵优待金支出942.5万元，主要为现役义务兵家庭的的优待资金；7、其他退役军人管理支出172.85万元，主要为救助解困慰问优抚</w:t>
      </w:r>
      <w:r>
        <w:rPr>
          <w:rFonts w:ascii="仿宋" w:hAnsi="仿宋" w:eastAsia="仿宋"/>
          <w:color w:val="333333"/>
          <w:kern w:val="0"/>
          <w:sz w:val="30"/>
          <w:szCs w:val="30"/>
        </w:rPr>
        <w:t>对象</w:t>
      </w:r>
      <w:r>
        <w:rPr>
          <w:rFonts w:hint="eastAsia" w:ascii="仿宋" w:hAnsi="仿宋" w:eastAsia="仿宋"/>
          <w:color w:val="333333"/>
          <w:kern w:val="0"/>
          <w:sz w:val="30"/>
          <w:szCs w:val="30"/>
        </w:rPr>
        <w:t>及烈士父母关爱资金。9.死亡抚恤180.4万元。主要为抚恤金支出。10.其他对个人和家庭的补助214.57，主要为退役军人个人和家庭的补助支出。</w:t>
      </w:r>
    </w:p>
    <w:p>
      <w:pPr>
        <w:numPr>
          <w:ilvl w:val="0"/>
          <w:numId w:val="3"/>
        </w:numPr>
        <w:ind w:firstLine="600"/>
        <w:rPr>
          <w:rFonts w:hAnsi="黑体" w:eastAsia="黑体"/>
          <w:color w:val="333333"/>
          <w:kern w:val="0"/>
          <w:sz w:val="30"/>
          <w:szCs w:val="30"/>
        </w:rPr>
      </w:pPr>
      <w:r>
        <w:rPr>
          <w:rFonts w:hint="eastAsia" w:hAnsi="黑体" w:eastAsia="黑体"/>
          <w:color w:val="333333"/>
          <w:kern w:val="0"/>
          <w:sz w:val="30"/>
          <w:szCs w:val="30"/>
        </w:rPr>
        <w:t>财务及资金管理情况</w:t>
      </w:r>
    </w:p>
    <w:p>
      <w:pPr>
        <w:adjustRightInd w:val="0"/>
        <w:snapToGrid w:val="0"/>
        <w:spacing w:line="360" w:lineRule="auto"/>
        <w:ind w:firstLine="600" w:firstLineChars="200"/>
        <w:rPr>
          <w:rFonts w:ascii="仿宋_GB2312" w:hAnsi="仿宋_GB2312" w:eastAsia="仿宋_GB2312" w:cs="仿宋_GB2312"/>
          <w:sz w:val="30"/>
          <w:szCs w:val="30"/>
        </w:rPr>
      </w:pPr>
      <w:r>
        <w:rPr>
          <w:rFonts w:hint="eastAsia" w:ascii="仿宋" w:hAnsi="仿宋" w:eastAsia="仿宋"/>
          <w:color w:val="333333"/>
          <w:kern w:val="0"/>
          <w:sz w:val="30"/>
          <w:szCs w:val="30"/>
        </w:rPr>
        <w:t>县委县政府对退役军人事务工作非常重视，书记县长多次调度退役军人事务工作，并现场办公，指示县财政要严格依法依规优先保证优抚等各项资金的发放到位。我局根据《中华人民共和国预算法》、《中华人民共和国会计法》等法律法规，结合单位实际情况，分别制订了《祁东县退役军人事</w:t>
      </w:r>
      <w:r>
        <w:rPr>
          <w:rFonts w:hint="eastAsia" w:ascii="仿宋" w:hAnsi="仿宋" w:eastAsia="仿宋"/>
          <w:color w:val="333333"/>
          <w:kern w:val="0"/>
          <w:sz w:val="30"/>
          <w:szCs w:val="30"/>
          <w:lang w:val="en-US" w:eastAsia="zh-CN"/>
        </w:rPr>
        <w:t>务</w:t>
      </w:r>
      <w:bookmarkStart w:id="0" w:name="_GoBack"/>
      <w:bookmarkEnd w:id="0"/>
      <w:r>
        <w:rPr>
          <w:rFonts w:hint="eastAsia" w:ascii="仿宋" w:hAnsi="仿宋" w:eastAsia="仿宋"/>
          <w:color w:val="333333"/>
          <w:kern w:val="0"/>
          <w:sz w:val="30"/>
          <w:szCs w:val="30"/>
        </w:rPr>
        <w:t>局财务制度》、《祁东县退役军人事务局预算资金管理办法》、《祁东县退役军人事务局政府采购申报备案制度》、《祁东县退役军人事务局固定资产的管理制度》、《祁东县退役军人事务局重大项目支出管理办法》、《祁东县退役军人事务局会计档案管理制度》等规章制度，并在实际工作中严格执行。按照规范程序申请、管理、使用资金，资金支付范围、支付标准、支付进度、支付依据合规合法。对建设项目资金开支实行事前申请、经局党组集体研究同意、再招标、使用、验收的原则，实行事中监督，事后检查，确保资金按计划安全使用。各项资金无浪费、挤占、挪用、套取的现象。</w:t>
      </w:r>
    </w:p>
    <w:p>
      <w:pPr>
        <w:numPr>
          <w:ilvl w:val="0"/>
          <w:numId w:val="3"/>
        </w:numPr>
        <w:ind w:firstLine="600"/>
        <w:rPr>
          <w:rFonts w:hAnsi="黑体" w:eastAsia="黑体"/>
          <w:color w:val="333333"/>
          <w:kern w:val="0"/>
          <w:sz w:val="30"/>
          <w:szCs w:val="30"/>
        </w:rPr>
      </w:pPr>
      <w:r>
        <w:rPr>
          <w:rFonts w:hint="eastAsia" w:hAnsi="黑体" w:eastAsia="黑体"/>
          <w:color w:val="333333"/>
          <w:kern w:val="0"/>
          <w:sz w:val="30"/>
          <w:szCs w:val="30"/>
        </w:rPr>
        <w:t>部门整体支出绩效评价情况</w:t>
      </w:r>
    </w:p>
    <w:p>
      <w:pPr>
        <w:ind w:firstLine="600" w:firstLineChars="200"/>
        <w:rPr>
          <w:rFonts w:ascii="仿宋" w:hAnsi="仿宋" w:eastAsia="仿宋"/>
          <w:color w:val="333333"/>
          <w:kern w:val="0"/>
          <w:sz w:val="30"/>
          <w:szCs w:val="30"/>
        </w:rPr>
      </w:pPr>
      <w:r>
        <w:rPr>
          <w:rFonts w:hint="eastAsia" w:ascii="仿宋" w:hAnsi="仿宋" w:eastAsia="仿宋"/>
          <w:color w:val="333333"/>
          <w:kern w:val="0"/>
          <w:sz w:val="30"/>
          <w:szCs w:val="30"/>
        </w:rPr>
        <w:t>2024年，我局的整体支出分为保工资、保正常运转的基本支出与项目支出。在基本支出方面，我局在保证单位的工资及津补贴正常发放的情况下，维护职工正常的福利待遇，充分提升干部职工的工作积极性，合理使用公用经费，结合使用上级拨入的专项资金，主要做到了：</w:t>
      </w:r>
    </w:p>
    <w:p>
      <w:pPr>
        <w:ind w:firstLine="600" w:firstLineChars="200"/>
        <w:rPr>
          <w:rFonts w:ascii="仿宋" w:hAnsi="仿宋" w:eastAsia="仿宋"/>
          <w:color w:val="333333"/>
          <w:kern w:val="0"/>
          <w:sz w:val="30"/>
          <w:szCs w:val="30"/>
        </w:rPr>
      </w:pPr>
      <w:r>
        <w:rPr>
          <w:rFonts w:hint="eastAsia" w:ascii="仿宋" w:hAnsi="仿宋" w:eastAsia="仿宋"/>
          <w:color w:val="333333"/>
          <w:kern w:val="0"/>
          <w:sz w:val="30"/>
          <w:szCs w:val="30"/>
        </w:rPr>
        <w:t>1、加强我局科学化精细化管理，提升财政资金使用效益。</w:t>
      </w:r>
    </w:p>
    <w:p>
      <w:pPr>
        <w:ind w:firstLine="600" w:firstLineChars="200"/>
        <w:rPr>
          <w:rFonts w:ascii="仿宋" w:hAnsi="仿宋" w:eastAsia="仿宋"/>
          <w:color w:val="333333"/>
          <w:kern w:val="0"/>
          <w:sz w:val="30"/>
          <w:szCs w:val="30"/>
        </w:rPr>
      </w:pPr>
      <w:r>
        <w:rPr>
          <w:rFonts w:hint="eastAsia" w:ascii="仿宋" w:hAnsi="仿宋" w:eastAsia="仿宋"/>
          <w:color w:val="333333"/>
          <w:kern w:val="0"/>
          <w:sz w:val="30"/>
          <w:szCs w:val="30"/>
        </w:rPr>
        <w:t>2、使全县11368名优抚对象的基本生活得到有效保障，提升了优抚对象的生活质量。</w:t>
      </w:r>
    </w:p>
    <w:p>
      <w:pPr>
        <w:ind w:firstLine="600" w:firstLineChars="200"/>
        <w:rPr>
          <w:rFonts w:ascii="仿宋" w:hAnsi="仿宋" w:eastAsia="仿宋"/>
          <w:color w:val="333333"/>
          <w:kern w:val="0"/>
          <w:sz w:val="30"/>
          <w:szCs w:val="30"/>
        </w:rPr>
      </w:pPr>
      <w:r>
        <w:rPr>
          <w:rFonts w:hint="eastAsia" w:ascii="仿宋" w:hAnsi="仿宋" w:eastAsia="仿宋"/>
          <w:color w:val="333333"/>
          <w:kern w:val="0"/>
          <w:sz w:val="30"/>
          <w:szCs w:val="30"/>
        </w:rPr>
        <w:t>3、有效帮助解决优抚对象医疗困难问题，提高了优抚对象满意度。</w:t>
      </w:r>
    </w:p>
    <w:p>
      <w:pPr>
        <w:ind w:firstLine="600" w:firstLineChars="200"/>
        <w:rPr>
          <w:rFonts w:ascii="仿宋" w:hAnsi="仿宋" w:eastAsia="仿宋"/>
          <w:color w:val="333333"/>
          <w:kern w:val="0"/>
          <w:sz w:val="30"/>
          <w:szCs w:val="30"/>
        </w:rPr>
      </w:pPr>
      <w:r>
        <w:rPr>
          <w:rFonts w:hint="eastAsia" w:ascii="仿宋" w:hAnsi="仿宋" w:eastAsia="仿宋"/>
          <w:color w:val="333333"/>
          <w:kern w:val="0"/>
          <w:sz w:val="30"/>
          <w:szCs w:val="30"/>
        </w:rPr>
        <w:t>4、有效落实了困难企业军转干部政治待遇、生活待遇，维护军转干部合法权益。</w:t>
      </w:r>
    </w:p>
    <w:p>
      <w:pPr>
        <w:ind w:firstLine="600" w:firstLineChars="200"/>
        <w:rPr>
          <w:rFonts w:ascii="仿宋" w:hAnsi="仿宋" w:eastAsia="仿宋"/>
          <w:color w:val="333333"/>
          <w:kern w:val="0"/>
          <w:sz w:val="30"/>
          <w:szCs w:val="30"/>
        </w:rPr>
      </w:pPr>
      <w:r>
        <w:rPr>
          <w:rFonts w:hint="eastAsia" w:ascii="仿宋" w:hAnsi="仿宋" w:eastAsia="仿宋"/>
          <w:color w:val="333333"/>
          <w:kern w:val="0"/>
          <w:sz w:val="30"/>
          <w:szCs w:val="30"/>
        </w:rPr>
        <w:t>5、确保我县的现役军人合法待遇及时足额发放到位，确保军心、民心的稳定。</w:t>
      </w:r>
    </w:p>
    <w:p>
      <w:pPr>
        <w:ind w:firstLine="600" w:firstLineChars="200"/>
        <w:rPr>
          <w:rFonts w:ascii="仿宋" w:hAnsi="仿宋" w:eastAsia="仿宋"/>
          <w:color w:val="333333"/>
          <w:kern w:val="0"/>
          <w:sz w:val="30"/>
          <w:szCs w:val="30"/>
        </w:rPr>
      </w:pPr>
      <w:r>
        <w:rPr>
          <w:rFonts w:hint="eastAsia" w:ascii="仿宋" w:hAnsi="仿宋" w:eastAsia="仿宋"/>
          <w:color w:val="333333"/>
          <w:kern w:val="0"/>
          <w:sz w:val="30"/>
          <w:szCs w:val="30"/>
        </w:rPr>
        <w:t>6、增强了烈士父母的获得感、幸福感、荣誉感，促进崇军敬军的社会风气建设</w:t>
      </w:r>
    </w:p>
    <w:p>
      <w:pPr>
        <w:ind w:firstLine="600" w:firstLineChars="200"/>
        <w:rPr>
          <w:rFonts w:ascii="仿宋" w:hAnsi="仿宋" w:eastAsia="仿宋"/>
          <w:color w:val="333333"/>
          <w:kern w:val="0"/>
          <w:sz w:val="30"/>
          <w:szCs w:val="30"/>
        </w:rPr>
      </w:pPr>
      <w:r>
        <w:rPr>
          <w:rFonts w:hint="eastAsia" w:ascii="仿宋" w:hAnsi="仿宋" w:eastAsia="仿宋"/>
          <w:color w:val="333333"/>
          <w:kern w:val="0"/>
          <w:sz w:val="30"/>
          <w:szCs w:val="30"/>
        </w:rPr>
        <w:t>7、推进退役军人就业创业，提高退役士兵职业技能和自主创业的能力。</w:t>
      </w:r>
    </w:p>
    <w:p>
      <w:pPr>
        <w:ind w:firstLine="600" w:firstLineChars="200"/>
        <w:rPr>
          <w:rFonts w:ascii="仿宋" w:hAnsi="仿宋" w:eastAsia="仿宋"/>
          <w:color w:val="333333"/>
          <w:kern w:val="0"/>
          <w:sz w:val="30"/>
          <w:szCs w:val="30"/>
        </w:rPr>
      </w:pPr>
      <w:r>
        <w:rPr>
          <w:rFonts w:hint="eastAsia" w:ascii="仿宋" w:hAnsi="仿宋" w:eastAsia="仿宋"/>
          <w:color w:val="333333"/>
          <w:kern w:val="0"/>
          <w:sz w:val="30"/>
          <w:szCs w:val="30"/>
        </w:rPr>
        <w:t>8、加强乡镇退役军人服务站的建设，按上级要求做好退役军人优待证颁发工作。</w:t>
      </w:r>
    </w:p>
    <w:p>
      <w:pPr>
        <w:adjustRightInd w:val="0"/>
        <w:snapToGrid w:val="0"/>
        <w:spacing w:line="360" w:lineRule="auto"/>
        <w:ind w:firstLine="600" w:firstLineChars="200"/>
        <w:rPr>
          <w:rFonts w:ascii="仿宋" w:hAnsi="仿宋" w:eastAsia="仿宋"/>
          <w:color w:val="333333"/>
          <w:kern w:val="0"/>
          <w:sz w:val="30"/>
          <w:szCs w:val="30"/>
        </w:rPr>
      </w:pPr>
      <w:r>
        <w:rPr>
          <w:rFonts w:hint="eastAsia" w:ascii="仿宋" w:hAnsi="仿宋" w:eastAsia="仿宋"/>
          <w:color w:val="333333"/>
          <w:kern w:val="0"/>
          <w:sz w:val="30"/>
          <w:szCs w:val="30"/>
        </w:rPr>
        <w:t>9、加强军人的表彰工作，提升军人荣誉感。</w:t>
      </w:r>
    </w:p>
    <w:p>
      <w:pPr>
        <w:adjustRightInd w:val="0"/>
        <w:snapToGrid w:val="0"/>
        <w:spacing w:line="360" w:lineRule="auto"/>
        <w:ind w:firstLine="600" w:firstLineChars="200"/>
        <w:rPr>
          <w:rFonts w:ascii="仿宋" w:hAnsi="仿宋" w:eastAsia="仿宋"/>
          <w:color w:val="333333"/>
          <w:kern w:val="0"/>
          <w:sz w:val="30"/>
          <w:szCs w:val="30"/>
        </w:rPr>
      </w:pPr>
      <w:r>
        <w:rPr>
          <w:rFonts w:hint="eastAsia" w:ascii="仿宋" w:hAnsi="仿宋" w:eastAsia="仿宋"/>
          <w:color w:val="333333"/>
          <w:kern w:val="0"/>
          <w:sz w:val="30"/>
          <w:szCs w:val="30"/>
        </w:rPr>
        <w:t>10、维护了社会大局稳定，促进我县经济发展。</w:t>
      </w:r>
    </w:p>
    <w:p>
      <w:pPr>
        <w:adjustRightInd w:val="0"/>
        <w:snapToGrid w:val="0"/>
        <w:spacing w:line="360" w:lineRule="auto"/>
        <w:ind w:firstLine="600" w:firstLineChars="200"/>
        <w:rPr>
          <w:rFonts w:ascii="仿宋" w:hAnsi="仿宋" w:eastAsia="仿宋"/>
          <w:color w:val="333333"/>
          <w:kern w:val="0"/>
          <w:sz w:val="30"/>
          <w:szCs w:val="30"/>
        </w:rPr>
      </w:pPr>
      <w:r>
        <w:rPr>
          <w:rFonts w:hint="eastAsia" w:ascii="仿宋" w:hAnsi="仿宋" w:eastAsia="仿宋"/>
          <w:color w:val="333333"/>
          <w:kern w:val="0"/>
          <w:sz w:val="30"/>
          <w:szCs w:val="30"/>
        </w:rPr>
        <w:t>在项目支出方面，主要做到了：</w:t>
      </w:r>
    </w:p>
    <w:p>
      <w:pPr>
        <w:numPr>
          <w:ilvl w:val="0"/>
          <w:numId w:val="4"/>
        </w:numPr>
        <w:adjustRightInd w:val="0"/>
        <w:snapToGrid w:val="0"/>
        <w:spacing w:line="360" w:lineRule="auto"/>
        <w:ind w:firstLine="600" w:firstLineChars="200"/>
        <w:rPr>
          <w:rFonts w:ascii="仿宋" w:hAnsi="仿宋" w:eastAsia="仿宋"/>
          <w:color w:val="333333"/>
          <w:kern w:val="0"/>
          <w:sz w:val="30"/>
          <w:szCs w:val="30"/>
        </w:rPr>
      </w:pPr>
      <w:r>
        <w:rPr>
          <w:rFonts w:hint="eastAsia" w:ascii="仿宋" w:hAnsi="仿宋" w:eastAsia="仿宋"/>
          <w:color w:val="333333"/>
          <w:kern w:val="0"/>
          <w:sz w:val="30"/>
          <w:szCs w:val="30"/>
        </w:rPr>
        <w:t>全年核查优抚对象1.4万余人，核查出死亡人员215人，节约了财政资金。</w:t>
      </w:r>
    </w:p>
    <w:p>
      <w:pPr>
        <w:numPr>
          <w:ilvl w:val="0"/>
          <w:numId w:val="4"/>
        </w:numPr>
        <w:adjustRightInd w:val="0"/>
        <w:snapToGrid w:val="0"/>
        <w:spacing w:line="360" w:lineRule="auto"/>
        <w:ind w:firstLine="600" w:firstLineChars="200"/>
        <w:rPr>
          <w:rFonts w:ascii="仿宋" w:hAnsi="仿宋" w:eastAsia="仿宋"/>
          <w:color w:val="333333"/>
          <w:kern w:val="0"/>
          <w:sz w:val="30"/>
          <w:szCs w:val="30"/>
        </w:rPr>
      </w:pPr>
      <w:r>
        <w:rPr>
          <w:rFonts w:hint="eastAsia" w:ascii="仿宋" w:hAnsi="仿宋" w:eastAsia="仿宋"/>
          <w:sz w:val="30"/>
          <w:szCs w:val="30"/>
        </w:rPr>
        <w:t>做好了退役士兵社保接续工作，确保退役士兵的社会保险及时缴纳。</w:t>
      </w:r>
    </w:p>
    <w:p>
      <w:pPr>
        <w:numPr>
          <w:ilvl w:val="0"/>
          <w:numId w:val="4"/>
        </w:numPr>
        <w:adjustRightInd w:val="0"/>
        <w:snapToGrid w:val="0"/>
        <w:spacing w:line="360" w:lineRule="auto"/>
        <w:ind w:firstLine="600" w:firstLineChars="200"/>
        <w:rPr>
          <w:rFonts w:ascii="仿宋" w:hAnsi="仿宋" w:eastAsia="仿宋"/>
          <w:color w:val="333333"/>
          <w:kern w:val="0"/>
          <w:sz w:val="30"/>
          <w:szCs w:val="30"/>
        </w:rPr>
      </w:pPr>
      <w:r>
        <w:rPr>
          <w:rFonts w:hint="eastAsia" w:ascii="仿宋" w:hAnsi="仿宋" w:eastAsia="仿宋"/>
          <w:sz w:val="30"/>
          <w:szCs w:val="30"/>
        </w:rPr>
        <w:t>保障了退役军人服务厅的正常运行，提升了工作人员的服务能力与服务质量。</w:t>
      </w:r>
    </w:p>
    <w:p>
      <w:pPr>
        <w:numPr>
          <w:ilvl w:val="0"/>
          <w:numId w:val="4"/>
        </w:numPr>
        <w:adjustRightInd w:val="0"/>
        <w:snapToGrid w:val="0"/>
        <w:spacing w:line="360" w:lineRule="auto"/>
        <w:ind w:firstLine="600" w:firstLineChars="200"/>
        <w:rPr>
          <w:rFonts w:ascii="仿宋" w:hAnsi="仿宋" w:eastAsia="仿宋"/>
          <w:color w:val="333333"/>
          <w:kern w:val="0"/>
          <w:sz w:val="30"/>
          <w:szCs w:val="30"/>
        </w:rPr>
      </w:pPr>
      <w:r>
        <w:rPr>
          <w:rFonts w:hint="eastAsia" w:ascii="仿宋" w:hAnsi="仿宋" w:eastAsia="仿宋"/>
          <w:sz w:val="30"/>
          <w:szCs w:val="30"/>
        </w:rPr>
        <w:t>全年接待上访及办事的群众近两万人次，走访慰问军人、军（烈）属59895人次，维护了退役军人的合法权益，确保全县社会大局稳定。</w:t>
      </w:r>
    </w:p>
    <w:p>
      <w:pPr>
        <w:numPr>
          <w:ilvl w:val="0"/>
          <w:numId w:val="3"/>
        </w:numPr>
        <w:ind w:firstLine="600"/>
        <w:rPr>
          <w:rFonts w:hAnsi="黑体" w:eastAsia="黑体"/>
          <w:color w:val="333333"/>
          <w:kern w:val="0"/>
          <w:sz w:val="30"/>
          <w:szCs w:val="30"/>
        </w:rPr>
      </w:pPr>
      <w:r>
        <w:rPr>
          <w:rFonts w:hint="eastAsia" w:hAnsi="黑体" w:eastAsia="黑体"/>
          <w:color w:val="333333"/>
          <w:kern w:val="0"/>
          <w:sz w:val="30"/>
          <w:szCs w:val="30"/>
        </w:rPr>
        <w:t>存在的主要问题及下一步改进措施</w:t>
      </w:r>
    </w:p>
    <w:p>
      <w:pPr>
        <w:ind w:firstLine="600" w:firstLineChars="200"/>
        <w:rPr>
          <w:rFonts w:ascii="仿宋" w:hAnsi="仿宋" w:eastAsia="仿宋"/>
          <w:color w:val="333333"/>
          <w:kern w:val="0"/>
          <w:sz w:val="30"/>
          <w:szCs w:val="30"/>
        </w:rPr>
      </w:pPr>
      <w:r>
        <w:rPr>
          <w:rFonts w:hint="eastAsia" w:ascii="仿宋" w:hAnsi="仿宋" w:eastAsia="仿宋"/>
          <w:color w:val="333333"/>
          <w:kern w:val="0"/>
          <w:sz w:val="30"/>
          <w:szCs w:val="30"/>
        </w:rPr>
        <w:t>1、预算控制率有待加强。单位本年度的预算实际执行与年初预算有偏差，主要原因一是财政追加的本年度调入本单位的人员经费及其他拨的经费；二是到年终时，一些项目经费尚未申请使用。</w:t>
      </w:r>
    </w:p>
    <w:p>
      <w:pPr>
        <w:adjustRightInd w:val="0"/>
        <w:snapToGrid w:val="0"/>
        <w:spacing w:line="360" w:lineRule="auto"/>
        <w:ind w:firstLine="600" w:firstLineChars="200"/>
        <w:rPr>
          <w:rFonts w:ascii="仿宋" w:hAnsi="仿宋" w:eastAsia="仿宋"/>
          <w:color w:val="333333"/>
          <w:kern w:val="0"/>
          <w:sz w:val="30"/>
          <w:szCs w:val="30"/>
        </w:rPr>
      </w:pPr>
      <w:r>
        <w:rPr>
          <w:rFonts w:hint="eastAsia" w:ascii="仿宋" w:hAnsi="仿宋" w:eastAsia="仿宋"/>
          <w:color w:val="333333"/>
          <w:kern w:val="0"/>
          <w:sz w:val="30"/>
          <w:szCs w:val="30"/>
        </w:rPr>
        <w:t>2、支付进度率有待进一步提升。由于各方面的原因，各项资金不一定能够够按设定的进度申请支付，人员及公用经费存在超前支付的现象。</w:t>
      </w:r>
    </w:p>
    <w:p>
      <w:pPr>
        <w:adjustRightInd w:val="0"/>
        <w:snapToGrid w:val="0"/>
        <w:spacing w:line="360" w:lineRule="auto"/>
        <w:ind w:firstLine="600" w:firstLineChars="200"/>
        <w:rPr>
          <w:rFonts w:ascii="仿宋" w:hAnsi="仿宋" w:eastAsia="仿宋"/>
          <w:color w:val="333333"/>
          <w:kern w:val="0"/>
          <w:sz w:val="30"/>
          <w:szCs w:val="30"/>
        </w:rPr>
      </w:pPr>
      <w:r>
        <w:rPr>
          <w:rFonts w:hint="eastAsia" w:ascii="仿宋" w:hAnsi="仿宋" w:eastAsia="仿宋"/>
          <w:color w:val="333333"/>
          <w:kern w:val="0"/>
          <w:sz w:val="30"/>
          <w:szCs w:val="30"/>
        </w:rPr>
        <w:t>3、资金的使用管理需要进一步规划。按照现有的公用经费预算标准，单位的公用经费严重不足，为了保证工作的正常开展，存在资金混用的现象。</w:t>
      </w:r>
    </w:p>
    <w:p>
      <w:pPr>
        <w:adjustRightInd w:val="0"/>
        <w:snapToGrid w:val="0"/>
        <w:spacing w:line="360" w:lineRule="auto"/>
        <w:ind w:firstLine="600" w:firstLineChars="200"/>
        <w:rPr>
          <w:rFonts w:ascii="仿宋" w:hAnsi="仿宋" w:eastAsia="仿宋"/>
          <w:color w:val="333333"/>
          <w:kern w:val="0"/>
          <w:sz w:val="30"/>
          <w:szCs w:val="30"/>
        </w:rPr>
      </w:pPr>
      <w:r>
        <w:rPr>
          <w:rFonts w:hint="eastAsia" w:ascii="仿宋" w:hAnsi="仿宋" w:eastAsia="仿宋"/>
          <w:color w:val="333333"/>
          <w:kern w:val="0"/>
          <w:sz w:val="30"/>
          <w:szCs w:val="30"/>
        </w:rPr>
        <w:t>4、财务人员的业务素质与业务能力亟需提升。由于我局属新成立不久的单位，财务统计工作量大，专业技术性强，各项新旧制度的变化较大等原因，对现有的财务人员业务能力提出了更高的要求。</w:t>
      </w:r>
    </w:p>
    <w:p>
      <w:pPr>
        <w:adjustRightInd w:val="0"/>
        <w:snapToGrid w:val="0"/>
        <w:spacing w:line="360" w:lineRule="auto"/>
        <w:ind w:firstLine="600" w:firstLineChars="200"/>
        <w:rPr>
          <w:rFonts w:ascii="仿宋" w:hAnsi="仿宋" w:eastAsia="仿宋"/>
          <w:color w:val="333333"/>
          <w:kern w:val="0"/>
          <w:sz w:val="30"/>
          <w:szCs w:val="30"/>
        </w:rPr>
      </w:pPr>
      <w:r>
        <w:rPr>
          <w:rFonts w:hint="eastAsia" w:ascii="仿宋" w:hAnsi="仿宋" w:eastAsia="仿宋"/>
          <w:color w:val="333333"/>
          <w:kern w:val="0"/>
          <w:sz w:val="30"/>
          <w:szCs w:val="30"/>
        </w:rPr>
        <w:t>下一步改进措施及建议：</w:t>
      </w:r>
    </w:p>
    <w:p>
      <w:pPr>
        <w:adjustRightInd w:val="0"/>
        <w:snapToGrid w:val="0"/>
        <w:spacing w:line="360" w:lineRule="auto"/>
        <w:ind w:firstLine="600" w:firstLineChars="200"/>
        <w:rPr>
          <w:rFonts w:ascii="仿宋" w:hAnsi="仿宋" w:eastAsia="仿宋"/>
          <w:color w:val="333333"/>
          <w:kern w:val="0"/>
          <w:sz w:val="30"/>
          <w:szCs w:val="30"/>
        </w:rPr>
      </w:pPr>
      <w:r>
        <w:rPr>
          <w:rFonts w:hint="eastAsia" w:ascii="仿宋" w:hAnsi="仿宋" w:eastAsia="仿宋"/>
          <w:color w:val="333333"/>
          <w:kern w:val="0"/>
          <w:sz w:val="30"/>
          <w:szCs w:val="30"/>
        </w:rPr>
        <w:t>1、各相关部门要加强对财务人员的统一的管理培训，提升财务人员的业务能力，同时，因现在需要报送的表格及资料较多，上级相关部门也应该明确提高财务人员的相关待遇。</w:t>
      </w:r>
    </w:p>
    <w:p>
      <w:pPr>
        <w:adjustRightInd w:val="0"/>
        <w:snapToGrid w:val="0"/>
        <w:spacing w:line="360" w:lineRule="auto"/>
        <w:ind w:firstLine="600" w:firstLineChars="200"/>
        <w:rPr>
          <w:rFonts w:ascii="仿宋" w:hAnsi="仿宋" w:eastAsia="仿宋"/>
          <w:color w:val="333333"/>
          <w:kern w:val="0"/>
          <w:sz w:val="30"/>
          <w:szCs w:val="30"/>
        </w:rPr>
      </w:pPr>
      <w:r>
        <w:rPr>
          <w:rFonts w:hint="eastAsia" w:ascii="仿宋" w:hAnsi="仿宋" w:eastAsia="仿宋"/>
          <w:color w:val="333333"/>
          <w:kern w:val="0"/>
          <w:sz w:val="30"/>
          <w:szCs w:val="30"/>
        </w:rPr>
        <w:t>2、单位加强对资金的管理力度。严格执行《预算法》等相关法律法规及制订的各项管理制度，确保财政资金的使用合法合规，运行安全。</w:t>
      </w:r>
    </w:p>
    <w:p>
      <w:pPr>
        <w:adjustRightInd w:val="0"/>
        <w:snapToGrid w:val="0"/>
        <w:spacing w:line="360" w:lineRule="auto"/>
        <w:ind w:firstLine="600" w:firstLineChars="200"/>
        <w:rPr>
          <w:rFonts w:ascii="仿宋" w:hAnsi="仿宋" w:eastAsia="仿宋"/>
          <w:color w:val="333333"/>
          <w:kern w:val="0"/>
          <w:sz w:val="30"/>
          <w:szCs w:val="30"/>
        </w:rPr>
      </w:pPr>
      <w:r>
        <w:rPr>
          <w:rFonts w:hint="eastAsia" w:ascii="仿宋" w:hAnsi="仿宋" w:eastAsia="仿宋"/>
          <w:color w:val="333333"/>
          <w:kern w:val="0"/>
          <w:sz w:val="30"/>
          <w:szCs w:val="30"/>
        </w:rPr>
        <w:t>3、财政部门要及时下达预算的各项指标，及时拨付相关资金，不使单位存在寅吃卯粮、资金混用的现象。</w:t>
      </w:r>
    </w:p>
    <w:p>
      <w:pPr>
        <w:adjustRightInd w:val="0"/>
        <w:snapToGrid w:val="0"/>
        <w:spacing w:line="360" w:lineRule="auto"/>
        <w:ind w:firstLine="600" w:firstLineChars="200"/>
        <w:rPr>
          <w:rFonts w:ascii="仿宋" w:hAnsi="仿宋" w:eastAsia="仿宋"/>
          <w:color w:val="333333"/>
          <w:kern w:val="0"/>
          <w:sz w:val="30"/>
          <w:szCs w:val="30"/>
        </w:rPr>
      </w:pPr>
      <w:r>
        <w:rPr>
          <w:rFonts w:hint="eastAsia" w:ascii="仿宋" w:hAnsi="仿宋" w:eastAsia="仿宋"/>
          <w:color w:val="333333"/>
          <w:kern w:val="0"/>
          <w:sz w:val="30"/>
          <w:szCs w:val="30"/>
        </w:rPr>
        <w:t>4、预算的资金需要进一步增加。各基层单位的公用与人员经费普遍不足，上级各部门要增加对基层单位的资金预算。</w:t>
      </w:r>
    </w:p>
    <w:p>
      <w:pPr>
        <w:ind w:left="630"/>
        <w:rPr>
          <w:rFonts w:hAnsi="黑体" w:eastAsia="黑体"/>
          <w:color w:val="333333"/>
          <w:kern w:val="0"/>
          <w:sz w:val="30"/>
          <w:szCs w:val="30"/>
        </w:rPr>
      </w:pPr>
      <w:r>
        <w:rPr>
          <w:rFonts w:hint="eastAsia" w:hAnsi="黑体" w:eastAsia="黑体"/>
          <w:color w:val="333333"/>
          <w:kern w:val="0"/>
          <w:sz w:val="30"/>
          <w:szCs w:val="30"/>
        </w:rPr>
        <w:t>六、绩效自评结果拟应用和公开情况</w:t>
      </w:r>
    </w:p>
    <w:p>
      <w:pPr>
        <w:adjustRightInd w:val="0"/>
        <w:snapToGrid w:val="0"/>
        <w:spacing w:line="360" w:lineRule="auto"/>
        <w:ind w:firstLine="600" w:firstLineChars="200"/>
        <w:rPr>
          <w:rFonts w:ascii="仿宋" w:hAnsi="仿宋" w:eastAsia="仿宋"/>
          <w:color w:val="333333"/>
          <w:kern w:val="0"/>
          <w:sz w:val="30"/>
          <w:szCs w:val="30"/>
        </w:rPr>
      </w:pPr>
      <w:r>
        <w:rPr>
          <w:rFonts w:hint="eastAsia" w:ascii="仿宋" w:hAnsi="仿宋" w:eastAsia="仿宋"/>
          <w:color w:val="333333"/>
          <w:kern w:val="0"/>
          <w:sz w:val="30"/>
          <w:szCs w:val="30"/>
        </w:rPr>
        <w:t>因为牵涉到涉军敏感的原因，根据上级的相关规定，除基本支出经费以外，我单位的绩效自评结果不宜公开。</w:t>
      </w:r>
    </w:p>
    <w:p>
      <w:pPr>
        <w:ind w:left="630"/>
        <w:rPr>
          <w:rFonts w:hAnsi="黑体" w:eastAsia="黑体"/>
          <w:color w:val="333333"/>
          <w:kern w:val="0"/>
          <w:sz w:val="30"/>
          <w:szCs w:val="30"/>
        </w:rPr>
      </w:pPr>
      <w:r>
        <w:rPr>
          <w:rFonts w:hint="eastAsia" w:hAnsi="黑体" w:eastAsia="黑体"/>
          <w:color w:val="333333"/>
          <w:kern w:val="0"/>
          <w:sz w:val="30"/>
          <w:szCs w:val="30"/>
        </w:rPr>
        <w:t>七、其他需要说明的情况</w:t>
      </w:r>
    </w:p>
    <w:p>
      <w:pPr>
        <w:ind w:firstLine="600" w:firstLineChars="200"/>
        <w:rPr>
          <w:rFonts w:ascii="仿宋" w:hAnsi="仿宋" w:eastAsia="仿宋"/>
          <w:color w:val="333333"/>
          <w:kern w:val="0"/>
          <w:sz w:val="30"/>
          <w:szCs w:val="30"/>
        </w:rPr>
      </w:pPr>
      <w:r>
        <w:rPr>
          <w:rFonts w:hint="eastAsia" w:ascii="仿宋" w:hAnsi="仿宋" w:eastAsia="仿宋"/>
          <w:color w:val="333333"/>
          <w:kern w:val="0"/>
          <w:sz w:val="30"/>
          <w:szCs w:val="30"/>
        </w:rPr>
        <w:t>国有资产占用情况：因我局机关系借用原质量技术监督局的房子办公，无房屋产权，截至2023年12月31日，账面显示的固定资产房屋原值 0万元，车辆0辆，单位无价值50万元以上通用设备，无价值100万元以上专用设备。固定资产原值54.39万元，净值22.02万元，皆为在用的办公用通用设备及家具等。</w:t>
      </w:r>
    </w:p>
    <w:p>
      <w:pPr>
        <w:adjustRightInd w:val="0"/>
        <w:snapToGrid w:val="0"/>
        <w:spacing w:line="360" w:lineRule="auto"/>
        <w:ind w:firstLine="600" w:firstLineChars="200"/>
        <w:rPr>
          <w:rFonts w:ascii="仿宋" w:hAnsi="仿宋" w:eastAsia="仿宋"/>
          <w:color w:val="333333"/>
          <w:kern w:val="0"/>
          <w:sz w:val="30"/>
          <w:szCs w:val="30"/>
        </w:rPr>
      </w:pPr>
    </w:p>
    <w:p>
      <w:pPr>
        <w:adjustRightInd w:val="0"/>
        <w:snapToGrid w:val="0"/>
        <w:spacing w:line="360" w:lineRule="auto"/>
        <w:ind w:firstLine="4500" w:firstLineChars="1500"/>
        <w:rPr>
          <w:rFonts w:ascii="仿宋" w:hAnsi="仿宋" w:eastAsia="仿宋"/>
          <w:color w:val="333333"/>
          <w:kern w:val="0"/>
          <w:sz w:val="30"/>
          <w:szCs w:val="30"/>
        </w:rPr>
      </w:pPr>
      <w:r>
        <w:rPr>
          <w:rFonts w:hint="eastAsia" w:ascii="仿宋" w:hAnsi="仿宋" w:eastAsia="仿宋"/>
          <w:color w:val="333333"/>
          <w:kern w:val="0"/>
          <w:sz w:val="30"/>
          <w:szCs w:val="30"/>
        </w:rPr>
        <w:t>祁东县退役军人事务局</w:t>
      </w:r>
    </w:p>
    <w:p>
      <w:pPr>
        <w:adjustRightInd w:val="0"/>
        <w:snapToGrid w:val="0"/>
        <w:spacing w:line="360" w:lineRule="auto"/>
        <w:ind w:firstLine="4800" w:firstLineChars="1600"/>
      </w:pPr>
      <w:r>
        <w:rPr>
          <w:rFonts w:hint="eastAsia" w:ascii="仿宋" w:hAnsi="仿宋" w:eastAsia="仿宋"/>
          <w:color w:val="333333"/>
          <w:kern w:val="0"/>
          <w:sz w:val="30"/>
          <w:szCs w:val="30"/>
        </w:rPr>
        <w:t>2025年4月26日</w:t>
      </w:r>
    </w:p>
    <w:p/>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BCE5F8"/>
    <w:multiLevelType w:val="singleLevel"/>
    <w:tmpl w:val="92BCE5F8"/>
    <w:lvl w:ilvl="0" w:tentative="0">
      <w:start w:val="1"/>
      <w:numFmt w:val="chineseCounting"/>
      <w:suff w:val="nothing"/>
      <w:lvlText w:val="%1、"/>
      <w:lvlJc w:val="left"/>
      <w:rPr>
        <w:rFonts w:hint="eastAsia"/>
      </w:rPr>
    </w:lvl>
  </w:abstractNum>
  <w:abstractNum w:abstractNumId="1">
    <w:nsid w:val="E97C95E4"/>
    <w:multiLevelType w:val="singleLevel"/>
    <w:tmpl w:val="E97C95E4"/>
    <w:lvl w:ilvl="0" w:tentative="0">
      <w:start w:val="1"/>
      <w:numFmt w:val="decimal"/>
      <w:suff w:val="nothing"/>
      <w:lvlText w:val="%1、"/>
      <w:lvlJc w:val="left"/>
    </w:lvl>
  </w:abstractNum>
  <w:abstractNum w:abstractNumId="2">
    <w:nsid w:val="61ADADBC"/>
    <w:multiLevelType w:val="singleLevel"/>
    <w:tmpl w:val="61ADADBC"/>
    <w:lvl w:ilvl="0" w:tentative="0">
      <w:start w:val="3"/>
      <w:numFmt w:val="chineseCounting"/>
      <w:suff w:val="nothing"/>
      <w:lvlText w:val="%1、"/>
      <w:lvlJc w:val="left"/>
      <w:pPr>
        <w:ind w:left="30"/>
      </w:pPr>
      <w:rPr>
        <w:rFonts w:hint="eastAsia"/>
      </w:rPr>
    </w:lvl>
  </w:abstractNum>
  <w:abstractNum w:abstractNumId="3">
    <w:nsid w:val="6DC07B30"/>
    <w:multiLevelType w:val="singleLevel"/>
    <w:tmpl w:val="6DC07B30"/>
    <w:lvl w:ilvl="0" w:tentative="0">
      <w:start w:val="1"/>
      <w:numFmt w:val="chineseCounting"/>
      <w:suff w:val="nothing"/>
      <w:lvlText w:val="（%1）"/>
      <w:lvlJc w:val="left"/>
      <w:rPr>
        <w:rFonts w:hint="eastAsia"/>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JjNmQxYjM4ZTM0ZjAwY2E5MzIxZDk1YTRhNGQ1OTQifQ=="/>
  </w:docVars>
  <w:rsids>
    <w:rsidRoot w:val="416A6F85"/>
    <w:rsid w:val="000E2157"/>
    <w:rsid w:val="00192569"/>
    <w:rsid w:val="00193DF2"/>
    <w:rsid w:val="001E1C7D"/>
    <w:rsid w:val="002D5A69"/>
    <w:rsid w:val="00425FD6"/>
    <w:rsid w:val="004B677B"/>
    <w:rsid w:val="00521939"/>
    <w:rsid w:val="0052603C"/>
    <w:rsid w:val="00552B52"/>
    <w:rsid w:val="00555165"/>
    <w:rsid w:val="00561753"/>
    <w:rsid w:val="00567038"/>
    <w:rsid w:val="005809C1"/>
    <w:rsid w:val="005B29EE"/>
    <w:rsid w:val="005C174C"/>
    <w:rsid w:val="00622892"/>
    <w:rsid w:val="006B6ABB"/>
    <w:rsid w:val="006D2B7D"/>
    <w:rsid w:val="006E52E4"/>
    <w:rsid w:val="007168B8"/>
    <w:rsid w:val="00716D71"/>
    <w:rsid w:val="007B2DA0"/>
    <w:rsid w:val="00811FD2"/>
    <w:rsid w:val="008504AF"/>
    <w:rsid w:val="008A5DA5"/>
    <w:rsid w:val="0091264D"/>
    <w:rsid w:val="00941E41"/>
    <w:rsid w:val="00A435A1"/>
    <w:rsid w:val="00AB15DF"/>
    <w:rsid w:val="00AE413E"/>
    <w:rsid w:val="00BD620D"/>
    <w:rsid w:val="00C11D8E"/>
    <w:rsid w:val="00C34F64"/>
    <w:rsid w:val="00C46DBB"/>
    <w:rsid w:val="00C57610"/>
    <w:rsid w:val="00C772D9"/>
    <w:rsid w:val="00CA0DFE"/>
    <w:rsid w:val="00CE4FFE"/>
    <w:rsid w:val="00D265BC"/>
    <w:rsid w:val="00D83B28"/>
    <w:rsid w:val="00DD7184"/>
    <w:rsid w:val="00F411AB"/>
    <w:rsid w:val="00F92497"/>
    <w:rsid w:val="00FF6013"/>
    <w:rsid w:val="416A6F85"/>
    <w:rsid w:val="41F20807"/>
    <w:rsid w:val="517C62D2"/>
    <w:rsid w:val="53300C85"/>
    <w:rsid w:val="619A6964"/>
    <w:rsid w:val="651D1F64"/>
    <w:rsid w:val="688733C1"/>
    <w:rsid w:val="70C63407"/>
    <w:rsid w:val="70F60A10"/>
    <w:rsid w:val="7AFB0D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7">
    <w:name w:val="List Paragraph"/>
    <w:basedOn w:val="1"/>
    <w:qFormat/>
    <w:uiPriority w:val="99"/>
    <w:pPr>
      <w:ind w:firstLine="420" w:firstLineChars="200"/>
    </w:pPr>
  </w:style>
  <w:style w:type="character" w:customStyle="1" w:styleId="8">
    <w:name w:val="页眉 Char"/>
    <w:basedOn w:val="6"/>
    <w:link w:val="3"/>
    <w:uiPriority w:val="0"/>
    <w:rPr>
      <w:rFonts w:ascii="Times New Roman" w:hAnsi="Times New Roman"/>
      <w:kern w:val="2"/>
      <w:sz w:val="18"/>
      <w:szCs w:val="18"/>
    </w:rPr>
  </w:style>
  <w:style w:type="character" w:customStyle="1" w:styleId="9">
    <w:name w:val="页脚 Char"/>
    <w:basedOn w:val="6"/>
    <w:link w:val="2"/>
    <w:qFormat/>
    <w:uiPriority w:val="0"/>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市直单位</Company>
  <Pages>8</Pages>
  <Words>3173</Words>
  <Characters>3466</Characters>
  <Lines>25</Lines>
  <Paragraphs>7</Paragraphs>
  <TotalTime>2</TotalTime>
  <ScaleCrop>false</ScaleCrop>
  <LinksUpToDate>false</LinksUpToDate>
  <CharactersWithSpaces>3475</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2025-07-22T07:39:00Z</dcterms:created>
  <dc:creator>Administrator</dc:creator>
  <cp:lastModifiedBy>蒋阔</cp:lastModifiedBy>
  <dcterms:modified xsi:type="dcterms:W3CDTF">2025-10-14T01:33:04Z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KSOTemplateDocerSaveRecord">
    <vt:lpwstr>eyJoZGlkIjoiMDExMDFkOGQ4YjNlZWQ1YWQ3NjcwMmFlYjNkZDI0MWQifQ==</vt:lpwstr>
  </property>
  <property fmtid="{D5CDD505-2E9C-101B-9397-08002B2CF9AE}" pid="4" name="ICV">
    <vt:lpwstr>C8C05AFB02BC45CDACEBA43D29EDAEF4_13</vt:lpwstr>
  </property>
</Properties>
</file>