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5172D">
      <w:pPr>
        <w:pStyle w:val="2"/>
        <w:keepNext w:val="0"/>
        <w:keepLines w:val="0"/>
        <w:widowControl w:val="0"/>
        <w:kinsoku/>
        <w:adjustRightInd/>
        <w:snapToGrid/>
        <w:spacing w:line="214" w:lineRule="auto"/>
        <w:ind w:firstLine="1325" w:firstLineChars="300"/>
        <w:jc w:val="both"/>
        <w:textAlignment w:val="auto"/>
        <w:rPr>
          <w:rFonts w:ascii="宋体" w:hAnsi="宋体" w:eastAsia="宋体" w:cs="宋体"/>
          <w:bCs/>
          <w:color w:val="auto"/>
          <w:lang w:eastAsia="zh-CN"/>
        </w:rPr>
      </w:pPr>
      <w:r>
        <w:rPr>
          <w:rFonts w:hint="eastAsia" w:ascii="宋体" w:hAnsi="宋体" w:eastAsia="宋体" w:cs="宋体"/>
          <w:bCs/>
          <w:color w:val="auto"/>
        </w:rPr>
        <w:t>202</w:t>
      </w:r>
      <w:r>
        <w:rPr>
          <w:rFonts w:hint="eastAsia" w:ascii="宋体" w:hAnsi="宋体" w:eastAsia="宋体" w:cs="宋体"/>
          <w:bCs/>
          <w:color w:val="auto"/>
          <w:lang w:eastAsia="zh-CN"/>
        </w:rPr>
        <w:t>4</w:t>
      </w:r>
      <w:r>
        <w:rPr>
          <w:rFonts w:hint="eastAsia" w:ascii="宋体" w:hAnsi="宋体" w:eastAsia="宋体" w:cs="宋体"/>
          <w:bCs/>
          <w:color w:val="auto"/>
        </w:rPr>
        <w:t>年度</w:t>
      </w:r>
      <w:r>
        <w:rPr>
          <w:rFonts w:hint="eastAsia" w:ascii="宋体" w:hAnsi="宋体" w:eastAsia="宋体" w:cs="宋体"/>
          <w:bCs/>
          <w:color w:val="auto"/>
          <w:lang w:eastAsia="zh-CN"/>
        </w:rPr>
        <w:t>祁东县市场监督管理局</w:t>
      </w:r>
    </w:p>
    <w:p w14:paraId="2F5BC633">
      <w:pPr>
        <w:pStyle w:val="2"/>
        <w:keepNext w:val="0"/>
        <w:keepLines w:val="0"/>
        <w:widowControl w:val="0"/>
        <w:kinsoku/>
        <w:adjustRightInd/>
        <w:snapToGrid/>
        <w:spacing w:line="214" w:lineRule="auto"/>
        <w:jc w:val="center"/>
        <w:textAlignment w:val="auto"/>
        <w:rPr>
          <w:rFonts w:ascii="宋体" w:hAnsi="宋体" w:eastAsia="宋体" w:cs="宋体"/>
          <w:bCs/>
          <w:color w:val="auto"/>
        </w:rPr>
      </w:pPr>
      <w:r>
        <w:rPr>
          <w:rFonts w:hint="eastAsia" w:ascii="宋体" w:hAnsi="宋体" w:eastAsia="宋体" w:cs="宋体"/>
          <w:bCs/>
          <w:color w:val="auto"/>
          <w:lang w:val="en-US" w:eastAsia="zh-CN"/>
        </w:rPr>
        <w:t xml:space="preserve">  </w:t>
      </w:r>
      <w:r>
        <w:rPr>
          <w:rFonts w:hint="eastAsia" w:ascii="宋体" w:hAnsi="宋体" w:eastAsia="宋体" w:cs="宋体"/>
          <w:bCs/>
          <w:color w:val="auto"/>
        </w:rPr>
        <w:t>部门整体支出绩效自评报告</w:t>
      </w:r>
    </w:p>
    <w:p w14:paraId="5DABB655">
      <w:pPr>
        <w:pStyle w:val="3"/>
        <w:spacing w:line="276" w:lineRule="auto"/>
      </w:pPr>
    </w:p>
    <w:p w14:paraId="5223D6D3">
      <w:pPr>
        <w:numPr>
          <w:ilvl w:val="0"/>
          <w:numId w:val="1"/>
        </w:numPr>
        <w:spacing w:before="101" w:line="228" w:lineRule="auto"/>
        <w:ind w:left="34"/>
        <w:rPr>
          <w:rFonts w:ascii="黑体" w:hAnsi="黑体" w:eastAsia="黑体" w:cs="黑体"/>
          <w:spacing w:val="7"/>
          <w:sz w:val="31"/>
          <w:szCs w:val="31"/>
        </w:rPr>
      </w:pPr>
      <w:r>
        <w:rPr>
          <w:rFonts w:ascii="黑体" w:hAnsi="黑体" w:eastAsia="黑体" w:cs="黑体"/>
          <w:spacing w:val="7"/>
          <w:sz w:val="31"/>
          <w:szCs w:val="31"/>
        </w:rPr>
        <w:t>部门基本情况</w:t>
      </w:r>
    </w:p>
    <w:p w14:paraId="045BC6E5">
      <w:pPr>
        <w:kinsoku/>
        <w:autoSpaceDE/>
        <w:autoSpaceDN/>
        <w:adjustRightInd/>
        <w:snapToGrid/>
        <w:spacing w:line="600" w:lineRule="exact"/>
        <w:ind w:firstLine="640" w:firstLineChars="200"/>
        <w:jc w:val="both"/>
        <w:textAlignment w:val="auto"/>
        <w:rPr>
          <w:rFonts w:ascii="仿宋" w:hAnsi="仿宋" w:eastAsia="仿宋" w:cs="仿宋"/>
          <w:b/>
          <w:bCs/>
          <w:color w:val="auto"/>
          <w:sz w:val="32"/>
          <w:szCs w:val="32"/>
          <w:lang w:eastAsia="zh-CN"/>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部门职责</w:t>
      </w:r>
      <w:r>
        <w:rPr>
          <w:rFonts w:hint="eastAsia" w:ascii="仿宋" w:hAnsi="仿宋" w:eastAsia="仿宋" w:cs="仿宋"/>
          <w:color w:val="auto"/>
          <w:sz w:val="32"/>
          <w:szCs w:val="32"/>
          <w:lang w:eastAsia="zh-CN"/>
        </w:rPr>
        <w:t xml:space="preserve"> </w:t>
      </w:r>
    </w:p>
    <w:p w14:paraId="6CDAAF7F">
      <w:pPr>
        <w:kinsoku/>
        <w:autoSpaceDE/>
        <w:autoSpaceDN/>
        <w:adjustRightInd/>
        <w:snapToGrid/>
        <w:spacing w:line="600" w:lineRule="exact"/>
        <w:ind w:firstLine="640" w:firstLineChars="200"/>
        <w:jc w:val="both"/>
        <w:textAlignment w:val="auto"/>
        <w:rPr>
          <w:rFonts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lang w:eastAsia="zh-CN"/>
        </w:rPr>
        <w:t>祁东县</w:t>
      </w:r>
      <w:r>
        <w:rPr>
          <w:rFonts w:hint="eastAsia" w:ascii="仿宋" w:hAnsi="仿宋" w:eastAsia="仿宋" w:cs="仿宋"/>
          <w:color w:val="auto"/>
          <w:kern w:val="2"/>
          <w:sz w:val="32"/>
          <w:szCs w:val="32"/>
          <w:shd w:val="clear" w:color="auto" w:fill="FFFFFF"/>
        </w:rPr>
        <w:t>市场监督管理局是</w:t>
      </w:r>
      <w:r>
        <w:rPr>
          <w:rFonts w:hint="eastAsia" w:ascii="仿宋" w:hAnsi="仿宋" w:eastAsia="仿宋" w:cs="仿宋"/>
          <w:color w:val="auto"/>
          <w:kern w:val="2"/>
          <w:sz w:val="32"/>
          <w:szCs w:val="32"/>
          <w:shd w:val="clear" w:color="auto" w:fill="FFFFFF"/>
          <w:lang w:eastAsia="zh-CN"/>
        </w:rPr>
        <w:t>县</w:t>
      </w:r>
      <w:r>
        <w:rPr>
          <w:rFonts w:hint="eastAsia" w:ascii="仿宋" w:hAnsi="仿宋" w:eastAsia="仿宋" w:cs="仿宋"/>
          <w:color w:val="auto"/>
          <w:kern w:val="2"/>
          <w:sz w:val="32"/>
          <w:szCs w:val="32"/>
          <w:shd w:val="clear" w:color="auto" w:fill="FFFFFF"/>
        </w:rPr>
        <w:t>政府工作部门，贯彻落实党中央关于市场监督管理工作的方针政策和决策部署，全面贯彻落实省委、市委</w:t>
      </w:r>
      <w:r>
        <w:rPr>
          <w:rFonts w:hint="eastAsia" w:ascii="仿宋" w:hAnsi="仿宋" w:eastAsia="仿宋" w:cs="仿宋"/>
          <w:color w:val="auto"/>
          <w:kern w:val="2"/>
          <w:sz w:val="32"/>
          <w:szCs w:val="32"/>
          <w:shd w:val="clear" w:color="auto" w:fill="FFFFFF"/>
          <w:lang w:eastAsia="zh-CN"/>
        </w:rPr>
        <w:t>、县委</w:t>
      </w:r>
      <w:r>
        <w:rPr>
          <w:rFonts w:hint="eastAsia" w:ascii="仿宋" w:hAnsi="仿宋" w:eastAsia="仿宋" w:cs="仿宋"/>
          <w:color w:val="auto"/>
          <w:kern w:val="2"/>
          <w:sz w:val="32"/>
          <w:szCs w:val="32"/>
          <w:shd w:val="clear" w:color="auto" w:fill="FFFFFF"/>
        </w:rPr>
        <w:t>关于市场监督管理工作的部署要求，在履行职责过程中坚持和加强党对市场监督管理工作的集中统一领导。根据《</w:t>
      </w:r>
      <w:r>
        <w:rPr>
          <w:rFonts w:hint="eastAsia" w:ascii="仿宋" w:hAnsi="仿宋" w:eastAsia="仿宋" w:cs="仿宋"/>
          <w:color w:val="auto"/>
          <w:kern w:val="2"/>
          <w:sz w:val="32"/>
          <w:szCs w:val="32"/>
          <w:shd w:val="clear" w:color="auto" w:fill="FFFFFF"/>
          <w:lang w:eastAsia="zh-CN"/>
        </w:rPr>
        <w:t>祁东县</w:t>
      </w:r>
      <w:r>
        <w:rPr>
          <w:rFonts w:hint="eastAsia" w:ascii="仿宋" w:hAnsi="仿宋" w:eastAsia="仿宋" w:cs="仿宋"/>
          <w:color w:val="auto"/>
          <w:kern w:val="2"/>
          <w:sz w:val="32"/>
          <w:szCs w:val="32"/>
          <w:shd w:val="clear" w:color="auto" w:fill="FFFFFF"/>
        </w:rPr>
        <w:t>市场监督管理局职能配置、内设机构和人员编制规定》文件，本部门主要职责是：</w:t>
      </w:r>
    </w:p>
    <w:p w14:paraId="72F747AD">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负责市场综合监督管理。</w:t>
      </w:r>
    </w:p>
    <w:p w14:paraId="705E1814">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负责市场主体统一登记注册。</w:t>
      </w:r>
    </w:p>
    <w:p w14:paraId="08B7636E">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rPr>
        <w:t>组织开展市场监管综合执法、行政许可工作。</w:t>
      </w:r>
    </w:p>
    <w:p w14:paraId="30CD0D25">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4、</w:t>
      </w:r>
      <w:r>
        <w:rPr>
          <w:rFonts w:hint="eastAsia" w:ascii="仿宋" w:hAnsi="仿宋" w:eastAsia="仿宋" w:cs="仿宋"/>
          <w:color w:val="auto"/>
          <w:sz w:val="32"/>
          <w:szCs w:val="32"/>
        </w:rPr>
        <w:t>依授权负责反垄断统一执法工作。</w:t>
      </w:r>
    </w:p>
    <w:p w14:paraId="1AB76E51">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5、</w:t>
      </w:r>
      <w:r>
        <w:rPr>
          <w:rFonts w:hint="eastAsia" w:ascii="仿宋" w:hAnsi="仿宋" w:eastAsia="仿宋" w:cs="仿宋"/>
          <w:color w:val="auto"/>
          <w:sz w:val="32"/>
          <w:szCs w:val="32"/>
        </w:rPr>
        <w:t>负责监督管理市场秩序。</w:t>
      </w:r>
    </w:p>
    <w:p w14:paraId="66C784D2">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6、</w:t>
      </w:r>
      <w:r>
        <w:rPr>
          <w:rFonts w:hint="eastAsia" w:ascii="仿宋" w:hAnsi="仿宋" w:eastAsia="仿宋" w:cs="仿宋"/>
          <w:color w:val="auto"/>
          <w:sz w:val="32"/>
          <w:szCs w:val="32"/>
        </w:rPr>
        <w:t>负责宏观质量管理。</w:t>
      </w:r>
    </w:p>
    <w:p w14:paraId="2DBADFA9">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7、</w:t>
      </w:r>
      <w:r>
        <w:rPr>
          <w:rFonts w:hint="eastAsia" w:ascii="仿宋" w:hAnsi="仿宋" w:eastAsia="仿宋" w:cs="仿宋"/>
          <w:color w:val="auto"/>
          <w:sz w:val="32"/>
          <w:szCs w:val="32"/>
        </w:rPr>
        <w:t>负责产品质量安全监督管理。</w:t>
      </w:r>
    </w:p>
    <w:p w14:paraId="79F2A0D6">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8、</w:t>
      </w:r>
      <w:r>
        <w:rPr>
          <w:rFonts w:hint="eastAsia" w:ascii="仿宋" w:hAnsi="仿宋" w:eastAsia="仿宋" w:cs="仿宋"/>
          <w:color w:val="auto"/>
          <w:sz w:val="32"/>
          <w:szCs w:val="32"/>
        </w:rPr>
        <w:t>负责特种设备安全监督管理。</w:t>
      </w:r>
    </w:p>
    <w:p w14:paraId="0DC54D70">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9、</w:t>
      </w:r>
      <w:r>
        <w:rPr>
          <w:rFonts w:hint="eastAsia" w:ascii="仿宋" w:hAnsi="仿宋" w:eastAsia="仿宋" w:cs="仿宋"/>
          <w:color w:val="auto"/>
          <w:sz w:val="32"/>
          <w:szCs w:val="32"/>
        </w:rPr>
        <w:t>负责食品安全监督管理综合协调。</w:t>
      </w:r>
    </w:p>
    <w:p w14:paraId="71A9A804">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10、</w:t>
      </w:r>
      <w:r>
        <w:rPr>
          <w:rFonts w:hint="eastAsia" w:ascii="仿宋" w:hAnsi="仿宋" w:eastAsia="仿宋" w:cs="仿宋"/>
          <w:color w:val="auto"/>
          <w:sz w:val="32"/>
          <w:szCs w:val="32"/>
        </w:rPr>
        <w:t>负责食品安全监督管理。 </w:t>
      </w:r>
    </w:p>
    <w:p w14:paraId="18251AB3">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11、</w:t>
      </w:r>
      <w:r>
        <w:rPr>
          <w:rFonts w:hint="eastAsia" w:ascii="仿宋" w:hAnsi="仿宋" w:eastAsia="仿宋" w:cs="仿宋"/>
          <w:color w:val="auto"/>
          <w:sz w:val="32"/>
          <w:szCs w:val="32"/>
        </w:rPr>
        <w:t>负责统一管理计量工作。 </w:t>
      </w:r>
    </w:p>
    <w:p w14:paraId="7E45E4DB">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12、</w:t>
      </w:r>
      <w:r>
        <w:rPr>
          <w:rFonts w:hint="eastAsia" w:ascii="仿宋" w:hAnsi="仿宋" w:eastAsia="仿宋" w:cs="仿宋"/>
          <w:color w:val="auto"/>
          <w:sz w:val="32"/>
          <w:szCs w:val="32"/>
        </w:rPr>
        <w:t>负责统一管理标准化工作。</w:t>
      </w:r>
    </w:p>
    <w:p w14:paraId="65B97D9C">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13、</w:t>
      </w:r>
      <w:r>
        <w:rPr>
          <w:rFonts w:hint="eastAsia" w:ascii="仿宋" w:hAnsi="仿宋" w:eastAsia="仿宋" w:cs="仿宋"/>
          <w:color w:val="auto"/>
          <w:sz w:val="32"/>
          <w:szCs w:val="32"/>
        </w:rPr>
        <w:t>负责对全县认证认可工作及有关活动实施监督管理。</w:t>
      </w:r>
    </w:p>
    <w:p w14:paraId="106CE6DB">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14、</w:t>
      </w:r>
      <w:r>
        <w:rPr>
          <w:rFonts w:hint="eastAsia" w:ascii="仿宋" w:hAnsi="仿宋" w:eastAsia="仿宋" w:cs="仿宋"/>
          <w:color w:val="auto"/>
          <w:sz w:val="32"/>
          <w:szCs w:val="32"/>
        </w:rPr>
        <w:t>负责市场监督管理科技和信息化建设、新闻宣传、交流与合作。按规定承担技术性贸易措施有关工作。</w:t>
      </w:r>
    </w:p>
    <w:p w14:paraId="73F910D4">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15、</w:t>
      </w:r>
      <w:r>
        <w:rPr>
          <w:rFonts w:hint="eastAsia" w:ascii="仿宋" w:hAnsi="仿宋" w:eastAsia="仿宋" w:cs="仿宋"/>
          <w:color w:val="auto"/>
          <w:sz w:val="32"/>
          <w:szCs w:val="32"/>
        </w:rPr>
        <w:t>负责药品安全监督管理。</w:t>
      </w:r>
    </w:p>
    <w:p w14:paraId="2A7C57A8">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16、</w:t>
      </w:r>
      <w:r>
        <w:rPr>
          <w:rFonts w:hint="eastAsia" w:ascii="仿宋" w:hAnsi="仿宋" w:eastAsia="仿宋" w:cs="仿宋"/>
          <w:color w:val="auto"/>
          <w:sz w:val="32"/>
          <w:szCs w:val="32"/>
        </w:rPr>
        <w:t>负责医疗器械安全监督管理。</w:t>
      </w:r>
    </w:p>
    <w:p w14:paraId="0F341BBE">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17、</w:t>
      </w:r>
      <w:r>
        <w:rPr>
          <w:rFonts w:hint="eastAsia" w:ascii="仿宋" w:hAnsi="仿宋" w:eastAsia="仿宋" w:cs="仿宋"/>
          <w:color w:val="auto"/>
          <w:sz w:val="32"/>
          <w:szCs w:val="32"/>
        </w:rPr>
        <w:t>负责化妆品安全监督管理。</w:t>
      </w:r>
    </w:p>
    <w:p w14:paraId="0DE4AA8F">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18、</w:t>
      </w:r>
      <w:r>
        <w:rPr>
          <w:rFonts w:hint="eastAsia" w:ascii="仿宋" w:hAnsi="仿宋" w:eastAsia="仿宋" w:cs="仿宋"/>
          <w:color w:val="auto"/>
          <w:sz w:val="32"/>
          <w:szCs w:val="32"/>
        </w:rPr>
        <w:t>负责知识产权创造运用，实施知识产权战略。</w:t>
      </w:r>
    </w:p>
    <w:p w14:paraId="3CC15F3F">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19、</w:t>
      </w:r>
      <w:r>
        <w:rPr>
          <w:rFonts w:hint="eastAsia" w:ascii="仿宋" w:hAnsi="仿宋" w:eastAsia="仿宋" w:cs="仿宋"/>
          <w:color w:val="auto"/>
          <w:sz w:val="32"/>
          <w:szCs w:val="32"/>
        </w:rPr>
        <w:t>负责保护知识产权。</w:t>
      </w:r>
    </w:p>
    <w:p w14:paraId="1990BDAE">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rPr>
        <w:t>负责消费维权工作。</w:t>
      </w:r>
    </w:p>
    <w:p w14:paraId="1AE817E0">
      <w:pPr>
        <w:kinsoku/>
        <w:autoSpaceDE/>
        <w:autoSpaceDN/>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21、</w:t>
      </w:r>
      <w:r>
        <w:rPr>
          <w:rFonts w:hint="eastAsia" w:ascii="仿宋" w:hAnsi="仿宋" w:eastAsia="仿宋" w:cs="仿宋"/>
          <w:color w:val="auto"/>
          <w:sz w:val="32"/>
          <w:szCs w:val="32"/>
        </w:rPr>
        <w:t>负责本行业领域的应急管理工作，对本行业领域的安全生产工作实施监督管理。</w:t>
      </w:r>
    </w:p>
    <w:p w14:paraId="69A7FA34">
      <w:pPr>
        <w:kinsoku/>
        <w:autoSpaceDE/>
        <w:autoSpaceDN/>
        <w:adjustRightInd/>
        <w:snapToGrid/>
        <w:spacing w:line="600" w:lineRule="exact"/>
        <w:ind w:firstLine="640" w:firstLineChars="200"/>
        <w:jc w:val="both"/>
        <w:textAlignment w:val="auto"/>
        <w:rPr>
          <w:rFonts w:ascii="仿宋" w:hAnsi="仿宋" w:eastAsia="仿宋" w:cs="仿宋"/>
          <w:color w:val="auto"/>
          <w:kern w:val="2"/>
          <w:sz w:val="32"/>
          <w:szCs w:val="32"/>
          <w:shd w:val="clear" w:color="auto" w:fill="FFFFFF"/>
          <w:lang w:eastAsia="zh-CN"/>
        </w:rPr>
      </w:pPr>
      <w:r>
        <w:rPr>
          <w:rFonts w:hint="eastAsia" w:ascii="仿宋" w:hAnsi="仿宋" w:eastAsia="仿宋" w:cs="仿宋"/>
          <w:color w:val="auto"/>
          <w:sz w:val="32"/>
          <w:szCs w:val="32"/>
          <w:lang w:eastAsia="zh-CN"/>
        </w:rPr>
        <w:t>22、</w:t>
      </w:r>
      <w:r>
        <w:rPr>
          <w:rFonts w:hint="eastAsia" w:ascii="仿宋" w:hAnsi="仿宋" w:eastAsia="仿宋" w:cs="仿宋"/>
          <w:color w:val="auto"/>
          <w:sz w:val="32"/>
          <w:szCs w:val="32"/>
        </w:rPr>
        <w:t>完成县委、县政府交办的其他任务。</w:t>
      </w:r>
      <w:r>
        <w:rPr>
          <w:rFonts w:hint="eastAsia" w:ascii="仿宋" w:hAnsi="仿宋" w:eastAsia="仿宋" w:cs="仿宋"/>
          <w:color w:val="auto"/>
          <w:kern w:val="2"/>
          <w:sz w:val="32"/>
          <w:szCs w:val="32"/>
          <w:shd w:val="clear" w:color="auto" w:fill="FFFFFF"/>
          <w:lang w:eastAsia="zh-CN"/>
        </w:rPr>
        <w:t>（二）机构设置情况</w:t>
      </w:r>
    </w:p>
    <w:p w14:paraId="49A380EB">
      <w:pPr>
        <w:kinsoku/>
        <w:autoSpaceDE/>
        <w:autoSpaceDN/>
        <w:adjustRightInd/>
        <w:snapToGrid/>
        <w:spacing w:line="600" w:lineRule="exact"/>
        <w:ind w:firstLine="640" w:firstLineChars="200"/>
        <w:jc w:val="both"/>
        <w:textAlignment w:val="auto"/>
        <w:rPr>
          <w:rFonts w:ascii="仿宋" w:hAnsi="仿宋" w:eastAsia="仿宋" w:cs="仿宋"/>
          <w:color w:val="auto"/>
          <w:kern w:val="2"/>
          <w:sz w:val="32"/>
          <w:szCs w:val="32"/>
          <w:shd w:val="clear" w:color="auto" w:fill="FFFFFF"/>
          <w:lang w:eastAsia="zh-CN"/>
        </w:rPr>
      </w:pPr>
      <w:r>
        <w:rPr>
          <w:rFonts w:hint="eastAsia" w:ascii="仿宋" w:hAnsi="仿宋" w:eastAsia="仿宋" w:cs="仿宋"/>
          <w:color w:val="auto"/>
          <w:kern w:val="2"/>
          <w:sz w:val="32"/>
          <w:szCs w:val="32"/>
          <w:shd w:val="clear" w:color="auto" w:fill="FFFFFF"/>
          <w:lang w:eastAsia="zh-CN"/>
        </w:rPr>
        <w:t>祁东县市场监督管理局局内设18个内设机构：办公室、政策法规股、行政审批服务股、信用监督管理股、价格监督检查股、商标广告和知识产权管理股、产品质量管理股、特种设备检查股、标准质量股、计量与认证管理股、食品安全协调股、食品生产管理股、食品经营管理股、药品医疗疗器械管理股、化妆品管理股、市场规范管理股、科技和财务股、人事股。</w:t>
      </w:r>
    </w:p>
    <w:p w14:paraId="2297D716">
      <w:pPr>
        <w:kinsoku/>
        <w:autoSpaceDE/>
        <w:autoSpaceDN/>
        <w:adjustRightInd/>
        <w:snapToGrid/>
        <w:spacing w:line="600" w:lineRule="exact"/>
        <w:ind w:firstLine="640" w:firstLineChars="200"/>
        <w:jc w:val="both"/>
        <w:textAlignment w:val="auto"/>
        <w:rPr>
          <w:rFonts w:ascii="仿宋" w:hAnsi="仿宋" w:eastAsia="仿宋" w:cs="仿宋"/>
          <w:color w:val="auto"/>
          <w:kern w:val="2"/>
          <w:sz w:val="32"/>
          <w:szCs w:val="32"/>
          <w:shd w:val="clear" w:color="auto" w:fill="FFFFFF"/>
          <w:lang w:eastAsia="zh-CN"/>
        </w:rPr>
      </w:pPr>
      <w:r>
        <w:rPr>
          <w:rFonts w:hint="eastAsia" w:ascii="仿宋" w:hAnsi="仿宋" w:eastAsia="仿宋" w:cs="仿宋"/>
          <w:color w:val="auto"/>
          <w:kern w:val="2"/>
          <w:sz w:val="32"/>
          <w:szCs w:val="32"/>
          <w:shd w:val="clear" w:color="auto" w:fill="FFFFFF"/>
          <w:lang w:eastAsia="zh-CN"/>
        </w:rPr>
        <w:t>祁东县市场监督管理局下设24个所：祁东县永昌街道、洪桥街道、玉合街道、白鹤街道、白地市镇、归阳镇、过水坪镇、黄土铺镇、步云桥镇、太和堂镇、金桥镇、鸟江镇、河洲镇、粮市镇、双桥镇、灵官镇、风石堰镇、官家嘴镇、石亭子镇、砖塘镇、蒋家桥镇、马杜桥乡、凤歧坪乡、城连墟乡市场监督管理所。</w:t>
      </w:r>
    </w:p>
    <w:p w14:paraId="1CDB3FF1">
      <w:pPr>
        <w:kinsoku/>
        <w:autoSpaceDE/>
        <w:autoSpaceDN/>
        <w:adjustRightInd/>
        <w:snapToGrid/>
        <w:spacing w:line="600" w:lineRule="exact"/>
        <w:ind w:firstLine="640" w:firstLineChars="200"/>
        <w:jc w:val="both"/>
        <w:textAlignment w:val="auto"/>
        <w:rPr>
          <w:rFonts w:hint="eastAsia" w:ascii="仿宋" w:hAnsi="仿宋" w:eastAsia="仿宋" w:cs="仿宋"/>
          <w:color w:val="auto"/>
          <w:kern w:val="2"/>
          <w:sz w:val="32"/>
          <w:szCs w:val="32"/>
          <w:shd w:val="clear" w:color="auto" w:fill="FFFFFF"/>
          <w:lang w:eastAsia="zh-CN"/>
        </w:rPr>
      </w:pPr>
      <w:r>
        <w:rPr>
          <w:rFonts w:hint="eastAsia" w:ascii="仿宋" w:hAnsi="仿宋" w:eastAsia="仿宋" w:cs="仿宋"/>
          <w:color w:val="auto"/>
          <w:kern w:val="2"/>
          <w:sz w:val="32"/>
          <w:szCs w:val="32"/>
          <w:shd w:val="clear" w:color="auto" w:fill="FFFFFF"/>
          <w:lang w:eastAsia="zh-CN"/>
        </w:rPr>
        <w:t>祁东县市场监督管理局局属副科级事业单位包括祁东县市场监督综合</w:t>
      </w:r>
      <w:r>
        <w:rPr>
          <w:rFonts w:hint="eastAsia" w:ascii="仿宋" w:hAnsi="仿宋" w:eastAsia="仿宋" w:cs="仿宋"/>
          <w:color w:val="auto"/>
          <w:kern w:val="2"/>
          <w:sz w:val="32"/>
          <w:szCs w:val="32"/>
          <w:shd w:val="clear" w:color="auto" w:fill="FFFFFF"/>
          <w:lang w:val="en-US" w:eastAsia="zh-CN"/>
        </w:rPr>
        <w:t>行政执法</w:t>
      </w:r>
      <w:r>
        <w:rPr>
          <w:rFonts w:hint="eastAsia" w:ascii="仿宋" w:hAnsi="仿宋" w:eastAsia="仿宋" w:cs="仿宋"/>
          <w:color w:val="auto"/>
          <w:kern w:val="2"/>
          <w:sz w:val="32"/>
          <w:szCs w:val="32"/>
          <w:shd w:val="clear" w:color="auto" w:fill="FFFFFF"/>
          <w:lang w:eastAsia="zh-CN"/>
        </w:rPr>
        <w:t>大队、祁东县</w:t>
      </w:r>
      <w:r>
        <w:rPr>
          <w:rFonts w:hint="eastAsia" w:ascii="仿宋" w:hAnsi="仿宋" w:eastAsia="仿宋" w:cs="仿宋"/>
          <w:color w:val="auto"/>
          <w:kern w:val="2"/>
          <w:sz w:val="32"/>
          <w:szCs w:val="32"/>
          <w:shd w:val="clear" w:color="auto" w:fill="FFFFFF"/>
          <w:lang w:val="en-US" w:eastAsia="zh-CN"/>
        </w:rPr>
        <w:t>食品药品检验</w:t>
      </w:r>
      <w:r>
        <w:rPr>
          <w:rFonts w:hint="eastAsia" w:ascii="仿宋" w:hAnsi="仿宋" w:eastAsia="仿宋" w:cs="仿宋"/>
          <w:color w:val="auto"/>
          <w:kern w:val="2"/>
          <w:sz w:val="32"/>
          <w:szCs w:val="32"/>
          <w:shd w:val="clear" w:color="auto" w:fill="FFFFFF"/>
          <w:lang w:eastAsia="zh-CN"/>
        </w:rPr>
        <w:t>检测中心、祁东县企业注册服务中心、祁东县消费者投诉举报中心、</w:t>
      </w:r>
      <w:r>
        <w:rPr>
          <w:rFonts w:hint="eastAsia" w:ascii="仿宋" w:hAnsi="仿宋" w:eastAsia="仿宋" w:cs="仿宋"/>
          <w:color w:val="auto"/>
          <w:kern w:val="2"/>
          <w:sz w:val="32"/>
          <w:szCs w:val="32"/>
          <w:shd w:val="clear" w:color="auto" w:fill="FFFFFF"/>
          <w:lang w:val="en-US" w:eastAsia="zh-CN"/>
        </w:rPr>
        <w:t>祁东县市场监督管理事务中心</w:t>
      </w:r>
      <w:r>
        <w:rPr>
          <w:rFonts w:hint="eastAsia" w:ascii="仿宋" w:hAnsi="仿宋" w:eastAsia="仿宋" w:cs="仿宋"/>
          <w:color w:val="auto"/>
          <w:kern w:val="2"/>
          <w:sz w:val="32"/>
          <w:szCs w:val="32"/>
          <w:shd w:val="clear" w:color="auto" w:fill="FFFFFF"/>
          <w:lang w:eastAsia="zh-CN"/>
        </w:rPr>
        <w:t>。</w:t>
      </w:r>
    </w:p>
    <w:p w14:paraId="79EF18C5">
      <w:pPr>
        <w:kinsoku/>
        <w:autoSpaceDE/>
        <w:autoSpaceDN/>
        <w:adjustRightInd/>
        <w:snapToGrid/>
        <w:spacing w:line="600" w:lineRule="exact"/>
        <w:ind w:firstLine="640" w:firstLineChars="200"/>
        <w:jc w:val="both"/>
        <w:textAlignment w:val="auto"/>
        <w:rPr>
          <w:rFonts w:ascii="仿宋" w:hAnsi="仿宋" w:eastAsia="仿宋" w:cs="仿宋"/>
          <w:color w:val="auto"/>
          <w:kern w:val="2"/>
          <w:sz w:val="32"/>
          <w:szCs w:val="32"/>
          <w:shd w:val="clear" w:color="auto" w:fill="FFFFFF"/>
          <w:lang w:eastAsia="zh-CN"/>
        </w:rPr>
      </w:pPr>
      <w:r>
        <w:rPr>
          <w:rFonts w:hint="eastAsia" w:ascii="仿宋" w:hAnsi="仿宋" w:eastAsia="仿宋" w:cs="仿宋"/>
          <w:color w:val="auto"/>
          <w:kern w:val="2"/>
          <w:sz w:val="32"/>
          <w:szCs w:val="32"/>
          <w:shd w:val="clear" w:color="auto" w:fill="FFFFFF"/>
          <w:lang w:eastAsia="zh-CN"/>
        </w:rPr>
        <w:t>人员编制情况</w:t>
      </w:r>
    </w:p>
    <w:p w14:paraId="6DDC331F">
      <w:pPr>
        <w:kinsoku/>
        <w:autoSpaceDE/>
        <w:autoSpaceDN/>
        <w:adjustRightInd/>
        <w:snapToGrid/>
        <w:spacing w:line="600" w:lineRule="exact"/>
        <w:ind w:firstLine="640" w:firstLineChars="200"/>
        <w:jc w:val="both"/>
        <w:textAlignment w:val="auto"/>
      </w:pPr>
      <w:r>
        <w:rPr>
          <w:rFonts w:hint="eastAsia" w:ascii="仿宋" w:hAnsi="仿宋" w:eastAsia="仿宋" w:cs="仿宋"/>
          <w:color w:val="auto"/>
          <w:kern w:val="2"/>
          <w:sz w:val="32"/>
          <w:szCs w:val="32"/>
          <w:shd w:val="clear" w:color="auto" w:fill="FFFFFF"/>
          <w:lang w:eastAsia="zh-CN"/>
        </w:rPr>
        <w:t>祁东县市场监督管理局共有编制人数364个，实有在职人数255人，其中行政编制79人，事业编制176人，离退休人数178人。</w:t>
      </w:r>
    </w:p>
    <w:p w14:paraId="21EA8875">
      <w:pPr>
        <w:spacing w:before="216" w:line="226" w:lineRule="auto"/>
        <w:ind w:left="34"/>
        <w:rPr>
          <w:rFonts w:ascii="黑体" w:hAnsi="黑体" w:eastAsia="黑体" w:cs="黑体"/>
          <w:sz w:val="31"/>
          <w:szCs w:val="31"/>
        </w:rPr>
      </w:pPr>
      <w:r>
        <w:rPr>
          <w:rFonts w:ascii="黑体" w:hAnsi="黑体" w:eastAsia="黑体" w:cs="黑体"/>
          <w:spacing w:val="8"/>
          <w:sz w:val="31"/>
          <w:szCs w:val="31"/>
        </w:rPr>
        <w:t>二、一般公共预算支出情况</w:t>
      </w:r>
    </w:p>
    <w:p w14:paraId="0E9323E2">
      <w:pPr>
        <w:spacing w:before="219" w:line="231" w:lineRule="auto"/>
        <w:ind w:left="55"/>
        <w:rPr>
          <w:rFonts w:ascii="楷体" w:hAnsi="楷体" w:eastAsia="楷体" w:cs="楷体"/>
          <w:b/>
          <w:bCs/>
          <w:spacing w:val="3"/>
          <w:sz w:val="31"/>
          <w:szCs w:val="31"/>
        </w:rPr>
      </w:pPr>
      <w:r>
        <w:rPr>
          <w:rFonts w:ascii="楷体" w:hAnsi="楷体" w:eastAsia="楷体" w:cs="楷体"/>
          <w:b/>
          <w:bCs/>
          <w:spacing w:val="3"/>
          <w:sz w:val="31"/>
          <w:szCs w:val="31"/>
        </w:rPr>
        <w:t>（一）基本支出情况</w:t>
      </w:r>
    </w:p>
    <w:p w14:paraId="7AB600F0">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1、部门预算收支情况（含公共财政拨款、政府性基金拨款、纳入专户管理的非税收入拨款及其他资金）及部门决算情况。</w:t>
      </w:r>
    </w:p>
    <w:p w14:paraId="3F75026C">
      <w:pPr>
        <w:kinsoku/>
        <w:autoSpaceDE/>
        <w:autoSpaceDN/>
        <w:adjustRightInd/>
        <w:snapToGrid/>
        <w:spacing w:line="600" w:lineRule="exact"/>
        <w:ind w:firstLine="640" w:firstLineChars="200"/>
        <w:textAlignment w:val="auto"/>
        <w:rPr>
          <w:rFonts w:hint="eastAsia" w:ascii="仿宋" w:hAnsi="仿宋" w:eastAsia="仿宋" w:cs="仿宋"/>
          <w:color w:val="auto"/>
          <w:kern w:val="2"/>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2024年部门预算编报范围包括局机关及所属二级预算单位。纳入我局2024年部门预算编制范围的二级预算单位包括: </w:t>
      </w:r>
      <w:r>
        <w:rPr>
          <w:rFonts w:hint="eastAsia" w:ascii="仿宋" w:hAnsi="仿宋" w:eastAsia="仿宋" w:cs="仿宋"/>
          <w:color w:val="auto"/>
          <w:kern w:val="2"/>
          <w:sz w:val="32"/>
          <w:szCs w:val="32"/>
          <w:shd w:val="clear" w:color="auto" w:fill="FFFFFF"/>
          <w:lang w:eastAsia="zh-CN"/>
        </w:rPr>
        <w:t>祁东县市场监督综合</w:t>
      </w:r>
      <w:r>
        <w:rPr>
          <w:rFonts w:hint="eastAsia" w:ascii="仿宋" w:hAnsi="仿宋" w:eastAsia="仿宋" w:cs="仿宋"/>
          <w:color w:val="auto"/>
          <w:kern w:val="2"/>
          <w:sz w:val="32"/>
          <w:szCs w:val="32"/>
          <w:shd w:val="clear" w:color="auto" w:fill="FFFFFF"/>
          <w:lang w:val="en-US" w:eastAsia="zh-CN"/>
        </w:rPr>
        <w:t>行政执法</w:t>
      </w:r>
      <w:r>
        <w:rPr>
          <w:rFonts w:hint="eastAsia" w:ascii="仿宋" w:hAnsi="仿宋" w:eastAsia="仿宋" w:cs="仿宋"/>
          <w:color w:val="auto"/>
          <w:kern w:val="2"/>
          <w:sz w:val="32"/>
          <w:szCs w:val="32"/>
          <w:shd w:val="clear" w:color="auto" w:fill="FFFFFF"/>
          <w:lang w:eastAsia="zh-CN"/>
        </w:rPr>
        <w:t>大队、祁东县</w:t>
      </w:r>
      <w:r>
        <w:rPr>
          <w:rFonts w:hint="eastAsia" w:ascii="仿宋" w:hAnsi="仿宋" w:eastAsia="仿宋" w:cs="仿宋"/>
          <w:color w:val="auto"/>
          <w:kern w:val="2"/>
          <w:sz w:val="32"/>
          <w:szCs w:val="32"/>
          <w:shd w:val="clear" w:color="auto" w:fill="FFFFFF"/>
          <w:lang w:val="en-US" w:eastAsia="zh-CN"/>
        </w:rPr>
        <w:t>食品药品检验</w:t>
      </w:r>
      <w:r>
        <w:rPr>
          <w:rFonts w:hint="eastAsia" w:ascii="仿宋" w:hAnsi="仿宋" w:eastAsia="仿宋" w:cs="仿宋"/>
          <w:color w:val="auto"/>
          <w:kern w:val="2"/>
          <w:sz w:val="32"/>
          <w:szCs w:val="32"/>
          <w:shd w:val="clear" w:color="auto" w:fill="FFFFFF"/>
          <w:lang w:eastAsia="zh-CN"/>
        </w:rPr>
        <w:t>检测中心、祁东县企业注册服务中心、祁东县消费者投诉举报中心、</w:t>
      </w:r>
      <w:r>
        <w:rPr>
          <w:rFonts w:hint="eastAsia" w:ascii="仿宋" w:hAnsi="仿宋" w:eastAsia="仿宋" w:cs="仿宋"/>
          <w:color w:val="auto"/>
          <w:kern w:val="2"/>
          <w:sz w:val="32"/>
          <w:szCs w:val="32"/>
          <w:shd w:val="clear" w:color="auto" w:fill="FFFFFF"/>
          <w:lang w:val="en-US" w:eastAsia="zh-CN"/>
        </w:rPr>
        <w:t>祁东县市场监督管理事务中心</w:t>
      </w:r>
      <w:r>
        <w:rPr>
          <w:rFonts w:hint="eastAsia" w:ascii="仿宋" w:hAnsi="仿宋" w:eastAsia="仿宋" w:cs="仿宋"/>
          <w:color w:val="auto"/>
          <w:kern w:val="2"/>
          <w:sz w:val="32"/>
          <w:szCs w:val="32"/>
          <w:shd w:val="clear" w:color="auto" w:fill="FFFFFF"/>
          <w:lang w:eastAsia="zh-CN"/>
        </w:rPr>
        <w:t>。</w:t>
      </w:r>
    </w:p>
    <w:p w14:paraId="74E14A68">
      <w:pPr>
        <w:kinsoku/>
        <w:autoSpaceDE/>
        <w:autoSpaceDN/>
        <w:adjustRightInd/>
        <w:snapToGrid/>
        <w:spacing w:line="6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shd w:val="clear" w:color="auto" w:fill="FFFFFF"/>
          <w:lang w:eastAsia="zh-CN"/>
        </w:rPr>
        <w:t>2024年部门预算收支情况。</w:t>
      </w:r>
    </w:p>
    <w:p w14:paraId="7BF03EC9">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祁东县市场监督管理局 2024年财政拨款收支总预算4238.59万元，其中一般公共预算拨款收入4238.59万元。2023年财政拨款支出包括：人员经费支出3223.6万元，公用经费支出1014.99万元。</w:t>
      </w:r>
    </w:p>
    <w:p w14:paraId="26569864">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2、2024年部门决算情况。</w:t>
      </w:r>
    </w:p>
    <w:p w14:paraId="505F0554">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2024年一般公共预算财政拨款收入4238.59万元，较年初预算增加43.73%。</w:t>
      </w:r>
    </w:p>
    <w:p w14:paraId="25214BC2">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2024年度决算总支出4238.59万元，较年初预算增加43.73%。其中基本支出4238.59万元（其中人员经费3223.6万元，较年初预算2494.6</w:t>
      </w:r>
      <w:r>
        <w:rPr>
          <w:rFonts w:hint="eastAsia" w:ascii="仿宋" w:hAnsi="仿宋" w:eastAsia="仿宋" w:cs="仿宋"/>
          <w:color w:val="auto"/>
          <w:sz w:val="32"/>
          <w:szCs w:val="32"/>
          <w:lang w:eastAsia="zh-CN"/>
        </w:rPr>
        <w:t>万元</w:t>
      </w:r>
      <w:r>
        <w:rPr>
          <w:rFonts w:hint="eastAsia" w:ascii="仿宋" w:hAnsi="仿宋" w:eastAsia="仿宋" w:cs="仿宋"/>
          <w:color w:val="auto"/>
          <w:sz w:val="32"/>
          <w:szCs w:val="32"/>
          <w:shd w:val="clear" w:color="auto" w:fill="FFFFFF"/>
          <w:lang w:eastAsia="zh-CN"/>
        </w:rPr>
        <w:t>增加29.22%；公用经费1014.99万元，较年初预算</w:t>
      </w:r>
      <w:r>
        <w:rPr>
          <w:rFonts w:hint="eastAsia" w:ascii="仿宋" w:hAnsi="仿宋" w:eastAsia="仿宋" w:cs="仿宋"/>
          <w:color w:val="auto"/>
          <w:sz w:val="32"/>
          <w:szCs w:val="32"/>
          <w:lang w:eastAsia="zh-CN"/>
        </w:rPr>
        <w:t>372.4万元</w:t>
      </w:r>
      <w:r>
        <w:rPr>
          <w:rFonts w:hint="eastAsia" w:ascii="仿宋" w:hAnsi="仿宋" w:eastAsia="仿宋" w:cs="仿宋"/>
          <w:color w:val="auto"/>
          <w:sz w:val="32"/>
          <w:szCs w:val="32"/>
          <w:shd w:val="clear" w:color="auto" w:fill="FFFFFF"/>
          <w:lang w:eastAsia="zh-CN"/>
        </w:rPr>
        <w:t>增加273%）。</w:t>
      </w:r>
    </w:p>
    <w:p w14:paraId="3110761A">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3、支出分类情况</w:t>
      </w:r>
    </w:p>
    <w:p w14:paraId="64ACD60F">
      <w:pPr>
        <w:kinsoku/>
        <w:autoSpaceDE/>
        <w:autoSpaceDN/>
        <w:adjustRightInd/>
        <w:snapToGrid/>
        <w:spacing w:line="600" w:lineRule="exact"/>
        <w:ind w:firstLine="640" w:firstLineChars="200"/>
        <w:textAlignment w:val="auto"/>
        <w:rPr>
          <w:color w:val="auto"/>
          <w:sz w:val="32"/>
          <w:szCs w:val="32"/>
          <w:lang w:eastAsia="zh-CN"/>
        </w:rPr>
      </w:pPr>
      <w:r>
        <w:rPr>
          <w:rFonts w:hint="eastAsia" w:ascii="仿宋" w:hAnsi="仿宋" w:eastAsia="仿宋" w:cs="仿宋"/>
          <w:color w:val="auto"/>
          <w:sz w:val="32"/>
          <w:szCs w:val="32"/>
          <w:shd w:val="clear" w:color="auto" w:fill="FFFFFF"/>
          <w:lang w:eastAsia="zh-CN"/>
        </w:rPr>
        <w:t>基本支出：是指为保障单位机构正常运转、完成日常工作任务而发生的各项支出，包括用于人员经费以及日常公用经费。2024年基本支出4238.59万元，较上年减少3.99%，其中人员经费3223.6万元较上年增加3.97%，公用经费1014.99万元较上年减少22.78%。</w:t>
      </w:r>
    </w:p>
    <w:p w14:paraId="1E208A66">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4、“三公”经费情况</w:t>
      </w:r>
    </w:p>
    <w:p w14:paraId="3A9E9F9A">
      <w:pPr>
        <w:kinsoku/>
        <w:autoSpaceDE/>
        <w:autoSpaceDN/>
        <w:adjustRightInd/>
        <w:snapToGrid/>
        <w:spacing w:line="600" w:lineRule="exact"/>
        <w:ind w:firstLine="640" w:firstLineChars="200"/>
        <w:textAlignment w:val="auto"/>
      </w:pPr>
      <w:r>
        <w:rPr>
          <w:rFonts w:hint="eastAsia" w:ascii="仿宋" w:hAnsi="仿宋" w:eastAsia="仿宋" w:cs="仿宋"/>
          <w:color w:val="auto"/>
          <w:sz w:val="32"/>
          <w:szCs w:val="32"/>
          <w:shd w:val="clear" w:color="auto" w:fill="FFFFFF"/>
          <w:lang w:eastAsia="zh-CN"/>
        </w:rPr>
        <w:t>2024年“三公”经费预算</w:t>
      </w:r>
      <w:r>
        <w:rPr>
          <w:rFonts w:hint="eastAsia" w:ascii="仿宋" w:hAnsi="仿宋" w:eastAsia="仿宋" w:cs="仿宋"/>
          <w:color w:val="auto"/>
          <w:sz w:val="32"/>
          <w:szCs w:val="32"/>
          <w:shd w:val="clear" w:color="auto" w:fill="FFFFFF"/>
          <w:lang w:val="en-US" w:eastAsia="zh-CN"/>
        </w:rPr>
        <w:t>60</w:t>
      </w:r>
      <w:r>
        <w:rPr>
          <w:rFonts w:hint="eastAsia" w:ascii="仿宋" w:hAnsi="仿宋" w:eastAsia="仿宋" w:cs="仿宋"/>
          <w:color w:val="auto"/>
          <w:sz w:val="32"/>
          <w:szCs w:val="32"/>
          <w:shd w:val="clear" w:color="auto" w:fill="FFFFFF"/>
          <w:lang w:eastAsia="zh-CN"/>
        </w:rPr>
        <w:t>万元，</w:t>
      </w:r>
      <w:r>
        <w:rPr>
          <w:rFonts w:hint="eastAsia" w:ascii="仿宋" w:hAnsi="仿宋" w:eastAsia="仿宋" w:cs="仿宋"/>
          <w:color w:val="auto"/>
          <w:sz w:val="32"/>
          <w:szCs w:val="32"/>
          <w:shd w:val="clear" w:color="auto" w:fill="FFFFFF"/>
          <w:lang w:val="en-US" w:eastAsia="zh-CN"/>
        </w:rPr>
        <w:t>后由公车平台划转公车购置和公务用车运行维护费135万元，合计195万元，</w:t>
      </w:r>
      <w:r>
        <w:rPr>
          <w:rFonts w:hint="eastAsia" w:ascii="仿宋" w:hAnsi="仿宋" w:eastAsia="仿宋" w:cs="仿宋"/>
          <w:color w:val="auto"/>
          <w:sz w:val="32"/>
          <w:szCs w:val="32"/>
          <w:shd w:val="clear" w:color="auto" w:fill="FFFFFF"/>
          <w:lang w:eastAsia="zh-CN"/>
        </w:rPr>
        <w:t>支出合计100.87万元。其中：公务用车运行维护经费45.58万元；公车购置55.29万元，</w:t>
      </w:r>
      <w:r>
        <w:rPr>
          <w:rFonts w:hint="eastAsia" w:ascii="仿宋" w:hAnsi="仿宋" w:eastAsia="仿宋" w:cs="仿宋"/>
          <w:color w:val="auto"/>
          <w:sz w:val="32"/>
          <w:szCs w:val="32"/>
          <w:shd w:val="clear" w:color="auto" w:fill="FFFFFF"/>
          <w:lang w:val="en-US" w:eastAsia="zh-CN"/>
        </w:rPr>
        <w:t>结余94.13万元。</w:t>
      </w:r>
      <w:r>
        <w:rPr>
          <w:rFonts w:hint="eastAsia" w:ascii="仿宋" w:hAnsi="仿宋" w:eastAsia="仿宋" w:cs="仿宋"/>
          <w:color w:val="auto"/>
          <w:sz w:val="32"/>
          <w:szCs w:val="32"/>
          <w:shd w:val="clear" w:color="auto" w:fill="FFFFFF"/>
          <w:lang w:eastAsia="zh-CN"/>
        </w:rPr>
        <w:t>无公务接待费；无因公出国（境）费。</w:t>
      </w:r>
    </w:p>
    <w:p w14:paraId="595769D3">
      <w:pPr>
        <w:numPr>
          <w:ilvl w:val="0"/>
          <w:numId w:val="2"/>
        </w:numPr>
        <w:spacing w:before="213" w:line="232" w:lineRule="auto"/>
        <w:ind w:left="55"/>
        <w:rPr>
          <w:rFonts w:ascii="楷体" w:hAnsi="楷体" w:eastAsia="楷体" w:cs="楷体"/>
          <w:b/>
          <w:bCs/>
          <w:spacing w:val="3"/>
          <w:sz w:val="31"/>
          <w:szCs w:val="31"/>
        </w:rPr>
      </w:pPr>
      <w:r>
        <w:rPr>
          <w:rFonts w:ascii="楷体" w:hAnsi="楷体" w:eastAsia="楷体" w:cs="楷体"/>
          <w:b/>
          <w:bCs/>
          <w:spacing w:val="3"/>
          <w:sz w:val="31"/>
          <w:szCs w:val="31"/>
        </w:rPr>
        <w:t>项目支出情况</w:t>
      </w:r>
    </w:p>
    <w:p w14:paraId="6252A5DC">
      <w:pPr>
        <w:pStyle w:val="3"/>
        <w:widowControl w:val="0"/>
        <w:kinsoku/>
        <w:adjustRightInd/>
        <w:snapToGrid/>
        <w:spacing w:line="600" w:lineRule="exact"/>
        <w:ind w:firstLine="640" w:firstLineChars="200"/>
        <w:jc w:val="both"/>
        <w:textAlignment w:val="auto"/>
        <w:rPr>
          <w:rFonts w:ascii="楷体" w:hAnsi="楷体" w:eastAsia="楷体" w:cs="楷体"/>
          <w:b/>
          <w:bCs/>
          <w:color w:val="auto"/>
        </w:rPr>
      </w:pPr>
      <w:r>
        <w:rPr>
          <w:rFonts w:hint="eastAsia" w:ascii="仿宋_GB2312" w:hAnsi="黑体" w:eastAsia="仿宋_GB2312"/>
          <w:sz w:val="32"/>
          <w:szCs w:val="32"/>
          <w:lang w:eastAsia="zh-CN"/>
        </w:rPr>
        <w:t>2024年</w:t>
      </w:r>
      <w:r>
        <w:rPr>
          <w:rFonts w:hint="eastAsia" w:ascii="仿宋_GB2312" w:hAnsi="黑体" w:eastAsia="仿宋_GB2312"/>
          <w:sz w:val="32"/>
          <w:szCs w:val="32"/>
        </w:rPr>
        <w:t>度县级专项资金</w:t>
      </w:r>
      <w:r>
        <w:rPr>
          <w:rFonts w:hint="eastAsia" w:ascii="仿宋_GB2312" w:hAnsi="黑体" w:eastAsia="仿宋_GB2312"/>
          <w:sz w:val="32"/>
          <w:szCs w:val="32"/>
          <w:lang w:eastAsia="zh-CN"/>
        </w:rPr>
        <w:t>82万元，主要包括</w:t>
      </w:r>
      <w:r>
        <w:rPr>
          <w:rFonts w:hint="eastAsia" w:ascii="仿宋" w:hAnsi="仿宋" w:eastAsia="仿宋" w:cs="仿宋"/>
          <w:sz w:val="30"/>
          <w:szCs w:val="30"/>
        </w:rPr>
        <w:t>食品及食用农产品抽检经费</w:t>
      </w:r>
      <w:r>
        <w:rPr>
          <w:rFonts w:hint="eastAsia" w:ascii="仿宋" w:hAnsi="仿宋" w:eastAsia="仿宋" w:cs="仿宋"/>
          <w:sz w:val="30"/>
          <w:szCs w:val="30"/>
          <w:lang w:eastAsia="zh-CN"/>
        </w:rPr>
        <w:t>62万元及产品质量抽查与风险监测20万元。</w:t>
      </w:r>
    </w:p>
    <w:p w14:paraId="26DE45D0">
      <w:pPr>
        <w:spacing w:before="210" w:line="227" w:lineRule="auto"/>
        <w:ind w:left="34"/>
        <w:rPr>
          <w:rFonts w:ascii="黑体" w:hAnsi="黑体" w:eastAsia="黑体" w:cs="黑体"/>
          <w:spacing w:val="8"/>
          <w:sz w:val="31"/>
          <w:szCs w:val="31"/>
        </w:rPr>
      </w:pPr>
      <w:r>
        <w:rPr>
          <w:rFonts w:hint="eastAsia" w:ascii="黑体" w:hAnsi="黑体" w:eastAsia="黑体" w:cs="黑体"/>
          <w:spacing w:val="8"/>
          <w:sz w:val="31"/>
          <w:szCs w:val="31"/>
          <w:lang w:eastAsia="zh-CN"/>
        </w:rPr>
        <w:t>三、</w:t>
      </w:r>
      <w:r>
        <w:rPr>
          <w:rFonts w:ascii="黑体" w:hAnsi="黑体" w:eastAsia="黑体" w:cs="黑体"/>
          <w:spacing w:val="8"/>
          <w:sz w:val="31"/>
          <w:szCs w:val="31"/>
        </w:rPr>
        <w:t>政府性基金预算支出情况</w:t>
      </w:r>
    </w:p>
    <w:p w14:paraId="1A0F9FB7">
      <w:pPr>
        <w:spacing w:before="210" w:line="227" w:lineRule="auto"/>
        <w:ind w:left="34" w:firstLine="672" w:firstLineChars="200"/>
        <w:rPr>
          <w:rFonts w:eastAsia="宋体"/>
          <w:lang w:eastAsia="zh-CN"/>
        </w:rPr>
      </w:pPr>
      <w:r>
        <w:rPr>
          <w:rFonts w:hint="eastAsia" w:ascii="方正仿宋_GB2312" w:hAnsi="方正仿宋_GB2312" w:eastAsia="方正仿宋_GB2312" w:cs="方正仿宋_GB2312"/>
          <w:spacing w:val="8"/>
          <w:sz w:val="32"/>
          <w:szCs w:val="32"/>
          <w:lang w:eastAsia="zh-CN"/>
        </w:rPr>
        <w:t>无</w:t>
      </w:r>
    </w:p>
    <w:p w14:paraId="5AAE3882">
      <w:pPr>
        <w:pStyle w:val="3"/>
        <w:widowControl w:val="0"/>
        <w:numPr>
          <w:ilvl w:val="0"/>
          <w:numId w:val="3"/>
        </w:numPr>
        <w:kinsoku/>
        <w:adjustRightInd/>
        <w:snapToGrid/>
        <w:spacing w:line="600" w:lineRule="exact"/>
        <w:jc w:val="both"/>
        <w:textAlignment w:val="auto"/>
        <w:rPr>
          <w:rFonts w:ascii="黑体" w:hAnsi="黑体" w:eastAsia="黑体" w:cs="黑体"/>
          <w:spacing w:val="7"/>
          <w:sz w:val="31"/>
          <w:szCs w:val="31"/>
        </w:rPr>
      </w:pPr>
      <w:r>
        <w:rPr>
          <w:rFonts w:ascii="黑体" w:hAnsi="黑体" w:eastAsia="黑体" w:cs="黑体"/>
          <w:spacing w:val="7"/>
          <w:sz w:val="31"/>
          <w:szCs w:val="31"/>
        </w:rPr>
        <w:t>国有资本经营预算支出情况</w:t>
      </w:r>
    </w:p>
    <w:p w14:paraId="07799CDA">
      <w:pPr>
        <w:pStyle w:val="3"/>
        <w:widowControl w:val="0"/>
        <w:kinsoku/>
        <w:adjustRightInd/>
        <w:snapToGrid/>
        <w:spacing w:line="600" w:lineRule="exact"/>
        <w:ind w:firstLine="640" w:firstLineChars="200"/>
        <w:jc w:val="both"/>
        <w:textAlignment w:val="auto"/>
        <w:rPr>
          <w:rFonts w:ascii="黑体" w:hAnsi="黑体" w:eastAsia="黑体" w:cs="黑体"/>
          <w:sz w:val="31"/>
          <w:szCs w:val="31"/>
        </w:rPr>
      </w:pPr>
      <w:r>
        <w:rPr>
          <w:rFonts w:hint="eastAsia" w:ascii="仿宋_GB2312" w:hAnsi="黑体" w:eastAsia="仿宋_GB2312"/>
          <w:sz w:val="32"/>
          <w:szCs w:val="32"/>
          <w:lang w:eastAsia="zh-CN"/>
        </w:rPr>
        <w:t>无</w:t>
      </w:r>
    </w:p>
    <w:p w14:paraId="377DDF0F">
      <w:pPr>
        <w:numPr>
          <w:ilvl w:val="0"/>
          <w:numId w:val="3"/>
        </w:numPr>
        <w:spacing w:before="219" w:line="227" w:lineRule="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38C49387">
      <w:pPr>
        <w:pStyle w:val="3"/>
        <w:widowControl w:val="0"/>
        <w:kinsoku/>
        <w:adjustRightInd/>
        <w:snapToGrid/>
        <w:spacing w:line="600" w:lineRule="exact"/>
        <w:ind w:firstLine="640" w:firstLineChars="200"/>
        <w:jc w:val="both"/>
        <w:textAlignment w:val="auto"/>
      </w:pPr>
      <w:r>
        <w:rPr>
          <w:rFonts w:hint="eastAsia" w:ascii="仿宋_GB2312" w:hAnsi="黑体" w:eastAsia="仿宋_GB2312"/>
          <w:sz w:val="32"/>
          <w:szCs w:val="32"/>
          <w:lang w:eastAsia="zh-CN"/>
        </w:rPr>
        <w:t>无</w:t>
      </w:r>
    </w:p>
    <w:p w14:paraId="534EA0D1">
      <w:pPr>
        <w:numPr>
          <w:ilvl w:val="0"/>
          <w:numId w:val="3"/>
        </w:numPr>
        <w:spacing w:before="219" w:line="226" w:lineRule="auto"/>
        <w:rPr>
          <w:rFonts w:ascii="黑体" w:hAnsi="黑体" w:eastAsia="黑体" w:cs="黑体"/>
          <w:spacing w:val="8"/>
          <w:sz w:val="31"/>
          <w:szCs w:val="31"/>
        </w:rPr>
      </w:pPr>
      <w:r>
        <w:rPr>
          <w:rFonts w:ascii="黑体" w:hAnsi="黑体" w:eastAsia="黑体" w:cs="黑体"/>
          <w:spacing w:val="8"/>
          <w:sz w:val="31"/>
          <w:szCs w:val="31"/>
        </w:rPr>
        <w:t>部门整体支出绩效情况</w:t>
      </w:r>
    </w:p>
    <w:p w14:paraId="758F2291">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为加强对财政资金使用的监督，促进各项资金规范管理，提高资金的使用效益，对照祁财绩〔2024〕55号文件规定的部门整体支出的考核指标，我局从预算配置、预算执行、预算管理、职责履行等方面对2024年部门整体支出绩效开展了评价，具体情况如下：   </w:t>
      </w:r>
    </w:p>
    <w:p w14:paraId="749B76BE">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华文楷体" w:hAnsi="华文楷体" w:eastAsia="华文楷体" w:cs="华文楷体"/>
          <w:color w:val="auto"/>
          <w:sz w:val="32"/>
          <w:szCs w:val="32"/>
          <w:shd w:val="clear" w:color="auto" w:fill="FFFFFF"/>
          <w:lang w:eastAsia="zh-CN"/>
        </w:rPr>
        <w:t>（一）预算配置指标。</w:t>
      </w:r>
      <w:r>
        <w:rPr>
          <w:rFonts w:hint="eastAsia" w:ascii="仿宋" w:hAnsi="仿宋" w:eastAsia="仿宋" w:cs="仿宋"/>
          <w:color w:val="auto"/>
          <w:sz w:val="32"/>
          <w:szCs w:val="32"/>
          <w:shd w:val="clear" w:color="auto" w:fill="FFFFFF"/>
          <w:lang w:eastAsia="zh-CN"/>
        </w:rPr>
        <w:t>   </w:t>
      </w:r>
    </w:p>
    <w:p w14:paraId="4322D6E4">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1.在职人员控制率</w:t>
      </w:r>
    </w:p>
    <w:p w14:paraId="1351CE63">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编制数364人，在职干部职工255人，在编制控制范围内，在职人员控制率为70%。</w:t>
      </w:r>
    </w:p>
    <w:p w14:paraId="4BDD3B5A">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2.“三公经费”变动率</w:t>
      </w:r>
    </w:p>
    <w:p w14:paraId="78EC57E9">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“三公”经费上年预算数0万元，本年预算数60万元，</w:t>
      </w:r>
      <w:r>
        <w:rPr>
          <w:rFonts w:hint="eastAsia" w:ascii="仿宋" w:hAnsi="仿宋" w:eastAsia="仿宋" w:cs="仿宋"/>
          <w:color w:val="auto"/>
          <w:sz w:val="32"/>
          <w:szCs w:val="32"/>
          <w:shd w:val="clear" w:color="auto" w:fill="FFFFFF"/>
          <w:lang w:val="en-US" w:eastAsia="zh-CN"/>
        </w:rPr>
        <w:t>后由公车平台划转公车购置和公务用车运行维护费135万元，合计195万元，</w:t>
      </w:r>
      <w:r>
        <w:rPr>
          <w:rFonts w:hint="eastAsia" w:ascii="仿宋" w:hAnsi="仿宋" w:eastAsia="仿宋" w:cs="仿宋"/>
          <w:color w:val="auto"/>
          <w:sz w:val="32"/>
          <w:szCs w:val="32"/>
          <w:shd w:val="clear" w:color="auto" w:fill="FFFFFF"/>
          <w:lang w:eastAsia="zh-CN"/>
        </w:rPr>
        <w:t>支出100.87万元；其中公务用车运行维护经费45.58万元，公车购置55.29万元。</w:t>
      </w:r>
    </w:p>
    <w:p w14:paraId="64BF472B">
      <w:pPr>
        <w:kinsoku/>
        <w:autoSpaceDE/>
        <w:autoSpaceDN/>
        <w:adjustRightInd/>
        <w:snapToGrid/>
        <w:spacing w:line="600" w:lineRule="exact"/>
        <w:ind w:firstLine="640" w:firstLineChars="200"/>
        <w:textAlignment w:val="auto"/>
        <w:rPr>
          <w:rFonts w:ascii="华文楷体" w:hAnsi="华文楷体" w:eastAsia="华文楷体" w:cs="华文楷体"/>
          <w:color w:val="auto"/>
          <w:sz w:val="32"/>
          <w:szCs w:val="32"/>
          <w:shd w:val="clear" w:color="auto" w:fill="FFFFFF"/>
          <w:lang w:eastAsia="zh-CN"/>
        </w:rPr>
      </w:pPr>
      <w:r>
        <w:rPr>
          <w:rFonts w:hint="eastAsia" w:ascii="华文楷体" w:hAnsi="华文楷体" w:eastAsia="华文楷体" w:cs="华文楷体"/>
          <w:color w:val="auto"/>
          <w:sz w:val="32"/>
          <w:szCs w:val="32"/>
          <w:shd w:val="clear" w:color="auto" w:fill="FFFFFF"/>
          <w:lang w:eastAsia="zh-CN"/>
        </w:rPr>
        <w:t>（二）预算执行指标。</w:t>
      </w:r>
    </w:p>
    <w:p w14:paraId="68BABB61">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预算完成率。2024年年末结余</w:t>
      </w:r>
      <w:r>
        <w:rPr>
          <w:rFonts w:hint="eastAsia" w:ascii="仿宋" w:hAnsi="仿宋" w:eastAsia="仿宋" w:cs="仿宋"/>
          <w:color w:val="auto"/>
          <w:sz w:val="32"/>
          <w:szCs w:val="32"/>
          <w:shd w:val="clear" w:color="auto" w:fill="FFFFFF"/>
          <w:lang w:val="en-US" w:eastAsia="zh-CN"/>
        </w:rPr>
        <w:t>586.4万元</w:t>
      </w:r>
      <w:r>
        <w:rPr>
          <w:rFonts w:hint="eastAsia" w:ascii="仿宋" w:hAnsi="仿宋" w:eastAsia="仿宋" w:cs="仿宋"/>
          <w:color w:val="auto"/>
          <w:sz w:val="32"/>
          <w:szCs w:val="32"/>
          <w:shd w:val="clear" w:color="auto" w:fill="FFFFFF"/>
          <w:lang w:eastAsia="zh-CN"/>
        </w:rPr>
        <w:t>，预算完成率</w:t>
      </w:r>
      <w:r>
        <w:rPr>
          <w:rFonts w:hint="eastAsia" w:ascii="仿宋" w:hAnsi="仿宋" w:eastAsia="仿宋" w:cs="仿宋"/>
          <w:color w:val="auto"/>
          <w:sz w:val="32"/>
          <w:szCs w:val="32"/>
          <w:shd w:val="clear" w:color="auto" w:fill="FFFFFF"/>
          <w:lang w:val="en-US" w:eastAsia="zh-CN"/>
        </w:rPr>
        <w:t>87.85</w:t>
      </w:r>
      <w:r>
        <w:rPr>
          <w:rFonts w:hint="eastAsia" w:ascii="仿宋" w:hAnsi="仿宋" w:eastAsia="仿宋" w:cs="仿宋"/>
          <w:color w:val="auto"/>
          <w:sz w:val="32"/>
          <w:szCs w:val="32"/>
          <w:shd w:val="clear" w:color="auto" w:fill="FFFFFF"/>
          <w:lang w:eastAsia="zh-CN"/>
        </w:rPr>
        <w:t>%。 </w:t>
      </w:r>
    </w:p>
    <w:p w14:paraId="4BDD4780">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预算调整率。年初预算2949万元，预算调整数为4824.99万元，调整率为63.61%。</w:t>
      </w:r>
    </w:p>
    <w:p w14:paraId="1A92590F">
      <w:pPr>
        <w:kinsoku/>
        <w:autoSpaceDE/>
        <w:autoSpaceDN/>
        <w:adjustRightInd/>
        <w:snapToGrid/>
        <w:spacing w:line="600" w:lineRule="exact"/>
        <w:ind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三公经费控制率。“三公”经费预算安排数60万元，</w:t>
      </w:r>
      <w:r>
        <w:rPr>
          <w:rFonts w:hint="eastAsia" w:ascii="仿宋" w:hAnsi="仿宋" w:eastAsia="仿宋" w:cs="仿宋"/>
          <w:color w:val="auto"/>
          <w:sz w:val="32"/>
          <w:szCs w:val="32"/>
          <w:shd w:val="clear" w:color="auto" w:fill="FFFFFF"/>
          <w:lang w:val="en-US" w:eastAsia="zh-CN"/>
        </w:rPr>
        <w:t>后由公车平台划转公车购置和公务用车运行维护费135万元，合计195万元，</w:t>
      </w:r>
      <w:r>
        <w:rPr>
          <w:rFonts w:hint="eastAsia" w:ascii="仿宋" w:hAnsi="仿宋" w:eastAsia="仿宋" w:cs="仿宋"/>
          <w:color w:val="auto"/>
          <w:sz w:val="32"/>
          <w:szCs w:val="32"/>
          <w:shd w:val="clear" w:color="auto" w:fill="FFFFFF"/>
          <w:lang w:eastAsia="zh-CN"/>
        </w:rPr>
        <w:t>实际支出数为100.87万元，</w:t>
      </w:r>
      <w:r>
        <w:rPr>
          <w:rFonts w:hint="eastAsia" w:ascii="仿宋" w:hAnsi="仿宋" w:eastAsia="仿宋" w:cs="仿宋"/>
          <w:color w:val="auto"/>
          <w:sz w:val="32"/>
          <w:szCs w:val="32"/>
          <w:shd w:val="clear" w:color="auto" w:fill="FFFFFF"/>
          <w:lang w:val="en-US" w:eastAsia="zh-CN"/>
        </w:rPr>
        <w:t>控制率为51.73%</w:t>
      </w:r>
      <w:r>
        <w:rPr>
          <w:rFonts w:hint="eastAsia" w:ascii="仿宋" w:hAnsi="仿宋" w:eastAsia="仿宋" w:cs="仿宋"/>
          <w:color w:val="auto"/>
          <w:sz w:val="32"/>
          <w:szCs w:val="32"/>
          <w:shd w:val="clear" w:color="auto" w:fill="FFFFFF"/>
          <w:lang w:eastAsia="zh-CN"/>
        </w:rPr>
        <w:t>。</w:t>
      </w:r>
    </w:p>
    <w:p w14:paraId="52F10FFA">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政府采购率100%。</w:t>
      </w:r>
    </w:p>
    <w:p w14:paraId="75EE7A78">
      <w:pPr>
        <w:kinsoku/>
        <w:autoSpaceDE/>
        <w:autoSpaceDN/>
        <w:adjustRightInd/>
        <w:snapToGrid/>
        <w:spacing w:line="600" w:lineRule="exact"/>
        <w:ind w:firstLine="640" w:firstLineChars="200"/>
        <w:textAlignment w:val="auto"/>
        <w:rPr>
          <w:rFonts w:ascii="华文楷体" w:hAnsi="华文楷体" w:eastAsia="华文楷体" w:cs="华文楷体"/>
          <w:color w:val="auto"/>
          <w:sz w:val="32"/>
          <w:szCs w:val="32"/>
          <w:shd w:val="clear" w:color="auto" w:fill="FFFFFF"/>
          <w:lang w:eastAsia="zh-CN"/>
        </w:rPr>
      </w:pPr>
      <w:r>
        <w:rPr>
          <w:rFonts w:hint="eastAsia" w:ascii="华文楷体" w:hAnsi="华文楷体" w:eastAsia="华文楷体" w:cs="华文楷体"/>
          <w:color w:val="auto"/>
          <w:sz w:val="32"/>
          <w:szCs w:val="32"/>
          <w:shd w:val="clear" w:color="auto" w:fill="FFFFFF"/>
          <w:lang w:eastAsia="zh-CN"/>
        </w:rPr>
        <w:t>（三）预算管理指标。</w:t>
      </w:r>
    </w:p>
    <w:p w14:paraId="63A1D854">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管理制度的健全性。 有预算资金管理办法、内部财务管理制度、会计核算制度等管理制度，相关制度合法、合规、完整。</w:t>
      </w:r>
    </w:p>
    <w:p w14:paraId="7B558757">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资金使用和规范性。总的来说，资金的使用符合国家财经法规和财务制度规定以及有关专项资金管理办法的规定，资金的拨付审批程序和手续完整，项目的重大开支经过评估论证，符合部门预算批复的用途，不存在截留、基站、挪用、虚列支出等情况。</w:t>
      </w:r>
    </w:p>
    <w:p w14:paraId="5C297237">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预决算信息公开性。预决算及时公开。</w:t>
      </w:r>
    </w:p>
    <w:p w14:paraId="7125404D">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基础信息完善性。基础数据信息和会计信息资料真实、完整、准确。</w:t>
      </w:r>
    </w:p>
    <w:p w14:paraId="585460AE">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华文楷体" w:hAnsi="华文楷体" w:eastAsia="华文楷体" w:cs="华文楷体"/>
          <w:color w:val="auto"/>
          <w:sz w:val="32"/>
          <w:szCs w:val="32"/>
          <w:shd w:val="clear" w:color="auto" w:fill="FFFFFF"/>
          <w:lang w:eastAsia="zh-CN"/>
        </w:rPr>
        <w:t>（四）资产管理指标。</w:t>
      </w:r>
      <w:r>
        <w:rPr>
          <w:rFonts w:hint="eastAsia" w:ascii="仿宋" w:hAnsi="仿宋" w:eastAsia="仿宋" w:cs="仿宋"/>
          <w:color w:val="auto"/>
          <w:sz w:val="32"/>
          <w:szCs w:val="32"/>
          <w:shd w:val="clear" w:color="auto" w:fill="FFFFFF"/>
          <w:lang w:eastAsia="zh-CN"/>
        </w:rPr>
        <w:t>资产管理制度健全，资产管理安全性高，固定资产利用率高。</w:t>
      </w:r>
    </w:p>
    <w:p w14:paraId="554BDB6E">
      <w:pPr>
        <w:kinsoku/>
        <w:autoSpaceDE/>
        <w:autoSpaceDN/>
        <w:adjustRightInd/>
        <w:snapToGrid/>
        <w:spacing w:line="600" w:lineRule="exact"/>
        <w:ind w:firstLine="640" w:firstLineChars="200"/>
        <w:textAlignment w:val="auto"/>
        <w:rPr>
          <w:rFonts w:ascii="黑体" w:hAnsi="黑体" w:eastAsia="黑体" w:cs="黑体"/>
          <w:color w:val="auto"/>
        </w:rPr>
      </w:pPr>
      <w:r>
        <w:rPr>
          <w:rFonts w:hint="eastAsia" w:ascii="华文楷体" w:hAnsi="华文楷体" w:eastAsia="华文楷体" w:cs="华文楷体"/>
          <w:color w:val="auto"/>
          <w:sz w:val="32"/>
          <w:szCs w:val="32"/>
          <w:shd w:val="clear" w:color="auto" w:fill="FFFFFF"/>
          <w:lang w:eastAsia="zh-CN"/>
        </w:rPr>
        <w:t>（五）职责履行指标。</w:t>
      </w:r>
      <w:r>
        <w:rPr>
          <w:rFonts w:hint="eastAsia" w:ascii="仿宋" w:hAnsi="仿宋" w:eastAsia="仿宋" w:cs="仿宋"/>
          <w:color w:val="auto"/>
          <w:sz w:val="32"/>
          <w:szCs w:val="32"/>
          <w:shd w:val="clear" w:color="auto" w:fill="FFFFFF"/>
          <w:lang w:eastAsia="zh-CN"/>
        </w:rPr>
        <w:t>能在规定的时间内完成工作任务，完成绩效标准值，重点工作办结率100%。</w:t>
      </w:r>
    </w:p>
    <w:p w14:paraId="5C1E4BC5">
      <w:pPr>
        <w:spacing w:before="220" w:line="227" w:lineRule="auto"/>
        <w:rPr>
          <w:rFonts w:ascii="黑体" w:hAnsi="黑体" w:eastAsia="黑体" w:cs="黑体"/>
          <w:spacing w:val="9"/>
          <w:sz w:val="31"/>
          <w:szCs w:val="31"/>
        </w:rPr>
      </w:pPr>
      <w:r>
        <w:rPr>
          <w:rFonts w:ascii="黑体" w:hAnsi="黑体" w:eastAsia="黑体" w:cs="黑体"/>
          <w:spacing w:val="9"/>
          <w:sz w:val="31"/>
          <w:szCs w:val="31"/>
        </w:rPr>
        <w:t>七、存在的问题及原因分析</w:t>
      </w:r>
    </w:p>
    <w:p w14:paraId="703C525F">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1、基本支出预算安排与实际需求存在差异。一是除基本工资、津补贴、社会保障、绩效工资以外的人员经费，因为没有统一的标准或者不可控因素，导致编制预算科目不够明确和准确；二是养老金制度改革实施后，退休人员的活动经费无资金来源，无法编进财政预算，与实际需求不符；三是单位一部分基本支出非税收入返还来弥补，在做预算的时候没有做进预算。</w:t>
      </w:r>
    </w:p>
    <w:p w14:paraId="5DE1498C">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2、部门专项支出与预算存在差异。专项经费下达与专项业务工作进度不匹配，存在实际开支项目与预算项目不相符，需调整使用专项经费和科目的现象。  </w:t>
      </w:r>
    </w:p>
    <w:p w14:paraId="372875AC">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3、项目支出个别科目执行与预算存在差异。财务人员无法预先准确掌握下年的工作计划（包括会议、培训、新增资产、政府采购等）及经费需求，加之预算编制的时间比较紧，工作量大，所以只能根据上年的决算数据及下年度预计经费需求测算编制预算，导致全年预算编制不够全面，并存在与下年度实际需求不相符的情况。  </w:t>
      </w:r>
    </w:p>
    <w:p w14:paraId="3AAAD704">
      <w:pPr>
        <w:kinsoku/>
        <w:autoSpaceDE/>
        <w:autoSpaceDN/>
        <w:adjustRightInd/>
        <w:snapToGrid/>
        <w:spacing w:line="600" w:lineRule="exact"/>
        <w:ind w:firstLine="640" w:firstLineChars="200"/>
        <w:textAlignment w:val="auto"/>
      </w:pPr>
      <w:r>
        <w:rPr>
          <w:rFonts w:hint="eastAsia" w:ascii="仿宋" w:hAnsi="仿宋" w:eastAsia="仿宋" w:cs="仿宋"/>
          <w:color w:val="auto"/>
          <w:sz w:val="32"/>
          <w:szCs w:val="32"/>
          <w:shd w:val="clear" w:color="auto" w:fill="FFFFFF"/>
          <w:lang w:eastAsia="zh-CN"/>
        </w:rPr>
        <w:t>4、专项资金管理有待加强。全员绩效意识欠缺，财务部门和单位业务部门之间的沟通不足，很多业务股室认为专项资金的预算、安排、绩效自评是财务部门的事情。</w:t>
      </w:r>
    </w:p>
    <w:p w14:paraId="367DDD21">
      <w:pPr>
        <w:spacing w:before="219" w:line="227" w:lineRule="auto"/>
        <w:ind w:left="29"/>
        <w:rPr>
          <w:rFonts w:ascii="黑体" w:hAnsi="黑体" w:eastAsia="黑体" w:cs="黑体"/>
          <w:spacing w:val="8"/>
          <w:sz w:val="31"/>
          <w:szCs w:val="31"/>
        </w:rPr>
      </w:pPr>
      <w:r>
        <w:rPr>
          <w:rFonts w:ascii="黑体" w:hAnsi="黑体" w:eastAsia="黑体" w:cs="黑体"/>
          <w:spacing w:val="8"/>
          <w:sz w:val="31"/>
          <w:szCs w:val="31"/>
        </w:rPr>
        <w:t>八、下一步改进措施</w:t>
      </w:r>
    </w:p>
    <w:p w14:paraId="0BCC0ED5">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针对上述存在的问题及我局整体支出管理工作的需要，拟提出以下建议并在以后的工作中加以改进实施：  </w:t>
      </w:r>
    </w:p>
    <w:p w14:paraId="2EE3C2FC">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1、提高预算执行率。一是认真贯彻厉行节约反对浪费条例，严格执行局公务接待、公务用车、出差审批、会议和培训、部门专项、和委托业务等管理，继续执行“三公”经费、会议费“只减不增”和预算指标的硬约束；二是进一步规范经费支出，并严格按预算科目和金额执行，切实提高预算执行力；三是及时调度预算执行情况，提高预算执行的前瞻性和预见性；四是加强业务工作的计划性，进一步细化政府采购预算、会议预算、培训预算到具体项目，并严格按项目执行。  </w:t>
      </w:r>
    </w:p>
    <w:p w14:paraId="57AE104C">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2、加强内控建设。严格执行新预算法、新会计制度、内部控制规范，提升资金效益，防范财务风险。一是按财政要求完善内部控制规范建设，编制好内控手册；二是继续按要求做好支出绩效评价和预决算公开工作；三是进一步巩固国有资产清查工作的成果，完善固定资产动态管理程序，规范固定资产购置和处置程序；四是高度重视有关部门通报的有关经费开支违规问题，确保不踩红线。  </w:t>
      </w:r>
    </w:p>
    <w:p w14:paraId="198EC6AD">
      <w:pPr>
        <w:kinsoku/>
        <w:autoSpaceDE/>
        <w:autoSpaceDN/>
        <w:adjustRightInd/>
        <w:snapToGrid/>
        <w:spacing w:line="600" w:lineRule="exact"/>
        <w:ind w:firstLine="640" w:firstLineChars="200"/>
        <w:textAlignment w:val="auto"/>
        <w:rPr>
          <w:rFonts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3、加强部门之间的沟通。加强财务部门和单位业务部门之间的沟通，明确整体绩效管理不仅仅是财务部门的工作，所有专业均有涉及，财务部门仅仅是资金预算与安排，资金支出的实际绩效成果是由使用资金的部门来完成的；做好宣传工作，切实提高全员绩效意识。  </w:t>
      </w:r>
    </w:p>
    <w:p w14:paraId="2BDD0AE5">
      <w:pPr>
        <w:kinsoku/>
        <w:autoSpaceDE/>
        <w:autoSpaceDN/>
        <w:adjustRightInd/>
        <w:snapToGrid/>
        <w:spacing w:line="600" w:lineRule="exact"/>
        <w:ind w:firstLine="640" w:firstLineChars="200"/>
        <w:textAlignment w:val="auto"/>
      </w:pPr>
      <w:r>
        <w:rPr>
          <w:rFonts w:hint="eastAsia" w:ascii="仿宋" w:hAnsi="仿宋" w:eastAsia="仿宋" w:cs="仿宋"/>
          <w:color w:val="auto"/>
          <w:sz w:val="32"/>
          <w:szCs w:val="32"/>
          <w:shd w:val="clear" w:color="auto" w:fill="FFFFFF"/>
          <w:lang w:eastAsia="zh-CN"/>
        </w:rPr>
        <w:t>4、加强专项资金管理。严格按照各项法律、法规和规范性文件要求下拨、使用资金，确保专项资金专款专用。</w:t>
      </w:r>
    </w:p>
    <w:p w14:paraId="46FA2818">
      <w:pPr>
        <w:spacing w:before="219" w:line="226" w:lineRule="auto"/>
        <w:ind w:left="37"/>
        <w:rPr>
          <w:rFonts w:ascii="黑体" w:hAnsi="黑体" w:eastAsia="黑体" w:cs="黑体"/>
          <w:spacing w:val="9"/>
          <w:sz w:val="31"/>
          <w:szCs w:val="31"/>
        </w:rPr>
      </w:pPr>
      <w:r>
        <w:rPr>
          <w:rFonts w:ascii="黑体" w:hAnsi="黑体" w:eastAsia="黑体" w:cs="黑体"/>
          <w:spacing w:val="9"/>
          <w:sz w:val="31"/>
          <w:szCs w:val="31"/>
        </w:rPr>
        <w:t>九、部门整体支出绩效自评结果拟应用和公开情况</w:t>
      </w:r>
    </w:p>
    <w:p w14:paraId="2A7C5868">
      <w:pPr>
        <w:kinsoku/>
        <w:autoSpaceDE/>
        <w:autoSpaceDN/>
        <w:adjustRightInd/>
        <w:snapToGrid/>
        <w:spacing w:line="600" w:lineRule="exact"/>
        <w:ind w:firstLine="640" w:firstLineChars="200"/>
        <w:jc w:val="both"/>
        <w:textAlignment w:val="auto"/>
      </w:pPr>
      <w:r>
        <w:rPr>
          <w:rFonts w:hint="eastAsia" w:ascii="仿宋" w:hAnsi="仿宋" w:eastAsia="仿宋" w:cs="仿宋"/>
          <w:bCs/>
          <w:sz w:val="32"/>
          <w:szCs w:val="40"/>
        </w:rPr>
        <w:t>我单位根据</w:t>
      </w:r>
      <w:r>
        <w:rPr>
          <w:rFonts w:hint="eastAsia" w:ascii="仿宋" w:hAnsi="仿宋" w:eastAsia="仿宋" w:cs="仿宋"/>
          <w:bCs/>
          <w:sz w:val="32"/>
          <w:szCs w:val="40"/>
          <w:lang w:eastAsia="zh-CN"/>
        </w:rPr>
        <w:t>部门整体支出</w:t>
      </w:r>
      <w:r>
        <w:rPr>
          <w:rFonts w:hint="eastAsia" w:ascii="仿宋" w:hAnsi="仿宋" w:eastAsia="仿宋" w:cs="仿宋"/>
          <w:bCs/>
          <w:sz w:val="32"/>
          <w:szCs w:val="40"/>
        </w:rPr>
        <w:t>绩效评定指标对各项目量化评价，自评指标得分</w:t>
      </w:r>
      <w:r>
        <w:rPr>
          <w:rFonts w:hint="eastAsia" w:ascii="仿宋" w:hAnsi="仿宋" w:eastAsia="仿宋" w:cs="仿宋"/>
          <w:bCs/>
          <w:sz w:val="32"/>
          <w:szCs w:val="40"/>
          <w:lang w:eastAsia="zh-CN"/>
        </w:rPr>
        <w:t>98.78</w:t>
      </w:r>
      <w:r>
        <w:rPr>
          <w:rFonts w:hint="eastAsia" w:ascii="仿宋" w:hAnsi="仿宋" w:eastAsia="仿宋" w:cs="仿宋"/>
          <w:bCs/>
          <w:sz w:val="32"/>
          <w:szCs w:val="40"/>
        </w:rPr>
        <w:t>分。</w:t>
      </w:r>
    </w:p>
    <w:p w14:paraId="2ADBCBF4">
      <w:pPr>
        <w:pStyle w:val="3"/>
        <w:widowControl w:val="0"/>
        <w:numPr>
          <w:ilvl w:val="0"/>
          <w:numId w:val="4"/>
        </w:numPr>
        <w:kinsoku/>
        <w:adjustRightInd/>
        <w:snapToGrid/>
        <w:spacing w:line="600" w:lineRule="exact"/>
        <w:jc w:val="both"/>
        <w:textAlignment w:val="auto"/>
        <w:rPr>
          <w:rFonts w:ascii="黑体" w:hAnsi="黑体" w:eastAsia="黑体" w:cs="黑体"/>
          <w:spacing w:val="8"/>
          <w:sz w:val="31"/>
          <w:szCs w:val="31"/>
        </w:rPr>
      </w:pPr>
      <w:r>
        <w:rPr>
          <w:rFonts w:ascii="黑体" w:hAnsi="黑体" w:eastAsia="黑体" w:cs="黑体"/>
          <w:spacing w:val="8"/>
          <w:sz w:val="31"/>
          <w:szCs w:val="31"/>
        </w:rPr>
        <w:t>其他需要说明的情况</w:t>
      </w:r>
    </w:p>
    <w:p w14:paraId="65FC51AD">
      <w:pPr>
        <w:spacing w:before="221" w:line="226" w:lineRule="auto"/>
        <w:ind w:left="33" w:firstLine="640" w:firstLineChars="200"/>
        <w:rPr>
          <w:rFonts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无</w:t>
      </w:r>
    </w:p>
    <w:p w14:paraId="094838B2">
      <w:pPr>
        <w:spacing w:before="221" w:line="226" w:lineRule="auto"/>
        <w:ind w:left="33"/>
        <w:rPr>
          <w:rFonts w:ascii="黑体" w:hAnsi="黑体" w:eastAsia="黑体" w:cs="黑体"/>
          <w:sz w:val="31"/>
          <w:szCs w:val="31"/>
        </w:rPr>
      </w:pPr>
    </w:p>
    <w:p w14:paraId="4A2F2174">
      <w:pPr>
        <w:spacing w:line="227" w:lineRule="auto"/>
        <w:rPr>
          <w:rFonts w:ascii="仿宋" w:hAnsi="仿宋" w:eastAsia="仿宋" w:cs="仿宋"/>
          <w:sz w:val="31"/>
          <w:szCs w:val="31"/>
        </w:rPr>
        <w:sectPr>
          <w:headerReference r:id="rId3" w:type="default"/>
          <w:footerReference r:id="rId4" w:type="default"/>
          <w:pgSz w:w="11900" w:h="16840"/>
          <w:pgMar w:top="1353" w:right="1785" w:bottom="947" w:left="1785" w:header="0" w:footer="769" w:gutter="0"/>
          <w:pgNumType w:fmt="decimal"/>
          <w:cols w:space="720" w:num="1"/>
        </w:sectPr>
      </w:pPr>
    </w:p>
    <w:p w14:paraId="1F45FDB6">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1DEEE7-D542-4294-9144-E916110CC4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47E088-6F22-4F00-AC99-93832076DB1B}"/>
  </w:font>
  <w:font w:name="仿宋">
    <w:panose1 w:val="02010609060101010101"/>
    <w:charset w:val="86"/>
    <w:family w:val="modern"/>
    <w:pitch w:val="default"/>
    <w:sig w:usb0="800002BF" w:usb1="38CF7CFA" w:usb2="00000016" w:usb3="00000000" w:csb0="00040001" w:csb1="00000000"/>
    <w:embedRegular r:id="rId3" w:fontKey="{183CC583-44FF-43A3-98FC-FE7C48E31E04}"/>
  </w:font>
  <w:font w:name="楷体">
    <w:panose1 w:val="02010609060101010101"/>
    <w:charset w:val="86"/>
    <w:family w:val="modern"/>
    <w:pitch w:val="default"/>
    <w:sig w:usb0="800002BF" w:usb1="38CF7CFA" w:usb2="00000016" w:usb3="00000000" w:csb0="00040001" w:csb1="00000000"/>
    <w:embedRegular r:id="rId4" w:fontKey="{537AF77F-9E9F-4741-9676-A5D075A4A4AE}"/>
  </w:font>
  <w:font w:name="仿宋_GB2312">
    <w:altName w:val="仿宋"/>
    <w:panose1 w:val="00000000000000000000"/>
    <w:charset w:val="86"/>
    <w:family w:val="modern"/>
    <w:pitch w:val="default"/>
    <w:sig w:usb0="00000000" w:usb1="00000000" w:usb2="00000000" w:usb3="00000000" w:csb0="00040000" w:csb1="00000000"/>
    <w:embedRegular r:id="rId5" w:fontKey="{C660F7D0-1C30-46A3-92EF-22100BFB243E}"/>
  </w:font>
  <w:font w:name="方正仿宋_GB2312">
    <w:panose1 w:val="02000000000000000000"/>
    <w:charset w:val="86"/>
    <w:family w:val="auto"/>
    <w:pitch w:val="default"/>
    <w:sig w:usb0="A00002BF" w:usb1="184F6CFA" w:usb2="00000012" w:usb3="00000000" w:csb0="00040001" w:csb1="00000000"/>
    <w:embedRegular r:id="rId6" w:fontKey="{8F948736-4727-48E8-8C95-5057DF03CFAA}"/>
  </w:font>
  <w:font w:name="华文楷体">
    <w:panose1 w:val="02010600040101010101"/>
    <w:charset w:val="86"/>
    <w:family w:val="auto"/>
    <w:pitch w:val="default"/>
    <w:sig w:usb0="00000287" w:usb1="080F0000" w:usb2="00000000" w:usb3="00000000" w:csb0="0004009F" w:csb1="DFD70000"/>
    <w:embedRegular r:id="rId7" w:fontKey="{050E377A-65B7-4ADC-BC86-094C944F90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13334">
    <w:pPr>
      <w:spacing w:line="172" w:lineRule="auto"/>
      <w:ind w:left="4126"/>
      <w:rPr>
        <w:rFonts w:hint="default" w:ascii="宋体" w:hAnsi="宋体" w:eastAsia="宋体" w:cs="宋体"/>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D681">
    <w:pPr>
      <w:spacing w:line="173" w:lineRule="auto"/>
      <w:ind w:firstLine="4140" w:firstLineChars="2300"/>
      <w:jc w:val="both"/>
      <w:rPr>
        <w:rFonts w:hint="default" w:ascii="宋体" w:hAnsi="宋体" w:eastAsia="宋体" w:cs="宋体"/>
        <w:sz w:val="18"/>
        <w:szCs w:val="1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037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5F019"/>
    <w:multiLevelType w:val="singleLevel"/>
    <w:tmpl w:val="A6A5F019"/>
    <w:lvl w:ilvl="0" w:tentative="0">
      <w:start w:val="10"/>
      <w:numFmt w:val="chineseCounting"/>
      <w:suff w:val="nothing"/>
      <w:lvlText w:val="%1、"/>
      <w:lvlJc w:val="left"/>
      <w:rPr>
        <w:rFonts w:hint="eastAsia"/>
      </w:rPr>
    </w:lvl>
  </w:abstractNum>
  <w:abstractNum w:abstractNumId="1">
    <w:nsid w:val="0EEAF865"/>
    <w:multiLevelType w:val="singleLevel"/>
    <w:tmpl w:val="0EEAF865"/>
    <w:lvl w:ilvl="0" w:tentative="0">
      <w:start w:val="2"/>
      <w:numFmt w:val="chineseCounting"/>
      <w:suff w:val="nothing"/>
      <w:lvlText w:val="（%1）"/>
      <w:lvlJc w:val="left"/>
      <w:rPr>
        <w:rFonts w:hint="eastAsia"/>
      </w:rPr>
    </w:lvl>
  </w:abstractNum>
  <w:abstractNum w:abstractNumId="2">
    <w:nsid w:val="28040291"/>
    <w:multiLevelType w:val="singleLevel"/>
    <w:tmpl w:val="28040291"/>
    <w:lvl w:ilvl="0" w:tentative="0">
      <w:start w:val="1"/>
      <w:numFmt w:val="chineseCounting"/>
      <w:suff w:val="nothing"/>
      <w:lvlText w:val="%1、"/>
      <w:lvlJc w:val="left"/>
      <w:rPr>
        <w:rFonts w:hint="eastAsia"/>
      </w:rPr>
    </w:lvl>
  </w:abstractNum>
  <w:abstractNum w:abstractNumId="3">
    <w:nsid w:val="2F816502"/>
    <w:multiLevelType w:val="singleLevel"/>
    <w:tmpl w:val="2F816502"/>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1CE1AD0"/>
    <w:rsid w:val="002A018B"/>
    <w:rsid w:val="004774B9"/>
    <w:rsid w:val="00592B17"/>
    <w:rsid w:val="007707F4"/>
    <w:rsid w:val="007C0880"/>
    <w:rsid w:val="00894253"/>
    <w:rsid w:val="1BDB4059"/>
    <w:rsid w:val="1E9F40B0"/>
    <w:rsid w:val="27467EF5"/>
    <w:rsid w:val="2D37281D"/>
    <w:rsid w:val="4E6E0739"/>
    <w:rsid w:val="51CE1AD0"/>
    <w:rsid w:val="59656316"/>
    <w:rsid w:val="5EDE3A37"/>
    <w:rsid w:val="73375A36"/>
    <w:rsid w:val="76BF32A2"/>
    <w:rsid w:val="7A530778"/>
    <w:rsid w:val="7AF848E4"/>
    <w:rsid w:val="7C51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3684</Words>
  <Characters>3969</Characters>
  <Lines>3</Lines>
  <Paragraphs>7</Paragraphs>
  <TotalTime>3</TotalTime>
  <ScaleCrop>false</ScaleCrop>
  <LinksUpToDate>false</LinksUpToDate>
  <CharactersWithSpaces>4000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2025-04-17T09:09:00Z</dcterms:created>
  <dc:creator>瘦瘦瘦瘦瘦瘦瘦</dc:creator>
  <cp:lastModifiedBy>瘦瘦瘦瘦瘦瘦瘦</cp:lastModifiedBy>
  <cp:lastPrinted>2025-10-21T01:00:51Z</cp:lastPrinted>
  <dcterms:modified xsi:type="dcterms:W3CDTF">2025-10-21T01:05:23Z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26C43298FDED480AB7054A61C3637282_11</vt:lpwstr>
  </property>
  <property fmtid="{D5CDD505-2E9C-101B-9397-08002B2CF9AE}" pid="4" name="KSOTemplateDocerSaveRecord">
    <vt:lpwstr>eyJoZGlkIjoiMGZjYTJjMDhmMDc2ZDUzZDQwNDA0Njg0YmRkZTA5ZjUiLCJ1c2VySWQiOiIyMzQwNDEwOTUifQ==</vt:lpwstr>
  </property>
</Properties>
</file>