
<file path=[Content_Types].xml><?xml version="1.0" encoding="utf-8"?>
<Types xmlns="http://schemas.openxmlformats.org/package/2006/content-types">
  <Default Extension="xml" ContentType="application/xml"/>
  <Default Extension="bin" ContentType="application/vnd.openxmlformats-officedocument.oleObject"/>
  <Default Extension="jpeg" ContentType="image/jpeg"/>
  <Default Extension="JPG" ContentType="image/.jpg"/>
  <Default Extension="png" ContentType="image/png"/>
  <Default Extension="emf" ContentType="image/x-e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22EC9CEC">
      <w:pPr>
        <w:rPr>
          <w:rFonts w:ascii="仿宋_GB2312" w:hAnsi="仿宋_GB2312" w:eastAsia="仿宋_GB2312" w:cs="仿宋_GB2312"/>
          <w:sz w:val="36"/>
          <w:szCs w:val="36"/>
        </w:rPr>
      </w:pPr>
    </w:p>
    <w:p w14:paraId="62AA976F">
      <w:pPr>
        <w:rPr>
          <w:rFonts w:ascii="仿宋_GB2312" w:hAnsi="仿宋_GB2312" w:eastAsia="仿宋_GB2312" w:cs="仿宋_GB2312"/>
          <w:sz w:val="36"/>
          <w:szCs w:val="36"/>
        </w:rPr>
      </w:pPr>
    </w:p>
    <w:p w14:paraId="4B4520DF">
      <w:pPr>
        <w:rPr>
          <w:rFonts w:ascii="仿宋_GB2312" w:hAnsi="仿宋_GB2312" w:eastAsia="仿宋_GB2312" w:cs="仿宋_GB2312"/>
          <w:sz w:val="36"/>
          <w:szCs w:val="36"/>
        </w:rPr>
      </w:pPr>
    </w:p>
    <w:p w14:paraId="17F023DE">
      <w:pPr>
        <w:rPr>
          <w:rFonts w:hint="eastAsia" w:ascii="仿宋_GB2312" w:hAnsi="仿宋_GB2312" w:eastAsia="仿宋_GB2312" w:cs="仿宋_GB2312"/>
          <w:sz w:val="36"/>
          <w:szCs w:val="36"/>
        </w:rPr>
      </w:pPr>
    </w:p>
    <w:p w14:paraId="66925B21">
      <w:pPr>
        <w:adjustRightInd w:val="0"/>
        <w:snapToGrid w:val="0"/>
        <w:jc w:val="center"/>
        <w:outlineLvl w:val="0"/>
        <w:rPr>
          <w:rFonts w:hint="eastAsia" w:ascii="方正小标宋_GBK" w:eastAsia="方正小标宋_GBK"/>
          <w:bCs/>
          <w:sz w:val="72"/>
          <w:szCs w:val="72"/>
        </w:rPr>
      </w:pPr>
      <w:bookmarkStart w:id="0" w:name="_Toc22688"/>
      <w:r>
        <w:rPr>
          <w:rFonts w:hint="eastAsia" w:ascii="方正小标宋_GBK" w:eastAsia="方正小标宋_GBK"/>
          <w:bCs/>
          <w:sz w:val="72"/>
          <w:szCs w:val="72"/>
        </w:rPr>
        <w:t>建设项目环境影响报告表</w:t>
      </w:r>
      <w:bookmarkEnd w:id="0"/>
    </w:p>
    <w:p w14:paraId="76C9C1B5">
      <w:pPr>
        <w:adjustRightInd w:val="0"/>
        <w:snapToGrid w:val="0"/>
        <w:spacing w:before="192" w:beforeLines="80"/>
        <w:jc w:val="center"/>
        <w:rPr>
          <w:rFonts w:hint="eastAsia" w:ascii="楷体_GB2312" w:eastAsia="楷体_GB2312"/>
          <w:bCs/>
          <w:sz w:val="48"/>
          <w:szCs w:val="48"/>
        </w:rPr>
      </w:pPr>
      <w:r>
        <w:rPr>
          <w:rFonts w:hint="eastAsia" w:ascii="楷体_GB2312" w:eastAsia="楷体_GB2312"/>
          <w:bCs/>
          <w:sz w:val="48"/>
          <w:szCs w:val="48"/>
        </w:rPr>
        <w:t>（污染影响类）</w:t>
      </w:r>
    </w:p>
    <w:p w14:paraId="4D3CB93A">
      <w:pPr>
        <w:keepNext w:val="0"/>
        <w:keepLines w:val="0"/>
        <w:pageBreakBefore w:val="0"/>
        <w:widowControl w:val="0"/>
        <w:kinsoku/>
        <w:wordWrap/>
        <w:overflowPunct/>
        <w:topLinePunct w:val="0"/>
        <w:autoSpaceDE/>
        <w:autoSpaceDN/>
        <w:bidi w:val="0"/>
        <w:adjustRightInd w:val="0"/>
        <w:snapToGrid w:val="0"/>
        <w:spacing w:line="288" w:lineRule="auto"/>
        <w:jc w:val="center"/>
        <w:textAlignment w:val="auto"/>
        <w:outlineLvl w:val="9"/>
        <w:rPr>
          <w:rFonts w:ascii="华文仿宋" w:hAnsi="华文仿宋" w:eastAsia="华文仿宋" w:cs="华文仿宋"/>
          <w:color w:val="000000"/>
          <w:kern w:val="44"/>
          <w:sz w:val="44"/>
          <w:szCs w:val="44"/>
        </w:rPr>
      </w:pPr>
    </w:p>
    <w:p w14:paraId="0DAF925C">
      <w:pPr>
        <w:jc w:val="center"/>
        <w:rPr>
          <w:rFonts w:eastAsia="仿宋"/>
          <w:sz w:val="52"/>
          <w:szCs w:val="52"/>
        </w:rPr>
      </w:pPr>
    </w:p>
    <w:p w14:paraId="29B73D09">
      <w:pPr>
        <w:ind w:firstLine="1040"/>
        <w:rPr>
          <w:rFonts w:eastAsia="仿宋"/>
          <w:sz w:val="44"/>
          <w:szCs w:val="44"/>
        </w:rPr>
      </w:pPr>
    </w:p>
    <w:p w14:paraId="7C78DE95">
      <w:pPr>
        <w:ind w:firstLine="1040"/>
        <w:rPr>
          <w:rFonts w:eastAsia="仿宋"/>
          <w:sz w:val="44"/>
          <w:szCs w:val="44"/>
        </w:rPr>
      </w:pPr>
    </w:p>
    <w:p w14:paraId="23205365">
      <w:pPr>
        <w:ind w:firstLine="1040"/>
        <w:rPr>
          <w:rFonts w:eastAsia="仿宋"/>
          <w:sz w:val="44"/>
          <w:szCs w:val="44"/>
        </w:rPr>
      </w:pPr>
    </w:p>
    <w:p w14:paraId="4B3A9988">
      <w:pPr>
        <w:ind w:firstLine="1040"/>
        <w:rPr>
          <w:rFonts w:eastAsia="仿宋"/>
          <w:sz w:val="44"/>
          <w:szCs w:val="44"/>
        </w:rPr>
      </w:pPr>
    </w:p>
    <w:p w14:paraId="452FBD79">
      <w:pPr>
        <w:adjustRightInd w:val="0"/>
        <w:snapToGrid w:val="0"/>
        <w:spacing w:line="288" w:lineRule="auto"/>
        <w:ind w:firstLine="1040"/>
        <w:jc w:val="center"/>
        <w:rPr>
          <w:rFonts w:hint="eastAsia" w:ascii="仿宋_GB2312" w:eastAsia="仿宋_GB2312"/>
          <w:sz w:val="36"/>
          <w:szCs w:val="36"/>
          <w:u w:val="single"/>
        </w:rPr>
      </w:pPr>
      <w:r>
        <w:rPr>
          <w:rFonts w:hint="eastAsia" w:ascii="仿宋_GB2312" w:eastAsia="仿宋_GB2312"/>
          <w:sz w:val="36"/>
          <w:szCs w:val="36"/>
        </w:rPr>
        <w:t>项目名称：</w:t>
      </w:r>
      <w:r>
        <w:rPr>
          <w:rFonts w:hint="eastAsia" w:ascii="仿宋_GB2312" w:eastAsia="仿宋_GB2312"/>
          <w:sz w:val="36"/>
          <w:szCs w:val="36"/>
          <w:u w:val="single"/>
          <w:lang w:eastAsia="zh-CN"/>
        </w:rPr>
        <w:t>祁东县鑫旺食品有限公司扩建项目</w:t>
      </w:r>
    </w:p>
    <w:p w14:paraId="3625DF81">
      <w:pPr>
        <w:adjustRightInd w:val="0"/>
        <w:snapToGrid w:val="0"/>
        <w:spacing w:line="288" w:lineRule="auto"/>
        <w:ind w:firstLine="1040"/>
        <w:jc w:val="center"/>
        <w:rPr>
          <w:rFonts w:ascii="仿宋_GB2312" w:eastAsia="仿宋_GB2312"/>
          <w:sz w:val="36"/>
          <w:szCs w:val="36"/>
          <w:u w:val="single"/>
        </w:rPr>
      </w:pPr>
      <w:r>
        <w:rPr>
          <w:rFonts w:hint="eastAsia" w:ascii="仿宋_GB2312" w:eastAsia="仿宋_GB2312"/>
          <w:sz w:val="36"/>
          <w:szCs w:val="36"/>
        </w:rPr>
        <w:t>建设单位：</w:t>
      </w:r>
      <w:r>
        <w:rPr>
          <w:rFonts w:hint="eastAsia" w:ascii="仿宋_GB2312" w:eastAsia="仿宋_GB2312"/>
          <w:sz w:val="36"/>
          <w:szCs w:val="36"/>
          <w:u w:val="single"/>
          <w:lang w:eastAsia="zh-CN"/>
        </w:rPr>
        <w:t>祁东县鑫旺食品有限公司</w:t>
      </w:r>
    </w:p>
    <w:p w14:paraId="53BA4441">
      <w:pPr>
        <w:adjustRightInd w:val="0"/>
        <w:snapToGrid w:val="0"/>
        <w:spacing w:line="288" w:lineRule="auto"/>
        <w:ind w:firstLine="1040"/>
        <w:jc w:val="center"/>
        <w:rPr>
          <w:rFonts w:hint="eastAsia" w:ascii="仿宋_GB2312" w:eastAsia="仿宋_GB2312"/>
          <w:sz w:val="36"/>
          <w:szCs w:val="36"/>
          <w:u w:val="single"/>
        </w:rPr>
      </w:pPr>
      <w:r>
        <w:rPr>
          <w:rFonts w:hint="eastAsia" w:ascii="仿宋_GB2312" w:eastAsia="仿宋_GB2312"/>
          <w:sz w:val="36"/>
          <w:szCs w:val="36"/>
        </w:rPr>
        <w:t>编制日期：</w:t>
      </w:r>
      <w:r>
        <w:rPr>
          <w:rFonts w:hint="eastAsia" w:ascii="仿宋_GB2312" w:eastAsia="仿宋_GB2312"/>
          <w:sz w:val="36"/>
          <w:szCs w:val="36"/>
          <w:u w:val="single"/>
          <w:lang w:val="en-US" w:eastAsia="zh-CN"/>
        </w:rPr>
        <w:t>2025年9月</w:t>
      </w:r>
    </w:p>
    <w:p w14:paraId="29B151C6">
      <w:pPr>
        <w:adjustRightInd w:val="0"/>
        <w:snapToGrid w:val="0"/>
        <w:spacing w:line="288" w:lineRule="auto"/>
        <w:ind w:firstLine="1040"/>
        <w:rPr>
          <w:rFonts w:ascii="仿宋_GB2312" w:eastAsia="仿宋_GB2312"/>
          <w:sz w:val="36"/>
          <w:szCs w:val="36"/>
          <w:u w:val="single"/>
        </w:rPr>
      </w:pPr>
      <w:bookmarkStart w:id="1" w:name="_Hlk57884087"/>
    </w:p>
    <w:p w14:paraId="50E9E1AE">
      <w:pPr>
        <w:adjustRightInd w:val="0"/>
        <w:snapToGrid w:val="0"/>
        <w:spacing w:line="288" w:lineRule="auto"/>
        <w:ind w:firstLine="1040"/>
        <w:rPr>
          <w:rFonts w:ascii="仿宋_GB2312" w:eastAsia="仿宋_GB2312"/>
          <w:sz w:val="36"/>
          <w:szCs w:val="36"/>
        </w:rPr>
      </w:pPr>
    </w:p>
    <w:p w14:paraId="45CFE287">
      <w:pPr>
        <w:adjustRightInd w:val="0"/>
        <w:snapToGrid w:val="0"/>
        <w:spacing w:line="288" w:lineRule="auto"/>
        <w:ind w:firstLine="1040"/>
        <w:rPr>
          <w:rFonts w:ascii="仿宋_GB2312" w:eastAsia="仿宋_GB2312"/>
          <w:sz w:val="36"/>
          <w:szCs w:val="36"/>
        </w:rPr>
      </w:pPr>
    </w:p>
    <w:p w14:paraId="558D730D">
      <w:pPr>
        <w:adjustRightInd w:val="0"/>
        <w:snapToGrid w:val="0"/>
        <w:spacing w:line="288" w:lineRule="auto"/>
        <w:ind w:firstLine="1040"/>
        <w:rPr>
          <w:rFonts w:hint="eastAsia" w:ascii="仿宋_GB2312" w:eastAsia="仿宋_GB2312"/>
          <w:sz w:val="36"/>
          <w:szCs w:val="36"/>
        </w:rPr>
      </w:pPr>
    </w:p>
    <w:p w14:paraId="543593D5">
      <w:pPr>
        <w:adjustRightInd w:val="0"/>
        <w:snapToGrid w:val="0"/>
        <w:spacing w:line="288" w:lineRule="auto"/>
        <w:ind w:firstLine="1040"/>
        <w:rPr>
          <w:rFonts w:hint="eastAsia" w:ascii="仿宋_GB2312" w:eastAsia="仿宋_GB2312"/>
          <w:sz w:val="36"/>
          <w:szCs w:val="36"/>
        </w:rPr>
      </w:pPr>
    </w:p>
    <w:bookmarkEnd w:id="1"/>
    <w:p w14:paraId="638AE928">
      <w:pPr>
        <w:adjustRightInd w:val="0"/>
        <w:snapToGrid w:val="0"/>
        <w:spacing w:line="288" w:lineRule="auto"/>
        <w:jc w:val="center"/>
        <w:rPr>
          <w:rFonts w:hint="eastAsia" w:ascii="楷体_GB2312" w:eastAsia="楷体_GB2312"/>
          <w:sz w:val="36"/>
          <w:szCs w:val="36"/>
        </w:rPr>
        <w:sectPr>
          <w:footerReference r:id="rId3" w:type="default"/>
          <w:footerReference r:id="rId4" w:type="even"/>
          <w:pgSz w:w="11906" w:h="16838"/>
          <w:pgMar w:top="1701" w:right="1531" w:bottom="1701" w:left="1531" w:header="851" w:footer="1077" w:gutter="0"/>
          <w:pgBorders>
            <w:top w:val="none" w:sz="0" w:space="0"/>
            <w:left w:val="none" w:sz="0" w:space="0"/>
            <w:bottom w:val="none" w:sz="0" w:space="0"/>
            <w:right w:val="none" w:sz="0" w:space="0"/>
          </w:pgBorders>
          <w:pgNumType w:start="3"/>
          <w:cols w:space="720" w:num="1"/>
          <w:docGrid w:linePitch="312" w:charSpace="0"/>
        </w:sectPr>
      </w:pPr>
      <w:r>
        <w:rPr>
          <w:rFonts w:hint="eastAsia" w:ascii="楷体_GB2312" w:eastAsia="楷体_GB2312"/>
          <w:sz w:val="36"/>
          <w:szCs w:val="36"/>
        </w:rPr>
        <w:t>中华人民共和国生态环境部制</w:t>
      </w:r>
    </w:p>
    <w:p w14:paraId="5778E4FE">
      <w:pPr>
        <w:adjustRightInd w:val="0"/>
        <w:snapToGrid w:val="0"/>
        <w:spacing w:line="288" w:lineRule="auto"/>
        <w:jc w:val="center"/>
        <w:rPr>
          <w:rFonts w:hint="eastAsia" w:ascii="楷体_GB2312" w:eastAsia="楷体_GB2312"/>
          <w:sz w:val="36"/>
          <w:szCs w:val="36"/>
        </w:rPr>
        <w:sectPr>
          <w:pgSz w:w="11906" w:h="16838"/>
          <w:pgMar w:top="1701" w:right="1531" w:bottom="1701" w:left="1531" w:header="851" w:footer="1077" w:gutter="0"/>
          <w:pgBorders>
            <w:top w:val="none" w:sz="0" w:space="0"/>
            <w:left w:val="none" w:sz="0" w:space="0"/>
            <w:bottom w:val="none" w:sz="0" w:space="0"/>
            <w:right w:val="none" w:sz="0" w:space="0"/>
          </w:pgBorders>
          <w:pgNumType w:start="3"/>
          <w:cols w:space="720" w:num="1"/>
          <w:docGrid w:linePitch="312" w:charSpace="0"/>
        </w:sectPr>
      </w:pPr>
    </w:p>
    <w:p w14:paraId="7110A023">
      <w:pPr>
        <w:pStyle w:val="10"/>
        <w:rPr>
          <w:rFonts w:hint="eastAsia" w:eastAsia="Arial Unicode MS"/>
          <w:lang w:eastAsia="zh-CN"/>
        </w:rPr>
        <w:sectPr>
          <w:pgSz w:w="11906" w:h="16838"/>
          <w:pgMar w:top="1701" w:right="1531" w:bottom="1701" w:left="1531" w:header="851" w:footer="1077" w:gutter="0"/>
          <w:pgBorders>
            <w:top w:val="none" w:sz="0" w:space="0"/>
            <w:left w:val="none" w:sz="0" w:space="0"/>
            <w:bottom w:val="none" w:sz="0" w:space="0"/>
            <w:right w:val="none" w:sz="0" w:space="0"/>
          </w:pgBorders>
          <w:pgNumType w:fmt="decimal" w:start="3"/>
          <w:cols w:space="720" w:num="1"/>
          <w:docGrid w:linePitch="312" w:charSpace="0"/>
        </w:sectPr>
      </w:pPr>
      <w:r>
        <w:rPr>
          <w:rFonts w:hint="eastAsia" w:eastAsia="Arial Unicode MS"/>
          <w:lang w:eastAsia="zh-CN"/>
        </w:rPr>
        <w:drawing>
          <wp:inline distT="0" distB="0" distL="114300" distR="114300">
            <wp:extent cx="5613400" cy="7821295"/>
            <wp:effectExtent l="0" t="0" r="10160" b="12065"/>
            <wp:docPr id="13" name="图片 13" descr="2b804df76ad6131b967ba593643595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descr="2b804df76ad6131b967ba593643595c"/>
                    <pic:cNvPicPr>
                      <a:picLocks noChangeAspect="1"/>
                    </pic:cNvPicPr>
                  </pic:nvPicPr>
                  <pic:blipFill>
                    <a:blip r:embed="rId8"/>
                    <a:stretch>
                      <a:fillRect/>
                    </a:stretch>
                  </pic:blipFill>
                  <pic:spPr>
                    <a:xfrm>
                      <a:off x="0" y="0"/>
                      <a:ext cx="5613400" cy="7821295"/>
                    </a:xfrm>
                    <a:prstGeom prst="rect">
                      <a:avLst/>
                    </a:prstGeom>
                  </pic:spPr>
                </pic:pic>
              </a:graphicData>
            </a:graphic>
          </wp:inline>
        </w:drawing>
      </w:r>
      <w:bookmarkStart w:id="15" w:name="_GoBack"/>
      <w:bookmarkEnd w:id="15"/>
    </w:p>
    <w:p w14:paraId="00E66E60">
      <w:pPr>
        <w:pStyle w:val="11"/>
        <w:rPr>
          <w:rFonts w:hint="eastAsia"/>
        </w:rPr>
      </w:pPr>
    </w:p>
    <w:p w14:paraId="29203946">
      <w:pPr>
        <w:adjustRightInd w:val="0"/>
        <w:snapToGrid w:val="0"/>
        <w:spacing w:line="288" w:lineRule="auto"/>
        <w:ind w:firstLine="1040"/>
        <w:rPr>
          <w:rFonts w:ascii="仿宋_GB2312" w:eastAsia="仿宋_GB2312"/>
          <w:sz w:val="36"/>
          <w:szCs w:val="36"/>
        </w:rPr>
        <w:sectPr>
          <w:pgSz w:w="11906" w:h="16838"/>
          <w:pgMar w:top="1701" w:right="1531" w:bottom="1701" w:left="1531" w:header="851" w:footer="1077" w:gutter="0"/>
          <w:pgBorders>
            <w:top w:val="none" w:sz="0" w:space="0"/>
            <w:left w:val="none" w:sz="0" w:space="0"/>
            <w:bottom w:val="none" w:sz="0" w:space="0"/>
            <w:right w:val="none" w:sz="0" w:space="0"/>
          </w:pgBorders>
          <w:pgNumType w:fmt="decimal" w:start="3"/>
          <w:cols w:space="720" w:num="1"/>
          <w:docGrid w:linePitch="312" w:charSpace="0"/>
        </w:sectPr>
      </w:pPr>
    </w:p>
    <w:p w14:paraId="7BA6FFA9">
      <w:pPr>
        <w:pStyle w:val="9"/>
        <w:jc w:val="center"/>
        <w:rPr>
          <w:rFonts w:hint="eastAsia" w:eastAsia="宋体"/>
          <w:lang w:eastAsia="zh-CN"/>
        </w:rPr>
        <w:sectPr>
          <w:pgSz w:w="16838" w:h="11906" w:orient="landscape"/>
          <w:pgMar w:top="720" w:right="720" w:bottom="720" w:left="720" w:header="851" w:footer="1077" w:gutter="0"/>
          <w:pgBorders>
            <w:top w:val="none" w:sz="0" w:space="0"/>
            <w:left w:val="none" w:sz="0" w:space="0"/>
            <w:bottom w:val="none" w:sz="0" w:space="0"/>
            <w:right w:val="none" w:sz="0" w:space="0"/>
          </w:pgBorders>
          <w:pgNumType w:fmt="decimal" w:start="3"/>
          <w:cols w:space="720" w:num="1"/>
          <w:docGrid w:linePitch="312" w:charSpace="0"/>
        </w:sectPr>
      </w:pPr>
      <w:r>
        <w:rPr>
          <w:sz w:val="24"/>
        </w:rPr>
        <mc:AlternateContent>
          <mc:Choice Requires="wps">
            <w:drawing>
              <wp:anchor distT="0" distB="0" distL="114300" distR="114300" simplePos="0" relativeHeight="251659264" behindDoc="0" locked="0" layoutInCell="1" allowOverlap="1">
                <wp:simplePos x="0" y="0"/>
                <wp:positionH relativeFrom="column">
                  <wp:posOffset>1301115</wp:posOffset>
                </wp:positionH>
                <wp:positionV relativeFrom="paragraph">
                  <wp:posOffset>2412365</wp:posOffset>
                </wp:positionV>
                <wp:extent cx="6953885" cy="423545"/>
                <wp:effectExtent l="0" t="0" r="0" b="0"/>
                <wp:wrapNone/>
                <wp:docPr id="1" name="文本框 6"/>
                <wp:cNvGraphicFramePr/>
                <a:graphic xmlns:a="http://schemas.openxmlformats.org/drawingml/2006/main">
                  <a:graphicData uri="http://schemas.microsoft.com/office/word/2010/wordprocessingShape">
                    <wps:wsp>
                      <wps:cNvSpPr txBox="1"/>
                      <wps:spPr>
                        <a:xfrm rot="300000">
                          <a:off x="0" y="0"/>
                          <a:ext cx="6953885" cy="423545"/>
                        </a:xfrm>
                        <a:prstGeom prst="rect">
                          <a:avLst/>
                        </a:prstGeom>
                        <a:noFill/>
                        <a:ln w="6350">
                          <a:noFill/>
                        </a:ln>
                      </wps:spPr>
                      <wps:txbx>
                        <w:txbxContent>
                          <w:p w14:paraId="61868439">
                            <w:pPr>
                              <w:spacing w:line="360" w:lineRule="auto"/>
                              <w:rPr>
                                <w:rFonts w:hint="eastAsia" w:ascii="微软雅黑" w:hAnsi="微软雅黑" w:eastAsia="微软雅黑" w:cs="微软雅黑"/>
                                <w:b/>
                                <w:bCs/>
                                <w:color w:val="FF0000"/>
                                <w:sz w:val="32"/>
                                <w:szCs w:val="32"/>
                                <w:lang w:eastAsia="zh-CN"/>
                              </w:rPr>
                            </w:pPr>
                            <w:r>
                              <w:rPr>
                                <w:rFonts w:hint="eastAsia" w:ascii="微软雅黑" w:hAnsi="微软雅黑" w:eastAsia="微软雅黑" w:cs="微软雅黑"/>
                                <w:b/>
                                <w:bCs/>
                                <w:color w:val="FF0000"/>
                                <w:sz w:val="32"/>
                                <w:szCs w:val="32"/>
                                <w:lang w:eastAsia="zh-CN"/>
                              </w:rPr>
                              <w:t>仅限于</w:t>
                            </w:r>
                            <w:r>
                              <w:rPr>
                                <w:rFonts w:hint="eastAsia" w:ascii="微软雅黑" w:hAnsi="微软雅黑" w:eastAsia="微软雅黑" w:cs="微软雅黑"/>
                                <w:b/>
                                <w:bCs/>
                                <w:color w:val="FF0000"/>
                                <w:sz w:val="32"/>
                                <w:szCs w:val="32"/>
                                <w:lang w:val="en-US" w:eastAsia="zh-CN"/>
                              </w:rPr>
                              <w:t>祁东县鑫旺食品有限公司扩建项目</w:t>
                            </w:r>
                            <w:r>
                              <w:rPr>
                                <w:rFonts w:hint="eastAsia" w:ascii="微软雅黑" w:hAnsi="微软雅黑" w:eastAsia="微软雅黑" w:cs="微软雅黑"/>
                                <w:b/>
                                <w:bCs/>
                                <w:color w:val="FF0000"/>
                                <w:sz w:val="32"/>
                                <w:szCs w:val="32"/>
                                <w:lang w:val="zh-CN" w:eastAsia="zh-CN"/>
                              </w:rPr>
                              <w:t>使用</w:t>
                            </w:r>
                            <w:r>
                              <w:rPr>
                                <w:rFonts w:hint="eastAsia" w:ascii="微软雅黑" w:hAnsi="微软雅黑" w:eastAsia="微软雅黑" w:cs="微软雅黑"/>
                                <w:b/>
                                <w:bCs/>
                                <w:color w:val="FF0000"/>
                                <w:sz w:val="32"/>
                                <w:szCs w:val="32"/>
                                <w:lang w:eastAsia="zh-CN"/>
                              </w:rPr>
                              <w:t>，复印无效</w:t>
                            </w:r>
                          </w:p>
                        </w:txbxContent>
                      </wps:txbx>
                      <wps:bodyPr wrap="square" upright="1"/>
                    </wps:wsp>
                  </a:graphicData>
                </a:graphic>
              </wp:anchor>
            </w:drawing>
          </mc:Choice>
          <mc:Fallback>
            <w:pict>
              <v:shape id="文本框 6" o:spid="_x0000_s1026" o:spt="202" type="#_x0000_t202" style="position:absolute;left:0pt;margin-left:102.45pt;margin-top:189.95pt;height:33.35pt;width:547.55pt;rotation:327680f;z-index:251659264;mso-width-relative:page;mso-height-relative:page;" filled="f" stroked="f" coordsize="21600,21600" o:gfxdata="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">
                <v:fill on="f" focussize="0,0"/>
                <v:stroke on="f" weight="0.5pt"/>
                <v:imagedata o:title=""/>
                <o:lock v:ext="edit" aspectratio="f"/>
                <v:textbox>
                  <w:txbxContent>
                    <w:p w14:paraId="61868439">
                      <w:pPr>
                        <w:spacing w:line="360" w:lineRule="auto"/>
                        <w:rPr>
                          <w:rFonts w:hint="eastAsia" w:ascii="微软雅黑" w:hAnsi="微软雅黑" w:eastAsia="微软雅黑" w:cs="微软雅黑"/>
                          <w:b/>
                          <w:bCs/>
                          <w:color w:val="FF0000"/>
                          <w:sz w:val="32"/>
                          <w:szCs w:val="32"/>
                          <w:lang w:eastAsia="zh-CN"/>
                        </w:rPr>
                      </w:pPr>
                      <w:r>
                        <w:rPr>
                          <w:rFonts w:hint="eastAsia" w:ascii="微软雅黑" w:hAnsi="微软雅黑" w:eastAsia="微软雅黑" w:cs="微软雅黑"/>
                          <w:b/>
                          <w:bCs/>
                          <w:color w:val="FF0000"/>
                          <w:sz w:val="32"/>
                          <w:szCs w:val="32"/>
                          <w:lang w:eastAsia="zh-CN"/>
                        </w:rPr>
                        <w:t>仅限于</w:t>
                      </w:r>
                      <w:r>
                        <w:rPr>
                          <w:rFonts w:hint="eastAsia" w:ascii="微软雅黑" w:hAnsi="微软雅黑" w:eastAsia="微软雅黑" w:cs="微软雅黑"/>
                          <w:b/>
                          <w:bCs/>
                          <w:color w:val="FF0000"/>
                          <w:sz w:val="32"/>
                          <w:szCs w:val="32"/>
                          <w:lang w:val="en-US" w:eastAsia="zh-CN"/>
                        </w:rPr>
                        <w:t>祁东县鑫旺食品有限公司扩建项目</w:t>
                      </w:r>
                      <w:r>
                        <w:rPr>
                          <w:rFonts w:hint="eastAsia" w:ascii="微软雅黑" w:hAnsi="微软雅黑" w:eastAsia="微软雅黑" w:cs="微软雅黑"/>
                          <w:b/>
                          <w:bCs/>
                          <w:color w:val="FF0000"/>
                          <w:sz w:val="32"/>
                          <w:szCs w:val="32"/>
                          <w:lang w:val="zh-CN" w:eastAsia="zh-CN"/>
                        </w:rPr>
                        <w:t>使用</w:t>
                      </w:r>
                      <w:r>
                        <w:rPr>
                          <w:rFonts w:hint="eastAsia" w:ascii="微软雅黑" w:hAnsi="微软雅黑" w:eastAsia="微软雅黑" w:cs="微软雅黑"/>
                          <w:b/>
                          <w:bCs/>
                          <w:color w:val="FF0000"/>
                          <w:sz w:val="32"/>
                          <w:szCs w:val="32"/>
                          <w:lang w:eastAsia="zh-CN"/>
                        </w:rPr>
                        <w:t>，复印无效</w:t>
                      </w:r>
                    </w:p>
                  </w:txbxContent>
                </v:textbox>
              </v:shape>
            </w:pict>
          </mc:Fallback>
        </mc:AlternateContent>
      </w:r>
      <w:r>
        <w:rPr>
          <w:rFonts w:hint="eastAsia" w:eastAsia="宋体"/>
          <w:lang w:eastAsia="zh-CN"/>
        </w:rPr>
        <w:drawing>
          <wp:inline distT="0" distB="0" distL="114300" distR="114300">
            <wp:extent cx="8895080" cy="6282055"/>
            <wp:effectExtent l="0" t="0" r="5080" b="12065"/>
            <wp:docPr id="11" name="图片 1" descr="3daf97be204353575bf16112820b6b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 descr="3daf97be204353575bf16112820b6b0"/>
                    <pic:cNvPicPr>
                      <a:picLocks noChangeAspect="1"/>
                    </pic:cNvPicPr>
                  </pic:nvPicPr>
                  <pic:blipFill>
                    <a:blip r:embed="rId9"/>
                    <a:stretch>
                      <a:fillRect/>
                    </a:stretch>
                  </pic:blipFill>
                  <pic:spPr>
                    <a:xfrm>
                      <a:off x="0" y="0"/>
                      <a:ext cx="8895080" cy="6282055"/>
                    </a:xfrm>
                    <a:prstGeom prst="rect">
                      <a:avLst/>
                    </a:prstGeom>
                    <a:noFill/>
                    <a:ln>
                      <a:noFill/>
                    </a:ln>
                  </pic:spPr>
                </pic:pic>
              </a:graphicData>
            </a:graphic>
          </wp:inline>
        </w:drawing>
      </w:r>
    </w:p>
    <w:p w14:paraId="14944E10">
      <w:pPr>
        <w:pStyle w:val="10"/>
        <w:sectPr>
          <w:pgSz w:w="16838" w:h="11906" w:orient="landscape"/>
          <w:pgMar w:top="1531" w:right="1701" w:bottom="1531" w:left="1701" w:header="851" w:footer="1077" w:gutter="0"/>
          <w:pgBorders>
            <w:top w:val="none" w:sz="0" w:space="0"/>
            <w:left w:val="none" w:sz="0" w:space="0"/>
            <w:bottom w:val="none" w:sz="0" w:space="0"/>
            <w:right w:val="none" w:sz="0" w:space="0"/>
          </w:pgBorders>
          <w:pgNumType w:fmt="decimal" w:start="3"/>
          <w:cols w:space="720" w:num="1"/>
          <w:docGrid w:linePitch="312" w:charSpace="0"/>
        </w:sectPr>
      </w:pPr>
    </w:p>
    <w:p w14:paraId="65D81F4F">
      <w:pPr>
        <w:pStyle w:val="11"/>
        <w:rPr>
          <w:rFonts w:hint="eastAsia" w:ascii="宋体" w:hAnsi="宋体" w:eastAsia="汉鼎简书宋" w:cs="宋体"/>
          <w:sz w:val="24"/>
          <w:szCs w:val="24"/>
          <w:lang w:eastAsia="zh-CN"/>
        </w:rPr>
        <w:sectPr>
          <w:pgSz w:w="16838" w:h="11906" w:orient="landscape"/>
          <w:pgMar w:top="720" w:right="720" w:bottom="720" w:left="720" w:header="851" w:footer="1077" w:gutter="0"/>
          <w:pgBorders>
            <w:top w:val="none" w:sz="0" w:space="0"/>
            <w:left w:val="none" w:sz="0" w:space="0"/>
            <w:bottom w:val="none" w:sz="0" w:space="0"/>
            <w:right w:val="none" w:sz="0" w:space="0"/>
          </w:pgBorders>
          <w:pgNumType w:fmt="decimal" w:start="3"/>
          <w:cols w:space="720" w:num="1"/>
          <w:docGrid w:linePitch="312" w:charSpace="0"/>
        </w:sectPr>
      </w:pPr>
      <w:r>
        <w:rPr>
          <w:sz w:val="24"/>
        </w:rPr>
        <mc:AlternateContent>
          <mc:Choice Requires="wps">
            <w:drawing>
              <wp:anchor distT="0" distB="0" distL="114300" distR="114300" simplePos="0" relativeHeight="251660288" behindDoc="0" locked="0" layoutInCell="1" allowOverlap="1">
                <wp:simplePos x="0" y="0"/>
                <wp:positionH relativeFrom="column">
                  <wp:posOffset>906780</wp:posOffset>
                </wp:positionH>
                <wp:positionV relativeFrom="paragraph">
                  <wp:posOffset>1884680</wp:posOffset>
                </wp:positionV>
                <wp:extent cx="6953885" cy="423545"/>
                <wp:effectExtent l="0" t="0" r="0" b="0"/>
                <wp:wrapNone/>
                <wp:docPr id="2" name="文本框 3"/>
                <wp:cNvGraphicFramePr/>
                <a:graphic xmlns:a="http://schemas.openxmlformats.org/drawingml/2006/main">
                  <a:graphicData uri="http://schemas.microsoft.com/office/word/2010/wordprocessingShape">
                    <wps:wsp>
                      <wps:cNvSpPr txBox="1"/>
                      <wps:spPr>
                        <a:xfrm rot="300000">
                          <a:off x="0" y="0"/>
                          <a:ext cx="6953885" cy="423545"/>
                        </a:xfrm>
                        <a:prstGeom prst="rect">
                          <a:avLst/>
                        </a:prstGeom>
                        <a:noFill/>
                        <a:ln w="6350">
                          <a:noFill/>
                        </a:ln>
                      </wps:spPr>
                      <wps:txbx>
                        <w:txbxContent>
                          <w:p w14:paraId="27BE3255">
                            <w:pPr>
                              <w:spacing w:line="360" w:lineRule="auto"/>
                              <w:rPr>
                                <w:rFonts w:hint="eastAsia" w:ascii="微软雅黑" w:hAnsi="微软雅黑" w:eastAsia="微软雅黑" w:cs="微软雅黑"/>
                                <w:b/>
                                <w:bCs/>
                                <w:color w:val="FF0000"/>
                                <w:sz w:val="32"/>
                                <w:szCs w:val="32"/>
                                <w:lang w:eastAsia="zh-CN"/>
                              </w:rPr>
                            </w:pPr>
                            <w:r>
                              <w:rPr>
                                <w:rFonts w:hint="eastAsia" w:ascii="微软雅黑" w:hAnsi="微软雅黑" w:eastAsia="微软雅黑" w:cs="微软雅黑"/>
                                <w:b/>
                                <w:bCs/>
                                <w:color w:val="FF0000"/>
                                <w:sz w:val="32"/>
                                <w:szCs w:val="32"/>
                                <w:lang w:eastAsia="zh-CN"/>
                              </w:rPr>
                              <w:t>仅限于</w:t>
                            </w:r>
                            <w:r>
                              <w:rPr>
                                <w:rFonts w:hint="eastAsia" w:ascii="微软雅黑" w:hAnsi="微软雅黑" w:eastAsia="微软雅黑" w:cs="微软雅黑"/>
                                <w:b/>
                                <w:bCs/>
                                <w:color w:val="FF0000"/>
                                <w:sz w:val="32"/>
                                <w:szCs w:val="32"/>
                                <w:lang w:val="en-US" w:eastAsia="zh-CN"/>
                              </w:rPr>
                              <w:t>祁东县鑫旺食品有限公司扩建项目</w:t>
                            </w:r>
                            <w:r>
                              <w:rPr>
                                <w:rFonts w:hint="eastAsia" w:ascii="微软雅黑" w:hAnsi="微软雅黑" w:eastAsia="微软雅黑" w:cs="微软雅黑"/>
                                <w:b/>
                                <w:bCs/>
                                <w:color w:val="FF0000"/>
                                <w:sz w:val="32"/>
                                <w:szCs w:val="32"/>
                                <w:lang w:val="zh-CN" w:eastAsia="zh-CN"/>
                              </w:rPr>
                              <w:t>使用</w:t>
                            </w:r>
                            <w:r>
                              <w:rPr>
                                <w:rFonts w:hint="eastAsia" w:ascii="微软雅黑" w:hAnsi="微软雅黑" w:eastAsia="微软雅黑" w:cs="微软雅黑"/>
                                <w:b/>
                                <w:bCs/>
                                <w:color w:val="FF0000"/>
                                <w:sz w:val="32"/>
                                <w:szCs w:val="32"/>
                                <w:lang w:eastAsia="zh-CN"/>
                              </w:rPr>
                              <w:t>，复印无效</w:t>
                            </w:r>
                          </w:p>
                        </w:txbxContent>
                      </wps:txbx>
                      <wps:bodyPr wrap="square" upright="1"/>
                    </wps:wsp>
                  </a:graphicData>
                </a:graphic>
              </wp:anchor>
            </w:drawing>
          </mc:Choice>
          <mc:Fallback>
            <w:pict>
              <v:shape id="文本框 3" o:spid="_x0000_s1026" o:spt="202" type="#_x0000_t202" style="position:absolute;left:0pt;margin-left:71.4pt;margin-top:148.4pt;height:33.35pt;width:547.55pt;rotation:327680f;z-index:251660288;mso-width-relative:page;mso-height-relative:page;" filled="f" stroked="f" coordsize="21600,21600" o:gfxdata="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">
                <v:fill on="f" focussize="0,0"/>
                <v:stroke on="f" weight="0.5pt"/>
                <v:imagedata o:title=""/>
                <o:lock v:ext="edit" aspectratio="f"/>
                <v:textbox>
                  <w:txbxContent>
                    <w:p w14:paraId="27BE3255">
                      <w:pPr>
                        <w:spacing w:line="360" w:lineRule="auto"/>
                        <w:rPr>
                          <w:rFonts w:hint="eastAsia" w:ascii="微软雅黑" w:hAnsi="微软雅黑" w:eastAsia="微软雅黑" w:cs="微软雅黑"/>
                          <w:b/>
                          <w:bCs/>
                          <w:color w:val="FF0000"/>
                          <w:sz w:val="32"/>
                          <w:szCs w:val="32"/>
                          <w:lang w:eastAsia="zh-CN"/>
                        </w:rPr>
                      </w:pPr>
                      <w:r>
                        <w:rPr>
                          <w:rFonts w:hint="eastAsia" w:ascii="微软雅黑" w:hAnsi="微软雅黑" w:eastAsia="微软雅黑" w:cs="微软雅黑"/>
                          <w:b/>
                          <w:bCs/>
                          <w:color w:val="FF0000"/>
                          <w:sz w:val="32"/>
                          <w:szCs w:val="32"/>
                          <w:lang w:eastAsia="zh-CN"/>
                        </w:rPr>
                        <w:t>仅限于</w:t>
                      </w:r>
                      <w:r>
                        <w:rPr>
                          <w:rFonts w:hint="eastAsia" w:ascii="微软雅黑" w:hAnsi="微软雅黑" w:eastAsia="微软雅黑" w:cs="微软雅黑"/>
                          <w:b/>
                          <w:bCs/>
                          <w:color w:val="FF0000"/>
                          <w:sz w:val="32"/>
                          <w:szCs w:val="32"/>
                          <w:lang w:val="en-US" w:eastAsia="zh-CN"/>
                        </w:rPr>
                        <w:t>祁东县鑫旺食品有限公司扩建项目</w:t>
                      </w:r>
                      <w:r>
                        <w:rPr>
                          <w:rFonts w:hint="eastAsia" w:ascii="微软雅黑" w:hAnsi="微软雅黑" w:eastAsia="微软雅黑" w:cs="微软雅黑"/>
                          <w:b/>
                          <w:bCs/>
                          <w:color w:val="FF0000"/>
                          <w:sz w:val="32"/>
                          <w:szCs w:val="32"/>
                          <w:lang w:val="zh-CN" w:eastAsia="zh-CN"/>
                        </w:rPr>
                        <w:t>使用</w:t>
                      </w:r>
                      <w:r>
                        <w:rPr>
                          <w:rFonts w:hint="eastAsia" w:ascii="微软雅黑" w:hAnsi="微软雅黑" w:eastAsia="微软雅黑" w:cs="微软雅黑"/>
                          <w:b/>
                          <w:bCs/>
                          <w:color w:val="FF0000"/>
                          <w:sz w:val="32"/>
                          <w:szCs w:val="32"/>
                          <w:lang w:eastAsia="zh-CN"/>
                        </w:rPr>
                        <w:t>，复印无效</w:t>
                      </w:r>
                    </w:p>
                  </w:txbxContent>
                </v:textbox>
              </v:shape>
            </w:pict>
          </mc:Fallback>
        </mc:AlternateContent>
      </w:r>
      <w:r>
        <w:rPr>
          <w:rFonts w:hint="eastAsia" w:ascii="宋体" w:hAnsi="宋体" w:eastAsia="汉鼎简书宋" w:cs="宋体"/>
          <w:sz w:val="24"/>
          <w:szCs w:val="24"/>
          <w:lang w:eastAsia="zh-CN"/>
        </w:rPr>
        <w:drawing>
          <wp:inline distT="0" distB="0" distL="114300" distR="114300">
            <wp:extent cx="8870315" cy="6283325"/>
            <wp:effectExtent l="0" t="0" r="14605" b="10795"/>
            <wp:docPr id="12" name="图片 2" descr="e674fe4c609c431e7dfa27f466c560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2" descr="e674fe4c609c431e7dfa27f466c560c"/>
                    <pic:cNvPicPr>
                      <a:picLocks noChangeAspect="1"/>
                    </pic:cNvPicPr>
                  </pic:nvPicPr>
                  <pic:blipFill>
                    <a:blip r:embed="rId10"/>
                    <a:stretch>
                      <a:fillRect/>
                    </a:stretch>
                  </pic:blipFill>
                  <pic:spPr>
                    <a:xfrm>
                      <a:off x="0" y="0"/>
                      <a:ext cx="8870315" cy="6283325"/>
                    </a:xfrm>
                    <a:prstGeom prst="rect">
                      <a:avLst/>
                    </a:prstGeom>
                    <a:noFill/>
                    <a:ln>
                      <a:noFill/>
                    </a:ln>
                  </pic:spPr>
                </pic:pic>
              </a:graphicData>
            </a:graphic>
          </wp:inline>
        </w:drawing>
      </w:r>
    </w:p>
    <w:p w14:paraId="1E30B4C6">
      <w:pPr>
        <w:sectPr>
          <w:pgSz w:w="16838" w:h="11906" w:orient="landscape"/>
          <w:pgMar w:top="1531" w:right="1701" w:bottom="1531" w:left="1701" w:header="851" w:footer="1077" w:gutter="0"/>
          <w:pgBorders>
            <w:top w:val="none" w:sz="0" w:space="0"/>
            <w:left w:val="none" w:sz="0" w:space="0"/>
            <w:bottom w:val="none" w:sz="0" w:space="0"/>
            <w:right w:val="none" w:sz="0" w:space="0"/>
          </w:pgBorders>
          <w:pgNumType w:fmt="decimal" w:start="3"/>
          <w:cols w:space="720" w:num="1"/>
          <w:docGrid w:linePitch="312" w:charSpace="0"/>
        </w:sectPr>
      </w:pPr>
    </w:p>
    <w:p w14:paraId="538A0E91">
      <w:pPr>
        <w:pStyle w:val="9"/>
        <w:jc w:val="center"/>
        <w:sectPr>
          <w:pgSz w:w="16838" w:h="11906" w:orient="landscape"/>
          <w:pgMar w:top="720" w:right="720" w:bottom="720" w:left="720" w:header="851" w:footer="1077" w:gutter="0"/>
          <w:pgBorders>
            <w:top w:val="none" w:sz="0" w:space="0"/>
            <w:left w:val="none" w:sz="0" w:space="0"/>
            <w:bottom w:val="none" w:sz="0" w:space="0"/>
            <w:right w:val="none" w:sz="0" w:space="0"/>
          </w:pgBorders>
          <w:pgNumType w:fmt="decimal" w:start="3"/>
          <w:cols w:space="720" w:num="1"/>
          <w:docGrid w:linePitch="312" w:charSpace="0"/>
        </w:sectPr>
      </w:pPr>
      <w:r>
        <w:rPr>
          <w:sz w:val="24"/>
        </w:rPr>
        <mc:AlternateContent>
          <mc:Choice Requires="wps">
            <w:drawing>
              <wp:anchor distT="0" distB="0" distL="114300" distR="114300" simplePos="0" relativeHeight="251661312" behindDoc="0" locked="0" layoutInCell="1" allowOverlap="1">
                <wp:simplePos x="0" y="0"/>
                <wp:positionH relativeFrom="column">
                  <wp:posOffset>1305560</wp:posOffset>
                </wp:positionH>
                <wp:positionV relativeFrom="paragraph">
                  <wp:posOffset>2329180</wp:posOffset>
                </wp:positionV>
                <wp:extent cx="6953885" cy="423545"/>
                <wp:effectExtent l="0" t="0" r="0" b="0"/>
                <wp:wrapNone/>
                <wp:docPr id="3" name="文本框 4"/>
                <wp:cNvGraphicFramePr/>
                <a:graphic xmlns:a="http://schemas.openxmlformats.org/drawingml/2006/main">
                  <a:graphicData uri="http://schemas.microsoft.com/office/word/2010/wordprocessingShape">
                    <wps:wsp>
                      <wps:cNvSpPr txBox="1"/>
                      <wps:spPr>
                        <a:xfrm rot="300000">
                          <a:off x="0" y="0"/>
                          <a:ext cx="6953885" cy="423545"/>
                        </a:xfrm>
                        <a:prstGeom prst="rect">
                          <a:avLst/>
                        </a:prstGeom>
                        <a:noFill/>
                        <a:ln w="6350">
                          <a:noFill/>
                        </a:ln>
                      </wps:spPr>
                      <wps:txbx>
                        <w:txbxContent>
                          <w:p w14:paraId="509BBE9F">
                            <w:pPr>
                              <w:spacing w:line="360" w:lineRule="auto"/>
                              <w:rPr>
                                <w:rFonts w:hint="eastAsia" w:ascii="微软雅黑" w:hAnsi="微软雅黑" w:eastAsia="微软雅黑" w:cs="微软雅黑"/>
                                <w:b/>
                                <w:bCs/>
                                <w:color w:val="FF0000"/>
                                <w:sz w:val="32"/>
                                <w:szCs w:val="32"/>
                                <w:lang w:eastAsia="zh-CN"/>
                              </w:rPr>
                            </w:pPr>
                            <w:r>
                              <w:rPr>
                                <w:rFonts w:hint="eastAsia" w:ascii="微软雅黑" w:hAnsi="微软雅黑" w:eastAsia="微软雅黑" w:cs="微软雅黑"/>
                                <w:b/>
                                <w:bCs/>
                                <w:color w:val="FF0000"/>
                                <w:sz w:val="32"/>
                                <w:szCs w:val="32"/>
                                <w:lang w:eastAsia="zh-CN"/>
                              </w:rPr>
                              <w:t>仅限于</w:t>
                            </w:r>
                            <w:r>
                              <w:rPr>
                                <w:rFonts w:hint="eastAsia" w:ascii="微软雅黑" w:hAnsi="微软雅黑" w:eastAsia="微软雅黑" w:cs="微软雅黑"/>
                                <w:b/>
                                <w:bCs/>
                                <w:color w:val="FF0000"/>
                                <w:sz w:val="32"/>
                                <w:szCs w:val="32"/>
                                <w:lang w:val="en-US" w:eastAsia="zh-CN"/>
                              </w:rPr>
                              <w:t>祁东县鑫旺食品有限公司扩建项目</w:t>
                            </w:r>
                            <w:r>
                              <w:rPr>
                                <w:rFonts w:hint="eastAsia" w:ascii="微软雅黑" w:hAnsi="微软雅黑" w:eastAsia="微软雅黑" w:cs="微软雅黑"/>
                                <w:b/>
                                <w:bCs/>
                                <w:color w:val="FF0000"/>
                                <w:sz w:val="32"/>
                                <w:szCs w:val="32"/>
                                <w:lang w:val="zh-CN" w:eastAsia="zh-CN"/>
                              </w:rPr>
                              <w:t>使用</w:t>
                            </w:r>
                            <w:r>
                              <w:rPr>
                                <w:rFonts w:hint="eastAsia" w:ascii="微软雅黑" w:hAnsi="微软雅黑" w:eastAsia="微软雅黑" w:cs="微软雅黑"/>
                                <w:b/>
                                <w:bCs/>
                                <w:color w:val="FF0000"/>
                                <w:sz w:val="32"/>
                                <w:szCs w:val="32"/>
                                <w:lang w:eastAsia="zh-CN"/>
                              </w:rPr>
                              <w:t>，复印无效</w:t>
                            </w:r>
                          </w:p>
                        </w:txbxContent>
                      </wps:txbx>
                      <wps:bodyPr wrap="square" upright="1"/>
                    </wps:wsp>
                  </a:graphicData>
                </a:graphic>
              </wp:anchor>
            </w:drawing>
          </mc:Choice>
          <mc:Fallback>
            <w:pict>
              <v:shape id="文本框 4" o:spid="_x0000_s1026" o:spt="202" type="#_x0000_t202" style="position:absolute;left:0pt;margin-left:102.8pt;margin-top:183.4pt;height:33.35pt;width:547.55pt;rotation:327680f;z-index:251661312;mso-width-relative:page;mso-height-relative:page;" filled="f" stroked="f" coordsize="21600,21600" o:gfxdata="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">
                <v:fill on="f" focussize="0,0"/>
                <v:stroke on="f" weight="0.5pt"/>
                <v:imagedata o:title=""/>
                <o:lock v:ext="edit" aspectratio="f"/>
                <v:textbox>
                  <w:txbxContent>
                    <w:p w14:paraId="509BBE9F">
                      <w:pPr>
                        <w:spacing w:line="360" w:lineRule="auto"/>
                        <w:rPr>
                          <w:rFonts w:hint="eastAsia" w:ascii="微软雅黑" w:hAnsi="微软雅黑" w:eastAsia="微软雅黑" w:cs="微软雅黑"/>
                          <w:b/>
                          <w:bCs/>
                          <w:color w:val="FF0000"/>
                          <w:sz w:val="32"/>
                          <w:szCs w:val="32"/>
                          <w:lang w:eastAsia="zh-CN"/>
                        </w:rPr>
                      </w:pPr>
                      <w:r>
                        <w:rPr>
                          <w:rFonts w:hint="eastAsia" w:ascii="微软雅黑" w:hAnsi="微软雅黑" w:eastAsia="微软雅黑" w:cs="微软雅黑"/>
                          <w:b/>
                          <w:bCs/>
                          <w:color w:val="FF0000"/>
                          <w:sz w:val="32"/>
                          <w:szCs w:val="32"/>
                          <w:lang w:eastAsia="zh-CN"/>
                        </w:rPr>
                        <w:t>仅限于</w:t>
                      </w:r>
                      <w:r>
                        <w:rPr>
                          <w:rFonts w:hint="eastAsia" w:ascii="微软雅黑" w:hAnsi="微软雅黑" w:eastAsia="微软雅黑" w:cs="微软雅黑"/>
                          <w:b/>
                          <w:bCs/>
                          <w:color w:val="FF0000"/>
                          <w:sz w:val="32"/>
                          <w:szCs w:val="32"/>
                          <w:lang w:val="en-US" w:eastAsia="zh-CN"/>
                        </w:rPr>
                        <w:t>祁东县鑫旺食品有限公司扩建项目</w:t>
                      </w:r>
                      <w:r>
                        <w:rPr>
                          <w:rFonts w:hint="eastAsia" w:ascii="微软雅黑" w:hAnsi="微软雅黑" w:eastAsia="微软雅黑" w:cs="微软雅黑"/>
                          <w:b/>
                          <w:bCs/>
                          <w:color w:val="FF0000"/>
                          <w:sz w:val="32"/>
                          <w:szCs w:val="32"/>
                          <w:lang w:val="zh-CN" w:eastAsia="zh-CN"/>
                        </w:rPr>
                        <w:t>使用</w:t>
                      </w:r>
                      <w:r>
                        <w:rPr>
                          <w:rFonts w:hint="eastAsia" w:ascii="微软雅黑" w:hAnsi="微软雅黑" w:eastAsia="微软雅黑" w:cs="微软雅黑"/>
                          <w:b/>
                          <w:bCs/>
                          <w:color w:val="FF0000"/>
                          <w:sz w:val="32"/>
                          <w:szCs w:val="32"/>
                          <w:lang w:eastAsia="zh-CN"/>
                        </w:rPr>
                        <w:t>，复印无效</w:t>
                      </w:r>
                    </w:p>
                  </w:txbxContent>
                </v:textbox>
              </v:shape>
            </w:pict>
          </mc:Fallback>
        </mc:AlternateContent>
      </w:r>
      <w:r>
        <w:rPr>
          <w:sz w:val="24"/>
        </w:rPr>
        <mc:AlternateContent>
          <mc:Choice Requires="wps">
            <w:drawing>
              <wp:anchor distT="0" distB="0" distL="114300" distR="114300" simplePos="0" relativeHeight="251663360" behindDoc="0" locked="0" layoutInCell="1" allowOverlap="1">
                <wp:simplePos x="0" y="0"/>
                <wp:positionH relativeFrom="column">
                  <wp:posOffset>551180</wp:posOffset>
                </wp:positionH>
                <wp:positionV relativeFrom="paragraph">
                  <wp:posOffset>3397250</wp:posOffset>
                </wp:positionV>
                <wp:extent cx="6738620" cy="554990"/>
                <wp:effectExtent l="4445" t="5080" r="8255" b="19050"/>
                <wp:wrapNone/>
                <wp:docPr id="5" name="矩形 5"/>
                <wp:cNvGraphicFramePr/>
                <a:graphic xmlns:a="http://schemas.openxmlformats.org/drawingml/2006/main">
                  <a:graphicData uri="http://schemas.microsoft.com/office/word/2010/wordprocessingShape">
                    <wps:wsp>
                      <wps:cNvSpPr/>
                      <wps:spPr>
                        <a:xfrm>
                          <a:off x="0" y="0"/>
                          <a:ext cx="6738620" cy="554990"/>
                        </a:xfrm>
                        <a:prstGeom prst="rect">
                          <a:avLst/>
                        </a:prstGeom>
                        <a:noFill/>
                        <a:ln w="9525" cap="flat" cmpd="sng">
                          <a:solidFill>
                            <a:srgbClr val="FF0000"/>
                          </a:solidFill>
                          <a:prstDash val="solid"/>
                          <a:miter/>
                          <a:headEnd type="none" w="med" len="med"/>
                          <a:tailEnd type="none" w="med" len="med"/>
                        </a:ln>
                      </wps:spPr>
                      <wps:bodyPr wrap="square" upright="1"/>
                    </wps:wsp>
                  </a:graphicData>
                </a:graphic>
              </wp:anchor>
            </w:drawing>
          </mc:Choice>
          <mc:Fallback>
            <w:pict>
              <v:rect id="_x0000_s1026" o:spid="_x0000_s1026" o:spt="1" style="position:absolute;left:0pt;margin-left:43.4pt;margin-top:267.5pt;height:43.7pt;width:530.6pt;z-index:251663360;mso-width-relative:page;mso-height-relative:page;" filled="f" stroked="t" coordsize="21600,21600" o:gfxdata="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AAAAAZHJzL1BLAQIUABQAAAAIAIdO4kDBmGPQ2wAAAAsBAAAPAAAAAAAAAAEAIAAAACIAAABk&#10;cnMvZG93bnJldi54bWxQSwECFAAUAAAACACHTuJA76eWYAMCAAADBAAADgAAAAAAAAABACAAAAAq&#10;AQAAZHJzL2Uyb0RvYy54bWxQSwUGAAAAAAYABgBZAQAAnwUAAAAA&#10;">
                <v:fill on="f" focussize="0,0"/>
                <v:stroke color="#FF0000" joinstyle="miter"/>
                <v:imagedata o:title=""/>
                <o:lock v:ext="edit" aspectratio="f"/>
              </v:rect>
            </w:pict>
          </mc:Fallback>
        </mc:AlternateContent>
      </w:r>
      <w:r>
        <w:drawing>
          <wp:inline distT="0" distB="0" distL="114300" distR="114300">
            <wp:extent cx="9771380" cy="4765675"/>
            <wp:effectExtent l="0" t="0" r="12700" b="4445"/>
            <wp:docPr id="3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
                    <pic:cNvPicPr>
                      <a:picLocks noChangeAspect="1"/>
                    </pic:cNvPicPr>
                  </pic:nvPicPr>
                  <pic:blipFill>
                    <a:blip r:embed="rId11"/>
                    <a:stretch>
                      <a:fillRect/>
                    </a:stretch>
                  </pic:blipFill>
                  <pic:spPr>
                    <a:xfrm>
                      <a:off x="0" y="0"/>
                      <a:ext cx="9771380" cy="4765675"/>
                    </a:xfrm>
                    <a:prstGeom prst="rect">
                      <a:avLst/>
                    </a:prstGeom>
                    <a:noFill/>
                    <a:ln>
                      <a:noFill/>
                    </a:ln>
                  </pic:spPr>
                </pic:pic>
              </a:graphicData>
            </a:graphic>
          </wp:inline>
        </w:drawing>
      </w:r>
    </w:p>
    <w:p w14:paraId="55FCEC61">
      <w:pPr>
        <w:pStyle w:val="10"/>
        <w:sectPr>
          <w:pgSz w:w="16838" w:h="11906" w:orient="landscape"/>
          <w:pgMar w:top="1531" w:right="1701" w:bottom="1531" w:left="1701" w:header="851" w:footer="1077" w:gutter="0"/>
          <w:pgBorders>
            <w:top w:val="none" w:sz="0" w:space="0"/>
            <w:left w:val="none" w:sz="0" w:space="0"/>
            <w:bottom w:val="none" w:sz="0" w:space="0"/>
            <w:right w:val="none" w:sz="0" w:space="0"/>
          </w:pgBorders>
          <w:pgNumType w:fmt="decimal" w:start="3"/>
          <w:cols w:space="720" w:num="1"/>
          <w:docGrid w:linePitch="312" w:charSpace="0"/>
        </w:sectPr>
      </w:pPr>
    </w:p>
    <w:p w14:paraId="61E6EE10">
      <w:pPr>
        <w:pStyle w:val="11"/>
        <w:sectPr>
          <w:pgSz w:w="16838" w:h="11906" w:orient="landscape"/>
          <w:pgMar w:top="720" w:right="720" w:bottom="720" w:left="720" w:header="851" w:footer="1077" w:gutter="0"/>
          <w:pgBorders>
            <w:top w:val="none" w:sz="0" w:space="0"/>
            <w:left w:val="none" w:sz="0" w:space="0"/>
            <w:bottom w:val="none" w:sz="0" w:space="0"/>
            <w:right w:val="none" w:sz="0" w:space="0"/>
          </w:pgBorders>
          <w:pgNumType w:fmt="decimal" w:start="3"/>
          <w:cols w:space="720" w:num="1"/>
          <w:docGrid w:linePitch="312" w:charSpace="0"/>
        </w:sectPr>
      </w:pPr>
      <w:r>
        <w:rPr>
          <w:sz w:val="24"/>
        </w:rPr>
        <mc:AlternateContent>
          <mc:Choice Requires="wps">
            <w:drawing>
              <wp:anchor distT="0" distB="0" distL="114300" distR="114300" simplePos="0" relativeHeight="251662336" behindDoc="0" locked="0" layoutInCell="1" allowOverlap="1">
                <wp:simplePos x="0" y="0"/>
                <wp:positionH relativeFrom="column">
                  <wp:posOffset>1390015</wp:posOffset>
                </wp:positionH>
                <wp:positionV relativeFrom="paragraph">
                  <wp:posOffset>2265045</wp:posOffset>
                </wp:positionV>
                <wp:extent cx="6953885" cy="423545"/>
                <wp:effectExtent l="0" t="0" r="0" b="0"/>
                <wp:wrapNone/>
                <wp:docPr id="4" name="文本框 6"/>
                <wp:cNvGraphicFramePr/>
                <a:graphic xmlns:a="http://schemas.openxmlformats.org/drawingml/2006/main">
                  <a:graphicData uri="http://schemas.microsoft.com/office/word/2010/wordprocessingShape">
                    <wps:wsp>
                      <wps:cNvSpPr txBox="1"/>
                      <wps:spPr>
                        <a:xfrm rot="300000">
                          <a:off x="0" y="0"/>
                          <a:ext cx="6953885" cy="423545"/>
                        </a:xfrm>
                        <a:prstGeom prst="rect">
                          <a:avLst/>
                        </a:prstGeom>
                        <a:noFill/>
                        <a:ln w="6350">
                          <a:noFill/>
                        </a:ln>
                      </wps:spPr>
                      <wps:txbx>
                        <w:txbxContent>
                          <w:p w14:paraId="78E5AE6F">
                            <w:pPr>
                              <w:spacing w:line="360" w:lineRule="auto"/>
                              <w:rPr>
                                <w:rFonts w:hint="eastAsia" w:ascii="微软雅黑" w:hAnsi="微软雅黑" w:eastAsia="微软雅黑" w:cs="微软雅黑"/>
                                <w:b/>
                                <w:bCs/>
                                <w:color w:val="FF0000"/>
                                <w:sz w:val="32"/>
                                <w:szCs w:val="32"/>
                                <w:lang w:eastAsia="zh-CN"/>
                              </w:rPr>
                            </w:pPr>
                            <w:r>
                              <w:rPr>
                                <w:rFonts w:hint="eastAsia" w:ascii="微软雅黑" w:hAnsi="微软雅黑" w:eastAsia="微软雅黑" w:cs="微软雅黑"/>
                                <w:b/>
                                <w:bCs/>
                                <w:color w:val="FF0000"/>
                                <w:sz w:val="32"/>
                                <w:szCs w:val="32"/>
                                <w:lang w:eastAsia="zh-CN"/>
                              </w:rPr>
                              <w:t>仅限于</w:t>
                            </w:r>
                            <w:r>
                              <w:rPr>
                                <w:rFonts w:hint="eastAsia" w:ascii="微软雅黑" w:hAnsi="微软雅黑" w:eastAsia="微软雅黑" w:cs="微软雅黑"/>
                                <w:b/>
                                <w:bCs/>
                                <w:color w:val="FF0000"/>
                                <w:sz w:val="32"/>
                                <w:szCs w:val="32"/>
                                <w:lang w:val="en-US" w:eastAsia="zh-CN"/>
                              </w:rPr>
                              <w:t>祁东县鑫旺食品有限公司扩建项目</w:t>
                            </w:r>
                            <w:r>
                              <w:rPr>
                                <w:rFonts w:hint="eastAsia" w:ascii="微软雅黑" w:hAnsi="微软雅黑" w:eastAsia="微软雅黑" w:cs="微软雅黑"/>
                                <w:b/>
                                <w:bCs/>
                                <w:color w:val="FF0000"/>
                                <w:sz w:val="32"/>
                                <w:szCs w:val="32"/>
                                <w:lang w:val="zh-CN" w:eastAsia="zh-CN"/>
                              </w:rPr>
                              <w:t>使用</w:t>
                            </w:r>
                            <w:r>
                              <w:rPr>
                                <w:rFonts w:hint="eastAsia" w:ascii="微软雅黑" w:hAnsi="微软雅黑" w:eastAsia="微软雅黑" w:cs="微软雅黑"/>
                                <w:b/>
                                <w:bCs/>
                                <w:color w:val="FF0000"/>
                                <w:sz w:val="32"/>
                                <w:szCs w:val="32"/>
                                <w:lang w:eastAsia="zh-CN"/>
                              </w:rPr>
                              <w:t>，复印无效</w:t>
                            </w:r>
                          </w:p>
                        </w:txbxContent>
                      </wps:txbx>
                      <wps:bodyPr wrap="square" upright="1"/>
                    </wps:wsp>
                  </a:graphicData>
                </a:graphic>
              </wp:anchor>
            </w:drawing>
          </mc:Choice>
          <mc:Fallback>
            <w:pict>
              <v:shape id="文本框 6" o:spid="_x0000_s1026" o:spt="202" type="#_x0000_t202" style="position:absolute;left:0pt;margin-left:109.45pt;margin-top:178.35pt;height:33.35pt;width:547.55pt;rotation:327680f;z-index:251662336;mso-width-relative:page;mso-height-relative:page;" filled="f" stroked="f" coordsize="21600,21600" o:gfxdata="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">
                <v:fill on="f" focussize="0,0"/>
                <v:stroke on="f" weight="0.5pt"/>
                <v:imagedata o:title=""/>
                <o:lock v:ext="edit" aspectratio="f"/>
                <v:textbox>
                  <w:txbxContent>
                    <w:p w14:paraId="78E5AE6F">
                      <w:pPr>
                        <w:spacing w:line="360" w:lineRule="auto"/>
                        <w:rPr>
                          <w:rFonts w:hint="eastAsia" w:ascii="微软雅黑" w:hAnsi="微软雅黑" w:eastAsia="微软雅黑" w:cs="微软雅黑"/>
                          <w:b/>
                          <w:bCs/>
                          <w:color w:val="FF0000"/>
                          <w:sz w:val="32"/>
                          <w:szCs w:val="32"/>
                          <w:lang w:eastAsia="zh-CN"/>
                        </w:rPr>
                      </w:pPr>
                      <w:r>
                        <w:rPr>
                          <w:rFonts w:hint="eastAsia" w:ascii="微软雅黑" w:hAnsi="微软雅黑" w:eastAsia="微软雅黑" w:cs="微软雅黑"/>
                          <w:b/>
                          <w:bCs/>
                          <w:color w:val="FF0000"/>
                          <w:sz w:val="32"/>
                          <w:szCs w:val="32"/>
                          <w:lang w:eastAsia="zh-CN"/>
                        </w:rPr>
                        <w:t>仅限于</w:t>
                      </w:r>
                      <w:r>
                        <w:rPr>
                          <w:rFonts w:hint="eastAsia" w:ascii="微软雅黑" w:hAnsi="微软雅黑" w:eastAsia="微软雅黑" w:cs="微软雅黑"/>
                          <w:b/>
                          <w:bCs/>
                          <w:color w:val="FF0000"/>
                          <w:sz w:val="32"/>
                          <w:szCs w:val="32"/>
                          <w:lang w:val="en-US" w:eastAsia="zh-CN"/>
                        </w:rPr>
                        <w:t>祁东县鑫旺食品有限公司扩建项目</w:t>
                      </w:r>
                      <w:r>
                        <w:rPr>
                          <w:rFonts w:hint="eastAsia" w:ascii="微软雅黑" w:hAnsi="微软雅黑" w:eastAsia="微软雅黑" w:cs="微软雅黑"/>
                          <w:b/>
                          <w:bCs/>
                          <w:color w:val="FF0000"/>
                          <w:sz w:val="32"/>
                          <w:szCs w:val="32"/>
                          <w:lang w:val="zh-CN" w:eastAsia="zh-CN"/>
                        </w:rPr>
                        <w:t>使用</w:t>
                      </w:r>
                      <w:r>
                        <w:rPr>
                          <w:rFonts w:hint="eastAsia" w:ascii="微软雅黑" w:hAnsi="微软雅黑" w:eastAsia="微软雅黑" w:cs="微软雅黑"/>
                          <w:b/>
                          <w:bCs/>
                          <w:color w:val="FF0000"/>
                          <w:sz w:val="32"/>
                          <w:szCs w:val="32"/>
                          <w:lang w:eastAsia="zh-CN"/>
                        </w:rPr>
                        <w:t>，复印无效</w:t>
                      </w:r>
                    </w:p>
                  </w:txbxContent>
                </v:textbox>
              </v:shape>
            </w:pict>
          </mc:Fallback>
        </mc:AlternateContent>
      </w:r>
      <w:r>
        <w:drawing>
          <wp:inline distT="0" distB="0" distL="114300" distR="114300">
            <wp:extent cx="9776460" cy="4733290"/>
            <wp:effectExtent l="0" t="0" r="7620" b="6350"/>
            <wp:docPr id="3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4"/>
                    <pic:cNvPicPr>
                      <a:picLocks noChangeAspect="1"/>
                    </pic:cNvPicPr>
                  </pic:nvPicPr>
                  <pic:blipFill>
                    <a:blip r:embed="rId12"/>
                    <a:stretch>
                      <a:fillRect/>
                    </a:stretch>
                  </pic:blipFill>
                  <pic:spPr>
                    <a:xfrm>
                      <a:off x="0" y="0"/>
                      <a:ext cx="9776460" cy="4733290"/>
                    </a:xfrm>
                    <a:prstGeom prst="rect">
                      <a:avLst/>
                    </a:prstGeom>
                    <a:noFill/>
                    <a:ln>
                      <a:noFill/>
                    </a:ln>
                  </pic:spPr>
                </pic:pic>
              </a:graphicData>
            </a:graphic>
          </wp:inline>
        </w:drawing>
      </w:r>
    </w:p>
    <w:p w14:paraId="30A328EF">
      <w:pPr>
        <w:sectPr>
          <w:pgSz w:w="16838" w:h="11906" w:orient="landscape"/>
          <w:pgMar w:top="720" w:right="720" w:bottom="720" w:left="720" w:header="851" w:footer="1077" w:gutter="0"/>
          <w:pgBorders>
            <w:top w:val="none" w:sz="0" w:space="0"/>
            <w:left w:val="none" w:sz="0" w:space="0"/>
            <w:bottom w:val="none" w:sz="0" w:space="0"/>
            <w:right w:val="none" w:sz="0" w:space="0"/>
          </w:pgBorders>
          <w:pgNumType w:fmt="decimal" w:start="3"/>
          <w:cols w:space="720" w:num="1"/>
          <w:docGrid w:linePitch="312" w:charSpace="0"/>
        </w:sectPr>
      </w:pPr>
    </w:p>
    <w:p w14:paraId="41F74D69">
      <w:pPr>
        <w:rPr>
          <w:rFonts w:hint="eastAsia" w:ascii="Times New Roman" w:hAnsi="Times New Roman" w:eastAsia="宋体" w:cs="Times New Roman"/>
          <w:sz w:val="28"/>
          <w:szCs w:val="28"/>
          <w:lang w:eastAsia="zh-CN"/>
        </w:rPr>
      </w:pPr>
      <w:r>
        <w:rPr>
          <w:rFonts w:hint="eastAsia" w:ascii="Times New Roman" w:hAnsi="Times New Roman" w:eastAsia="宋体" w:cs="Times New Roman"/>
          <w:sz w:val="28"/>
          <w:szCs w:val="28"/>
          <w:lang w:eastAsia="zh-CN"/>
        </w:rPr>
        <w:drawing>
          <wp:inline distT="0" distB="0" distL="114300" distR="114300">
            <wp:extent cx="5608955" cy="7931785"/>
            <wp:effectExtent l="0" t="0" r="14605" b="8255"/>
            <wp:docPr id="8" name="图片 8" descr="04e2fdb5434399e78e0c5cffd8bec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04e2fdb5434399e78e0c5cffd8bec69"/>
                    <pic:cNvPicPr>
                      <a:picLocks noChangeAspect="1"/>
                    </pic:cNvPicPr>
                  </pic:nvPicPr>
                  <pic:blipFill>
                    <a:blip r:embed="rId13"/>
                    <a:stretch>
                      <a:fillRect/>
                    </a:stretch>
                  </pic:blipFill>
                  <pic:spPr>
                    <a:xfrm>
                      <a:off x="0" y="0"/>
                      <a:ext cx="5608955" cy="7931785"/>
                    </a:xfrm>
                    <a:prstGeom prst="rect">
                      <a:avLst/>
                    </a:prstGeom>
                  </pic:spPr>
                </pic:pic>
              </a:graphicData>
            </a:graphic>
          </wp:inline>
        </w:drawing>
      </w:r>
    </w:p>
    <w:p w14:paraId="733BED02">
      <w:pPr>
        <w:pStyle w:val="31"/>
        <w:sectPr>
          <w:pgSz w:w="11906" w:h="16838"/>
          <w:pgMar w:top="1701" w:right="1531" w:bottom="1701" w:left="1531" w:header="851" w:footer="1077" w:gutter="0"/>
          <w:pgBorders>
            <w:top w:val="none" w:sz="0" w:space="0"/>
            <w:left w:val="none" w:sz="0" w:space="0"/>
            <w:bottom w:val="none" w:sz="0" w:space="0"/>
            <w:right w:val="none" w:sz="0" w:space="0"/>
          </w:pgBorders>
          <w:pgNumType w:start="3"/>
          <w:cols w:space="720" w:num="1"/>
          <w:docGrid w:linePitch="312" w:charSpace="0"/>
        </w:sectPr>
      </w:pPr>
    </w:p>
    <w:p w14:paraId="2425DE42">
      <w:pPr>
        <w:adjustRightInd w:val="0"/>
        <w:snapToGrid w:val="0"/>
        <w:spacing w:line="288" w:lineRule="auto"/>
        <w:jc w:val="center"/>
        <w:rPr>
          <w:rFonts w:hint="eastAsia" w:ascii="楷体_GB2312" w:eastAsia="楷体_GB2312"/>
          <w:sz w:val="36"/>
          <w:szCs w:val="36"/>
        </w:rPr>
        <w:sectPr>
          <w:pgSz w:w="11906" w:h="16838"/>
          <w:pgMar w:top="1701" w:right="1531" w:bottom="1701" w:left="1531" w:header="851" w:footer="1077" w:gutter="0"/>
          <w:pgBorders>
            <w:top w:val="none" w:sz="0" w:space="0"/>
            <w:left w:val="none" w:sz="0" w:space="0"/>
            <w:bottom w:val="none" w:sz="0" w:space="0"/>
            <w:right w:val="none" w:sz="0" w:space="0"/>
          </w:pgBorders>
          <w:pgNumType w:start="3"/>
          <w:cols w:space="720" w:num="1"/>
          <w:docGrid w:linePitch="312" w:charSpace="0"/>
        </w:sectPr>
      </w:pPr>
    </w:p>
    <w:p w14:paraId="759CEAE3">
      <w:pPr>
        <w:keepNext w:val="0"/>
        <w:keepLines w:val="0"/>
        <w:pageBreakBefore w:val="0"/>
        <w:widowControl w:val="0"/>
        <w:kinsoku/>
        <w:wordWrap/>
        <w:overflowPunct/>
        <w:topLinePunct w:val="0"/>
        <w:autoSpaceDE/>
        <w:autoSpaceDN/>
        <w:bidi w:val="0"/>
        <w:adjustRightInd/>
        <w:snapToGrid/>
        <w:spacing w:line="400" w:lineRule="exact"/>
        <w:ind w:firstLine="0" w:firstLineChars="0"/>
        <w:jc w:val="center"/>
        <w:textAlignment w:val="auto"/>
        <w:rPr>
          <w:rFonts w:ascii="仿宋" w:hAnsi="仿宋" w:eastAsia="仿宋" w:cs="仿宋"/>
          <w:b/>
          <w:bCs/>
          <w:spacing w:val="-8"/>
          <w:kern w:val="24"/>
          <w:sz w:val="28"/>
          <w:szCs w:val="28"/>
        </w:rPr>
      </w:pPr>
      <w:r>
        <w:rPr>
          <w:rFonts w:hint="eastAsia" w:ascii="Times New Roman" w:hAnsi="Times New Roman" w:eastAsia="宋体" w:cs="Times New Roman"/>
          <w:b/>
          <w:bCs/>
          <w:spacing w:val="-8"/>
          <w:kern w:val="24"/>
          <w:sz w:val="32"/>
          <w:szCs w:val="32"/>
          <w:lang w:eastAsia="zh-CN"/>
        </w:rPr>
        <w:t>专家</w:t>
      </w:r>
      <w:r>
        <w:rPr>
          <w:rFonts w:hint="default" w:ascii="Times New Roman" w:hAnsi="Times New Roman" w:eastAsia="宋体" w:cs="Times New Roman"/>
          <w:b/>
          <w:bCs/>
          <w:spacing w:val="-8"/>
          <w:kern w:val="24"/>
          <w:sz w:val="32"/>
          <w:szCs w:val="32"/>
          <w:lang w:eastAsia="zh-CN"/>
        </w:rPr>
        <w:t>意见</w:t>
      </w:r>
      <w:r>
        <w:rPr>
          <w:rFonts w:hint="default" w:ascii="Times New Roman" w:hAnsi="Times New Roman" w:eastAsia="宋体" w:cs="Times New Roman"/>
          <w:b/>
          <w:bCs/>
          <w:spacing w:val="-8"/>
          <w:kern w:val="24"/>
          <w:sz w:val="32"/>
          <w:szCs w:val="32"/>
        </w:rPr>
        <w:t>修改说明</w:t>
      </w:r>
    </w:p>
    <w:tbl>
      <w:tblPr>
        <w:tblStyle w:val="33"/>
        <w:tblW w:w="5113"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08" w:type="dxa"/>
          <w:left w:w="108" w:type="dxa"/>
          <w:bottom w:w="108" w:type="dxa"/>
          <w:right w:w="108" w:type="dxa"/>
        </w:tblCellMar>
      </w:tblPr>
      <w:tblGrid>
        <w:gridCol w:w="434"/>
        <w:gridCol w:w="5291"/>
        <w:gridCol w:w="3540"/>
      </w:tblGrid>
      <w:tr w14:paraId="5B67D3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8" w:type="dxa"/>
            <w:left w:w="108" w:type="dxa"/>
            <w:bottom w:w="108" w:type="dxa"/>
            <w:right w:w="108" w:type="dxa"/>
          </w:tblCellMar>
        </w:tblPrEx>
        <w:trPr>
          <w:trHeight w:val="397" w:hRule="atLeast"/>
          <w:jc w:val="center"/>
        </w:trPr>
        <w:tc>
          <w:tcPr>
            <w:tcW w:w="3066" w:type="pct"/>
            <w:gridSpan w:val="2"/>
            <w:noWrap w:val="0"/>
            <w:vAlign w:val="center"/>
          </w:tcPr>
          <w:p w14:paraId="2BAF0077">
            <w:pPr>
              <w:pStyle w:val="31"/>
              <w:keepNext w:val="0"/>
              <w:keepLines w:val="0"/>
              <w:pageBreakBefore w:val="0"/>
              <w:widowControl w:val="0"/>
              <w:kinsoku/>
              <w:wordWrap/>
              <w:overflowPunct/>
              <w:topLinePunct w:val="0"/>
              <w:autoSpaceDE/>
              <w:autoSpaceDN/>
              <w:bidi w:val="0"/>
              <w:adjustRightInd/>
              <w:spacing w:line="240" w:lineRule="auto"/>
              <w:ind w:left="0" w:leftChars="0" w:firstLine="0" w:firstLineChars="0"/>
              <w:jc w:val="center"/>
              <w:textAlignment w:val="auto"/>
              <w:rPr>
                <w:rFonts w:hint="default" w:ascii="Times New Roman" w:hAnsi="Times New Roman" w:eastAsia="宋体" w:cs="Times New Roman"/>
                <w:b w:val="0"/>
                <w:bCs w:val="0"/>
                <w:color w:val="auto"/>
                <w:sz w:val="21"/>
                <w:szCs w:val="21"/>
                <w:lang w:eastAsia="zh-CN"/>
              </w:rPr>
            </w:pPr>
            <w:r>
              <w:rPr>
                <w:rFonts w:hint="default" w:ascii="Times New Roman" w:hAnsi="Times New Roman" w:eastAsia="宋体" w:cs="Times New Roman"/>
                <w:b w:val="0"/>
                <w:bCs w:val="0"/>
                <w:color w:val="auto"/>
                <w:sz w:val="21"/>
                <w:szCs w:val="21"/>
                <w:lang w:eastAsia="zh-CN"/>
              </w:rPr>
              <w:t>评审会意见</w:t>
            </w:r>
          </w:p>
        </w:tc>
        <w:tc>
          <w:tcPr>
            <w:tcW w:w="1933" w:type="pct"/>
            <w:noWrap w:val="0"/>
            <w:vAlign w:val="center"/>
          </w:tcPr>
          <w:p w14:paraId="604ECA05">
            <w:pPr>
              <w:pStyle w:val="31"/>
              <w:keepNext w:val="0"/>
              <w:keepLines w:val="0"/>
              <w:pageBreakBefore w:val="0"/>
              <w:widowControl w:val="0"/>
              <w:kinsoku/>
              <w:wordWrap/>
              <w:overflowPunct/>
              <w:topLinePunct w:val="0"/>
              <w:autoSpaceDE/>
              <w:autoSpaceDN/>
              <w:bidi w:val="0"/>
              <w:adjustRightInd/>
              <w:spacing w:line="240" w:lineRule="auto"/>
              <w:ind w:left="0" w:leftChars="0" w:firstLine="0" w:firstLineChars="0"/>
              <w:jc w:val="center"/>
              <w:textAlignment w:val="auto"/>
              <w:rPr>
                <w:rFonts w:hint="default" w:ascii="Times New Roman" w:hAnsi="Times New Roman" w:eastAsia="宋体" w:cs="Times New Roman"/>
                <w:b w:val="0"/>
                <w:bCs w:val="0"/>
                <w:color w:val="auto"/>
                <w:sz w:val="21"/>
                <w:szCs w:val="21"/>
                <w:lang w:eastAsia="zh-CN"/>
              </w:rPr>
            </w:pPr>
            <w:r>
              <w:rPr>
                <w:rFonts w:hint="default" w:ascii="Times New Roman" w:hAnsi="Times New Roman" w:eastAsia="宋体" w:cs="Times New Roman"/>
                <w:b w:val="0"/>
                <w:bCs w:val="0"/>
                <w:color w:val="auto"/>
                <w:sz w:val="21"/>
                <w:szCs w:val="21"/>
                <w:lang w:eastAsia="zh-CN"/>
              </w:rPr>
              <w:t>修改说明</w:t>
            </w:r>
          </w:p>
        </w:tc>
      </w:tr>
      <w:tr w14:paraId="510FA5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8" w:type="dxa"/>
            <w:left w:w="108" w:type="dxa"/>
            <w:bottom w:w="108" w:type="dxa"/>
            <w:right w:w="108" w:type="dxa"/>
          </w:tblCellMar>
        </w:tblPrEx>
        <w:trPr>
          <w:trHeight w:val="397" w:hRule="atLeast"/>
          <w:jc w:val="center"/>
        </w:trPr>
        <w:tc>
          <w:tcPr>
            <w:tcW w:w="188" w:type="pct"/>
            <w:vMerge w:val="restart"/>
            <w:noWrap w:val="0"/>
            <w:vAlign w:val="center"/>
          </w:tcPr>
          <w:p w14:paraId="609EF752">
            <w:pPr>
              <w:pStyle w:val="9"/>
              <w:keepNext w:val="0"/>
              <w:keepLines w:val="0"/>
              <w:pageBreakBefore w:val="0"/>
              <w:widowControl w:val="0"/>
              <w:kinsoku/>
              <w:wordWrap/>
              <w:overflowPunct/>
              <w:topLinePunct w:val="0"/>
              <w:autoSpaceDE/>
              <w:autoSpaceDN/>
              <w:bidi w:val="0"/>
              <w:adjustRightInd/>
              <w:spacing w:after="0" w:line="240" w:lineRule="auto"/>
              <w:ind w:firstLine="0" w:firstLineChars="0"/>
              <w:jc w:val="center"/>
              <w:textAlignment w:val="auto"/>
              <w:rPr>
                <w:rFonts w:hint="default" w:ascii="Times New Roman" w:hAnsi="Times New Roman" w:eastAsia="宋体" w:cs="Times New Roman"/>
                <w:b w:val="0"/>
                <w:bCs w:val="0"/>
                <w:color w:val="auto"/>
                <w:sz w:val="21"/>
                <w:szCs w:val="21"/>
                <w:lang w:val="en-US" w:eastAsia="zh-CN"/>
              </w:rPr>
            </w:pPr>
            <w:r>
              <w:rPr>
                <w:rFonts w:hint="default" w:ascii="Times New Roman" w:hAnsi="Times New Roman" w:eastAsia="宋体" w:cs="Times New Roman"/>
                <w:b w:val="0"/>
                <w:bCs w:val="0"/>
                <w:color w:val="auto"/>
                <w:sz w:val="21"/>
                <w:szCs w:val="21"/>
                <w:lang w:val="en-US" w:eastAsia="zh-CN"/>
              </w:rPr>
              <w:t>1</w:t>
            </w:r>
          </w:p>
        </w:tc>
        <w:tc>
          <w:tcPr>
            <w:tcW w:w="2878" w:type="pct"/>
            <w:noWrap w:val="0"/>
            <w:vAlign w:val="center"/>
          </w:tcPr>
          <w:p w14:paraId="33204749">
            <w:pPr>
              <w:keepNext w:val="0"/>
              <w:keepLines w:val="0"/>
              <w:pageBreakBefore w:val="0"/>
              <w:widowControl w:val="0"/>
              <w:numPr>
                <w:ilvl w:val="0"/>
                <w:numId w:val="0"/>
              </w:numPr>
              <w:tabs>
                <w:tab w:val="left" w:pos="0"/>
              </w:tabs>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Times New Roman"/>
                <w:b w:val="0"/>
                <w:bCs w:val="0"/>
                <w:color w:val="auto"/>
                <w:sz w:val="21"/>
                <w:szCs w:val="21"/>
                <w:highlight w:val="none"/>
                <w:lang w:val="en-US" w:eastAsia="zh-CN"/>
              </w:rPr>
            </w:pPr>
            <w:r>
              <w:rPr>
                <w:rFonts w:hint="eastAsia" w:ascii="Times New Romans" w:hAnsi="Times New Romans"/>
              </w:rPr>
              <w:t>加强说明现有工程环保手续履行情况（补充项目竣工环保验收批复或专家意见）；</w:t>
            </w:r>
          </w:p>
        </w:tc>
        <w:tc>
          <w:tcPr>
            <w:tcW w:w="1933" w:type="pct"/>
            <w:noWrap w:val="0"/>
            <w:vAlign w:val="center"/>
          </w:tcPr>
          <w:p w14:paraId="2A9E6D89">
            <w:pPr>
              <w:keepNext w:val="0"/>
              <w:keepLines w:val="0"/>
              <w:pageBreakBefore w:val="0"/>
              <w:widowControl w:val="0"/>
              <w:numPr>
                <w:ilvl w:val="0"/>
                <w:numId w:val="0"/>
              </w:numPr>
              <w:tabs>
                <w:tab w:val="left" w:pos="0"/>
              </w:tabs>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Times New Roman"/>
                <w:b w:val="0"/>
                <w:bCs w:val="0"/>
                <w:color w:val="auto"/>
                <w:sz w:val="21"/>
                <w:szCs w:val="21"/>
                <w:highlight w:val="none"/>
                <w:lang w:val="en-US" w:eastAsia="zh-CN"/>
              </w:rPr>
            </w:pPr>
            <w:r>
              <w:rPr>
                <w:rFonts w:hint="eastAsia" w:ascii="Times New Roman" w:hAnsi="Times New Roman" w:eastAsia="宋体" w:cs="Times New Roman"/>
                <w:b w:val="0"/>
                <w:bCs w:val="0"/>
                <w:color w:val="auto"/>
                <w:sz w:val="21"/>
                <w:szCs w:val="21"/>
                <w:highlight w:val="none"/>
                <w:lang w:val="en-US" w:eastAsia="zh-CN"/>
              </w:rPr>
              <w:t>已说明，见P22页以及附件13</w:t>
            </w:r>
          </w:p>
        </w:tc>
      </w:tr>
      <w:tr w14:paraId="2F86EC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8" w:type="dxa"/>
            <w:left w:w="108" w:type="dxa"/>
            <w:bottom w:w="108" w:type="dxa"/>
            <w:right w:w="108" w:type="dxa"/>
          </w:tblCellMar>
        </w:tblPrEx>
        <w:trPr>
          <w:trHeight w:val="397" w:hRule="atLeast"/>
          <w:jc w:val="center"/>
        </w:trPr>
        <w:tc>
          <w:tcPr>
            <w:tcW w:w="188" w:type="pct"/>
            <w:vMerge w:val="continue"/>
            <w:noWrap w:val="0"/>
            <w:vAlign w:val="center"/>
          </w:tcPr>
          <w:p w14:paraId="542E46C4">
            <w:pPr>
              <w:pStyle w:val="9"/>
              <w:keepNext w:val="0"/>
              <w:keepLines w:val="0"/>
              <w:pageBreakBefore w:val="0"/>
              <w:widowControl w:val="0"/>
              <w:kinsoku/>
              <w:wordWrap/>
              <w:overflowPunct/>
              <w:topLinePunct w:val="0"/>
              <w:autoSpaceDE/>
              <w:autoSpaceDN/>
              <w:bidi w:val="0"/>
              <w:adjustRightInd/>
              <w:spacing w:after="0" w:line="240" w:lineRule="auto"/>
              <w:ind w:firstLine="0" w:firstLineChars="0"/>
              <w:jc w:val="center"/>
              <w:textAlignment w:val="auto"/>
              <w:rPr>
                <w:rFonts w:hint="default" w:ascii="Times New Roman" w:hAnsi="Times New Roman" w:eastAsia="宋体" w:cs="Times New Roman"/>
                <w:b w:val="0"/>
                <w:bCs w:val="0"/>
                <w:color w:val="auto"/>
                <w:sz w:val="21"/>
                <w:szCs w:val="21"/>
                <w:lang w:val="en-US" w:eastAsia="zh-CN"/>
              </w:rPr>
            </w:pPr>
          </w:p>
        </w:tc>
        <w:tc>
          <w:tcPr>
            <w:tcW w:w="2878" w:type="pct"/>
            <w:noWrap w:val="0"/>
            <w:vAlign w:val="center"/>
          </w:tcPr>
          <w:p w14:paraId="29DD6E2F">
            <w:pPr>
              <w:keepNext w:val="0"/>
              <w:keepLines w:val="0"/>
              <w:pageBreakBefore w:val="0"/>
              <w:widowControl w:val="0"/>
              <w:numPr>
                <w:ilvl w:val="0"/>
                <w:numId w:val="0"/>
              </w:numPr>
              <w:tabs>
                <w:tab w:val="left" w:pos="0"/>
              </w:tabs>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Times New Roman"/>
                <w:b w:val="0"/>
                <w:bCs w:val="0"/>
                <w:color w:val="auto"/>
                <w:sz w:val="21"/>
                <w:szCs w:val="21"/>
                <w:highlight w:val="none"/>
                <w:lang w:val="en-US" w:eastAsia="zh-CN"/>
              </w:rPr>
            </w:pPr>
            <w:r>
              <w:rPr>
                <w:rFonts w:hint="eastAsia" w:ascii="Times New Romans" w:hAnsi="Times New Romans"/>
              </w:rPr>
              <w:t>完善现有工程在废水处理、锅炉废气处理等方面存在的环境问题及“以新带老”环保措施要求</w:t>
            </w:r>
          </w:p>
        </w:tc>
        <w:tc>
          <w:tcPr>
            <w:tcW w:w="1933" w:type="pct"/>
            <w:noWrap w:val="0"/>
            <w:vAlign w:val="center"/>
          </w:tcPr>
          <w:p w14:paraId="1C013382">
            <w:pPr>
              <w:keepNext w:val="0"/>
              <w:keepLines w:val="0"/>
              <w:pageBreakBefore w:val="0"/>
              <w:widowControl w:val="0"/>
              <w:numPr>
                <w:ilvl w:val="0"/>
                <w:numId w:val="0"/>
              </w:numPr>
              <w:tabs>
                <w:tab w:val="left" w:pos="0"/>
              </w:tabs>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Times New Roman"/>
                <w:b w:val="0"/>
                <w:bCs w:val="0"/>
                <w:color w:val="auto"/>
                <w:sz w:val="21"/>
                <w:szCs w:val="21"/>
                <w:highlight w:val="none"/>
                <w:lang w:val="en-US" w:eastAsia="zh-CN"/>
              </w:rPr>
            </w:pPr>
            <w:r>
              <w:rPr>
                <w:rFonts w:hint="eastAsia" w:ascii="Times New Roman" w:hAnsi="Times New Roman" w:eastAsia="宋体" w:cs="Times New Roman"/>
                <w:b w:val="0"/>
                <w:bCs w:val="0"/>
                <w:color w:val="auto"/>
                <w:sz w:val="21"/>
                <w:szCs w:val="21"/>
                <w:highlight w:val="none"/>
                <w:lang w:val="en-US" w:eastAsia="zh-CN"/>
              </w:rPr>
              <w:t>已完善，见P29页</w:t>
            </w:r>
          </w:p>
        </w:tc>
      </w:tr>
      <w:tr w14:paraId="006403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8" w:type="dxa"/>
            <w:left w:w="108" w:type="dxa"/>
            <w:bottom w:w="108" w:type="dxa"/>
            <w:right w:w="108" w:type="dxa"/>
          </w:tblCellMar>
        </w:tblPrEx>
        <w:trPr>
          <w:trHeight w:val="397" w:hRule="atLeast"/>
          <w:jc w:val="center"/>
        </w:trPr>
        <w:tc>
          <w:tcPr>
            <w:tcW w:w="188" w:type="pct"/>
            <w:vMerge w:val="restart"/>
            <w:noWrap w:val="0"/>
            <w:vAlign w:val="center"/>
          </w:tcPr>
          <w:p w14:paraId="5E62065B">
            <w:pPr>
              <w:pStyle w:val="9"/>
              <w:keepNext w:val="0"/>
              <w:keepLines w:val="0"/>
              <w:pageBreakBefore w:val="0"/>
              <w:widowControl w:val="0"/>
              <w:kinsoku/>
              <w:wordWrap/>
              <w:overflowPunct/>
              <w:topLinePunct w:val="0"/>
              <w:autoSpaceDE/>
              <w:autoSpaceDN/>
              <w:bidi w:val="0"/>
              <w:adjustRightInd/>
              <w:spacing w:after="0" w:line="240" w:lineRule="auto"/>
              <w:ind w:firstLine="0" w:firstLineChars="0"/>
              <w:jc w:val="center"/>
              <w:textAlignment w:val="auto"/>
              <w:rPr>
                <w:rFonts w:hint="default" w:ascii="Times New Roman" w:hAnsi="Times New Roman" w:eastAsia="宋体" w:cs="Times New Roman"/>
                <w:b w:val="0"/>
                <w:bCs w:val="0"/>
                <w:color w:val="auto"/>
                <w:sz w:val="21"/>
                <w:szCs w:val="21"/>
                <w:lang w:val="en-US" w:eastAsia="zh-CN"/>
              </w:rPr>
            </w:pPr>
            <w:r>
              <w:rPr>
                <w:rFonts w:hint="eastAsia" w:ascii="Times New Roman" w:hAnsi="Times New Roman" w:eastAsia="宋体" w:cs="Times New Roman"/>
                <w:b w:val="0"/>
                <w:bCs w:val="0"/>
                <w:color w:val="auto"/>
                <w:sz w:val="21"/>
                <w:szCs w:val="21"/>
                <w:lang w:val="en-US" w:eastAsia="zh-CN"/>
              </w:rPr>
              <w:t>2</w:t>
            </w:r>
          </w:p>
        </w:tc>
        <w:tc>
          <w:tcPr>
            <w:tcW w:w="2878" w:type="pct"/>
            <w:noWrap w:val="0"/>
            <w:vAlign w:val="center"/>
          </w:tcPr>
          <w:p w14:paraId="10DA4D62">
            <w:pPr>
              <w:keepNext w:val="0"/>
              <w:keepLines w:val="0"/>
              <w:pageBreakBefore w:val="0"/>
              <w:widowControl w:val="0"/>
              <w:numPr>
                <w:ilvl w:val="0"/>
                <w:numId w:val="0"/>
              </w:numPr>
              <w:tabs>
                <w:tab w:val="left" w:pos="0"/>
              </w:tabs>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Times New Roman"/>
                <w:b w:val="0"/>
                <w:bCs w:val="0"/>
                <w:color w:val="auto"/>
                <w:sz w:val="21"/>
                <w:szCs w:val="21"/>
                <w:highlight w:val="none"/>
                <w:lang w:val="en-US" w:eastAsia="zh-CN"/>
              </w:rPr>
            </w:pPr>
            <w:r>
              <w:rPr>
                <w:rFonts w:hint="eastAsia" w:ascii="Times New Romans" w:hAnsi="Times New Romans"/>
              </w:rPr>
              <w:t>核实改扩建前后生产设备种类、规格/型号、数量变化情况</w:t>
            </w:r>
          </w:p>
        </w:tc>
        <w:tc>
          <w:tcPr>
            <w:tcW w:w="1933" w:type="pct"/>
            <w:noWrap w:val="0"/>
            <w:vAlign w:val="center"/>
          </w:tcPr>
          <w:p w14:paraId="3773D6F4">
            <w:pPr>
              <w:keepNext w:val="0"/>
              <w:keepLines w:val="0"/>
              <w:pageBreakBefore w:val="0"/>
              <w:widowControl w:val="0"/>
              <w:numPr>
                <w:ilvl w:val="0"/>
                <w:numId w:val="0"/>
              </w:numPr>
              <w:tabs>
                <w:tab w:val="left" w:pos="0"/>
              </w:tabs>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Times New Roman"/>
                <w:b w:val="0"/>
                <w:bCs w:val="0"/>
                <w:color w:val="auto"/>
                <w:sz w:val="21"/>
                <w:szCs w:val="21"/>
                <w:highlight w:val="none"/>
                <w:lang w:val="en-US" w:eastAsia="zh-CN"/>
              </w:rPr>
            </w:pPr>
            <w:r>
              <w:rPr>
                <w:rFonts w:hint="eastAsia" w:ascii="Times New Roman" w:hAnsi="Times New Roman" w:eastAsia="宋体" w:cs="Times New Roman"/>
                <w:b w:val="0"/>
                <w:bCs w:val="0"/>
                <w:color w:val="auto"/>
                <w:sz w:val="21"/>
                <w:szCs w:val="21"/>
                <w:highlight w:val="none"/>
                <w:lang w:val="en-US" w:eastAsia="zh-CN"/>
              </w:rPr>
              <w:t>已核实，见P13页</w:t>
            </w:r>
          </w:p>
        </w:tc>
      </w:tr>
      <w:tr w14:paraId="27332E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8" w:type="dxa"/>
            <w:left w:w="108" w:type="dxa"/>
            <w:bottom w:w="108" w:type="dxa"/>
            <w:right w:w="108" w:type="dxa"/>
          </w:tblCellMar>
        </w:tblPrEx>
        <w:trPr>
          <w:trHeight w:val="397" w:hRule="atLeast"/>
          <w:jc w:val="center"/>
        </w:trPr>
        <w:tc>
          <w:tcPr>
            <w:tcW w:w="188" w:type="pct"/>
            <w:vMerge w:val="continue"/>
            <w:noWrap w:val="0"/>
            <w:vAlign w:val="center"/>
          </w:tcPr>
          <w:p w14:paraId="5310916F">
            <w:pPr>
              <w:pStyle w:val="9"/>
              <w:keepNext w:val="0"/>
              <w:keepLines w:val="0"/>
              <w:pageBreakBefore w:val="0"/>
              <w:widowControl w:val="0"/>
              <w:kinsoku/>
              <w:wordWrap/>
              <w:overflowPunct/>
              <w:topLinePunct w:val="0"/>
              <w:autoSpaceDE/>
              <w:autoSpaceDN/>
              <w:bidi w:val="0"/>
              <w:adjustRightInd/>
              <w:spacing w:after="0" w:line="240" w:lineRule="auto"/>
              <w:ind w:firstLine="0" w:firstLineChars="0"/>
              <w:jc w:val="center"/>
              <w:textAlignment w:val="auto"/>
              <w:rPr>
                <w:rFonts w:hint="eastAsia" w:ascii="Times New Roman" w:hAnsi="Times New Roman" w:eastAsia="宋体" w:cs="Times New Roman"/>
                <w:b w:val="0"/>
                <w:bCs w:val="0"/>
                <w:color w:val="auto"/>
                <w:sz w:val="21"/>
                <w:szCs w:val="21"/>
                <w:lang w:val="en-US" w:eastAsia="zh-CN"/>
              </w:rPr>
            </w:pPr>
          </w:p>
        </w:tc>
        <w:tc>
          <w:tcPr>
            <w:tcW w:w="2878" w:type="pct"/>
            <w:noWrap w:val="0"/>
            <w:vAlign w:val="center"/>
          </w:tcPr>
          <w:p w14:paraId="4355A507">
            <w:pPr>
              <w:keepNext w:val="0"/>
              <w:keepLines w:val="0"/>
              <w:pageBreakBefore w:val="0"/>
              <w:widowControl w:val="0"/>
              <w:numPr>
                <w:ilvl w:val="0"/>
                <w:numId w:val="0"/>
              </w:numPr>
              <w:tabs>
                <w:tab w:val="left" w:pos="0"/>
              </w:tabs>
              <w:kinsoku/>
              <w:wordWrap/>
              <w:overflowPunct/>
              <w:topLinePunct w:val="0"/>
              <w:autoSpaceDE/>
              <w:autoSpaceDN/>
              <w:bidi w:val="0"/>
              <w:adjustRightInd/>
              <w:snapToGrid w:val="0"/>
              <w:spacing w:line="240" w:lineRule="auto"/>
              <w:ind w:firstLine="0" w:firstLineChars="0"/>
              <w:jc w:val="center"/>
              <w:textAlignment w:val="auto"/>
              <w:rPr>
                <w:rFonts w:hint="eastAsia" w:ascii="Times New Romans" w:hAnsi="Times New Romans"/>
              </w:rPr>
            </w:pPr>
            <w:r>
              <w:rPr>
                <w:rFonts w:hint="eastAsia" w:ascii="Times New Romans" w:hAnsi="Times New Romans"/>
              </w:rPr>
              <w:t>核实原辅料投加比例及消耗量</w:t>
            </w:r>
          </w:p>
        </w:tc>
        <w:tc>
          <w:tcPr>
            <w:tcW w:w="1933" w:type="pct"/>
            <w:noWrap w:val="0"/>
            <w:vAlign w:val="center"/>
          </w:tcPr>
          <w:p w14:paraId="09C19871">
            <w:pPr>
              <w:keepNext w:val="0"/>
              <w:keepLines w:val="0"/>
              <w:pageBreakBefore w:val="0"/>
              <w:widowControl w:val="0"/>
              <w:numPr>
                <w:ilvl w:val="0"/>
                <w:numId w:val="0"/>
              </w:numPr>
              <w:tabs>
                <w:tab w:val="left" w:pos="0"/>
              </w:tabs>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Times New Roman"/>
                <w:b w:val="0"/>
                <w:bCs w:val="0"/>
                <w:color w:val="auto"/>
                <w:sz w:val="21"/>
                <w:szCs w:val="21"/>
                <w:highlight w:val="none"/>
                <w:lang w:val="en-US" w:eastAsia="zh-CN"/>
              </w:rPr>
            </w:pPr>
            <w:r>
              <w:rPr>
                <w:rFonts w:hint="eastAsia" w:ascii="Times New Roman" w:hAnsi="Times New Roman" w:eastAsia="宋体" w:cs="Times New Roman"/>
                <w:b w:val="0"/>
                <w:bCs w:val="0"/>
                <w:color w:val="auto"/>
                <w:sz w:val="21"/>
                <w:szCs w:val="21"/>
                <w:highlight w:val="none"/>
                <w:lang w:val="en-US" w:eastAsia="zh-CN"/>
              </w:rPr>
              <w:t>已核实，见P13-14页</w:t>
            </w:r>
          </w:p>
        </w:tc>
      </w:tr>
      <w:tr w14:paraId="3CC5CD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8" w:type="dxa"/>
            <w:left w:w="108" w:type="dxa"/>
            <w:bottom w:w="108" w:type="dxa"/>
            <w:right w:w="108" w:type="dxa"/>
          </w:tblCellMar>
        </w:tblPrEx>
        <w:trPr>
          <w:trHeight w:val="397" w:hRule="atLeast"/>
          <w:jc w:val="center"/>
        </w:trPr>
        <w:tc>
          <w:tcPr>
            <w:tcW w:w="188" w:type="pct"/>
            <w:noWrap w:val="0"/>
            <w:vAlign w:val="center"/>
          </w:tcPr>
          <w:p w14:paraId="74E6B42E">
            <w:pPr>
              <w:pStyle w:val="9"/>
              <w:keepNext w:val="0"/>
              <w:keepLines w:val="0"/>
              <w:pageBreakBefore w:val="0"/>
              <w:widowControl w:val="0"/>
              <w:kinsoku/>
              <w:wordWrap/>
              <w:overflowPunct/>
              <w:topLinePunct w:val="0"/>
              <w:autoSpaceDE/>
              <w:autoSpaceDN/>
              <w:bidi w:val="0"/>
              <w:adjustRightInd/>
              <w:spacing w:after="0" w:line="240" w:lineRule="auto"/>
              <w:ind w:firstLine="0" w:firstLineChars="0"/>
              <w:jc w:val="center"/>
              <w:textAlignment w:val="auto"/>
              <w:rPr>
                <w:rFonts w:hint="default" w:ascii="Times New Roman" w:hAnsi="Times New Roman" w:eastAsia="宋体" w:cs="Times New Roman"/>
                <w:b w:val="0"/>
                <w:bCs w:val="0"/>
                <w:color w:val="auto"/>
                <w:sz w:val="21"/>
                <w:szCs w:val="21"/>
                <w:lang w:val="en-US" w:eastAsia="zh-CN"/>
              </w:rPr>
            </w:pPr>
            <w:r>
              <w:rPr>
                <w:rFonts w:hint="eastAsia" w:ascii="Times New Roman" w:hAnsi="Times New Roman" w:eastAsia="宋体" w:cs="Times New Roman"/>
                <w:b w:val="0"/>
                <w:bCs w:val="0"/>
                <w:color w:val="auto"/>
                <w:sz w:val="21"/>
                <w:szCs w:val="21"/>
                <w:lang w:val="en-US" w:eastAsia="zh-CN"/>
              </w:rPr>
              <w:t>3</w:t>
            </w:r>
          </w:p>
        </w:tc>
        <w:tc>
          <w:tcPr>
            <w:tcW w:w="2878" w:type="pct"/>
            <w:noWrap w:val="0"/>
            <w:vAlign w:val="center"/>
          </w:tcPr>
          <w:p w14:paraId="153CABD2">
            <w:pPr>
              <w:keepNext w:val="0"/>
              <w:keepLines w:val="0"/>
              <w:pageBreakBefore w:val="0"/>
              <w:widowControl w:val="0"/>
              <w:numPr>
                <w:ilvl w:val="0"/>
                <w:numId w:val="0"/>
              </w:numPr>
              <w:tabs>
                <w:tab w:val="left" w:pos="0"/>
              </w:tabs>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Times New Roman"/>
                <w:b w:val="0"/>
                <w:bCs w:val="0"/>
                <w:color w:val="auto"/>
                <w:sz w:val="21"/>
                <w:szCs w:val="21"/>
                <w:highlight w:val="none"/>
                <w:lang w:val="en-US" w:eastAsia="zh-CN"/>
              </w:rPr>
            </w:pPr>
            <w:r>
              <w:rPr>
                <w:rFonts w:hint="eastAsia" w:ascii="Times New Romans" w:hAnsi="Times New Romans"/>
              </w:rPr>
              <w:t>补充声环境保护目标</w:t>
            </w:r>
          </w:p>
        </w:tc>
        <w:tc>
          <w:tcPr>
            <w:tcW w:w="1933" w:type="pct"/>
            <w:noWrap w:val="0"/>
            <w:vAlign w:val="center"/>
          </w:tcPr>
          <w:p w14:paraId="77ECB287">
            <w:pPr>
              <w:keepNext w:val="0"/>
              <w:keepLines w:val="0"/>
              <w:pageBreakBefore w:val="0"/>
              <w:widowControl w:val="0"/>
              <w:numPr>
                <w:ilvl w:val="0"/>
                <w:numId w:val="0"/>
              </w:numPr>
              <w:tabs>
                <w:tab w:val="left" w:pos="0"/>
              </w:tabs>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Times New Roman"/>
                <w:b w:val="0"/>
                <w:bCs w:val="0"/>
                <w:color w:val="auto"/>
                <w:sz w:val="21"/>
                <w:szCs w:val="21"/>
                <w:highlight w:val="none"/>
                <w:lang w:val="en-US" w:eastAsia="zh-CN"/>
              </w:rPr>
            </w:pPr>
            <w:r>
              <w:rPr>
                <w:rFonts w:hint="eastAsia" w:ascii="Times New Roman" w:hAnsi="Times New Roman" w:eastAsia="宋体" w:cs="Times New Roman"/>
                <w:b w:val="0"/>
                <w:bCs w:val="0"/>
                <w:color w:val="auto"/>
                <w:sz w:val="21"/>
                <w:szCs w:val="21"/>
                <w:highlight w:val="none"/>
                <w:lang w:val="en-US" w:eastAsia="zh-CN"/>
              </w:rPr>
              <w:t>已补充，见P34页</w:t>
            </w:r>
          </w:p>
        </w:tc>
      </w:tr>
      <w:tr w14:paraId="49B39A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8" w:type="dxa"/>
            <w:left w:w="108" w:type="dxa"/>
            <w:bottom w:w="108" w:type="dxa"/>
            <w:right w:w="108" w:type="dxa"/>
          </w:tblCellMar>
        </w:tblPrEx>
        <w:trPr>
          <w:trHeight w:val="397" w:hRule="atLeast"/>
          <w:jc w:val="center"/>
        </w:trPr>
        <w:tc>
          <w:tcPr>
            <w:tcW w:w="188" w:type="pct"/>
            <w:noWrap w:val="0"/>
            <w:vAlign w:val="center"/>
          </w:tcPr>
          <w:p w14:paraId="606EB105">
            <w:pPr>
              <w:pStyle w:val="9"/>
              <w:keepNext w:val="0"/>
              <w:keepLines w:val="0"/>
              <w:pageBreakBefore w:val="0"/>
              <w:widowControl w:val="0"/>
              <w:kinsoku/>
              <w:wordWrap/>
              <w:overflowPunct/>
              <w:topLinePunct w:val="0"/>
              <w:autoSpaceDE/>
              <w:autoSpaceDN/>
              <w:bidi w:val="0"/>
              <w:adjustRightInd/>
              <w:spacing w:after="0" w:line="240" w:lineRule="auto"/>
              <w:ind w:firstLine="0" w:firstLineChars="0"/>
              <w:jc w:val="center"/>
              <w:textAlignment w:val="auto"/>
              <w:rPr>
                <w:rFonts w:hint="default" w:ascii="Times New Roman" w:hAnsi="Times New Roman" w:eastAsia="宋体" w:cs="Times New Roman"/>
                <w:b w:val="0"/>
                <w:bCs w:val="0"/>
                <w:color w:val="auto"/>
                <w:sz w:val="21"/>
                <w:szCs w:val="21"/>
                <w:lang w:val="en-US" w:eastAsia="zh-CN"/>
              </w:rPr>
            </w:pPr>
            <w:r>
              <w:rPr>
                <w:rFonts w:hint="eastAsia" w:ascii="Times New Roman" w:hAnsi="Times New Roman" w:eastAsia="宋体" w:cs="Times New Roman"/>
                <w:b w:val="0"/>
                <w:bCs w:val="0"/>
                <w:color w:val="auto"/>
                <w:sz w:val="21"/>
                <w:szCs w:val="21"/>
                <w:lang w:val="en-US" w:eastAsia="zh-CN"/>
              </w:rPr>
              <w:t>4</w:t>
            </w:r>
          </w:p>
        </w:tc>
        <w:tc>
          <w:tcPr>
            <w:tcW w:w="2878" w:type="pct"/>
            <w:noWrap w:val="0"/>
            <w:vAlign w:val="center"/>
          </w:tcPr>
          <w:p w14:paraId="790DC533">
            <w:pPr>
              <w:keepNext w:val="0"/>
              <w:keepLines w:val="0"/>
              <w:pageBreakBefore w:val="0"/>
              <w:widowControl w:val="0"/>
              <w:numPr>
                <w:ilvl w:val="0"/>
                <w:numId w:val="0"/>
              </w:numPr>
              <w:tabs>
                <w:tab w:val="left" w:pos="0"/>
              </w:tabs>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Times New Roman"/>
                <w:b w:val="0"/>
                <w:bCs w:val="0"/>
                <w:color w:val="auto"/>
                <w:sz w:val="21"/>
                <w:szCs w:val="21"/>
                <w:highlight w:val="none"/>
                <w:lang w:val="en-US" w:eastAsia="zh-CN"/>
              </w:rPr>
            </w:pPr>
            <w:r>
              <w:rPr>
                <w:rFonts w:hint="default" w:ascii="Times New Roman" w:hAnsi="Times New Roman" w:eastAsia="宋体" w:cs="Times New Roman"/>
                <w:b w:val="0"/>
                <w:bCs w:val="0"/>
                <w:color w:val="auto"/>
                <w:sz w:val="21"/>
                <w:szCs w:val="21"/>
                <w:highlight w:val="none"/>
                <w:lang w:val="en-US" w:eastAsia="zh-CN"/>
              </w:rPr>
              <w:t>细化主要生产工序等参数，完善粉丝生产工艺流程说明；</w:t>
            </w:r>
          </w:p>
        </w:tc>
        <w:tc>
          <w:tcPr>
            <w:tcW w:w="1933" w:type="pct"/>
            <w:noWrap w:val="0"/>
            <w:vAlign w:val="center"/>
          </w:tcPr>
          <w:p w14:paraId="1A3D3889">
            <w:pPr>
              <w:keepNext w:val="0"/>
              <w:keepLines w:val="0"/>
              <w:pageBreakBefore w:val="0"/>
              <w:widowControl w:val="0"/>
              <w:numPr>
                <w:ilvl w:val="0"/>
                <w:numId w:val="0"/>
              </w:numPr>
              <w:tabs>
                <w:tab w:val="left" w:pos="0"/>
              </w:tabs>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Times New Roman"/>
                <w:b w:val="0"/>
                <w:bCs w:val="0"/>
                <w:color w:val="auto"/>
                <w:sz w:val="21"/>
                <w:szCs w:val="21"/>
                <w:highlight w:val="none"/>
                <w:lang w:val="en-US" w:eastAsia="zh-CN"/>
              </w:rPr>
            </w:pPr>
            <w:r>
              <w:rPr>
                <w:rFonts w:hint="eastAsia" w:ascii="Times New Roman" w:hAnsi="Times New Roman" w:eastAsia="宋体" w:cs="Times New Roman"/>
                <w:b w:val="0"/>
                <w:bCs w:val="0"/>
                <w:color w:val="auto"/>
                <w:sz w:val="21"/>
                <w:szCs w:val="21"/>
                <w:highlight w:val="none"/>
                <w:lang w:val="en-US" w:eastAsia="zh-CN"/>
              </w:rPr>
              <w:t>已细化并完善，见P18-21页</w:t>
            </w:r>
          </w:p>
        </w:tc>
      </w:tr>
      <w:tr w14:paraId="540E28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8" w:type="dxa"/>
            <w:left w:w="108" w:type="dxa"/>
            <w:bottom w:w="108" w:type="dxa"/>
            <w:right w:w="108" w:type="dxa"/>
          </w:tblCellMar>
        </w:tblPrEx>
        <w:trPr>
          <w:trHeight w:val="397" w:hRule="atLeast"/>
          <w:jc w:val="center"/>
        </w:trPr>
        <w:tc>
          <w:tcPr>
            <w:tcW w:w="188" w:type="pct"/>
            <w:vMerge w:val="restart"/>
            <w:noWrap w:val="0"/>
            <w:vAlign w:val="center"/>
          </w:tcPr>
          <w:p w14:paraId="66052946">
            <w:pPr>
              <w:pStyle w:val="9"/>
              <w:keepNext w:val="0"/>
              <w:keepLines w:val="0"/>
              <w:pageBreakBefore w:val="0"/>
              <w:widowControl w:val="0"/>
              <w:kinsoku/>
              <w:wordWrap/>
              <w:overflowPunct/>
              <w:topLinePunct w:val="0"/>
              <w:autoSpaceDE/>
              <w:autoSpaceDN/>
              <w:bidi w:val="0"/>
              <w:adjustRightInd/>
              <w:spacing w:after="0" w:line="240" w:lineRule="auto"/>
              <w:ind w:firstLine="0" w:firstLineChars="0"/>
              <w:jc w:val="center"/>
              <w:textAlignment w:val="auto"/>
              <w:rPr>
                <w:rFonts w:hint="default" w:ascii="Times New Roman" w:hAnsi="Times New Roman" w:eastAsia="宋体" w:cs="Times New Roman"/>
                <w:b w:val="0"/>
                <w:bCs w:val="0"/>
                <w:color w:val="auto"/>
                <w:sz w:val="21"/>
                <w:szCs w:val="21"/>
                <w:lang w:val="en-US" w:eastAsia="zh-CN"/>
              </w:rPr>
            </w:pPr>
            <w:r>
              <w:rPr>
                <w:rFonts w:hint="eastAsia" w:ascii="Times New Roman" w:hAnsi="Times New Roman" w:eastAsia="宋体" w:cs="Times New Roman"/>
                <w:b w:val="0"/>
                <w:bCs w:val="0"/>
                <w:color w:val="auto"/>
                <w:sz w:val="21"/>
                <w:szCs w:val="21"/>
                <w:lang w:val="en-US" w:eastAsia="zh-CN"/>
              </w:rPr>
              <w:t>5</w:t>
            </w:r>
          </w:p>
        </w:tc>
        <w:tc>
          <w:tcPr>
            <w:tcW w:w="2878" w:type="pct"/>
            <w:noWrap w:val="0"/>
            <w:vAlign w:val="center"/>
          </w:tcPr>
          <w:p w14:paraId="015CF6CB">
            <w:pPr>
              <w:keepNext w:val="0"/>
              <w:keepLines w:val="0"/>
              <w:pageBreakBefore w:val="0"/>
              <w:widowControl w:val="0"/>
              <w:numPr>
                <w:ilvl w:val="0"/>
                <w:numId w:val="0"/>
              </w:numPr>
              <w:tabs>
                <w:tab w:val="left" w:pos="0"/>
              </w:tabs>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Times New Roman"/>
                <w:b w:val="0"/>
                <w:bCs w:val="0"/>
                <w:color w:val="auto"/>
                <w:sz w:val="21"/>
                <w:szCs w:val="21"/>
                <w:highlight w:val="none"/>
                <w:lang w:val="en-US" w:eastAsia="zh-CN"/>
              </w:rPr>
            </w:pPr>
            <w:r>
              <w:rPr>
                <w:rFonts w:hint="eastAsia" w:ascii="Times New Romans" w:hAnsi="Times New Romans"/>
              </w:rPr>
              <w:t>核实、明确米粉生产设备清洗（需清洗的设备种类、清洗频次及清洗用水量应说明），泡米洗米、产品过水等工序用水定额数据来源及红薯粉丝用水工序（生产过程不产生废水，地面清洗和产品过水产生</w:t>
            </w:r>
            <w:r>
              <w:rPr>
                <w:rFonts w:hint="eastAsia" w:ascii="Times New Romans" w:hAnsi="Times New Romans"/>
                <w:color w:val="auto"/>
              </w:rPr>
              <w:t>废水），补充软水制备浓水、锅炉排污水排放量及去向，在此基础上核实项目用水量、废水处理规模并优化废水处理工艺</w:t>
            </w:r>
          </w:p>
        </w:tc>
        <w:tc>
          <w:tcPr>
            <w:tcW w:w="1933" w:type="pct"/>
            <w:noWrap w:val="0"/>
            <w:vAlign w:val="center"/>
          </w:tcPr>
          <w:p w14:paraId="5AFB497D">
            <w:pPr>
              <w:keepNext w:val="0"/>
              <w:keepLines w:val="0"/>
              <w:pageBreakBefore w:val="0"/>
              <w:widowControl w:val="0"/>
              <w:numPr>
                <w:ilvl w:val="0"/>
                <w:numId w:val="0"/>
              </w:numPr>
              <w:tabs>
                <w:tab w:val="left" w:pos="0"/>
              </w:tabs>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Times New Roman"/>
                <w:b w:val="0"/>
                <w:bCs w:val="0"/>
                <w:color w:val="auto"/>
                <w:sz w:val="21"/>
                <w:szCs w:val="21"/>
                <w:highlight w:val="none"/>
                <w:lang w:val="en-US" w:eastAsia="zh-CN"/>
              </w:rPr>
            </w:pPr>
            <w:r>
              <w:rPr>
                <w:rFonts w:hint="eastAsia" w:ascii="Times New Roman" w:hAnsi="Times New Roman" w:eastAsia="宋体" w:cs="Times New Roman"/>
                <w:b w:val="0"/>
                <w:bCs w:val="0"/>
                <w:color w:val="auto"/>
                <w:sz w:val="21"/>
                <w:szCs w:val="21"/>
                <w:highlight w:val="none"/>
                <w:lang w:val="en-US" w:eastAsia="zh-CN"/>
              </w:rPr>
              <w:t>已核实，见P14-16、P43-44页</w:t>
            </w:r>
          </w:p>
        </w:tc>
      </w:tr>
      <w:tr w14:paraId="5A069F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8" w:type="dxa"/>
            <w:left w:w="108" w:type="dxa"/>
            <w:bottom w:w="108" w:type="dxa"/>
            <w:right w:w="108" w:type="dxa"/>
          </w:tblCellMar>
        </w:tblPrEx>
        <w:trPr>
          <w:trHeight w:val="397" w:hRule="atLeast"/>
          <w:jc w:val="center"/>
        </w:trPr>
        <w:tc>
          <w:tcPr>
            <w:tcW w:w="188" w:type="pct"/>
            <w:vMerge w:val="continue"/>
            <w:noWrap w:val="0"/>
            <w:vAlign w:val="center"/>
          </w:tcPr>
          <w:p w14:paraId="60A20C7C">
            <w:pPr>
              <w:pStyle w:val="9"/>
              <w:keepNext w:val="0"/>
              <w:keepLines w:val="0"/>
              <w:pageBreakBefore w:val="0"/>
              <w:widowControl w:val="0"/>
              <w:kinsoku/>
              <w:wordWrap/>
              <w:overflowPunct/>
              <w:topLinePunct w:val="0"/>
              <w:autoSpaceDE/>
              <w:autoSpaceDN/>
              <w:bidi w:val="0"/>
              <w:adjustRightInd/>
              <w:spacing w:after="0" w:line="240" w:lineRule="auto"/>
              <w:ind w:firstLine="0" w:firstLineChars="0"/>
              <w:jc w:val="center"/>
              <w:textAlignment w:val="auto"/>
              <w:rPr>
                <w:rFonts w:hint="eastAsia" w:ascii="Times New Roman" w:hAnsi="Times New Roman" w:eastAsia="宋体" w:cs="Times New Roman"/>
                <w:b w:val="0"/>
                <w:bCs w:val="0"/>
                <w:color w:val="auto"/>
                <w:sz w:val="21"/>
                <w:szCs w:val="21"/>
                <w:lang w:val="en-US" w:eastAsia="zh-CN"/>
              </w:rPr>
            </w:pPr>
          </w:p>
        </w:tc>
        <w:tc>
          <w:tcPr>
            <w:tcW w:w="2878" w:type="pct"/>
            <w:noWrap w:val="0"/>
            <w:vAlign w:val="center"/>
          </w:tcPr>
          <w:p w14:paraId="0AB1C5C8">
            <w:pPr>
              <w:keepNext w:val="0"/>
              <w:keepLines w:val="0"/>
              <w:pageBreakBefore w:val="0"/>
              <w:widowControl w:val="0"/>
              <w:numPr>
                <w:ilvl w:val="0"/>
                <w:numId w:val="0"/>
              </w:numPr>
              <w:tabs>
                <w:tab w:val="left" w:pos="0"/>
              </w:tabs>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Times New Roman"/>
                <w:b w:val="0"/>
                <w:bCs w:val="0"/>
                <w:color w:val="auto"/>
                <w:sz w:val="21"/>
                <w:szCs w:val="21"/>
                <w:highlight w:val="none"/>
                <w:lang w:val="en-US" w:eastAsia="zh-CN"/>
              </w:rPr>
            </w:pPr>
            <w:r>
              <w:rPr>
                <w:rFonts w:hint="eastAsia" w:ascii="Times New Romans" w:hAnsi="Times New Romans"/>
                <w:color w:val="auto"/>
              </w:rPr>
              <w:t>核实生产废水污染物浓度类比污染源监测数据可行性，规范尾水暂存池建设要求，详细说明尾水浇灌情况（高位尾水暂存池、泵、水管、浇灌设施配备情况）</w:t>
            </w:r>
          </w:p>
        </w:tc>
        <w:tc>
          <w:tcPr>
            <w:tcW w:w="1933" w:type="pct"/>
            <w:noWrap w:val="0"/>
            <w:vAlign w:val="center"/>
          </w:tcPr>
          <w:p w14:paraId="297FC591">
            <w:pPr>
              <w:keepNext w:val="0"/>
              <w:keepLines w:val="0"/>
              <w:pageBreakBefore w:val="0"/>
              <w:widowControl w:val="0"/>
              <w:numPr>
                <w:ilvl w:val="0"/>
                <w:numId w:val="0"/>
              </w:numPr>
              <w:tabs>
                <w:tab w:val="left" w:pos="0"/>
              </w:tabs>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Times New Roman"/>
                <w:b w:val="0"/>
                <w:bCs w:val="0"/>
                <w:color w:val="auto"/>
                <w:sz w:val="21"/>
                <w:szCs w:val="21"/>
                <w:highlight w:val="none"/>
                <w:lang w:val="en-US" w:eastAsia="zh-CN"/>
              </w:rPr>
            </w:pPr>
            <w:r>
              <w:rPr>
                <w:rFonts w:hint="eastAsia" w:ascii="Times New Roman" w:hAnsi="Times New Roman" w:eastAsia="宋体" w:cs="Times New Roman"/>
                <w:b w:val="0"/>
                <w:bCs w:val="0"/>
                <w:color w:val="auto"/>
                <w:sz w:val="21"/>
                <w:szCs w:val="21"/>
                <w:highlight w:val="none"/>
                <w:lang w:val="en-US" w:eastAsia="zh-CN"/>
              </w:rPr>
              <w:t>已核实，见P43-44页</w:t>
            </w:r>
          </w:p>
        </w:tc>
      </w:tr>
      <w:tr w14:paraId="03DD35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8" w:type="dxa"/>
            <w:left w:w="108" w:type="dxa"/>
            <w:bottom w:w="108" w:type="dxa"/>
            <w:right w:w="108" w:type="dxa"/>
          </w:tblCellMar>
        </w:tblPrEx>
        <w:trPr>
          <w:trHeight w:val="397" w:hRule="atLeast"/>
          <w:jc w:val="center"/>
        </w:trPr>
        <w:tc>
          <w:tcPr>
            <w:tcW w:w="188" w:type="pct"/>
            <w:vMerge w:val="restart"/>
            <w:noWrap w:val="0"/>
            <w:vAlign w:val="center"/>
          </w:tcPr>
          <w:p w14:paraId="47ACD5CD">
            <w:pPr>
              <w:pStyle w:val="9"/>
              <w:keepNext w:val="0"/>
              <w:keepLines w:val="0"/>
              <w:pageBreakBefore w:val="0"/>
              <w:widowControl w:val="0"/>
              <w:kinsoku/>
              <w:wordWrap/>
              <w:overflowPunct/>
              <w:topLinePunct w:val="0"/>
              <w:autoSpaceDE/>
              <w:autoSpaceDN/>
              <w:bidi w:val="0"/>
              <w:adjustRightInd/>
              <w:spacing w:after="0" w:line="240" w:lineRule="auto"/>
              <w:ind w:firstLine="0" w:firstLineChars="0"/>
              <w:jc w:val="center"/>
              <w:textAlignment w:val="auto"/>
              <w:rPr>
                <w:rFonts w:hint="default" w:ascii="Times New Roman" w:hAnsi="Times New Roman" w:eastAsia="宋体" w:cs="Times New Roman"/>
                <w:b w:val="0"/>
                <w:bCs w:val="0"/>
                <w:color w:val="auto"/>
                <w:sz w:val="21"/>
                <w:szCs w:val="21"/>
                <w:lang w:val="en-US" w:eastAsia="zh-CN"/>
              </w:rPr>
            </w:pPr>
            <w:r>
              <w:rPr>
                <w:rFonts w:hint="eastAsia" w:ascii="Times New Roman" w:hAnsi="Times New Roman" w:eastAsia="宋体" w:cs="Times New Roman"/>
                <w:b w:val="0"/>
                <w:bCs w:val="0"/>
                <w:color w:val="auto"/>
                <w:sz w:val="21"/>
                <w:szCs w:val="21"/>
                <w:lang w:val="en-US" w:eastAsia="zh-CN"/>
              </w:rPr>
              <w:t>6</w:t>
            </w:r>
          </w:p>
        </w:tc>
        <w:tc>
          <w:tcPr>
            <w:tcW w:w="2878" w:type="pct"/>
            <w:noWrap w:val="0"/>
            <w:vAlign w:val="center"/>
          </w:tcPr>
          <w:p w14:paraId="499126D5">
            <w:pPr>
              <w:keepNext w:val="0"/>
              <w:keepLines w:val="0"/>
              <w:pageBreakBefore w:val="0"/>
              <w:widowControl w:val="0"/>
              <w:numPr>
                <w:ilvl w:val="0"/>
                <w:numId w:val="0"/>
              </w:numPr>
              <w:tabs>
                <w:tab w:val="left" w:pos="0"/>
              </w:tabs>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Times New Roman"/>
                <w:b w:val="0"/>
                <w:bCs w:val="0"/>
                <w:color w:val="auto"/>
                <w:sz w:val="21"/>
                <w:szCs w:val="21"/>
                <w:highlight w:val="none"/>
                <w:lang w:val="en-US" w:eastAsia="zh-CN"/>
              </w:rPr>
            </w:pPr>
            <w:r>
              <w:rPr>
                <w:rFonts w:hint="eastAsia" w:ascii="Times New Romans" w:hAnsi="Times New Romans"/>
              </w:rPr>
              <w:t>根据热平衡或经验数据给出锅炉燃料消耗量核算过程</w:t>
            </w:r>
          </w:p>
        </w:tc>
        <w:tc>
          <w:tcPr>
            <w:tcW w:w="1933" w:type="pct"/>
            <w:noWrap w:val="0"/>
            <w:vAlign w:val="center"/>
          </w:tcPr>
          <w:p w14:paraId="5974825B">
            <w:pPr>
              <w:keepNext w:val="0"/>
              <w:keepLines w:val="0"/>
              <w:pageBreakBefore w:val="0"/>
              <w:widowControl w:val="0"/>
              <w:numPr>
                <w:ilvl w:val="0"/>
                <w:numId w:val="0"/>
              </w:numPr>
              <w:tabs>
                <w:tab w:val="left" w:pos="0"/>
              </w:tabs>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Times New Roman"/>
                <w:b w:val="0"/>
                <w:bCs w:val="0"/>
                <w:color w:val="auto"/>
                <w:sz w:val="21"/>
                <w:szCs w:val="21"/>
                <w:highlight w:val="none"/>
                <w:lang w:val="en-US" w:eastAsia="zh-CN"/>
              </w:rPr>
            </w:pPr>
            <w:r>
              <w:rPr>
                <w:rFonts w:hint="eastAsia" w:ascii="Times New Roman" w:hAnsi="Times New Roman" w:eastAsia="宋体" w:cs="Times New Roman"/>
                <w:b w:val="0"/>
                <w:bCs w:val="0"/>
                <w:color w:val="auto"/>
                <w:sz w:val="21"/>
                <w:szCs w:val="21"/>
                <w:highlight w:val="none"/>
                <w:lang w:val="en-US" w:eastAsia="zh-CN"/>
              </w:rPr>
              <w:t>已补充，见P13页</w:t>
            </w:r>
          </w:p>
        </w:tc>
      </w:tr>
      <w:tr w14:paraId="03EB44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8" w:type="dxa"/>
            <w:left w:w="108" w:type="dxa"/>
            <w:bottom w:w="108" w:type="dxa"/>
            <w:right w:w="108" w:type="dxa"/>
          </w:tblCellMar>
        </w:tblPrEx>
        <w:trPr>
          <w:trHeight w:val="397" w:hRule="atLeast"/>
          <w:jc w:val="center"/>
        </w:trPr>
        <w:tc>
          <w:tcPr>
            <w:tcW w:w="188" w:type="pct"/>
            <w:vMerge w:val="continue"/>
            <w:noWrap w:val="0"/>
            <w:vAlign w:val="center"/>
          </w:tcPr>
          <w:p w14:paraId="4A68CEF8">
            <w:pPr>
              <w:pStyle w:val="9"/>
              <w:keepNext w:val="0"/>
              <w:keepLines w:val="0"/>
              <w:pageBreakBefore w:val="0"/>
              <w:widowControl w:val="0"/>
              <w:kinsoku/>
              <w:wordWrap/>
              <w:overflowPunct/>
              <w:topLinePunct w:val="0"/>
              <w:autoSpaceDE/>
              <w:autoSpaceDN/>
              <w:bidi w:val="0"/>
              <w:adjustRightInd/>
              <w:spacing w:after="0" w:line="240" w:lineRule="auto"/>
              <w:ind w:firstLine="0" w:firstLineChars="0"/>
              <w:jc w:val="center"/>
              <w:textAlignment w:val="auto"/>
              <w:rPr>
                <w:rFonts w:hint="eastAsia" w:ascii="Times New Roman" w:hAnsi="Times New Roman" w:eastAsia="宋体" w:cs="Times New Roman"/>
                <w:b w:val="0"/>
                <w:bCs w:val="0"/>
                <w:color w:val="auto"/>
                <w:sz w:val="21"/>
                <w:szCs w:val="21"/>
                <w:lang w:val="en-US" w:eastAsia="zh-CN"/>
              </w:rPr>
            </w:pPr>
          </w:p>
        </w:tc>
        <w:tc>
          <w:tcPr>
            <w:tcW w:w="2878" w:type="pct"/>
            <w:noWrap w:val="0"/>
            <w:vAlign w:val="center"/>
          </w:tcPr>
          <w:p w14:paraId="7239FDDB">
            <w:pPr>
              <w:keepNext w:val="0"/>
              <w:keepLines w:val="0"/>
              <w:pageBreakBefore w:val="0"/>
              <w:widowControl w:val="0"/>
              <w:numPr>
                <w:ilvl w:val="0"/>
                <w:numId w:val="0"/>
              </w:numPr>
              <w:tabs>
                <w:tab w:val="left" w:pos="0"/>
              </w:tabs>
              <w:kinsoku/>
              <w:wordWrap/>
              <w:overflowPunct/>
              <w:topLinePunct w:val="0"/>
              <w:autoSpaceDE/>
              <w:autoSpaceDN/>
              <w:bidi w:val="0"/>
              <w:adjustRightInd/>
              <w:snapToGrid w:val="0"/>
              <w:spacing w:line="240" w:lineRule="auto"/>
              <w:ind w:firstLine="0" w:firstLineChars="0"/>
              <w:jc w:val="center"/>
              <w:textAlignment w:val="auto"/>
              <w:rPr>
                <w:rFonts w:hint="eastAsia" w:ascii="Times New Romans" w:hAnsi="Times New Romans"/>
              </w:rPr>
            </w:pPr>
            <w:r>
              <w:rPr>
                <w:rFonts w:hint="eastAsia" w:ascii="Times New Romans" w:hAnsi="Times New Romans"/>
              </w:rPr>
              <w:t>核实锅炉废气量、污染物产排源强及大气污染物总量控制指标（已购买、已占用及需新增总量指标）；</w:t>
            </w:r>
          </w:p>
        </w:tc>
        <w:tc>
          <w:tcPr>
            <w:tcW w:w="1933" w:type="pct"/>
            <w:noWrap w:val="0"/>
            <w:vAlign w:val="center"/>
          </w:tcPr>
          <w:p w14:paraId="2F30892A">
            <w:pPr>
              <w:keepNext w:val="0"/>
              <w:keepLines w:val="0"/>
              <w:pageBreakBefore w:val="0"/>
              <w:widowControl w:val="0"/>
              <w:numPr>
                <w:ilvl w:val="0"/>
                <w:numId w:val="0"/>
              </w:numPr>
              <w:tabs>
                <w:tab w:val="left" w:pos="0"/>
              </w:tabs>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Times New Roman"/>
                <w:b w:val="0"/>
                <w:bCs w:val="0"/>
                <w:color w:val="auto"/>
                <w:sz w:val="21"/>
                <w:szCs w:val="21"/>
                <w:highlight w:val="none"/>
                <w:lang w:val="en-US" w:eastAsia="zh-CN"/>
              </w:rPr>
            </w:pPr>
            <w:r>
              <w:rPr>
                <w:rFonts w:hint="eastAsia" w:ascii="Times New Roman" w:hAnsi="Times New Roman" w:eastAsia="宋体" w:cs="Times New Roman"/>
                <w:b w:val="0"/>
                <w:bCs w:val="0"/>
                <w:color w:val="auto"/>
                <w:sz w:val="21"/>
                <w:szCs w:val="21"/>
                <w:highlight w:val="none"/>
                <w:lang w:val="en-US" w:eastAsia="zh-CN"/>
              </w:rPr>
              <w:t>已核实，见P35、P39页</w:t>
            </w:r>
          </w:p>
        </w:tc>
      </w:tr>
      <w:tr w14:paraId="779146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8" w:type="dxa"/>
            <w:left w:w="108" w:type="dxa"/>
            <w:bottom w:w="108" w:type="dxa"/>
            <w:right w:w="108" w:type="dxa"/>
          </w:tblCellMar>
        </w:tblPrEx>
        <w:trPr>
          <w:trHeight w:val="397" w:hRule="atLeast"/>
          <w:jc w:val="center"/>
        </w:trPr>
        <w:tc>
          <w:tcPr>
            <w:tcW w:w="188" w:type="pct"/>
            <w:vMerge w:val="continue"/>
            <w:noWrap w:val="0"/>
            <w:vAlign w:val="center"/>
          </w:tcPr>
          <w:p w14:paraId="1CD746D4">
            <w:pPr>
              <w:pStyle w:val="9"/>
              <w:keepNext w:val="0"/>
              <w:keepLines w:val="0"/>
              <w:pageBreakBefore w:val="0"/>
              <w:widowControl w:val="0"/>
              <w:kinsoku/>
              <w:wordWrap/>
              <w:overflowPunct/>
              <w:topLinePunct w:val="0"/>
              <w:autoSpaceDE/>
              <w:autoSpaceDN/>
              <w:bidi w:val="0"/>
              <w:adjustRightInd/>
              <w:spacing w:after="0" w:line="240" w:lineRule="auto"/>
              <w:ind w:firstLine="0" w:firstLineChars="0"/>
              <w:jc w:val="center"/>
              <w:textAlignment w:val="auto"/>
              <w:rPr>
                <w:rFonts w:hint="eastAsia" w:ascii="Times New Roman" w:hAnsi="Times New Roman" w:eastAsia="宋体" w:cs="Times New Roman"/>
                <w:b w:val="0"/>
                <w:bCs w:val="0"/>
                <w:color w:val="auto"/>
                <w:sz w:val="21"/>
                <w:szCs w:val="21"/>
                <w:lang w:val="en-US" w:eastAsia="zh-CN"/>
              </w:rPr>
            </w:pPr>
          </w:p>
        </w:tc>
        <w:tc>
          <w:tcPr>
            <w:tcW w:w="2878" w:type="pct"/>
            <w:noWrap w:val="0"/>
            <w:vAlign w:val="center"/>
          </w:tcPr>
          <w:p w14:paraId="0D03DE93">
            <w:pPr>
              <w:keepNext w:val="0"/>
              <w:keepLines w:val="0"/>
              <w:pageBreakBefore w:val="0"/>
              <w:widowControl w:val="0"/>
              <w:numPr>
                <w:ilvl w:val="0"/>
                <w:numId w:val="0"/>
              </w:numPr>
              <w:tabs>
                <w:tab w:val="left" w:pos="0"/>
              </w:tabs>
              <w:kinsoku/>
              <w:wordWrap/>
              <w:overflowPunct/>
              <w:topLinePunct w:val="0"/>
              <w:autoSpaceDE/>
              <w:autoSpaceDN/>
              <w:bidi w:val="0"/>
              <w:adjustRightInd/>
              <w:snapToGrid w:val="0"/>
              <w:spacing w:line="240" w:lineRule="auto"/>
              <w:ind w:firstLine="0" w:firstLineChars="0"/>
              <w:jc w:val="center"/>
              <w:textAlignment w:val="auto"/>
              <w:rPr>
                <w:rFonts w:hint="eastAsia" w:ascii="Times New Romans" w:hAnsi="Times New Romans"/>
              </w:rPr>
            </w:pPr>
            <w:r>
              <w:rPr>
                <w:rFonts w:hint="eastAsia" w:ascii="Times New Romans" w:hAnsi="Times New Romans"/>
              </w:rPr>
              <w:t>核实投料粉尘产排源强</w:t>
            </w:r>
          </w:p>
        </w:tc>
        <w:tc>
          <w:tcPr>
            <w:tcW w:w="1933" w:type="pct"/>
            <w:noWrap w:val="0"/>
            <w:vAlign w:val="center"/>
          </w:tcPr>
          <w:p w14:paraId="0AEFC3EE">
            <w:pPr>
              <w:keepNext w:val="0"/>
              <w:keepLines w:val="0"/>
              <w:pageBreakBefore w:val="0"/>
              <w:widowControl w:val="0"/>
              <w:numPr>
                <w:ilvl w:val="0"/>
                <w:numId w:val="0"/>
              </w:numPr>
              <w:tabs>
                <w:tab w:val="left" w:pos="0"/>
              </w:tabs>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Times New Roman"/>
                <w:b w:val="0"/>
                <w:bCs w:val="0"/>
                <w:color w:val="auto"/>
                <w:sz w:val="21"/>
                <w:szCs w:val="21"/>
                <w:highlight w:val="none"/>
                <w:lang w:val="en-US" w:eastAsia="zh-CN"/>
              </w:rPr>
            </w:pPr>
            <w:r>
              <w:rPr>
                <w:rFonts w:hint="eastAsia" w:ascii="Times New Roman" w:hAnsi="Times New Roman" w:eastAsia="宋体" w:cs="Times New Roman"/>
                <w:b w:val="0"/>
                <w:bCs w:val="0"/>
                <w:color w:val="auto"/>
                <w:sz w:val="21"/>
                <w:szCs w:val="21"/>
                <w:highlight w:val="none"/>
                <w:lang w:val="en-US" w:eastAsia="zh-CN"/>
              </w:rPr>
              <w:t>已核实，见P40页</w:t>
            </w:r>
          </w:p>
        </w:tc>
      </w:tr>
      <w:tr w14:paraId="5CC5F3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8" w:type="dxa"/>
            <w:left w:w="108" w:type="dxa"/>
            <w:bottom w:w="108" w:type="dxa"/>
            <w:right w:w="108" w:type="dxa"/>
          </w:tblCellMar>
        </w:tblPrEx>
        <w:trPr>
          <w:trHeight w:val="397" w:hRule="atLeast"/>
          <w:jc w:val="center"/>
        </w:trPr>
        <w:tc>
          <w:tcPr>
            <w:tcW w:w="188" w:type="pct"/>
            <w:vMerge w:val="restart"/>
            <w:noWrap w:val="0"/>
            <w:vAlign w:val="center"/>
          </w:tcPr>
          <w:p w14:paraId="423D6955">
            <w:pPr>
              <w:pStyle w:val="9"/>
              <w:keepNext w:val="0"/>
              <w:keepLines w:val="0"/>
              <w:pageBreakBefore w:val="0"/>
              <w:widowControl w:val="0"/>
              <w:kinsoku/>
              <w:wordWrap/>
              <w:overflowPunct/>
              <w:topLinePunct w:val="0"/>
              <w:autoSpaceDE/>
              <w:autoSpaceDN/>
              <w:bidi w:val="0"/>
              <w:adjustRightInd/>
              <w:spacing w:after="0" w:line="240" w:lineRule="auto"/>
              <w:ind w:firstLine="0" w:firstLineChars="0"/>
              <w:jc w:val="center"/>
              <w:textAlignment w:val="auto"/>
              <w:rPr>
                <w:rFonts w:hint="default" w:ascii="Times New Roman" w:hAnsi="Times New Roman" w:eastAsia="宋体" w:cs="Times New Roman"/>
                <w:b w:val="0"/>
                <w:bCs w:val="0"/>
                <w:color w:val="auto"/>
                <w:sz w:val="21"/>
                <w:szCs w:val="21"/>
                <w:lang w:val="en-US" w:eastAsia="zh-CN"/>
              </w:rPr>
            </w:pPr>
            <w:r>
              <w:rPr>
                <w:rFonts w:hint="eastAsia" w:ascii="Times New Roman" w:hAnsi="Times New Roman" w:eastAsia="宋体" w:cs="Times New Roman"/>
                <w:b w:val="0"/>
                <w:bCs w:val="0"/>
                <w:color w:val="auto"/>
                <w:sz w:val="21"/>
                <w:szCs w:val="21"/>
                <w:lang w:val="en-US" w:eastAsia="zh-CN"/>
              </w:rPr>
              <w:t>7</w:t>
            </w:r>
          </w:p>
        </w:tc>
        <w:tc>
          <w:tcPr>
            <w:tcW w:w="2878" w:type="pct"/>
            <w:noWrap w:val="0"/>
            <w:vAlign w:val="center"/>
          </w:tcPr>
          <w:p w14:paraId="71867FAE">
            <w:pPr>
              <w:keepNext w:val="0"/>
              <w:keepLines w:val="0"/>
              <w:pageBreakBefore w:val="0"/>
              <w:widowControl w:val="0"/>
              <w:numPr>
                <w:ilvl w:val="0"/>
                <w:numId w:val="0"/>
              </w:numPr>
              <w:tabs>
                <w:tab w:val="left" w:pos="0"/>
              </w:tabs>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Times New Roman"/>
                <w:b w:val="0"/>
                <w:bCs w:val="0"/>
                <w:color w:val="auto"/>
                <w:sz w:val="21"/>
                <w:szCs w:val="21"/>
                <w:highlight w:val="none"/>
                <w:lang w:val="en-US" w:eastAsia="zh-CN"/>
              </w:rPr>
            </w:pPr>
            <w:r>
              <w:rPr>
                <w:rFonts w:hint="eastAsia" w:ascii="Times New Romans" w:hAnsi="Times New Romans"/>
              </w:rPr>
              <w:t>核实工业企业噪声源强调查清单及厂界噪声预测结果；</w:t>
            </w:r>
          </w:p>
        </w:tc>
        <w:tc>
          <w:tcPr>
            <w:tcW w:w="1933" w:type="pct"/>
            <w:noWrap w:val="0"/>
            <w:vAlign w:val="center"/>
          </w:tcPr>
          <w:p w14:paraId="6B368B05">
            <w:pPr>
              <w:keepNext w:val="0"/>
              <w:keepLines w:val="0"/>
              <w:pageBreakBefore w:val="0"/>
              <w:widowControl w:val="0"/>
              <w:numPr>
                <w:ilvl w:val="0"/>
                <w:numId w:val="0"/>
              </w:numPr>
              <w:tabs>
                <w:tab w:val="left" w:pos="0"/>
              </w:tabs>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Times New Roman"/>
                <w:b w:val="0"/>
                <w:bCs w:val="0"/>
                <w:color w:val="auto"/>
                <w:sz w:val="21"/>
                <w:szCs w:val="21"/>
                <w:highlight w:val="none"/>
                <w:lang w:val="en-US" w:eastAsia="zh-CN"/>
              </w:rPr>
            </w:pPr>
            <w:r>
              <w:rPr>
                <w:rFonts w:hint="eastAsia" w:ascii="Times New Roman" w:hAnsi="Times New Roman" w:eastAsia="宋体" w:cs="Times New Roman"/>
                <w:b w:val="0"/>
                <w:bCs w:val="0"/>
                <w:color w:val="auto"/>
                <w:sz w:val="21"/>
                <w:szCs w:val="21"/>
                <w:highlight w:val="none"/>
                <w:lang w:val="en-US" w:eastAsia="zh-CN"/>
              </w:rPr>
              <w:t>已核实，见P47-48页</w:t>
            </w:r>
          </w:p>
        </w:tc>
      </w:tr>
      <w:tr w14:paraId="658EBF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8" w:type="dxa"/>
            <w:left w:w="108" w:type="dxa"/>
            <w:bottom w:w="108" w:type="dxa"/>
            <w:right w:w="108" w:type="dxa"/>
          </w:tblCellMar>
        </w:tblPrEx>
        <w:trPr>
          <w:trHeight w:val="397" w:hRule="atLeast"/>
          <w:jc w:val="center"/>
        </w:trPr>
        <w:tc>
          <w:tcPr>
            <w:tcW w:w="188" w:type="pct"/>
            <w:vMerge w:val="continue"/>
            <w:noWrap w:val="0"/>
            <w:vAlign w:val="center"/>
          </w:tcPr>
          <w:p w14:paraId="7F5ADB19">
            <w:pPr>
              <w:pStyle w:val="9"/>
              <w:keepNext w:val="0"/>
              <w:keepLines w:val="0"/>
              <w:pageBreakBefore w:val="0"/>
              <w:widowControl w:val="0"/>
              <w:kinsoku/>
              <w:wordWrap/>
              <w:overflowPunct/>
              <w:topLinePunct w:val="0"/>
              <w:autoSpaceDE/>
              <w:autoSpaceDN/>
              <w:bidi w:val="0"/>
              <w:adjustRightInd/>
              <w:spacing w:after="0" w:line="240" w:lineRule="auto"/>
              <w:ind w:firstLine="0" w:firstLineChars="0"/>
              <w:jc w:val="center"/>
              <w:textAlignment w:val="auto"/>
              <w:rPr>
                <w:rFonts w:hint="eastAsia" w:ascii="Times New Roman" w:hAnsi="Times New Roman" w:eastAsia="宋体" w:cs="Times New Roman"/>
                <w:b w:val="0"/>
                <w:bCs w:val="0"/>
                <w:color w:val="auto"/>
                <w:sz w:val="21"/>
                <w:szCs w:val="21"/>
                <w:lang w:val="en-US" w:eastAsia="zh-CN"/>
              </w:rPr>
            </w:pPr>
          </w:p>
        </w:tc>
        <w:tc>
          <w:tcPr>
            <w:tcW w:w="2878" w:type="pct"/>
            <w:noWrap w:val="0"/>
            <w:vAlign w:val="center"/>
          </w:tcPr>
          <w:p w14:paraId="5384D62F">
            <w:pPr>
              <w:keepNext w:val="0"/>
              <w:keepLines w:val="0"/>
              <w:pageBreakBefore w:val="0"/>
              <w:widowControl w:val="0"/>
              <w:numPr>
                <w:ilvl w:val="0"/>
                <w:numId w:val="0"/>
              </w:numPr>
              <w:tabs>
                <w:tab w:val="left" w:pos="0"/>
              </w:tabs>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Times New Roman"/>
                <w:b w:val="0"/>
                <w:bCs w:val="0"/>
                <w:color w:val="auto"/>
                <w:sz w:val="21"/>
                <w:szCs w:val="21"/>
                <w:highlight w:val="none"/>
                <w:lang w:val="en-US" w:eastAsia="zh-CN"/>
              </w:rPr>
            </w:pPr>
            <w:r>
              <w:rPr>
                <w:rFonts w:hint="eastAsia" w:ascii="Times New Romans" w:hAnsi="Times New Romans"/>
              </w:rPr>
              <w:t>核实“三本账”计算；</w:t>
            </w:r>
          </w:p>
        </w:tc>
        <w:tc>
          <w:tcPr>
            <w:tcW w:w="1933" w:type="pct"/>
            <w:noWrap w:val="0"/>
            <w:vAlign w:val="center"/>
          </w:tcPr>
          <w:p w14:paraId="36E570CA">
            <w:pPr>
              <w:keepNext w:val="0"/>
              <w:keepLines w:val="0"/>
              <w:pageBreakBefore w:val="0"/>
              <w:widowControl w:val="0"/>
              <w:numPr>
                <w:ilvl w:val="0"/>
                <w:numId w:val="0"/>
              </w:numPr>
              <w:tabs>
                <w:tab w:val="left" w:pos="0"/>
              </w:tabs>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Times New Roman"/>
                <w:b w:val="0"/>
                <w:bCs w:val="0"/>
                <w:color w:val="auto"/>
                <w:sz w:val="21"/>
                <w:szCs w:val="21"/>
                <w:highlight w:val="none"/>
                <w:lang w:val="en-US" w:eastAsia="zh-CN"/>
              </w:rPr>
            </w:pPr>
            <w:r>
              <w:rPr>
                <w:rFonts w:hint="eastAsia" w:ascii="Times New Roman" w:hAnsi="Times New Roman" w:eastAsia="宋体" w:cs="Times New Roman"/>
                <w:b w:val="0"/>
                <w:bCs w:val="0"/>
                <w:color w:val="auto"/>
                <w:sz w:val="21"/>
                <w:szCs w:val="21"/>
                <w:highlight w:val="none"/>
                <w:lang w:val="en-US" w:eastAsia="zh-CN"/>
              </w:rPr>
              <w:t>已核实，见P53-54页</w:t>
            </w:r>
          </w:p>
        </w:tc>
      </w:tr>
      <w:tr w14:paraId="0B5850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8" w:type="dxa"/>
            <w:left w:w="108" w:type="dxa"/>
            <w:bottom w:w="108" w:type="dxa"/>
            <w:right w:w="108" w:type="dxa"/>
          </w:tblCellMar>
        </w:tblPrEx>
        <w:trPr>
          <w:trHeight w:val="397" w:hRule="atLeast"/>
          <w:jc w:val="center"/>
        </w:trPr>
        <w:tc>
          <w:tcPr>
            <w:tcW w:w="188" w:type="pct"/>
            <w:noWrap w:val="0"/>
            <w:vAlign w:val="center"/>
          </w:tcPr>
          <w:p w14:paraId="535ED0C7">
            <w:pPr>
              <w:pStyle w:val="9"/>
              <w:keepNext w:val="0"/>
              <w:keepLines w:val="0"/>
              <w:pageBreakBefore w:val="0"/>
              <w:widowControl w:val="0"/>
              <w:kinsoku/>
              <w:wordWrap/>
              <w:overflowPunct/>
              <w:topLinePunct w:val="0"/>
              <w:autoSpaceDE/>
              <w:autoSpaceDN/>
              <w:bidi w:val="0"/>
              <w:adjustRightInd/>
              <w:spacing w:after="0" w:line="240" w:lineRule="auto"/>
              <w:ind w:firstLine="0" w:firstLineChars="0"/>
              <w:jc w:val="center"/>
              <w:textAlignment w:val="auto"/>
              <w:rPr>
                <w:rFonts w:hint="default" w:ascii="Times New Roman" w:hAnsi="Times New Roman" w:eastAsia="宋体" w:cs="Times New Roman"/>
                <w:b w:val="0"/>
                <w:bCs w:val="0"/>
                <w:color w:val="auto"/>
                <w:sz w:val="21"/>
                <w:szCs w:val="21"/>
                <w:lang w:val="en-US" w:eastAsia="zh-CN"/>
              </w:rPr>
            </w:pPr>
            <w:r>
              <w:rPr>
                <w:rFonts w:hint="eastAsia" w:ascii="Times New Roman" w:hAnsi="Times New Roman" w:eastAsia="宋体" w:cs="Times New Roman"/>
                <w:b w:val="0"/>
                <w:bCs w:val="0"/>
                <w:color w:val="auto"/>
                <w:sz w:val="21"/>
                <w:szCs w:val="21"/>
                <w:lang w:val="en-US" w:eastAsia="zh-CN"/>
              </w:rPr>
              <w:t>8</w:t>
            </w:r>
          </w:p>
        </w:tc>
        <w:tc>
          <w:tcPr>
            <w:tcW w:w="2878" w:type="pct"/>
            <w:noWrap w:val="0"/>
            <w:vAlign w:val="center"/>
          </w:tcPr>
          <w:p w14:paraId="29A59632">
            <w:pPr>
              <w:keepNext w:val="0"/>
              <w:keepLines w:val="0"/>
              <w:pageBreakBefore w:val="0"/>
              <w:widowControl w:val="0"/>
              <w:numPr>
                <w:ilvl w:val="0"/>
                <w:numId w:val="0"/>
              </w:numPr>
              <w:tabs>
                <w:tab w:val="left" w:pos="0"/>
              </w:tabs>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Times New Roman"/>
                <w:b w:val="0"/>
                <w:bCs w:val="0"/>
                <w:color w:val="auto"/>
                <w:sz w:val="21"/>
                <w:szCs w:val="21"/>
                <w:highlight w:val="none"/>
                <w:lang w:val="en-US" w:eastAsia="zh-CN"/>
              </w:rPr>
            </w:pPr>
            <w:r>
              <w:rPr>
                <w:rFonts w:hint="eastAsia" w:ascii="Times New Romans" w:hAnsi="Times New Romans"/>
              </w:rPr>
              <w:t>核实污泥产生量，补充产生量核算过程；</w:t>
            </w:r>
          </w:p>
        </w:tc>
        <w:tc>
          <w:tcPr>
            <w:tcW w:w="1933" w:type="pct"/>
            <w:noWrap w:val="0"/>
            <w:vAlign w:val="center"/>
          </w:tcPr>
          <w:p w14:paraId="2A9DB749">
            <w:pPr>
              <w:keepNext w:val="0"/>
              <w:keepLines w:val="0"/>
              <w:pageBreakBefore w:val="0"/>
              <w:widowControl w:val="0"/>
              <w:numPr>
                <w:ilvl w:val="0"/>
                <w:numId w:val="0"/>
              </w:numPr>
              <w:tabs>
                <w:tab w:val="left" w:pos="0"/>
              </w:tabs>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Times New Roman"/>
                <w:b w:val="0"/>
                <w:bCs w:val="0"/>
                <w:color w:val="auto"/>
                <w:sz w:val="21"/>
                <w:szCs w:val="21"/>
                <w:highlight w:val="none"/>
                <w:lang w:val="en-US" w:eastAsia="zh-CN"/>
              </w:rPr>
            </w:pPr>
            <w:r>
              <w:rPr>
                <w:rFonts w:hint="eastAsia" w:ascii="Times New Roman" w:hAnsi="Times New Roman" w:eastAsia="宋体" w:cs="Times New Roman"/>
                <w:b w:val="0"/>
                <w:bCs w:val="0"/>
                <w:color w:val="auto"/>
                <w:sz w:val="21"/>
                <w:szCs w:val="21"/>
                <w:highlight w:val="none"/>
                <w:lang w:val="en-US" w:eastAsia="zh-CN"/>
              </w:rPr>
              <w:t>已核实，见P49页</w:t>
            </w:r>
          </w:p>
        </w:tc>
      </w:tr>
      <w:tr w14:paraId="067E22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8" w:type="dxa"/>
            <w:left w:w="108" w:type="dxa"/>
            <w:bottom w:w="108" w:type="dxa"/>
            <w:right w:w="108" w:type="dxa"/>
          </w:tblCellMar>
        </w:tblPrEx>
        <w:trPr>
          <w:trHeight w:val="397" w:hRule="atLeast"/>
          <w:jc w:val="center"/>
        </w:trPr>
        <w:tc>
          <w:tcPr>
            <w:tcW w:w="188" w:type="pct"/>
            <w:noWrap w:val="0"/>
            <w:vAlign w:val="center"/>
          </w:tcPr>
          <w:p w14:paraId="0337D925">
            <w:pPr>
              <w:pStyle w:val="9"/>
              <w:keepNext w:val="0"/>
              <w:keepLines w:val="0"/>
              <w:pageBreakBefore w:val="0"/>
              <w:widowControl w:val="0"/>
              <w:kinsoku/>
              <w:wordWrap/>
              <w:overflowPunct/>
              <w:topLinePunct w:val="0"/>
              <w:autoSpaceDE/>
              <w:autoSpaceDN/>
              <w:bidi w:val="0"/>
              <w:adjustRightInd/>
              <w:spacing w:after="0" w:line="240" w:lineRule="auto"/>
              <w:ind w:firstLine="0" w:firstLineChars="0"/>
              <w:jc w:val="center"/>
              <w:textAlignment w:val="auto"/>
              <w:rPr>
                <w:rFonts w:hint="default" w:ascii="Times New Roman" w:hAnsi="Times New Roman" w:eastAsia="宋体" w:cs="Times New Roman"/>
                <w:b w:val="0"/>
                <w:bCs w:val="0"/>
                <w:color w:val="auto"/>
                <w:sz w:val="21"/>
                <w:szCs w:val="21"/>
                <w:lang w:val="en-US" w:eastAsia="zh-CN"/>
              </w:rPr>
            </w:pPr>
            <w:r>
              <w:rPr>
                <w:rFonts w:hint="eastAsia" w:ascii="Times New Roman" w:hAnsi="Times New Roman" w:eastAsia="宋体" w:cs="Times New Roman"/>
                <w:b w:val="0"/>
                <w:bCs w:val="0"/>
                <w:color w:val="auto"/>
                <w:sz w:val="21"/>
                <w:szCs w:val="21"/>
                <w:lang w:val="en-US" w:eastAsia="zh-CN"/>
              </w:rPr>
              <w:t>9</w:t>
            </w:r>
          </w:p>
        </w:tc>
        <w:tc>
          <w:tcPr>
            <w:tcW w:w="2878" w:type="pct"/>
            <w:noWrap w:val="0"/>
            <w:vAlign w:val="center"/>
          </w:tcPr>
          <w:p w14:paraId="242A8772">
            <w:pPr>
              <w:keepNext w:val="0"/>
              <w:keepLines w:val="0"/>
              <w:pageBreakBefore w:val="0"/>
              <w:widowControl w:val="0"/>
              <w:numPr>
                <w:ilvl w:val="0"/>
                <w:numId w:val="0"/>
              </w:numPr>
              <w:tabs>
                <w:tab w:val="left" w:pos="0"/>
              </w:tabs>
              <w:kinsoku/>
              <w:wordWrap/>
              <w:overflowPunct/>
              <w:topLinePunct w:val="0"/>
              <w:autoSpaceDE/>
              <w:autoSpaceDN/>
              <w:bidi w:val="0"/>
              <w:adjustRightInd/>
              <w:snapToGrid w:val="0"/>
              <w:spacing w:line="240" w:lineRule="auto"/>
              <w:ind w:firstLine="0" w:firstLineChars="0"/>
              <w:jc w:val="center"/>
              <w:textAlignment w:val="auto"/>
              <w:rPr>
                <w:rFonts w:hint="eastAsia" w:ascii="Times New Romans" w:hAnsi="Times New Romans"/>
              </w:rPr>
            </w:pPr>
            <w:r>
              <w:rPr>
                <w:rFonts w:ascii="Times New Romans" w:hAnsi="Times New Romans"/>
              </w:rPr>
              <w:t>核实环保投资</w:t>
            </w:r>
            <w:r>
              <w:rPr>
                <w:rFonts w:hint="eastAsia" w:ascii="Times New Romans" w:hAnsi="Times New Romans"/>
              </w:rPr>
              <w:t>估算，完善环保</w:t>
            </w:r>
            <w:r>
              <w:rPr>
                <w:rFonts w:ascii="Times New Romans" w:hAnsi="Times New Romans"/>
              </w:rPr>
              <w:t>措施监督检查清单</w:t>
            </w:r>
          </w:p>
        </w:tc>
        <w:tc>
          <w:tcPr>
            <w:tcW w:w="1933" w:type="pct"/>
            <w:noWrap w:val="0"/>
            <w:vAlign w:val="center"/>
          </w:tcPr>
          <w:p w14:paraId="36383A75">
            <w:pPr>
              <w:keepNext w:val="0"/>
              <w:keepLines w:val="0"/>
              <w:pageBreakBefore w:val="0"/>
              <w:widowControl w:val="0"/>
              <w:numPr>
                <w:ilvl w:val="0"/>
                <w:numId w:val="0"/>
              </w:numPr>
              <w:tabs>
                <w:tab w:val="left" w:pos="0"/>
              </w:tabs>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Times New Roman"/>
                <w:b w:val="0"/>
                <w:bCs w:val="0"/>
                <w:color w:val="auto"/>
                <w:sz w:val="21"/>
                <w:szCs w:val="21"/>
                <w:highlight w:val="none"/>
                <w:lang w:val="en-US" w:eastAsia="zh-CN"/>
              </w:rPr>
            </w:pPr>
            <w:r>
              <w:rPr>
                <w:rFonts w:hint="eastAsia" w:ascii="Times New Roman" w:hAnsi="Times New Roman" w:eastAsia="宋体" w:cs="Times New Roman"/>
                <w:b w:val="0"/>
                <w:bCs w:val="0"/>
                <w:color w:val="auto"/>
                <w:sz w:val="21"/>
                <w:szCs w:val="21"/>
                <w:highlight w:val="none"/>
                <w:lang w:val="en-US" w:eastAsia="zh-CN"/>
              </w:rPr>
              <w:t>已核实并完善，见P52-53页、P55-57页</w:t>
            </w:r>
          </w:p>
        </w:tc>
      </w:tr>
    </w:tbl>
    <w:p w14:paraId="195C1FB8"/>
    <w:p w14:paraId="6BF74883">
      <w:pPr>
        <w:pStyle w:val="29"/>
        <w:rPr>
          <w:rFonts w:hint="eastAsia"/>
        </w:rPr>
        <w:sectPr>
          <w:pgSz w:w="11906" w:h="16838"/>
          <w:pgMar w:top="1701" w:right="1531" w:bottom="1701" w:left="1531" w:header="851" w:footer="1077" w:gutter="0"/>
          <w:pgBorders>
            <w:top w:val="none" w:sz="0" w:space="0"/>
            <w:left w:val="none" w:sz="0" w:space="0"/>
            <w:bottom w:val="none" w:sz="0" w:space="0"/>
            <w:right w:val="none" w:sz="0" w:space="0"/>
          </w:pgBorders>
          <w:pgNumType w:start="3"/>
          <w:cols w:space="720" w:num="1"/>
          <w:docGrid w:linePitch="312" w:charSpace="0"/>
        </w:sectPr>
      </w:pPr>
    </w:p>
    <w:p w14:paraId="7047F662">
      <w:pPr>
        <w:rPr>
          <w:rFonts w:hint="eastAsia"/>
        </w:rPr>
        <w:sectPr>
          <w:pgSz w:w="11906" w:h="16838"/>
          <w:pgMar w:top="1701" w:right="1531" w:bottom="1701" w:left="1531" w:header="851" w:footer="1077" w:gutter="0"/>
          <w:pgBorders>
            <w:top w:val="none" w:sz="0" w:space="0"/>
            <w:left w:val="none" w:sz="0" w:space="0"/>
            <w:bottom w:val="none" w:sz="0" w:space="0"/>
            <w:right w:val="none" w:sz="0" w:space="0"/>
          </w:pgBorders>
          <w:pgNumType w:start="3"/>
          <w:cols w:space="720" w:num="1"/>
          <w:docGrid w:linePitch="312" w:charSpace="0"/>
        </w:sectPr>
      </w:pPr>
    </w:p>
    <w:p w14:paraId="45148E88">
      <w:pPr>
        <w:spacing w:before="0" w:beforeLines="0" w:after="0" w:afterLines="0" w:line="360" w:lineRule="auto"/>
        <w:ind w:left="0" w:leftChars="0" w:right="0" w:rightChars="0" w:firstLine="0" w:firstLineChars="0"/>
        <w:jc w:val="center"/>
        <w:rPr>
          <w:b/>
          <w:bCs/>
          <w:sz w:val="24"/>
          <w:szCs w:val="24"/>
        </w:rPr>
      </w:pPr>
      <w:r>
        <w:rPr>
          <w:rFonts w:ascii="宋体" w:hAnsi="宋体" w:eastAsia="宋体"/>
          <w:b/>
          <w:bCs/>
          <w:sz w:val="24"/>
          <w:szCs w:val="24"/>
        </w:rPr>
        <w:t>目录</w:t>
      </w:r>
    </w:p>
    <w:p w14:paraId="1C12F011">
      <w:pPr>
        <w:pStyle w:val="26"/>
        <w:tabs>
          <w:tab w:val="right" w:leader="dot" w:pos="8844"/>
        </w:tabs>
        <w:spacing w:line="360" w:lineRule="auto"/>
        <w:rPr>
          <w:sz w:val="24"/>
          <w:szCs w:val="24"/>
        </w:rPr>
      </w:pPr>
      <w:r>
        <w:rPr>
          <w:b w:val="0"/>
          <w:bCs w:val="0"/>
          <w:sz w:val="24"/>
          <w:szCs w:val="24"/>
        </w:rPr>
        <w:fldChar w:fldCharType="begin"/>
      </w:r>
      <w:r>
        <w:rPr>
          <w:b w:val="0"/>
          <w:bCs w:val="0"/>
          <w:sz w:val="24"/>
          <w:szCs w:val="24"/>
        </w:rPr>
        <w:instrText xml:space="preserve">TOC \o "1-1" \h \u </w:instrText>
      </w:r>
      <w:r>
        <w:rPr>
          <w:b w:val="0"/>
          <w:bCs w:val="0"/>
          <w:sz w:val="24"/>
          <w:szCs w:val="24"/>
        </w:rPr>
        <w:fldChar w:fldCharType="separate"/>
      </w:r>
      <w:r>
        <w:rPr>
          <w:bCs w:val="0"/>
          <w:sz w:val="24"/>
          <w:szCs w:val="24"/>
        </w:rPr>
        <w:fldChar w:fldCharType="begin"/>
      </w:r>
      <w:r>
        <w:rPr>
          <w:bCs w:val="0"/>
          <w:sz w:val="24"/>
          <w:szCs w:val="24"/>
        </w:rPr>
        <w:instrText xml:space="preserve"> HYPERLINK \l _Toc13154 </w:instrText>
      </w:r>
      <w:r>
        <w:rPr>
          <w:bCs w:val="0"/>
          <w:sz w:val="24"/>
          <w:szCs w:val="24"/>
        </w:rPr>
        <w:fldChar w:fldCharType="separate"/>
      </w:r>
      <w:r>
        <w:rPr>
          <w:rFonts w:hint="eastAsia" w:ascii="黑体" w:hAnsi="黑体" w:eastAsia="黑体"/>
          <w:snapToGrid w:val="0"/>
          <w:sz w:val="24"/>
          <w:szCs w:val="24"/>
        </w:rPr>
        <w:t>一、建设项目基本情况</w:t>
      </w:r>
      <w:r>
        <w:rPr>
          <w:sz w:val="24"/>
          <w:szCs w:val="24"/>
        </w:rPr>
        <w:tab/>
      </w:r>
      <w:r>
        <w:rPr>
          <w:sz w:val="24"/>
          <w:szCs w:val="24"/>
        </w:rPr>
        <w:fldChar w:fldCharType="begin"/>
      </w:r>
      <w:r>
        <w:rPr>
          <w:sz w:val="24"/>
          <w:szCs w:val="24"/>
        </w:rPr>
        <w:instrText xml:space="preserve"> PAGEREF _Toc13154 \h </w:instrText>
      </w:r>
      <w:r>
        <w:rPr>
          <w:sz w:val="24"/>
          <w:szCs w:val="24"/>
        </w:rPr>
        <w:fldChar w:fldCharType="separate"/>
      </w:r>
      <w:r>
        <w:rPr>
          <w:sz w:val="24"/>
          <w:szCs w:val="24"/>
        </w:rPr>
        <w:t>1</w:t>
      </w:r>
      <w:r>
        <w:rPr>
          <w:sz w:val="24"/>
          <w:szCs w:val="24"/>
        </w:rPr>
        <w:fldChar w:fldCharType="end"/>
      </w:r>
      <w:r>
        <w:rPr>
          <w:bCs w:val="0"/>
          <w:sz w:val="24"/>
          <w:szCs w:val="24"/>
        </w:rPr>
        <w:fldChar w:fldCharType="end"/>
      </w:r>
    </w:p>
    <w:p w14:paraId="5EFA743B">
      <w:pPr>
        <w:pStyle w:val="26"/>
        <w:tabs>
          <w:tab w:val="right" w:leader="dot" w:pos="8844"/>
        </w:tabs>
        <w:spacing w:line="360" w:lineRule="auto"/>
        <w:rPr>
          <w:sz w:val="24"/>
          <w:szCs w:val="24"/>
        </w:rPr>
      </w:pPr>
      <w:r>
        <w:rPr>
          <w:bCs w:val="0"/>
          <w:sz w:val="24"/>
          <w:szCs w:val="24"/>
        </w:rPr>
        <w:fldChar w:fldCharType="begin"/>
      </w:r>
      <w:r>
        <w:rPr>
          <w:bCs w:val="0"/>
          <w:sz w:val="24"/>
          <w:szCs w:val="24"/>
        </w:rPr>
        <w:instrText xml:space="preserve"> HYPERLINK \l _Toc17689 </w:instrText>
      </w:r>
      <w:r>
        <w:rPr>
          <w:bCs w:val="0"/>
          <w:sz w:val="24"/>
          <w:szCs w:val="24"/>
        </w:rPr>
        <w:fldChar w:fldCharType="separate"/>
      </w:r>
      <w:r>
        <w:rPr>
          <w:rFonts w:hint="eastAsia" w:ascii="黑体" w:hAnsi="黑体" w:eastAsia="黑体"/>
          <w:snapToGrid w:val="0"/>
          <w:sz w:val="24"/>
          <w:szCs w:val="24"/>
        </w:rPr>
        <w:t>二、建设项目工程分析</w:t>
      </w:r>
      <w:r>
        <w:rPr>
          <w:sz w:val="24"/>
          <w:szCs w:val="24"/>
        </w:rPr>
        <w:tab/>
      </w:r>
      <w:r>
        <w:rPr>
          <w:sz w:val="24"/>
          <w:szCs w:val="24"/>
        </w:rPr>
        <w:fldChar w:fldCharType="begin"/>
      </w:r>
      <w:r>
        <w:rPr>
          <w:sz w:val="24"/>
          <w:szCs w:val="24"/>
        </w:rPr>
        <w:instrText xml:space="preserve"> PAGEREF _Toc17689 \h </w:instrText>
      </w:r>
      <w:r>
        <w:rPr>
          <w:sz w:val="24"/>
          <w:szCs w:val="24"/>
        </w:rPr>
        <w:fldChar w:fldCharType="separate"/>
      </w:r>
      <w:r>
        <w:rPr>
          <w:sz w:val="24"/>
          <w:szCs w:val="24"/>
        </w:rPr>
        <w:t>10</w:t>
      </w:r>
      <w:r>
        <w:rPr>
          <w:sz w:val="24"/>
          <w:szCs w:val="24"/>
        </w:rPr>
        <w:fldChar w:fldCharType="end"/>
      </w:r>
      <w:r>
        <w:rPr>
          <w:bCs w:val="0"/>
          <w:sz w:val="24"/>
          <w:szCs w:val="24"/>
        </w:rPr>
        <w:fldChar w:fldCharType="end"/>
      </w:r>
    </w:p>
    <w:p w14:paraId="0FE91BA4">
      <w:pPr>
        <w:pStyle w:val="26"/>
        <w:tabs>
          <w:tab w:val="right" w:leader="dot" w:pos="8844"/>
        </w:tabs>
        <w:spacing w:line="360" w:lineRule="auto"/>
        <w:rPr>
          <w:sz w:val="24"/>
          <w:szCs w:val="24"/>
        </w:rPr>
      </w:pPr>
      <w:r>
        <w:rPr>
          <w:bCs w:val="0"/>
          <w:sz w:val="24"/>
          <w:szCs w:val="24"/>
        </w:rPr>
        <w:fldChar w:fldCharType="begin"/>
      </w:r>
      <w:r>
        <w:rPr>
          <w:bCs w:val="0"/>
          <w:sz w:val="24"/>
          <w:szCs w:val="24"/>
        </w:rPr>
        <w:instrText xml:space="preserve"> HYPERLINK \l _Toc13357 </w:instrText>
      </w:r>
      <w:r>
        <w:rPr>
          <w:bCs w:val="0"/>
          <w:sz w:val="24"/>
          <w:szCs w:val="24"/>
        </w:rPr>
        <w:fldChar w:fldCharType="separate"/>
      </w:r>
      <w:r>
        <w:rPr>
          <w:rFonts w:hint="eastAsia" w:ascii="黑体" w:hAnsi="黑体" w:eastAsia="黑体"/>
          <w:snapToGrid w:val="0"/>
          <w:sz w:val="24"/>
          <w:szCs w:val="24"/>
        </w:rPr>
        <w:t>三、区域环境质量现状、环境保护目标及评价标准</w:t>
      </w:r>
      <w:r>
        <w:rPr>
          <w:sz w:val="24"/>
          <w:szCs w:val="24"/>
        </w:rPr>
        <w:tab/>
      </w:r>
      <w:r>
        <w:rPr>
          <w:sz w:val="24"/>
          <w:szCs w:val="24"/>
        </w:rPr>
        <w:fldChar w:fldCharType="begin"/>
      </w:r>
      <w:r>
        <w:rPr>
          <w:sz w:val="24"/>
          <w:szCs w:val="24"/>
        </w:rPr>
        <w:instrText xml:space="preserve"> PAGEREF _Toc13357 \h </w:instrText>
      </w:r>
      <w:r>
        <w:rPr>
          <w:sz w:val="24"/>
          <w:szCs w:val="24"/>
        </w:rPr>
        <w:fldChar w:fldCharType="separate"/>
      </w:r>
      <w:r>
        <w:rPr>
          <w:sz w:val="24"/>
          <w:szCs w:val="24"/>
        </w:rPr>
        <w:t>31</w:t>
      </w:r>
      <w:r>
        <w:rPr>
          <w:sz w:val="24"/>
          <w:szCs w:val="24"/>
        </w:rPr>
        <w:fldChar w:fldCharType="end"/>
      </w:r>
      <w:r>
        <w:rPr>
          <w:bCs w:val="0"/>
          <w:sz w:val="24"/>
          <w:szCs w:val="24"/>
        </w:rPr>
        <w:fldChar w:fldCharType="end"/>
      </w:r>
    </w:p>
    <w:p w14:paraId="5141041B">
      <w:pPr>
        <w:pStyle w:val="26"/>
        <w:tabs>
          <w:tab w:val="right" w:leader="dot" w:pos="8844"/>
        </w:tabs>
        <w:spacing w:line="360" w:lineRule="auto"/>
        <w:rPr>
          <w:sz w:val="24"/>
          <w:szCs w:val="24"/>
        </w:rPr>
      </w:pPr>
      <w:r>
        <w:rPr>
          <w:bCs w:val="0"/>
          <w:sz w:val="24"/>
          <w:szCs w:val="24"/>
        </w:rPr>
        <w:fldChar w:fldCharType="begin"/>
      </w:r>
      <w:r>
        <w:rPr>
          <w:bCs w:val="0"/>
          <w:sz w:val="24"/>
          <w:szCs w:val="24"/>
        </w:rPr>
        <w:instrText xml:space="preserve"> HYPERLINK \l _Toc7092 </w:instrText>
      </w:r>
      <w:r>
        <w:rPr>
          <w:bCs w:val="0"/>
          <w:sz w:val="24"/>
          <w:szCs w:val="24"/>
        </w:rPr>
        <w:fldChar w:fldCharType="separate"/>
      </w:r>
      <w:r>
        <w:rPr>
          <w:rFonts w:hint="eastAsia" w:ascii="黑体" w:hAnsi="黑体" w:eastAsia="黑体"/>
          <w:snapToGrid w:val="0"/>
          <w:sz w:val="24"/>
          <w:szCs w:val="24"/>
        </w:rPr>
        <w:t>四、主要环境影响和保护措施</w:t>
      </w:r>
      <w:r>
        <w:rPr>
          <w:sz w:val="24"/>
          <w:szCs w:val="24"/>
        </w:rPr>
        <w:tab/>
      </w:r>
      <w:r>
        <w:rPr>
          <w:sz w:val="24"/>
          <w:szCs w:val="24"/>
        </w:rPr>
        <w:fldChar w:fldCharType="begin"/>
      </w:r>
      <w:r>
        <w:rPr>
          <w:sz w:val="24"/>
          <w:szCs w:val="24"/>
        </w:rPr>
        <w:instrText xml:space="preserve"> PAGEREF _Toc7092 \h </w:instrText>
      </w:r>
      <w:r>
        <w:rPr>
          <w:sz w:val="24"/>
          <w:szCs w:val="24"/>
        </w:rPr>
        <w:fldChar w:fldCharType="separate"/>
      </w:r>
      <w:r>
        <w:rPr>
          <w:sz w:val="24"/>
          <w:szCs w:val="24"/>
        </w:rPr>
        <w:t>36</w:t>
      </w:r>
      <w:r>
        <w:rPr>
          <w:sz w:val="24"/>
          <w:szCs w:val="24"/>
        </w:rPr>
        <w:fldChar w:fldCharType="end"/>
      </w:r>
      <w:r>
        <w:rPr>
          <w:bCs w:val="0"/>
          <w:sz w:val="24"/>
          <w:szCs w:val="24"/>
        </w:rPr>
        <w:fldChar w:fldCharType="end"/>
      </w:r>
    </w:p>
    <w:p w14:paraId="7C227525">
      <w:pPr>
        <w:pStyle w:val="26"/>
        <w:tabs>
          <w:tab w:val="right" w:leader="dot" w:pos="8844"/>
        </w:tabs>
        <w:spacing w:line="360" w:lineRule="auto"/>
        <w:rPr>
          <w:sz w:val="24"/>
          <w:szCs w:val="24"/>
        </w:rPr>
      </w:pPr>
      <w:r>
        <w:rPr>
          <w:bCs w:val="0"/>
          <w:sz w:val="24"/>
          <w:szCs w:val="24"/>
        </w:rPr>
        <w:fldChar w:fldCharType="begin"/>
      </w:r>
      <w:r>
        <w:rPr>
          <w:bCs w:val="0"/>
          <w:sz w:val="24"/>
          <w:szCs w:val="24"/>
        </w:rPr>
        <w:instrText xml:space="preserve"> HYPERLINK \l _Toc8838 </w:instrText>
      </w:r>
      <w:r>
        <w:rPr>
          <w:bCs w:val="0"/>
          <w:sz w:val="24"/>
          <w:szCs w:val="24"/>
        </w:rPr>
        <w:fldChar w:fldCharType="separate"/>
      </w:r>
      <w:r>
        <w:rPr>
          <w:rFonts w:hint="eastAsia" w:ascii="黑体" w:hAnsi="黑体" w:eastAsia="黑体"/>
          <w:snapToGrid w:val="0"/>
          <w:sz w:val="24"/>
          <w:szCs w:val="24"/>
        </w:rPr>
        <w:t>五、环境保护措施监督检查清单</w:t>
      </w:r>
      <w:r>
        <w:rPr>
          <w:sz w:val="24"/>
          <w:szCs w:val="24"/>
        </w:rPr>
        <w:tab/>
      </w:r>
      <w:r>
        <w:rPr>
          <w:sz w:val="24"/>
          <w:szCs w:val="24"/>
        </w:rPr>
        <w:fldChar w:fldCharType="begin"/>
      </w:r>
      <w:r>
        <w:rPr>
          <w:sz w:val="24"/>
          <w:szCs w:val="24"/>
        </w:rPr>
        <w:instrText xml:space="preserve"> PAGEREF _Toc8838 \h </w:instrText>
      </w:r>
      <w:r>
        <w:rPr>
          <w:sz w:val="24"/>
          <w:szCs w:val="24"/>
        </w:rPr>
        <w:fldChar w:fldCharType="separate"/>
      </w:r>
      <w:r>
        <w:rPr>
          <w:sz w:val="24"/>
          <w:szCs w:val="24"/>
        </w:rPr>
        <w:t>55</w:t>
      </w:r>
      <w:r>
        <w:rPr>
          <w:sz w:val="24"/>
          <w:szCs w:val="24"/>
        </w:rPr>
        <w:fldChar w:fldCharType="end"/>
      </w:r>
      <w:r>
        <w:rPr>
          <w:bCs w:val="0"/>
          <w:sz w:val="24"/>
          <w:szCs w:val="24"/>
        </w:rPr>
        <w:fldChar w:fldCharType="end"/>
      </w:r>
    </w:p>
    <w:p w14:paraId="73B214E0">
      <w:pPr>
        <w:pStyle w:val="26"/>
        <w:tabs>
          <w:tab w:val="right" w:leader="dot" w:pos="8844"/>
        </w:tabs>
        <w:spacing w:line="360" w:lineRule="auto"/>
        <w:rPr>
          <w:sz w:val="24"/>
          <w:szCs w:val="24"/>
        </w:rPr>
      </w:pPr>
      <w:r>
        <w:rPr>
          <w:bCs w:val="0"/>
          <w:sz w:val="24"/>
          <w:szCs w:val="24"/>
        </w:rPr>
        <w:fldChar w:fldCharType="begin"/>
      </w:r>
      <w:r>
        <w:rPr>
          <w:bCs w:val="0"/>
          <w:sz w:val="24"/>
          <w:szCs w:val="24"/>
        </w:rPr>
        <w:instrText xml:space="preserve"> HYPERLINK \l _Toc717 </w:instrText>
      </w:r>
      <w:r>
        <w:rPr>
          <w:bCs w:val="0"/>
          <w:sz w:val="24"/>
          <w:szCs w:val="24"/>
        </w:rPr>
        <w:fldChar w:fldCharType="separate"/>
      </w:r>
      <w:r>
        <w:rPr>
          <w:rFonts w:hint="eastAsia" w:ascii="黑体" w:hAnsi="黑体" w:eastAsia="黑体"/>
          <w:snapToGrid w:val="0"/>
          <w:sz w:val="24"/>
          <w:szCs w:val="24"/>
        </w:rPr>
        <w:t>六、结论</w:t>
      </w:r>
      <w:r>
        <w:rPr>
          <w:sz w:val="24"/>
          <w:szCs w:val="24"/>
        </w:rPr>
        <w:tab/>
      </w:r>
      <w:r>
        <w:rPr>
          <w:sz w:val="24"/>
          <w:szCs w:val="24"/>
        </w:rPr>
        <w:fldChar w:fldCharType="begin"/>
      </w:r>
      <w:r>
        <w:rPr>
          <w:sz w:val="24"/>
          <w:szCs w:val="24"/>
        </w:rPr>
        <w:instrText xml:space="preserve"> PAGEREF _Toc717 \h </w:instrText>
      </w:r>
      <w:r>
        <w:rPr>
          <w:sz w:val="24"/>
          <w:szCs w:val="24"/>
        </w:rPr>
        <w:fldChar w:fldCharType="separate"/>
      </w:r>
      <w:r>
        <w:rPr>
          <w:sz w:val="24"/>
          <w:szCs w:val="24"/>
        </w:rPr>
        <w:t>58</w:t>
      </w:r>
      <w:r>
        <w:rPr>
          <w:sz w:val="24"/>
          <w:szCs w:val="24"/>
        </w:rPr>
        <w:fldChar w:fldCharType="end"/>
      </w:r>
      <w:r>
        <w:rPr>
          <w:bCs w:val="0"/>
          <w:sz w:val="24"/>
          <w:szCs w:val="24"/>
        </w:rPr>
        <w:fldChar w:fldCharType="end"/>
      </w:r>
    </w:p>
    <w:p w14:paraId="0EBC582F">
      <w:pPr>
        <w:keepNext w:val="0"/>
        <w:keepLines w:val="0"/>
        <w:pageBreakBefore w:val="0"/>
        <w:widowControl w:val="0"/>
        <w:kinsoku/>
        <w:wordWrap/>
        <w:overflowPunct/>
        <w:topLinePunct w:val="0"/>
        <w:autoSpaceDE/>
        <w:autoSpaceDN/>
        <w:bidi w:val="0"/>
        <w:adjustRightInd/>
        <w:snapToGrid/>
        <w:spacing w:line="360" w:lineRule="auto"/>
        <w:textAlignment w:val="auto"/>
        <w:outlineLvl w:val="9"/>
        <w:rPr>
          <w:rFonts w:hint="eastAsia" w:ascii="Times New Roman" w:hAnsi="Times New Roman" w:eastAsia="宋体" w:cs="Times New Roman"/>
          <w:b w:val="0"/>
          <w:bCs w:val="0"/>
          <w:color w:val="auto"/>
          <w:sz w:val="24"/>
          <w:szCs w:val="24"/>
          <w:lang w:eastAsia="zh-CN"/>
        </w:rPr>
      </w:pPr>
      <w:r>
        <w:rPr>
          <w:bCs w:val="0"/>
          <w:sz w:val="24"/>
          <w:szCs w:val="24"/>
        </w:rPr>
        <w:fldChar w:fldCharType="end"/>
      </w:r>
      <w:r>
        <w:rPr>
          <w:rFonts w:hint="eastAsia" w:ascii="Times New Roman" w:hAnsi="Times New Roman" w:eastAsia="宋体" w:cs="Times New Roman"/>
          <w:b w:val="0"/>
          <w:bCs w:val="0"/>
          <w:color w:val="auto"/>
          <w:sz w:val="24"/>
          <w:szCs w:val="24"/>
          <w:lang w:eastAsia="zh-CN"/>
        </w:rPr>
        <w:t>附图</w:t>
      </w:r>
    </w:p>
    <w:p w14:paraId="1336B76C">
      <w:pPr>
        <w:keepNext w:val="0"/>
        <w:keepLines w:val="0"/>
        <w:pageBreakBefore w:val="0"/>
        <w:widowControl w:val="0"/>
        <w:kinsoku/>
        <w:wordWrap/>
        <w:overflowPunct/>
        <w:topLinePunct w:val="0"/>
        <w:autoSpaceDE/>
        <w:autoSpaceDN/>
        <w:bidi w:val="0"/>
        <w:adjustRightInd/>
        <w:snapToGrid/>
        <w:textAlignment w:val="auto"/>
        <w:outlineLvl w:val="9"/>
        <w:rPr>
          <w:rFonts w:ascii="Times New Roman" w:hAnsi="Times New Roman" w:eastAsia="宋体" w:cs="Times New Roman"/>
          <w:b w:val="0"/>
          <w:bCs w:val="0"/>
          <w:color w:val="auto"/>
          <w:sz w:val="24"/>
          <w:szCs w:val="24"/>
        </w:rPr>
      </w:pPr>
      <w:r>
        <w:rPr>
          <w:rFonts w:ascii="Times New Roman" w:hAnsi="Times New Roman" w:eastAsia="宋体" w:cs="Times New Roman"/>
          <w:b w:val="0"/>
          <w:bCs w:val="0"/>
          <w:color w:val="auto"/>
          <w:sz w:val="24"/>
          <w:szCs w:val="24"/>
        </w:rPr>
        <w:t>附图1 地理位置图</w:t>
      </w:r>
    </w:p>
    <w:p w14:paraId="7246CBFE">
      <w:pPr>
        <w:keepNext w:val="0"/>
        <w:keepLines w:val="0"/>
        <w:pageBreakBefore w:val="0"/>
        <w:widowControl w:val="0"/>
        <w:kinsoku/>
        <w:wordWrap/>
        <w:overflowPunct/>
        <w:topLinePunct w:val="0"/>
        <w:autoSpaceDE/>
        <w:autoSpaceDN/>
        <w:bidi w:val="0"/>
        <w:adjustRightInd/>
        <w:snapToGrid/>
        <w:textAlignment w:val="auto"/>
        <w:outlineLvl w:val="9"/>
        <w:rPr>
          <w:rFonts w:hint="default" w:ascii="Times New Roman" w:hAnsi="Times New Roman" w:eastAsia="宋体" w:cs="Times New Roman"/>
          <w:b w:val="0"/>
          <w:bCs w:val="0"/>
          <w:color w:val="auto"/>
          <w:sz w:val="24"/>
          <w:szCs w:val="24"/>
          <w:lang w:val="en-US" w:eastAsia="zh-CN"/>
        </w:rPr>
      </w:pPr>
      <w:r>
        <w:rPr>
          <w:rFonts w:hint="eastAsia" w:ascii="Times New Roman" w:hAnsi="Times New Roman" w:eastAsia="宋体" w:cs="Times New Roman"/>
          <w:b w:val="0"/>
          <w:bCs w:val="0"/>
          <w:color w:val="auto"/>
          <w:sz w:val="24"/>
          <w:szCs w:val="24"/>
          <w:lang w:val="en-US" w:eastAsia="zh-CN"/>
        </w:rPr>
        <w:t>附图2 总平面布置图</w:t>
      </w:r>
    </w:p>
    <w:p w14:paraId="2C73D71B">
      <w:pPr>
        <w:keepNext w:val="0"/>
        <w:keepLines w:val="0"/>
        <w:pageBreakBefore w:val="0"/>
        <w:widowControl w:val="0"/>
        <w:kinsoku/>
        <w:wordWrap/>
        <w:overflowPunct/>
        <w:topLinePunct w:val="0"/>
        <w:autoSpaceDE/>
        <w:autoSpaceDN/>
        <w:bidi w:val="0"/>
        <w:adjustRightInd/>
        <w:snapToGrid/>
        <w:textAlignment w:val="auto"/>
        <w:outlineLvl w:val="9"/>
        <w:rPr>
          <w:rFonts w:hint="eastAsia" w:ascii="Times New Roman" w:hAnsi="Times New Roman" w:eastAsia="宋体" w:cs="Times New Roman"/>
          <w:b w:val="0"/>
          <w:bCs w:val="0"/>
          <w:color w:val="auto"/>
          <w:sz w:val="24"/>
          <w:szCs w:val="24"/>
          <w:lang w:eastAsia="zh-CN"/>
        </w:rPr>
      </w:pPr>
      <w:r>
        <w:rPr>
          <w:rFonts w:ascii="Times New Roman" w:hAnsi="Times New Roman" w:eastAsia="宋体" w:cs="Times New Roman"/>
          <w:b w:val="0"/>
          <w:bCs w:val="0"/>
          <w:color w:val="auto"/>
          <w:sz w:val="24"/>
          <w:szCs w:val="24"/>
        </w:rPr>
        <w:t>附图</w:t>
      </w:r>
      <w:r>
        <w:rPr>
          <w:rFonts w:hint="eastAsia" w:ascii="Times New Roman" w:hAnsi="Times New Roman" w:eastAsia="宋体" w:cs="Times New Roman"/>
          <w:b w:val="0"/>
          <w:bCs w:val="0"/>
          <w:color w:val="auto"/>
          <w:sz w:val="24"/>
          <w:szCs w:val="24"/>
        </w:rPr>
        <w:t>3 环保目标分布</w:t>
      </w:r>
      <w:r>
        <w:rPr>
          <w:rFonts w:hint="eastAsia" w:ascii="Times New Roman" w:hAnsi="Times New Roman" w:eastAsia="宋体" w:cs="Times New Roman"/>
          <w:b w:val="0"/>
          <w:bCs w:val="0"/>
          <w:color w:val="auto"/>
          <w:sz w:val="24"/>
          <w:szCs w:val="24"/>
          <w:lang w:eastAsia="zh-CN"/>
        </w:rPr>
        <w:t>图</w:t>
      </w:r>
    </w:p>
    <w:p w14:paraId="24C6BBC7">
      <w:pPr>
        <w:keepNext w:val="0"/>
        <w:keepLines w:val="0"/>
        <w:pageBreakBefore w:val="0"/>
        <w:widowControl w:val="0"/>
        <w:kinsoku/>
        <w:wordWrap/>
        <w:overflowPunct/>
        <w:topLinePunct w:val="0"/>
        <w:autoSpaceDE/>
        <w:autoSpaceDN/>
        <w:bidi w:val="0"/>
        <w:adjustRightInd/>
        <w:snapToGrid/>
        <w:textAlignment w:val="auto"/>
        <w:outlineLvl w:val="9"/>
        <w:rPr>
          <w:rFonts w:ascii="Times New Roman" w:hAnsi="Times New Roman" w:eastAsia="宋体" w:cs="Times New Roman"/>
          <w:b w:val="0"/>
          <w:bCs w:val="0"/>
          <w:color w:val="auto"/>
          <w:sz w:val="24"/>
          <w:szCs w:val="24"/>
        </w:rPr>
      </w:pPr>
      <w:r>
        <w:rPr>
          <w:rFonts w:ascii="Times New Roman" w:hAnsi="Times New Roman" w:eastAsia="宋体" w:cs="Times New Roman"/>
          <w:b w:val="0"/>
          <w:bCs w:val="0"/>
          <w:color w:val="auto"/>
          <w:sz w:val="24"/>
          <w:szCs w:val="24"/>
        </w:rPr>
        <mc:AlternateContent>
          <mc:Choice Requires="wps">
            <w:drawing>
              <wp:anchor distT="0" distB="0" distL="114300" distR="114300" simplePos="0" relativeHeight="251664384" behindDoc="0" locked="0" layoutInCell="1" allowOverlap="1">
                <wp:simplePos x="0" y="0"/>
                <wp:positionH relativeFrom="column">
                  <wp:posOffset>8926195</wp:posOffset>
                </wp:positionH>
                <wp:positionV relativeFrom="paragraph">
                  <wp:posOffset>180340</wp:posOffset>
                </wp:positionV>
                <wp:extent cx="876300" cy="1238250"/>
                <wp:effectExtent l="0" t="0" r="0" b="0"/>
                <wp:wrapNone/>
                <wp:docPr id="21" name="文本框 21"/>
                <wp:cNvGraphicFramePr/>
                <a:graphic xmlns:a="http://schemas.openxmlformats.org/drawingml/2006/main">
                  <a:graphicData uri="http://schemas.microsoft.com/office/word/2010/wordprocessingShape">
                    <wps:wsp>
                      <wps:cNvSpPr txBox="1"/>
                      <wps:spPr>
                        <a:xfrm>
                          <a:off x="0" y="0"/>
                          <a:ext cx="876300" cy="1238250"/>
                        </a:xfrm>
                        <a:prstGeom prst="rect">
                          <a:avLst/>
                        </a:prstGeom>
                        <a:noFill/>
                        <a:ln w="6350">
                          <a:noFill/>
                        </a:ln>
                        <a:effectLst/>
                      </wps:spPr>
                      <wps:txbx>
                        <w:txbxContent>
                          <w:p w14:paraId="61ED675A">
                            <w:r>
                              <w:drawing>
                                <wp:inline distT="0" distB="0" distL="114300" distR="114300">
                                  <wp:extent cx="732790" cy="931545"/>
                                  <wp:effectExtent l="0" t="0" r="13970" b="13335"/>
                                  <wp:docPr id="15"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4"/>
                                          <pic:cNvPicPr>
                                            <a:picLocks noChangeAspect="1"/>
                                          </pic:cNvPicPr>
                                        </pic:nvPicPr>
                                        <pic:blipFill>
                                          <a:blip r:embed="rId14"/>
                                          <a:stretch>
                                            <a:fillRect/>
                                          </a:stretch>
                                        </pic:blipFill>
                                        <pic:spPr>
                                          <a:xfrm>
                                            <a:off x="0" y="0"/>
                                            <a:ext cx="732790" cy="931545"/>
                                          </a:xfrm>
                                          <a:prstGeom prst="rect">
                                            <a:avLst/>
                                          </a:prstGeom>
                                          <a:noFill/>
                                          <a:ln>
                                            <a:noFill/>
                                          </a:ln>
                                        </pic:spPr>
                                      </pic:pic>
                                    </a:graphicData>
                                  </a:graphic>
                                </wp:inline>
                              </w:drawing>
                            </w:r>
                          </w:p>
                        </w:txbxContent>
                      </wps:txbx>
                      <wps:bodyPr rot="0" spcFirstLastPara="0" vertOverflow="overflow" horzOverflow="overflow" vert="eaVert"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702.85pt;margin-top:14.2pt;height:97.5pt;width:69pt;z-index:251664384;mso-width-relative:page;mso-height-relative:page;" filled="f" stroked="f" coordsize="21600,21600" o:gfxdata="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">
                <v:fill on="f" focussize="0,0"/>
                <v:stroke on="f" weight="0.5pt"/>
                <v:imagedata o:title=""/>
                <o:lock v:ext="edit" aspectratio="f"/>
                <v:textbox style="layout-flow:vertical-ideographic;">
                  <w:txbxContent>
                    <w:p w14:paraId="61ED675A">
                      <w:r>
                        <w:drawing>
                          <wp:inline distT="0" distB="0" distL="114300" distR="114300">
                            <wp:extent cx="732790" cy="931545"/>
                            <wp:effectExtent l="0" t="0" r="13970" b="13335"/>
                            <wp:docPr id="15"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4"/>
                                    <pic:cNvPicPr>
                                      <a:picLocks noChangeAspect="1"/>
                                    </pic:cNvPicPr>
                                  </pic:nvPicPr>
                                  <pic:blipFill>
                                    <a:blip r:embed="rId14"/>
                                    <a:stretch>
                                      <a:fillRect/>
                                    </a:stretch>
                                  </pic:blipFill>
                                  <pic:spPr>
                                    <a:xfrm>
                                      <a:off x="0" y="0"/>
                                      <a:ext cx="732790" cy="931545"/>
                                    </a:xfrm>
                                    <a:prstGeom prst="rect">
                                      <a:avLst/>
                                    </a:prstGeom>
                                    <a:noFill/>
                                    <a:ln>
                                      <a:noFill/>
                                    </a:ln>
                                  </pic:spPr>
                                </pic:pic>
                              </a:graphicData>
                            </a:graphic>
                          </wp:inline>
                        </w:drawing>
                      </w:r>
                    </w:p>
                  </w:txbxContent>
                </v:textbox>
              </v:shape>
            </w:pict>
          </mc:Fallback>
        </mc:AlternateContent>
      </w:r>
      <w:r>
        <w:rPr>
          <w:rFonts w:ascii="Times New Roman" w:hAnsi="Times New Roman" w:eastAsia="宋体" w:cs="Times New Roman"/>
          <w:b w:val="0"/>
          <w:bCs w:val="0"/>
          <w:color w:val="auto"/>
          <w:sz w:val="24"/>
          <w:szCs w:val="24"/>
        </w:rPr>
        <w:t>附图</w:t>
      </w:r>
      <w:r>
        <w:rPr>
          <w:rFonts w:hint="eastAsia" w:ascii="Times New Roman" w:hAnsi="Times New Roman" w:eastAsia="宋体" w:cs="Times New Roman"/>
          <w:b w:val="0"/>
          <w:bCs w:val="0"/>
          <w:color w:val="auto"/>
          <w:sz w:val="24"/>
          <w:szCs w:val="24"/>
        </w:rPr>
        <w:t>4</w:t>
      </w:r>
      <w:r>
        <w:rPr>
          <w:rFonts w:hint="eastAsia" w:ascii="Times New Roman" w:hAnsi="Times New Roman" w:eastAsia="宋体" w:cs="Times New Roman"/>
          <w:b w:val="0"/>
          <w:bCs w:val="0"/>
          <w:color w:val="auto"/>
          <w:sz w:val="24"/>
          <w:szCs w:val="24"/>
          <w:lang w:val="en-US" w:eastAsia="zh-CN"/>
        </w:rPr>
        <w:t xml:space="preserve"> </w:t>
      </w:r>
      <w:r>
        <w:rPr>
          <w:rFonts w:hint="eastAsia" w:ascii="Times New Roman" w:hAnsi="Times New Roman" w:eastAsia="宋体" w:cs="Times New Roman"/>
          <w:b w:val="0"/>
          <w:bCs w:val="0"/>
          <w:color w:val="auto"/>
          <w:sz w:val="24"/>
          <w:szCs w:val="24"/>
          <w:lang w:eastAsia="zh-CN"/>
        </w:rPr>
        <w:t>监测点位示意图</w:t>
      </w:r>
      <w:r>
        <w:rPr>
          <w:rFonts w:hint="eastAsia" w:ascii="Times New Roman" w:hAnsi="Times New Roman" w:eastAsia="宋体" w:cs="Times New Roman"/>
          <w:b w:val="0"/>
          <w:bCs w:val="0"/>
          <w:color w:val="auto"/>
          <w:sz w:val="24"/>
          <w:szCs w:val="24"/>
        </w:rPr>
        <w:t xml:space="preserve"> </w:t>
      </w:r>
    </w:p>
    <w:p w14:paraId="5142919B">
      <w:pPr>
        <w:keepNext w:val="0"/>
        <w:keepLines w:val="0"/>
        <w:pageBreakBefore w:val="0"/>
        <w:widowControl w:val="0"/>
        <w:kinsoku/>
        <w:wordWrap/>
        <w:overflowPunct/>
        <w:topLinePunct w:val="0"/>
        <w:autoSpaceDE/>
        <w:autoSpaceDN/>
        <w:bidi w:val="0"/>
        <w:adjustRightInd/>
        <w:snapToGrid/>
        <w:textAlignment w:val="auto"/>
        <w:outlineLvl w:val="9"/>
        <w:rPr>
          <w:rFonts w:hint="eastAsia" w:ascii="Times New Roman" w:hAnsi="Times New Roman" w:eastAsia="宋体" w:cs="Times New Roman"/>
          <w:b w:val="0"/>
          <w:bCs w:val="0"/>
          <w:color w:val="auto"/>
          <w:sz w:val="24"/>
          <w:szCs w:val="24"/>
          <w:lang w:val="en-US" w:eastAsia="zh-CN"/>
        </w:rPr>
      </w:pPr>
      <w:r>
        <w:rPr>
          <w:rFonts w:ascii="Times New Roman" w:hAnsi="Times New Roman" w:eastAsia="宋体" w:cs="Times New Roman"/>
          <w:b w:val="0"/>
          <w:bCs w:val="0"/>
          <w:color w:val="auto"/>
          <w:sz w:val="24"/>
          <w:szCs w:val="24"/>
        </w:rPr>
        <w:t>附图</w:t>
      </w:r>
      <w:r>
        <w:rPr>
          <w:rFonts w:hint="eastAsia" w:ascii="Times New Roman" w:hAnsi="Times New Roman" w:eastAsia="宋体" w:cs="Times New Roman"/>
          <w:b w:val="0"/>
          <w:bCs w:val="0"/>
          <w:color w:val="auto"/>
          <w:sz w:val="24"/>
          <w:szCs w:val="24"/>
          <w:lang w:val="en-US" w:eastAsia="zh-CN"/>
        </w:rPr>
        <w:t xml:space="preserve">5 </w:t>
      </w:r>
      <w:r>
        <w:rPr>
          <w:rFonts w:ascii="Times New Roman" w:hAnsi="Times New Roman" w:cs="Times New Roman"/>
          <w:b w:val="0"/>
          <w:bCs w:val="0"/>
          <w:color w:val="auto"/>
          <w:sz w:val="24"/>
          <w:szCs w:val="24"/>
        </w:rPr>
        <w:t>项目</w:t>
      </w:r>
      <w:r>
        <w:rPr>
          <w:rFonts w:hint="eastAsia" w:ascii="Times New Roman" w:hAnsi="Times New Roman" w:cs="Times New Roman"/>
          <w:b w:val="0"/>
          <w:bCs w:val="0"/>
          <w:color w:val="auto"/>
          <w:sz w:val="24"/>
          <w:szCs w:val="24"/>
        </w:rPr>
        <w:t>与生态红线的位置关系图</w:t>
      </w:r>
    </w:p>
    <w:p w14:paraId="4D816A7C">
      <w:pPr>
        <w:keepNext w:val="0"/>
        <w:keepLines w:val="0"/>
        <w:pageBreakBefore w:val="0"/>
        <w:widowControl w:val="0"/>
        <w:kinsoku/>
        <w:wordWrap/>
        <w:overflowPunct/>
        <w:topLinePunct w:val="0"/>
        <w:autoSpaceDE/>
        <w:autoSpaceDN/>
        <w:bidi w:val="0"/>
        <w:adjustRightInd/>
        <w:snapToGrid/>
        <w:textAlignment w:val="auto"/>
        <w:outlineLvl w:val="9"/>
        <w:rPr>
          <w:rFonts w:hint="eastAsia" w:ascii="Times New Roman" w:hAnsi="Times New Roman" w:eastAsia="宋体" w:cs="Times New Roman"/>
          <w:b w:val="0"/>
          <w:bCs w:val="0"/>
          <w:color w:val="auto"/>
          <w:sz w:val="24"/>
          <w:szCs w:val="24"/>
          <w:lang w:eastAsia="zh-CN"/>
        </w:rPr>
      </w:pPr>
      <w:r>
        <w:rPr>
          <w:rFonts w:hint="eastAsia" w:ascii="Times New Roman" w:hAnsi="Times New Roman" w:cs="Times New Roman"/>
          <w:b w:val="0"/>
          <w:bCs w:val="0"/>
          <w:color w:val="auto"/>
          <w:sz w:val="24"/>
          <w:szCs w:val="24"/>
          <w:lang w:eastAsia="zh-CN"/>
        </w:rPr>
        <w:t>附图</w:t>
      </w:r>
      <w:r>
        <w:rPr>
          <w:rFonts w:hint="eastAsia" w:ascii="Times New Roman" w:hAnsi="Times New Roman" w:cs="Times New Roman"/>
          <w:b w:val="0"/>
          <w:bCs w:val="0"/>
          <w:color w:val="auto"/>
          <w:sz w:val="24"/>
          <w:szCs w:val="24"/>
          <w:lang w:val="en-US" w:eastAsia="zh-CN"/>
        </w:rPr>
        <w:t xml:space="preserve">6 </w:t>
      </w:r>
      <w:r>
        <w:rPr>
          <w:rFonts w:hint="eastAsia" w:ascii="Times New Roman" w:hAnsi="Times New Roman" w:cs="Times New Roman"/>
          <w:b w:val="0"/>
          <w:bCs w:val="0"/>
          <w:color w:val="auto"/>
          <w:sz w:val="24"/>
          <w:szCs w:val="24"/>
        </w:rPr>
        <w:t>项目与</w:t>
      </w:r>
      <w:r>
        <w:rPr>
          <w:rFonts w:hint="eastAsia" w:ascii="Times New Roman" w:hAnsi="Times New Roman" w:cs="Times New Roman"/>
          <w:b w:val="0"/>
          <w:bCs w:val="0"/>
          <w:color w:val="auto"/>
          <w:sz w:val="24"/>
          <w:szCs w:val="24"/>
          <w:lang w:eastAsia="zh-CN"/>
        </w:rPr>
        <w:t>衡阳市</w:t>
      </w:r>
      <w:r>
        <w:rPr>
          <w:rFonts w:hint="eastAsia" w:ascii="Times New Roman" w:hAnsi="Times New Roman" w:cs="Times New Roman"/>
          <w:b w:val="0"/>
          <w:bCs w:val="0"/>
          <w:color w:val="auto"/>
          <w:sz w:val="24"/>
          <w:szCs w:val="24"/>
        </w:rPr>
        <w:t>生态环境管控图的位置关系图</w:t>
      </w:r>
    </w:p>
    <w:p w14:paraId="259D458E">
      <w:pPr>
        <w:keepNext w:val="0"/>
        <w:keepLines w:val="0"/>
        <w:pageBreakBefore w:val="0"/>
        <w:widowControl w:val="0"/>
        <w:kinsoku/>
        <w:wordWrap/>
        <w:overflowPunct/>
        <w:topLinePunct w:val="0"/>
        <w:autoSpaceDE/>
        <w:autoSpaceDN/>
        <w:bidi w:val="0"/>
        <w:adjustRightInd/>
        <w:snapToGrid/>
        <w:textAlignment w:val="auto"/>
        <w:outlineLvl w:val="9"/>
        <w:rPr>
          <w:rFonts w:hint="eastAsia" w:ascii="Times New Roman" w:hAnsi="Times New Roman" w:eastAsia="宋体" w:cs="Times New Roman"/>
          <w:b w:val="0"/>
          <w:bCs w:val="0"/>
          <w:color w:val="auto"/>
          <w:sz w:val="24"/>
          <w:szCs w:val="24"/>
          <w:lang w:eastAsia="zh-CN"/>
        </w:rPr>
      </w:pPr>
      <w:r>
        <w:rPr>
          <w:rFonts w:hint="eastAsia" w:ascii="Times New Roman" w:hAnsi="Times New Roman" w:eastAsia="宋体" w:cs="Times New Roman"/>
          <w:b w:val="0"/>
          <w:bCs w:val="0"/>
          <w:color w:val="auto"/>
          <w:sz w:val="24"/>
          <w:szCs w:val="24"/>
          <w:lang w:eastAsia="zh-CN"/>
        </w:rPr>
        <w:t>附图</w:t>
      </w:r>
      <w:r>
        <w:rPr>
          <w:rFonts w:hint="eastAsia" w:ascii="Times New Roman" w:hAnsi="Times New Roman" w:eastAsia="宋体" w:cs="Times New Roman"/>
          <w:b w:val="0"/>
          <w:bCs w:val="0"/>
          <w:color w:val="auto"/>
          <w:sz w:val="24"/>
          <w:szCs w:val="24"/>
          <w:lang w:val="en-US" w:eastAsia="zh-CN"/>
        </w:rPr>
        <w:t xml:space="preserve">7 </w:t>
      </w:r>
      <w:r>
        <w:rPr>
          <w:rFonts w:hint="eastAsia" w:ascii="Times New Roman" w:hAnsi="Times New Roman" w:eastAsia="宋体" w:cs="Times New Roman"/>
          <w:b w:val="0"/>
          <w:bCs w:val="0"/>
          <w:color w:val="auto"/>
          <w:sz w:val="24"/>
          <w:szCs w:val="24"/>
          <w:lang w:eastAsia="zh-CN"/>
        </w:rPr>
        <w:t>现场勘察照片</w:t>
      </w:r>
    </w:p>
    <w:p w14:paraId="7016758C">
      <w:pPr>
        <w:keepNext w:val="0"/>
        <w:keepLines w:val="0"/>
        <w:pageBreakBefore w:val="0"/>
        <w:widowControl w:val="0"/>
        <w:kinsoku/>
        <w:wordWrap/>
        <w:overflowPunct/>
        <w:topLinePunct w:val="0"/>
        <w:autoSpaceDE/>
        <w:autoSpaceDN/>
        <w:bidi w:val="0"/>
        <w:adjustRightInd/>
        <w:snapToGrid/>
        <w:textAlignment w:val="auto"/>
        <w:outlineLvl w:val="9"/>
        <w:rPr>
          <w:rFonts w:hint="eastAsia" w:ascii="Times New Roman" w:hAnsi="Times New Roman" w:eastAsia="宋体" w:cs="Times New Roman"/>
          <w:b w:val="0"/>
          <w:bCs w:val="0"/>
          <w:color w:val="auto"/>
          <w:sz w:val="24"/>
          <w:szCs w:val="24"/>
        </w:rPr>
      </w:pPr>
      <w:r>
        <w:rPr>
          <w:rFonts w:hint="eastAsia" w:ascii="Times New Roman" w:hAnsi="Times New Roman" w:eastAsia="宋体" w:cs="Times New Roman"/>
          <w:b w:val="0"/>
          <w:bCs w:val="0"/>
          <w:color w:val="auto"/>
          <w:sz w:val="24"/>
          <w:szCs w:val="24"/>
        </w:rPr>
        <w:t>附图</w:t>
      </w:r>
      <w:r>
        <w:rPr>
          <w:rFonts w:hint="eastAsia" w:ascii="Times New Roman" w:hAnsi="Times New Roman" w:eastAsia="宋体" w:cs="Times New Roman"/>
          <w:b w:val="0"/>
          <w:bCs w:val="0"/>
          <w:color w:val="auto"/>
          <w:sz w:val="24"/>
          <w:szCs w:val="24"/>
          <w:lang w:val="en-US" w:eastAsia="zh-CN"/>
        </w:rPr>
        <w:t>8</w:t>
      </w:r>
      <w:r>
        <w:rPr>
          <w:rFonts w:hint="eastAsia" w:ascii="Times New Roman" w:hAnsi="Times New Roman" w:eastAsia="宋体" w:cs="Times New Roman"/>
          <w:b w:val="0"/>
          <w:bCs w:val="0"/>
          <w:color w:val="auto"/>
          <w:sz w:val="24"/>
          <w:szCs w:val="24"/>
        </w:rPr>
        <w:t xml:space="preserve"> 工程师踏勘现场图</w:t>
      </w:r>
    </w:p>
    <w:p w14:paraId="30F38A3D">
      <w:pPr>
        <w:keepNext w:val="0"/>
        <w:keepLines w:val="0"/>
        <w:pageBreakBefore w:val="0"/>
        <w:widowControl w:val="0"/>
        <w:kinsoku/>
        <w:wordWrap/>
        <w:overflowPunct/>
        <w:topLinePunct w:val="0"/>
        <w:autoSpaceDE/>
        <w:autoSpaceDN/>
        <w:bidi w:val="0"/>
        <w:adjustRightInd/>
        <w:snapToGrid/>
        <w:textAlignment w:val="auto"/>
        <w:outlineLvl w:val="9"/>
        <w:rPr>
          <w:rFonts w:hint="eastAsia" w:ascii="Times New Roman" w:hAnsi="Times New Roman" w:eastAsia="宋体" w:cs="Times New Roman"/>
          <w:b w:val="0"/>
          <w:bCs w:val="0"/>
          <w:color w:val="auto"/>
          <w:sz w:val="24"/>
          <w:szCs w:val="24"/>
          <w:lang w:eastAsia="zh-CN"/>
        </w:rPr>
      </w:pPr>
      <w:r>
        <w:rPr>
          <w:rFonts w:hint="eastAsia" w:ascii="Times New Roman" w:hAnsi="Times New Roman" w:eastAsia="宋体" w:cs="Times New Roman"/>
          <w:b w:val="0"/>
          <w:bCs w:val="0"/>
          <w:color w:val="auto"/>
          <w:sz w:val="24"/>
          <w:szCs w:val="24"/>
          <w:lang w:eastAsia="zh-CN"/>
        </w:rPr>
        <w:t>附件</w:t>
      </w:r>
    </w:p>
    <w:p w14:paraId="6A23352E">
      <w:pPr>
        <w:keepNext w:val="0"/>
        <w:keepLines w:val="0"/>
        <w:pageBreakBefore w:val="0"/>
        <w:widowControl w:val="0"/>
        <w:kinsoku/>
        <w:wordWrap/>
        <w:overflowPunct/>
        <w:topLinePunct w:val="0"/>
        <w:autoSpaceDE/>
        <w:autoSpaceDN/>
        <w:bidi w:val="0"/>
        <w:adjustRightInd/>
        <w:snapToGrid/>
        <w:textAlignment w:val="auto"/>
        <w:outlineLvl w:val="9"/>
        <w:rPr>
          <w:rFonts w:hint="default" w:ascii="Times New Roman" w:hAnsi="Times New Roman" w:eastAsia="宋体" w:cs="Times New Roman"/>
          <w:b w:val="0"/>
          <w:bCs w:val="0"/>
          <w:color w:val="auto"/>
          <w:sz w:val="24"/>
          <w:szCs w:val="24"/>
          <w:lang w:val="en-US" w:eastAsia="zh-CN"/>
        </w:rPr>
      </w:pPr>
      <w:r>
        <w:rPr>
          <w:rFonts w:hint="default" w:ascii="Times New Roman" w:hAnsi="Times New Roman" w:eastAsia="宋体" w:cs="Times New Roman"/>
          <w:b w:val="0"/>
          <w:bCs w:val="0"/>
          <w:color w:val="auto"/>
          <w:sz w:val="24"/>
          <w:szCs w:val="24"/>
          <w:lang w:val="en-US" w:eastAsia="zh-CN"/>
        </w:rPr>
        <w:t>附件1 环评委托书</w:t>
      </w:r>
    </w:p>
    <w:p w14:paraId="123A12D4">
      <w:pPr>
        <w:keepNext w:val="0"/>
        <w:keepLines w:val="0"/>
        <w:pageBreakBefore w:val="0"/>
        <w:widowControl w:val="0"/>
        <w:kinsoku/>
        <w:wordWrap/>
        <w:overflowPunct/>
        <w:topLinePunct w:val="0"/>
        <w:autoSpaceDE/>
        <w:autoSpaceDN/>
        <w:bidi w:val="0"/>
        <w:adjustRightInd/>
        <w:snapToGrid/>
        <w:textAlignment w:val="auto"/>
        <w:outlineLvl w:val="9"/>
        <w:rPr>
          <w:rFonts w:hint="eastAsia" w:ascii="Times New Roman" w:hAnsi="Times New Roman" w:eastAsia="宋体" w:cs="Times New Roman"/>
          <w:b w:val="0"/>
          <w:bCs w:val="0"/>
          <w:color w:val="auto"/>
          <w:sz w:val="24"/>
          <w:szCs w:val="24"/>
          <w:lang w:val="en-US" w:eastAsia="zh-CN"/>
        </w:rPr>
      </w:pPr>
      <w:r>
        <w:rPr>
          <w:rFonts w:hint="eastAsia" w:ascii="Times New Roman" w:hAnsi="Times New Roman" w:eastAsia="宋体" w:cs="Times New Roman"/>
          <w:b w:val="0"/>
          <w:bCs w:val="0"/>
          <w:color w:val="auto"/>
          <w:sz w:val="24"/>
          <w:szCs w:val="24"/>
          <w:lang w:val="en-US" w:eastAsia="zh-CN"/>
        </w:rPr>
        <w:t>附件2 营业执照</w:t>
      </w:r>
    </w:p>
    <w:p w14:paraId="4938E757">
      <w:pPr>
        <w:keepNext w:val="0"/>
        <w:keepLines w:val="0"/>
        <w:pageBreakBefore w:val="0"/>
        <w:widowControl w:val="0"/>
        <w:kinsoku/>
        <w:wordWrap/>
        <w:overflowPunct/>
        <w:topLinePunct w:val="0"/>
        <w:autoSpaceDE/>
        <w:autoSpaceDN/>
        <w:bidi w:val="0"/>
        <w:adjustRightInd/>
        <w:snapToGrid/>
        <w:textAlignment w:val="auto"/>
        <w:outlineLvl w:val="9"/>
        <w:rPr>
          <w:rFonts w:hint="eastAsia" w:ascii="Times New Roman" w:hAnsi="Times New Roman" w:eastAsia="宋体" w:cs="Times New Roman"/>
          <w:b w:val="0"/>
          <w:bCs w:val="0"/>
          <w:color w:val="auto"/>
          <w:sz w:val="24"/>
          <w:szCs w:val="24"/>
          <w:lang w:val="en-US" w:eastAsia="zh-CN"/>
        </w:rPr>
      </w:pPr>
      <w:r>
        <w:rPr>
          <w:rFonts w:hint="eastAsia" w:ascii="Times New Roman" w:hAnsi="Times New Roman" w:eastAsia="宋体" w:cs="Times New Roman"/>
          <w:b w:val="0"/>
          <w:bCs w:val="0"/>
          <w:color w:val="auto"/>
          <w:sz w:val="24"/>
          <w:szCs w:val="24"/>
          <w:lang w:val="en-US" w:eastAsia="zh-CN"/>
        </w:rPr>
        <w:t>附件3现有项目环评批复</w:t>
      </w:r>
    </w:p>
    <w:p w14:paraId="254AB5B9">
      <w:pPr>
        <w:keepNext w:val="0"/>
        <w:keepLines w:val="0"/>
        <w:pageBreakBefore w:val="0"/>
        <w:widowControl w:val="0"/>
        <w:kinsoku/>
        <w:wordWrap/>
        <w:overflowPunct/>
        <w:topLinePunct w:val="0"/>
        <w:autoSpaceDE/>
        <w:autoSpaceDN/>
        <w:bidi w:val="0"/>
        <w:adjustRightInd/>
        <w:snapToGrid/>
        <w:textAlignment w:val="auto"/>
        <w:outlineLvl w:val="9"/>
        <w:rPr>
          <w:rFonts w:hint="eastAsia" w:ascii="Times New Roman" w:hAnsi="Times New Roman" w:eastAsia="宋体" w:cs="Times New Roman"/>
          <w:b w:val="0"/>
          <w:bCs w:val="0"/>
          <w:color w:val="auto"/>
          <w:sz w:val="24"/>
          <w:szCs w:val="24"/>
          <w:lang w:val="en-US" w:eastAsia="zh-CN"/>
        </w:rPr>
      </w:pPr>
      <w:r>
        <w:rPr>
          <w:rFonts w:hint="eastAsia" w:ascii="Times New Roman" w:hAnsi="Times New Roman" w:eastAsia="宋体" w:cs="Times New Roman"/>
          <w:b w:val="0"/>
          <w:bCs w:val="0"/>
          <w:color w:val="auto"/>
          <w:sz w:val="24"/>
          <w:szCs w:val="24"/>
          <w:lang w:val="en-US" w:eastAsia="zh-CN"/>
        </w:rPr>
        <w:t>附件4 排污许可证</w:t>
      </w:r>
    </w:p>
    <w:p w14:paraId="15101D08">
      <w:pPr>
        <w:keepNext w:val="0"/>
        <w:keepLines w:val="0"/>
        <w:pageBreakBefore w:val="0"/>
        <w:widowControl w:val="0"/>
        <w:kinsoku/>
        <w:wordWrap/>
        <w:overflowPunct/>
        <w:topLinePunct w:val="0"/>
        <w:autoSpaceDE/>
        <w:autoSpaceDN/>
        <w:bidi w:val="0"/>
        <w:adjustRightInd/>
        <w:snapToGrid/>
        <w:textAlignment w:val="auto"/>
        <w:outlineLvl w:val="9"/>
        <w:rPr>
          <w:rFonts w:hint="default" w:ascii="Times New Roman" w:hAnsi="Times New Roman" w:eastAsia="宋体" w:cs="Times New Roman"/>
          <w:b w:val="0"/>
          <w:bCs w:val="0"/>
          <w:color w:val="auto"/>
          <w:sz w:val="24"/>
          <w:szCs w:val="24"/>
          <w:lang w:val="en-US" w:eastAsia="zh-CN"/>
        </w:rPr>
      </w:pPr>
      <w:r>
        <w:rPr>
          <w:rFonts w:hint="eastAsia" w:ascii="Times New Roman" w:hAnsi="Times New Roman" w:eastAsia="宋体" w:cs="Times New Roman"/>
          <w:b w:val="0"/>
          <w:bCs w:val="0"/>
          <w:color w:val="auto"/>
          <w:sz w:val="24"/>
          <w:szCs w:val="24"/>
          <w:lang w:val="en-US" w:eastAsia="zh-CN"/>
        </w:rPr>
        <w:t>附件5 应急预案备案表</w:t>
      </w:r>
    </w:p>
    <w:p w14:paraId="396F1412">
      <w:pPr>
        <w:keepNext w:val="0"/>
        <w:keepLines w:val="0"/>
        <w:pageBreakBefore w:val="0"/>
        <w:widowControl w:val="0"/>
        <w:kinsoku/>
        <w:wordWrap/>
        <w:overflowPunct/>
        <w:topLinePunct w:val="0"/>
        <w:autoSpaceDE/>
        <w:autoSpaceDN/>
        <w:bidi w:val="0"/>
        <w:adjustRightInd/>
        <w:snapToGrid/>
        <w:textAlignment w:val="auto"/>
        <w:outlineLvl w:val="9"/>
        <w:rPr>
          <w:rFonts w:hint="eastAsia" w:ascii="Times New Roman" w:hAnsi="Times New Roman" w:eastAsia="宋体" w:cs="Times New Roman"/>
          <w:b w:val="0"/>
          <w:bCs w:val="0"/>
          <w:color w:val="auto"/>
          <w:sz w:val="24"/>
          <w:szCs w:val="24"/>
          <w:lang w:val="en-US" w:eastAsia="zh-CN"/>
        </w:rPr>
      </w:pPr>
      <w:r>
        <w:rPr>
          <w:rFonts w:hint="eastAsia" w:ascii="Times New Roman" w:hAnsi="Times New Roman" w:eastAsia="宋体" w:cs="Times New Roman"/>
          <w:b w:val="0"/>
          <w:bCs w:val="0"/>
          <w:color w:val="auto"/>
          <w:sz w:val="24"/>
          <w:szCs w:val="24"/>
          <w:lang w:val="en-US" w:eastAsia="zh-CN"/>
        </w:rPr>
        <w:t>附件6 污染源引用检测报告</w:t>
      </w:r>
    </w:p>
    <w:p w14:paraId="342454ED">
      <w:pPr>
        <w:keepNext w:val="0"/>
        <w:keepLines w:val="0"/>
        <w:pageBreakBefore w:val="0"/>
        <w:widowControl w:val="0"/>
        <w:kinsoku/>
        <w:wordWrap/>
        <w:overflowPunct/>
        <w:topLinePunct w:val="0"/>
        <w:autoSpaceDE/>
        <w:autoSpaceDN/>
        <w:bidi w:val="0"/>
        <w:adjustRightInd/>
        <w:snapToGrid/>
        <w:textAlignment w:val="auto"/>
        <w:outlineLvl w:val="9"/>
        <w:rPr>
          <w:rFonts w:hint="eastAsia" w:ascii="Times New Roman" w:hAnsi="Times New Roman" w:eastAsia="宋体" w:cs="Times New Roman"/>
          <w:b w:val="0"/>
          <w:bCs w:val="0"/>
          <w:color w:val="auto"/>
          <w:sz w:val="24"/>
          <w:szCs w:val="24"/>
          <w:lang w:val="en-US" w:eastAsia="zh-CN"/>
        </w:rPr>
      </w:pPr>
      <w:r>
        <w:rPr>
          <w:rFonts w:hint="eastAsia" w:ascii="Times New Roman" w:hAnsi="Times New Roman" w:eastAsia="宋体" w:cs="Times New Roman"/>
          <w:b w:val="0"/>
          <w:bCs w:val="0"/>
          <w:color w:val="auto"/>
          <w:sz w:val="24"/>
          <w:szCs w:val="24"/>
          <w:lang w:val="en-US" w:eastAsia="zh-CN"/>
        </w:rPr>
        <w:t>附件7 检测报告</w:t>
      </w:r>
    </w:p>
    <w:p w14:paraId="7CD1D70D">
      <w:pPr>
        <w:keepNext w:val="0"/>
        <w:keepLines w:val="0"/>
        <w:pageBreakBefore w:val="0"/>
        <w:widowControl w:val="0"/>
        <w:kinsoku/>
        <w:wordWrap/>
        <w:overflowPunct/>
        <w:topLinePunct w:val="0"/>
        <w:autoSpaceDE/>
        <w:autoSpaceDN/>
        <w:bidi w:val="0"/>
        <w:adjustRightInd/>
        <w:snapToGrid/>
        <w:textAlignment w:val="auto"/>
        <w:outlineLvl w:val="9"/>
        <w:rPr>
          <w:rFonts w:hint="eastAsia" w:ascii="Times New Roman" w:hAnsi="Times New Roman" w:eastAsia="宋体" w:cs="Times New Roman"/>
          <w:b w:val="0"/>
          <w:bCs w:val="0"/>
          <w:color w:val="auto"/>
          <w:sz w:val="24"/>
          <w:szCs w:val="24"/>
          <w:lang w:val="en-US" w:eastAsia="zh-CN"/>
        </w:rPr>
      </w:pPr>
      <w:r>
        <w:rPr>
          <w:rFonts w:hint="eastAsia" w:ascii="Times New Roman" w:hAnsi="Times New Roman" w:eastAsia="宋体" w:cs="Times New Roman"/>
          <w:b w:val="0"/>
          <w:bCs w:val="0"/>
          <w:color w:val="auto"/>
          <w:sz w:val="24"/>
          <w:szCs w:val="24"/>
          <w:lang w:val="en-US" w:eastAsia="zh-CN"/>
        </w:rPr>
        <w:t>附件8 排污权证</w:t>
      </w:r>
    </w:p>
    <w:p w14:paraId="6E25FF14">
      <w:pPr>
        <w:keepNext w:val="0"/>
        <w:keepLines w:val="0"/>
        <w:pageBreakBefore w:val="0"/>
        <w:widowControl w:val="0"/>
        <w:kinsoku/>
        <w:wordWrap/>
        <w:overflowPunct/>
        <w:topLinePunct w:val="0"/>
        <w:autoSpaceDE/>
        <w:autoSpaceDN/>
        <w:bidi w:val="0"/>
        <w:adjustRightInd/>
        <w:snapToGrid/>
        <w:textAlignment w:val="auto"/>
        <w:outlineLvl w:val="9"/>
        <w:rPr>
          <w:rFonts w:hint="eastAsia" w:ascii="Times New Roman" w:hAnsi="Times New Roman" w:eastAsia="宋体" w:cs="Times New Roman"/>
          <w:b w:val="0"/>
          <w:bCs w:val="0"/>
          <w:color w:val="auto"/>
          <w:sz w:val="24"/>
          <w:szCs w:val="24"/>
          <w:lang w:val="en-US" w:eastAsia="zh-CN"/>
        </w:rPr>
      </w:pPr>
      <w:r>
        <w:rPr>
          <w:rFonts w:hint="eastAsia" w:ascii="Times New Roman" w:hAnsi="Times New Roman" w:eastAsia="宋体" w:cs="Times New Roman"/>
          <w:b w:val="0"/>
          <w:bCs w:val="0"/>
          <w:color w:val="auto"/>
          <w:sz w:val="24"/>
          <w:szCs w:val="24"/>
          <w:lang w:val="en-US" w:eastAsia="zh-CN"/>
        </w:rPr>
        <w:t>附件9 废水接纳协议</w:t>
      </w:r>
    </w:p>
    <w:p w14:paraId="366FEEAD">
      <w:pPr>
        <w:keepNext w:val="0"/>
        <w:keepLines w:val="0"/>
        <w:pageBreakBefore w:val="0"/>
        <w:widowControl w:val="0"/>
        <w:kinsoku/>
        <w:wordWrap/>
        <w:overflowPunct/>
        <w:topLinePunct w:val="0"/>
        <w:autoSpaceDE/>
        <w:autoSpaceDN/>
        <w:bidi w:val="0"/>
        <w:adjustRightInd/>
        <w:snapToGrid/>
        <w:textAlignment w:val="auto"/>
        <w:outlineLvl w:val="9"/>
        <w:rPr>
          <w:rFonts w:hint="eastAsia" w:ascii="Times New Roman" w:hAnsi="Times New Roman" w:eastAsia="宋体" w:cs="Times New Roman"/>
          <w:b w:val="0"/>
          <w:bCs w:val="0"/>
          <w:color w:val="auto"/>
          <w:sz w:val="24"/>
          <w:szCs w:val="24"/>
          <w:lang w:val="en-US" w:eastAsia="zh-CN"/>
        </w:rPr>
      </w:pPr>
      <w:r>
        <w:rPr>
          <w:rFonts w:hint="eastAsia" w:ascii="Times New Roman" w:hAnsi="Times New Roman" w:eastAsia="宋体" w:cs="Times New Roman"/>
          <w:b w:val="0"/>
          <w:bCs w:val="0"/>
          <w:color w:val="auto"/>
          <w:sz w:val="24"/>
          <w:szCs w:val="24"/>
          <w:lang w:val="en-US" w:eastAsia="zh-CN"/>
        </w:rPr>
        <w:t>附件10 衡阳市人民政府使用集体土地批准书</w:t>
      </w:r>
    </w:p>
    <w:p w14:paraId="0723AD66">
      <w:pPr>
        <w:keepNext w:val="0"/>
        <w:keepLines w:val="0"/>
        <w:pageBreakBefore w:val="0"/>
        <w:widowControl w:val="0"/>
        <w:kinsoku/>
        <w:wordWrap/>
        <w:overflowPunct/>
        <w:topLinePunct w:val="0"/>
        <w:autoSpaceDE/>
        <w:autoSpaceDN/>
        <w:bidi w:val="0"/>
        <w:adjustRightInd/>
        <w:snapToGrid/>
        <w:textAlignment w:val="auto"/>
        <w:outlineLvl w:val="9"/>
        <w:rPr>
          <w:rFonts w:hint="eastAsia" w:ascii="Times New Roman" w:hAnsi="Times New Roman" w:eastAsia="宋体" w:cs="Times New Roman"/>
          <w:b w:val="0"/>
          <w:bCs w:val="0"/>
          <w:color w:val="auto"/>
          <w:sz w:val="24"/>
          <w:szCs w:val="24"/>
          <w:lang w:val="en-US" w:eastAsia="zh-CN"/>
        </w:rPr>
      </w:pPr>
      <w:r>
        <w:rPr>
          <w:rFonts w:hint="eastAsia" w:ascii="Times New Roman" w:hAnsi="Times New Roman" w:eastAsia="宋体" w:cs="Times New Roman"/>
          <w:b w:val="0"/>
          <w:bCs w:val="0"/>
          <w:color w:val="auto"/>
          <w:sz w:val="24"/>
          <w:szCs w:val="24"/>
          <w:lang w:val="en-US" w:eastAsia="zh-CN"/>
        </w:rPr>
        <w:t>附件11 本项目与祁东县“三区三线”划定成果套合示意图</w:t>
      </w:r>
    </w:p>
    <w:p w14:paraId="172F2EF1">
      <w:pPr>
        <w:rPr>
          <w:rFonts w:hint="eastAsia" w:ascii="Times New Roman" w:hAnsi="Times New Roman" w:eastAsia="宋体" w:cs="Times New Roman"/>
          <w:b w:val="0"/>
          <w:bCs w:val="0"/>
          <w:color w:val="auto"/>
          <w:sz w:val="24"/>
          <w:szCs w:val="24"/>
          <w:lang w:val="en-US" w:eastAsia="zh-CN"/>
        </w:rPr>
      </w:pPr>
      <w:r>
        <w:rPr>
          <w:rFonts w:hint="eastAsia" w:ascii="Times New Roman" w:hAnsi="Times New Roman" w:eastAsia="宋体" w:cs="Times New Roman"/>
          <w:b w:val="0"/>
          <w:bCs w:val="0"/>
          <w:color w:val="auto"/>
          <w:sz w:val="24"/>
          <w:szCs w:val="24"/>
          <w:lang w:val="en-US" w:eastAsia="zh-CN"/>
        </w:rPr>
        <w:t>附件12 备案证明</w:t>
      </w:r>
    </w:p>
    <w:p w14:paraId="62E6DCAE">
      <w:pPr>
        <w:widowControl w:val="0"/>
        <w:snapToGrid/>
        <w:outlineLvl w:val="9"/>
        <w:rPr>
          <w:rFonts w:hint="eastAsia" w:ascii="Times New Roman" w:hAnsi="Times New Roman" w:eastAsia="宋体" w:cs="Times New Roman"/>
          <w:color w:val="auto"/>
          <w:sz w:val="24"/>
          <w:lang w:val="en-US" w:eastAsia="zh-CN"/>
        </w:rPr>
      </w:pPr>
      <w:r>
        <w:rPr>
          <w:rFonts w:hint="eastAsia" w:ascii="Times New Roman" w:hAnsi="Times New Roman" w:eastAsia="宋体" w:cs="Times New Roman"/>
          <w:color w:val="auto"/>
          <w:sz w:val="24"/>
          <w:lang w:val="en-US" w:eastAsia="zh-CN"/>
        </w:rPr>
        <w:t>附件13 验收意见及签到表</w:t>
      </w:r>
    </w:p>
    <w:p w14:paraId="1BC8FE0E">
      <w:pPr>
        <w:widowControl w:val="0"/>
        <w:snapToGrid/>
        <w:outlineLvl w:val="9"/>
        <w:rPr>
          <w:rFonts w:hint="eastAsia" w:ascii="Times New Roman" w:hAnsi="Times New Roman" w:eastAsia="宋体" w:cs="Times New Roman"/>
          <w:color w:val="auto"/>
          <w:sz w:val="24"/>
          <w:lang w:val="en-US" w:eastAsia="zh-CN"/>
        </w:rPr>
      </w:pPr>
      <w:r>
        <w:rPr>
          <w:rFonts w:hint="eastAsia" w:ascii="Times New Roman" w:hAnsi="Times New Roman" w:eastAsia="宋体" w:cs="Times New Roman"/>
          <w:color w:val="auto"/>
          <w:sz w:val="24"/>
          <w:lang w:val="en-US" w:eastAsia="zh-CN"/>
        </w:rPr>
        <w:t xml:space="preserve">附件14 </w:t>
      </w:r>
      <w:r>
        <w:rPr>
          <w:rFonts w:hint="eastAsia" w:cs="Times New Roman"/>
          <w:color w:val="auto"/>
          <w:sz w:val="24"/>
          <w:lang w:val="en-US" w:eastAsia="zh-CN"/>
        </w:rPr>
        <w:t>生物质成分检测报告</w:t>
      </w:r>
    </w:p>
    <w:p w14:paraId="2514B4B4">
      <w:pPr>
        <w:widowControl w:val="0"/>
        <w:snapToGrid/>
        <w:outlineLvl w:val="9"/>
        <w:rPr>
          <w:rFonts w:hint="eastAsia" w:ascii="Times New Roman" w:hAnsi="Times New Roman" w:eastAsia="宋体" w:cs="Times New Roman"/>
          <w:color w:val="auto"/>
          <w:sz w:val="24"/>
          <w:lang w:val="en-US" w:eastAsia="zh-CN"/>
        </w:rPr>
      </w:pPr>
      <w:r>
        <w:rPr>
          <w:rFonts w:hint="eastAsia" w:cs="Times New Roman"/>
          <w:color w:val="auto"/>
          <w:sz w:val="24"/>
          <w:lang w:val="en-US" w:eastAsia="zh-CN"/>
        </w:rPr>
        <w:t xml:space="preserve">附件15 </w:t>
      </w:r>
      <w:r>
        <w:rPr>
          <w:rFonts w:hint="eastAsia" w:ascii="Times New Roman" w:hAnsi="Times New Roman" w:eastAsia="宋体" w:cs="Times New Roman"/>
          <w:color w:val="auto"/>
          <w:sz w:val="24"/>
          <w:lang w:val="en-US" w:eastAsia="zh-CN"/>
        </w:rPr>
        <w:t>专家评审意见和签到表</w:t>
      </w:r>
    </w:p>
    <w:p w14:paraId="487722FC">
      <w:pPr>
        <w:pStyle w:val="9"/>
        <w:rPr>
          <w:rFonts w:hint="default"/>
          <w:lang w:val="en-US" w:eastAsia="zh-CN"/>
        </w:rPr>
      </w:pPr>
    </w:p>
    <w:p w14:paraId="1EE6B6C4">
      <w:pPr>
        <w:keepNext w:val="0"/>
        <w:keepLines w:val="0"/>
        <w:pageBreakBefore w:val="0"/>
        <w:widowControl w:val="0"/>
        <w:kinsoku/>
        <w:wordWrap/>
        <w:overflowPunct/>
        <w:topLinePunct w:val="0"/>
        <w:autoSpaceDE/>
        <w:autoSpaceDN/>
        <w:bidi w:val="0"/>
        <w:adjustRightInd/>
        <w:snapToGrid/>
        <w:textAlignment w:val="auto"/>
        <w:outlineLvl w:val="9"/>
        <w:rPr>
          <w:rFonts w:hint="eastAsia" w:ascii="Times New Roman" w:hAnsi="Times New Roman" w:eastAsia="宋体" w:cs="Times New Roman"/>
          <w:b w:val="0"/>
          <w:bCs w:val="0"/>
          <w:color w:val="auto"/>
          <w:sz w:val="24"/>
          <w:szCs w:val="24"/>
          <w:lang w:val="en-US" w:eastAsia="zh-CN"/>
        </w:rPr>
        <w:sectPr>
          <w:pgSz w:w="11906" w:h="16838"/>
          <w:pgMar w:top="1701" w:right="1531" w:bottom="1701" w:left="1531" w:header="851" w:footer="1077" w:gutter="0"/>
          <w:pgBorders>
            <w:top w:val="none" w:sz="0" w:space="0"/>
            <w:left w:val="none" w:sz="0" w:space="0"/>
            <w:bottom w:val="none" w:sz="0" w:space="0"/>
            <w:right w:val="none" w:sz="0" w:space="0"/>
          </w:pgBorders>
          <w:pgNumType w:start="3"/>
          <w:cols w:space="720" w:num="1"/>
          <w:docGrid w:linePitch="312" w:charSpace="0"/>
        </w:sectPr>
      </w:pPr>
    </w:p>
    <w:p w14:paraId="19BD652B">
      <w:pPr>
        <w:keepNext w:val="0"/>
        <w:keepLines w:val="0"/>
        <w:pageBreakBefore w:val="0"/>
        <w:widowControl w:val="0"/>
        <w:kinsoku/>
        <w:wordWrap/>
        <w:overflowPunct/>
        <w:topLinePunct w:val="0"/>
        <w:autoSpaceDE/>
        <w:autoSpaceDN/>
        <w:bidi w:val="0"/>
        <w:adjustRightInd/>
        <w:snapToGrid/>
        <w:textAlignment w:val="auto"/>
        <w:outlineLvl w:val="9"/>
        <w:rPr>
          <w:rFonts w:hint="default" w:ascii="Times New Roman" w:hAnsi="Times New Roman" w:eastAsia="宋体" w:cs="Times New Roman"/>
          <w:b w:val="0"/>
          <w:bCs w:val="0"/>
          <w:color w:val="auto"/>
          <w:sz w:val="24"/>
          <w:szCs w:val="24"/>
          <w:lang w:val="en-US" w:eastAsia="zh-CN"/>
        </w:rPr>
      </w:pPr>
    </w:p>
    <w:p w14:paraId="2F6A1E66">
      <w:pPr>
        <w:pStyle w:val="69"/>
        <w:tabs>
          <w:tab w:val="right" w:leader="dot" w:pos="10466"/>
        </w:tabs>
        <w:spacing w:line="360" w:lineRule="auto"/>
        <w:rPr>
          <w:rFonts w:hint="eastAsia"/>
          <w:b w:val="0"/>
          <w:bCs w:val="0"/>
          <w:sz w:val="24"/>
          <w:szCs w:val="24"/>
          <w:lang w:eastAsia="zh-CN"/>
        </w:rPr>
      </w:pPr>
    </w:p>
    <w:p w14:paraId="5055DE9E">
      <w:pPr>
        <w:adjustRightInd w:val="0"/>
        <w:snapToGrid w:val="0"/>
        <w:spacing w:line="288" w:lineRule="auto"/>
        <w:jc w:val="center"/>
        <w:rPr>
          <w:rFonts w:hint="eastAsia" w:ascii="楷体_GB2312" w:eastAsia="楷体_GB2312"/>
          <w:sz w:val="36"/>
          <w:szCs w:val="36"/>
        </w:rPr>
      </w:pPr>
    </w:p>
    <w:p w14:paraId="23279BB3">
      <w:pPr>
        <w:adjustRightInd w:val="0"/>
        <w:snapToGrid w:val="0"/>
        <w:spacing w:line="288" w:lineRule="auto"/>
        <w:ind w:firstLine="1040"/>
        <w:rPr>
          <w:rFonts w:ascii="仿宋_GB2312" w:eastAsia="仿宋_GB2312"/>
          <w:sz w:val="36"/>
          <w:szCs w:val="36"/>
        </w:rPr>
        <w:sectPr>
          <w:pgSz w:w="11906" w:h="16838"/>
          <w:pgMar w:top="1701" w:right="1531" w:bottom="1701" w:left="1531" w:header="851" w:footer="1077" w:gutter="0"/>
          <w:pgBorders>
            <w:top w:val="none" w:sz="0" w:space="0"/>
            <w:left w:val="none" w:sz="0" w:space="0"/>
            <w:bottom w:val="none" w:sz="0" w:space="0"/>
            <w:right w:val="none" w:sz="0" w:space="0"/>
          </w:pgBorders>
          <w:pgNumType w:start="3"/>
          <w:cols w:space="720" w:num="1"/>
          <w:docGrid w:linePitch="312" w:charSpace="0"/>
        </w:sectPr>
      </w:pPr>
    </w:p>
    <w:p w14:paraId="32C19F46">
      <w:pPr>
        <w:pStyle w:val="28"/>
        <w:jc w:val="center"/>
        <w:outlineLvl w:val="0"/>
        <w:rPr>
          <w:rFonts w:hint="eastAsia" w:ascii="黑体" w:hAnsi="黑体" w:eastAsia="黑体"/>
          <w:snapToGrid w:val="0"/>
          <w:sz w:val="30"/>
          <w:szCs w:val="30"/>
        </w:rPr>
      </w:pPr>
      <w:bookmarkStart w:id="2" w:name="_Toc13154"/>
      <w:r>
        <w:rPr>
          <w:rFonts w:hint="eastAsia" w:ascii="黑体" w:hAnsi="黑体" w:eastAsia="黑体"/>
          <w:snapToGrid w:val="0"/>
          <w:sz w:val="30"/>
          <w:szCs w:val="30"/>
        </w:rPr>
        <w:t>一、建设项目基本情况</w:t>
      </w:r>
      <w:bookmarkEnd w:id="2"/>
    </w:p>
    <w:tbl>
      <w:tblPr>
        <w:tblStyle w:val="32"/>
        <w:tblW w:w="0" w:type="auto"/>
        <w:jc w:val="center"/>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autofit"/>
        <w:tblCellMar>
          <w:top w:w="0" w:type="dxa"/>
          <w:left w:w="0" w:type="dxa"/>
          <w:bottom w:w="0" w:type="dxa"/>
          <w:right w:w="0" w:type="dxa"/>
        </w:tblCellMar>
      </w:tblPr>
      <w:tblGrid>
        <w:gridCol w:w="1910"/>
        <w:gridCol w:w="1670"/>
        <w:gridCol w:w="1799"/>
        <w:gridCol w:w="3491"/>
      </w:tblGrid>
      <w:tr w14:paraId="3B5D75C6">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497" w:hRule="atLeast"/>
          <w:jc w:val="center"/>
        </w:trPr>
        <w:tc>
          <w:tcPr>
            <w:tcW w:w="1910" w:type="dxa"/>
            <w:noWrap w:val="0"/>
            <w:tcMar>
              <w:top w:w="16" w:type="dxa"/>
              <w:left w:w="16" w:type="dxa"/>
              <w:right w:w="16" w:type="dxa"/>
            </w:tcMar>
            <w:vAlign w:val="center"/>
          </w:tcPr>
          <w:p w14:paraId="2F974E6B">
            <w:pPr>
              <w:adjustRightInd w:val="0"/>
              <w:snapToGrid w:val="0"/>
              <w:jc w:val="center"/>
              <w:rPr>
                <w:rFonts w:ascii="宋体" w:hAnsi="宋体" w:cs="宋体"/>
                <w:szCs w:val="21"/>
              </w:rPr>
            </w:pPr>
            <w:r>
              <w:rPr>
                <w:rFonts w:hint="eastAsia" w:ascii="宋体" w:hAnsi="宋体" w:cs="宋体"/>
                <w:szCs w:val="21"/>
              </w:rPr>
              <w:t>建设项目名称</w:t>
            </w:r>
          </w:p>
        </w:tc>
        <w:tc>
          <w:tcPr>
            <w:tcW w:w="6960" w:type="dxa"/>
            <w:gridSpan w:val="3"/>
            <w:noWrap w:val="0"/>
            <w:vAlign w:val="center"/>
          </w:tcPr>
          <w:p w14:paraId="30CAA214">
            <w:pPr>
              <w:adjustRightInd w:val="0"/>
              <w:snapToGrid w:val="0"/>
              <w:jc w:val="center"/>
              <w:rPr>
                <w:rFonts w:ascii="宋体" w:hAnsi="宋体" w:cs="宋体"/>
                <w:szCs w:val="21"/>
              </w:rPr>
            </w:pPr>
            <w:r>
              <w:rPr>
                <w:rFonts w:hint="eastAsia" w:ascii="宋体" w:hAnsi="宋体" w:cs="宋体"/>
                <w:szCs w:val="21"/>
                <w:lang w:eastAsia="zh-CN"/>
              </w:rPr>
              <w:t>祁东县鑫旺食品有限公司扩建项目</w:t>
            </w:r>
          </w:p>
        </w:tc>
      </w:tr>
      <w:tr w14:paraId="71D7BA19">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497" w:hRule="atLeast"/>
          <w:jc w:val="center"/>
        </w:trPr>
        <w:tc>
          <w:tcPr>
            <w:tcW w:w="1910" w:type="dxa"/>
            <w:noWrap w:val="0"/>
            <w:tcMar>
              <w:top w:w="16" w:type="dxa"/>
              <w:left w:w="16" w:type="dxa"/>
              <w:right w:w="16" w:type="dxa"/>
            </w:tcMar>
            <w:vAlign w:val="center"/>
          </w:tcPr>
          <w:p w14:paraId="7BB272BA">
            <w:pPr>
              <w:adjustRightInd w:val="0"/>
              <w:snapToGrid w:val="0"/>
              <w:jc w:val="center"/>
              <w:rPr>
                <w:rFonts w:ascii="宋体" w:hAnsi="宋体" w:cs="宋体"/>
                <w:szCs w:val="21"/>
              </w:rPr>
            </w:pPr>
            <w:r>
              <w:rPr>
                <w:rFonts w:hint="eastAsia" w:ascii="宋体" w:hAnsi="宋体" w:cs="宋体"/>
                <w:szCs w:val="21"/>
              </w:rPr>
              <w:t>项目代码</w:t>
            </w:r>
          </w:p>
        </w:tc>
        <w:tc>
          <w:tcPr>
            <w:tcW w:w="6960" w:type="dxa"/>
            <w:gridSpan w:val="3"/>
            <w:noWrap w:val="0"/>
            <w:vAlign w:val="center"/>
          </w:tcPr>
          <w:p w14:paraId="6F85D6A2">
            <w:pPr>
              <w:adjustRightInd w:val="0"/>
              <w:snapToGrid w:val="0"/>
              <w:jc w:val="center"/>
              <w:rPr>
                <w:rFonts w:hint="default" w:ascii="宋体" w:hAnsi="宋体" w:eastAsia="宋体" w:cs="宋体"/>
                <w:szCs w:val="21"/>
                <w:lang w:val="en-US" w:eastAsia="zh-CN"/>
              </w:rPr>
            </w:pPr>
            <w:r>
              <w:rPr>
                <w:rFonts w:hint="eastAsia" w:ascii="宋体" w:hAnsi="宋体" w:cs="宋体"/>
                <w:szCs w:val="21"/>
                <w:lang w:val="en-US" w:eastAsia="zh-CN"/>
              </w:rPr>
              <w:t>2305-430426-04-01-462040</w:t>
            </w:r>
          </w:p>
        </w:tc>
      </w:tr>
      <w:tr w14:paraId="376051DB">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497" w:hRule="atLeast"/>
          <w:jc w:val="center"/>
        </w:trPr>
        <w:tc>
          <w:tcPr>
            <w:tcW w:w="1910" w:type="dxa"/>
            <w:noWrap w:val="0"/>
            <w:tcMar>
              <w:top w:w="16" w:type="dxa"/>
              <w:left w:w="16" w:type="dxa"/>
              <w:right w:w="16" w:type="dxa"/>
            </w:tcMar>
            <w:vAlign w:val="center"/>
          </w:tcPr>
          <w:p w14:paraId="4FFCFF58">
            <w:pPr>
              <w:adjustRightInd w:val="0"/>
              <w:snapToGrid w:val="0"/>
              <w:jc w:val="center"/>
              <w:rPr>
                <w:rFonts w:hint="eastAsia" w:ascii="宋体" w:hAnsi="宋体" w:cs="宋体"/>
                <w:szCs w:val="21"/>
              </w:rPr>
            </w:pPr>
            <w:r>
              <w:rPr>
                <w:rFonts w:hint="eastAsia" w:ascii="宋体" w:hAnsi="宋体" w:cs="宋体"/>
                <w:szCs w:val="21"/>
              </w:rPr>
              <w:t>建设单位联系人</w:t>
            </w:r>
          </w:p>
        </w:tc>
        <w:tc>
          <w:tcPr>
            <w:tcW w:w="1670" w:type="dxa"/>
            <w:noWrap w:val="0"/>
            <w:vAlign w:val="center"/>
          </w:tcPr>
          <w:p w14:paraId="639A615B">
            <w:pPr>
              <w:adjustRightInd w:val="0"/>
              <w:snapToGrid w:val="0"/>
              <w:jc w:val="center"/>
              <w:rPr>
                <w:rFonts w:hint="eastAsia" w:ascii="宋体" w:hAnsi="宋体" w:eastAsia="宋体" w:cs="宋体"/>
                <w:szCs w:val="21"/>
                <w:lang w:eastAsia="zh-CN"/>
              </w:rPr>
            </w:pPr>
            <w:r>
              <w:rPr>
                <w:rFonts w:hint="eastAsia" w:ascii="宋体" w:hAnsi="宋体" w:cs="宋体"/>
                <w:szCs w:val="21"/>
                <w:lang w:eastAsia="zh-CN"/>
              </w:rPr>
              <w:t>彭文峰</w:t>
            </w:r>
          </w:p>
        </w:tc>
        <w:tc>
          <w:tcPr>
            <w:tcW w:w="1799" w:type="dxa"/>
            <w:noWrap w:val="0"/>
            <w:vAlign w:val="center"/>
          </w:tcPr>
          <w:p w14:paraId="19189B48">
            <w:pPr>
              <w:adjustRightInd w:val="0"/>
              <w:snapToGrid w:val="0"/>
              <w:jc w:val="center"/>
              <w:rPr>
                <w:rFonts w:ascii="宋体" w:hAnsi="宋体" w:cs="宋体"/>
                <w:szCs w:val="21"/>
              </w:rPr>
            </w:pPr>
            <w:r>
              <w:rPr>
                <w:rFonts w:hint="eastAsia" w:ascii="宋体" w:hAnsi="宋体" w:cs="宋体"/>
                <w:szCs w:val="21"/>
              </w:rPr>
              <w:t>联系方式</w:t>
            </w:r>
          </w:p>
        </w:tc>
        <w:tc>
          <w:tcPr>
            <w:tcW w:w="3491" w:type="dxa"/>
            <w:noWrap w:val="0"/>
            <w:vAlign w:val="center"/>
          </w:tcPr>
          <w:p w14:paraId="5657F627">
            <w:pPr>
              <w:adjustRightInd w:val="0"/>
              <w:snapToGrid w:val="0"/>
              <w:jc w:val="center"/>
              <w:rPr>
                <w:rFonts w:ascii="宋体" w:hAnsi="宋体" w:cs="宋体"/>
                <w:szCs w:val="21"/>
              </w:rPr>
            </w:pPr>
            <w:r>
              <w:rPr>
                <w:rFonts w:hint="eastAsia" w:ascii="宋体" w:hAnsi="宋体" w:cs="宋体"/>
                <w:szCs w:val="21"/>
                <w:lang w:val="en-US" w:eastAsia="zh-CN"/>
              </w:rPr>
              <w:t>13826934082</w:t>
            </w:r>
          </w:p>
        </w:tc>
      </w:tr>
      <w:tr w14:paraId="0926271D">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497" w:hRule="atLeast"/>
          <w:jc w:val="center"/>
        </w:trPr>
        <w:tc>
          <w:tcPr>
            <w:tcW w:w="1910" w:type="dxa"/>
            <w:noWrap w:val="0"/>
            <w:tcMar>
              <w:top w:w="16" w:type="dxa"/>
              <w:left w:w="16" w:type="dxa"/>
              <w:right w:w="16" w:type="dxa"/>
            </w:tcMar>
            <w:vAlign w:val="center"/>
          </w:tcPr>
          <w:p w14:paraId="3476F3C6">
            <w:pPr>
              <w:adjustRightInd w:val="0"/>
              <w:snapToGrid w:val="0"/>
              <w:jc w:val="center"/>
              <w:rPr>
                <w:rFonts w:ascii="宋体" w:hAnsi="宋体" w:cs="宋体"/>
                <w:szCs w:val="21"/>
              </w:rPr>
            </w:pPr>
            <w:r>
              <w:rPr>
                <w:rFonts w:hint="eastAsia" w:ascii="宋体" w:hAnsi="宋体" w:cs="宋体"/>
                <w:szCs w:val="21"/>
              </w:rPr>
              <w:t>建设地点</w:t>
            </w:r>
          </w:p>
        </w:tc>
        <w:tc>
          <w:tcPr>
            <w:tcW w:w="6960" w:type="dxa"/>
            <w:gridSpan w:val="3"/>
            <w:noWrap w:val="0"/>
            <w:vAlign w:val="center"/>
          </w:tcPr>
          <w:p w14:paraId="4923E58F">
            <w:pPr>
              <w:adjustRightInd w:val="0"/>
              <w:snapToGrid w:val="0"/>
              <w:jc w:val="center"/>
              <w:rPr>
                <w:rFonts w:hint="eastAsia" w:ascii="宋体" w:hAnsi="宋体" w:eastAsia="宋体" w:cs="宋体"/>
                <w:szCs w:val="21"/>
                <w:lang w:eastAsia="zh-CN"/>
              </w:rPr>
            </w:pPr>
            <w:r>
              <w:rPr>
                <w:rFonts w:hint="eastAsia" w:ascii="宋体" w:hAnsi="宋体" w:cs="宋体"/>
                <w:szCs w:val="21"/>
                <w:lang w:eastAsia="zh-CN"/>
              </w:rPr>
              <w:t>湖南省衡阳市祁东县白地市镇新白地市村彭家湾组</w:t>
            </w:r>
          </w:p>
        </w:tc>
      </w:tr>
      <w:tr w14:paraId="2F5A072E">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497" w:hRule="atLeast"/>
          <w:jc w:val="center"/>
        </w:trPr>
        <w:tc>
          <w:tcPr>
            <w:tcW w:w="1910" w:type="dxa"/>
            <w:noWrap w:val="0"/>
            <w:tcMar>
              <w:top w:w="16" w:type="dxa"/>
              <w:left w:w="16" w:type="dxa"/>
              <w:right w:w="16" w:type="dxa"/>
            </w:tcMar>
            <w:vAlign w:val="center"/>
          </w:tcPr>
          <w:p w14:paraId="7FEE0B06">
            <w:pPr>
              <w:adjustRightInd w:val="0"/>
              <w:snapToGrid w:val="0"/>
              <w:jc w:val="center"/>
              <w:rPr>
                <w:rFonts w:ascii="宋体" w:hAnsi="宋体" w:cs="宋体"/>
                <w:szCs w:val="21"/>
              </w:rPr>
            </w:pPr>
            <w:r>
              <w:rPr>
                <w:rFonts w:hint="eastAsia" w:ascii="宋体" w:hAnsi="宋体" w:cs="宋体"/>
                <w:szCs w:val="21"/>
              </w:rPr>
              <w:t>地理坐标</w:t>
            </w:r>
          </w:p>
        </w:tc>
        <w:tc>
          <w:tcPr>
            <w:tcW w:w="6960" w:type="dxa"/>
            <w:gridSpan w:val="3"/>
            <w:noWrap w:val="0"/>
            <w:vAlign w:val="center"/>
          </w:tcPr>
          <w:p w14:paraId="3359DABD">
            <w:pPr>
              <w:jc w:val="center"/>
              <w:rPr>
                <w:rFonts w:hint="eastAsia" w:ascii="宋体" w:hAnsi="宋体" w:eastAsia="宋体" w:cs="宋体"/>
                <w:szCs w:val="21"/>
                <w:lang w:eastAsia="zh-CN"/>
              </w:rPr>
            </w:pPr>
            <w:r>
              <w:rPr>
                <w:rFonts w:hint="eastAsia" w:ascii="宋体" w:hAnsi="宋体" w:cs="宋体"/>
                <w:szCs w:val="21"/>
                <w:lang w:eastAsia="zh-CN"/>
              </w:rPr>
              <w:t>东经</w:t>
            </w:r>
            <w:r>
              <w:rPr>
                <w:rFonts w:hint="eastAsia" w:ascii="宋体" w:hAnsi="宋体" w:cs="宋体"/>
                <w:szCs w:val="21"/>
              </w:rPr>
              <w:t>111°55′40.35755″</w:t>
            </w:r>
            <w:r>
              <w:rPr>
                <w:rFonts w:hint="eastAsia" w:ascii="宋体" w:hAnsi="宋体" w:cs="宋体"/>
                <w:szCs w:val="21"/>
                <w:lang w:eastAsia="zh-CN"/>
              </w:rPr>
              <w:t>，北纬26°48′40.93436″</w:t>
            </w:r>
          </w:p>
        </w:tc>
      </w:tr>
      <w:tr w14:paraId="7AE998C3">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561" w:hRule="atLeast"/>
          <w:jc w:val="center"/>
        </w:trPr>
        <w:tc>
          <w:tcPr>
            <w:tcW w:w="1910" w:type="dxa"/>
            <w:noWrap w:val="0"/>
            <w:tcMar>
              <w:top w:w="16" w:type="dxa"/>
              <w:left w:w="16" w:type="dxa"/>
              <w:right w:w="16" w:type="dxa"/>
            </w:tcMar>
            <w:vAlign w:val="center"/>
          </w:tcPr>
          <w:p w14:paraId="42CAEF6C">
            <w:pPr>
              <w:adjustRightInd w:val="0"/>
              <w:snapToGrid w:val="0"/>
              <w:jc w:val="center"/>
              <w:rPr>
                <w:rFonts w:hint="eastAsia" w:ascii="宋体" w:hAnsi="宋体" w:cs="宋体"/>
                <w:szCs w:val="21"/>
              </w:rPr>
            </w:pPr>
            <w:r>
              <w:rPr>
                <w:rFonts w:hint="eastAsia" w:ascii="宋体" w:hAnsi="宋体" w:cs="宋体"/>
                <w:szCs w:val="21"/>
              </w:rPr>
              <w:t>国民经济</w:t>
            </w:r>
          </w:p>
          <w:p w14:paraId="54AB4C7D">
            <w:pPr>
              <w:adjustRightInd w:val="0"/>
              <w:snapToGrid w:val="0"/>
              <w:jc w:val="center"/>
              <w:rPr>
                <w:rFonts w:ascii="宋体" w:hAnsi="宋体" w:cs="宋体"/>
                <w:szCs w:val="21"/>
              </w:rPr>
            </w:pPr>
            <w:r>
              <w:rPr>
                <w:rFonts w:hint="eastAsia" w:ascii="宋体" w:hAnsi="宋体" w:cs="宋体"/>
                <w:szCs w:val="21"/>
              </w:rPr>
              <w:t>行业类别</w:t>
            </w:r>
          </w:p>
        </w:tc>
        <w:tc>
          <w:tcPr>
            <w:tcW w:w="1670" w:type="dxa"/>
            <w:noWrap w:val="0"/>
            <w:vAlign w:val="center"/>
          </w:tcPr>
          <w:p w14:paraId="3749A8AD">
            <w:pPr>
              <w:adjustRightInd w:val="0"/>
              <w:snapToGrid w:val="0"/>
              <w:jc w:val="center"/>
              <w:rPr>
                <w:rFonts w:ascii="宋体" w:hAnsi="宋体" w:cs="宋体"/>
                <w:szCs w:val="21"/>
              </w:rPr>
            </w:pPr>
            <w:r>
              <w:rPr>
                <w:rFonts w:ascii="宋体" w:hAnsi="宋体" w:cs="宋体"/>
                <w:szCs w:val="21"/>
              </w:rPr>
              <w:t>C1391淀粉及淀粉制品制造</w:t>
            </w:r>
          </w:p>
        </w:tc>
        <w:tc>
          <w:tcPr>
            <w:tcW w:w="1799" w:type="dxa"/>
            <w:noWrap w:val="0"/>
            <w:vAlign w:val="center"/>
          </w:tcPr>
          <w:p w14:paraId="7EAA2A30">
            <w:pPr>
              <w:adjustRightInd w:val="0"/>
              <w:snapToGrid w:val="0"/>
              <w:jc w:val="center"/>
              <w:rPr>
                <w:rFonts w:ascii="宋体" w:hAnsi="宋体" w:cs="宋体"/>
                <w:szCs w:val="21"/>
              </w:rPr>
            </w:pPr>
            <w:bookmarkStart w:id="3" w:name="_Hlk49843745"/>
            <w:r>
              <w:rPr>
                <w:rFonts w:hint="eastAsia" w:ascii="宋体" w:hAnsi="宋体" w:cs="宋体"/>
                <w:szCs w:val="21"/>
              </w:rPr>
              <w:t>建设项目</w:t>
            </w:r>
          </w:p>
          <w:p w14:paraId="3C3A71B0">
            <w:pPr>
              <w:adjustRightInd w:val="0"/>
              <w:snapToGrid w:val="0"/>
              <w:jc w:val="center"/>
              <w:rPr>
                <w:rFonts w:ascii="宋体" w:hAnsi="宋体" w:cs="宋体"/>
                <w:szCs w:val="21"/>
              </w:rPr>
            </w:pPr>
            <w:r>
              <w:rPr>
                <w:rFonts w:hint="eastAsia" w:ascii="宋体" w:hAnsi="宋体" w:cs="宋体"/>
                <w:szCs w:val="21"/>
              </w:rPr>
              <w:t>行业类别</w:t>
            </w:r>
            <w:bookmarkEnd w:id="3"/>
          </w:p>
        </w:tc>
        <w:tc>
          <w:tcPr>
            <w:tcW w:w="3491" w:type="dxa"/>
            <w:noWrap w:val="0"/>
            <w:vAlign w:val="center"/>
          </w:tcPr>
          <w:p w14:paraId="469D4161">
            <w:pPr>
              <w:adjustRightInd w:val="0"/>
              <w:snapToGrid w:val="0"/>
              <w:rPr>
                <w:rFonts w:ascii="宋体" w:hAnsi="宋体" w:cs="宋体"/>
                <w:szCs w:val="21"/>
              </w:rPr>
            </w:pPr>
            <w:r>
              <w:rPr>
                <w:rFonts w:ascii="宋体" w:hAnsi="宋体" w:cs="宋体"/>
                <w:szCs w:val="21"/>
              </w:rPr>
              <w:t>十、农副食品加工业20、其他农副食品加工 139</w:t>
            </w:r>
          </w:p>
        </w:tc>
      </w:tr>
      <w:tr w14:paraId="7FAC60C9">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1219" w:hRule="atLeast"/>
          <w:jc w:val="center"/>
        </w:trPr>
        <w:tc>
          <w:tcPr>
            <w:tcW w:w="1910" w:type="dxa"/>
            <w:noWrap w:val="0"/>
            <w:tcMar>
              <w:top w:w="16" w:type="dxa"/>
              <w:left w:w="16" w:type="dxa"/>
              <w:right w:w="16" w:type="dxa"/>
            </w:tcMar>
            <w:vAlign w:val="center"/>
          </w:tcPr>
          <w:p w14:paraId="210B0FA4">
            <w:pPr>
              <w:adjustRightInd w:val="0"/>
              <w:snapToGrid w:val="0"/>
              <w:jc w:val="center"/>
              <w:rPr>
                <w:rFonts w:ascii="宋体" w:hAnsi="宋体" w:cs="宋体"/>
                <w:szCs w:val="21"/>
              </w:rPr>
            </w:pPr>
            <w:r>
              <w:rPr>
                <w:rFonts w:hint="eastAsia" w:ascii="宋体" w:hAnsi="宋体" w:cs="宋体"/>
                <w:szCs w:val="21"/>
              </w:rPr>
              <w:t>建设性质</w:t>
            </w:r>
          </w:p>
        </w:tc>
        <w:tc>
          <w:tcPr>
            <w:tcW w:w="1670" w:type="dxa"/>
            <w:noWrap w:val="0"/>
            <w:vAlign w:val="center"/>
          </w:tcPr>
          <w:p w14:paraId="7CDE96D5">
            <w:pPr>
              <w:jc w:val="left"/>
              <w:rPr>
                <w:rFonts w:ascii="宋体" w:hAnsi="宋体" w:cs="宋体"/>
                <w:szCs w:val="21"/>
              </w:rPr>
            </w:pPr>
            <w:r>
              <w:rPr>
                <w:rFonts w:hint="eastAsia" w:ascii="宋体" w:hAnsi="宋体" w:cs="宋体"/>
                <w:szCs w:val="21"/>
              </w:rPr>
              <w:t>□新建（迁建）</w:t>
            </w:r>
          </w:p>
          <w:p w14:paraId="0789205D">
            <w:pPr>
              <w:jc w:val="left"/>
              <w:rPr>
                <w:rFonts w:hint="eastAsia" w:ascii="宋体" w:hAnsi="宋体" w:cs="宋体"/>
                <w:szCs w:val="21"/>
              </w:rPr>
            </w:pPr>
            <w:r>
              <w:rPr>
                <w:rFonts w:hint="eastAsia" w:ascii="宋体" w:hAnsi="宋体" w:cs="宋体"/>
                <w:szCs w:val="21"/>
              </w:rPr>
              <w:t>□改建</w:t>
            </w:r>
          </w:p>
          <w:p w14:paraId="5E9E4EF6">
            <w:pPr>
              <w:jc w:val="left"/>
              <w:rPr>
                <w:rFonts w:hint="eastAsia" w:ascii="宋体" w:hAnsi="宋体" w:cs="宋体"/>
                <w:szCs w:val="21"/>
              </w:rPr>
            </w:pPr>
            <w:r>
              <w:rPr>
                <w:rFonts w:hint="eastAsia" w:ascii="宋体" w:hAnsi="宋体" w:cs="宋体"/>
                <w:szCs w:val="21"/>
                <w:lang w:eastAsia="zh-CN"/>
              </w:rPr>
              <w:t>☑</w:t>
            </w:r>
            <w:r>
              <w:rPr>
                <w:rFonts w:hint="eastAsia" w:ascii="宋体" w:hAnsi="宋体" w:cs="宋体"/>
                <w:szCs w:val="21"/>
              </w:rPr>
              <w:t>扩建</w:t>
            </w:r>
          </w:p>
          <w:p w14:paraId="2551CF4A">
            <w:pPr>
              <w:jc w:val="left"/>
              <w:rPr>
                <w:rFonts w:ascii="宋体" w:hAnsi="宋体" w:cs="宋体"/>
                <w:szCs w:val="21"/>
              </w:rPr>
            </w:pPr>
            <w:r>
              <w:rPr>
                <w:rFonts w:hint="eastAsia" w:ascii="宋体" w:hAnsi="宋体" w:cs="宋体"/>
                <w:szCs w:val="21"/>
              </w:rPr>
              <w:t>□技术改造</w:t>
            </w:r>
          </w:p>
        </w:tc>
        <w:tc>
          <w:tcPr>
            <w:tcW w:w="1799" w:type="dxa"/>
            <w:noWrap w:val="0"/>
            <w:vAlign w:val="center"/>
          </w:tcPr>
          <w:p w14:paraId="3C1063AC">
            <w:pPr>
              <w:adjustRightInd w:val="0"/>
              <w:snapToGrid w:val="0"/>
              <w:jc w:val="center"/>
              <w:rPr>
                <w:rFonts w:hint="eastAsia" w:ascii="宋体" w:hAnsi="宋体" w:cs="宋体"/>
                <w:szCs w:val="21"/>
              </w:rPr>
            </w:pPr>
            <w:r>
              <w:rPr>
                <w:rFonts w:hint="eastAsia" w:ascii="宋体" w:hAnsi="宋体" w:cs="宋体"/>
                <w:szCs w:val="21"/>
              </w:rPr>
              <w:t>建设项目</w:t>
            </w:r>
          </w:p>
          <w:p w14:paraId="4B9E2562">
            <w:pPr>
              <w:adjustRightInd w:val="0"/>
              <w:snapToGrid w:val="0"/>
              <w:jc w:val="center"/>
              <w:rPr>
                <w:rFonts w:ascii="宋体" w:hAnsi="宋体" w:cs="宋体"/>
                <w:szCs w:val="21"/>
              </w:rPr>
            </w:pPr>
            <w:r>
              <w:rPr>
                <w:rFonts w:hint="eastAsia" w:ascii="宋体" w:hAnsi="宋体" w:cs="宋体"/>
                <w:szCs w:val="21"/>
              </w:rPr>
              <w:t>申报情形</w:t>
            </w:r>
          </w:p>
        </w:tc>
        <w:tc>
          <w:tcPr>
            <w:tcW w:w="3491" w:type="dxa"/>
            <w:noWrap w:val="0"/>
            <w:vAlign w:val="center"/>
          </w:tcPr>
          <w:p w14:paraId="7A1AFFC3">
            <w:pPr>
              <w:jc w:val="left"/>
              <w:rPr>
                <w:rFonts w:ascii="宋体" w:hAnsi="宋体" w:cs="宋体"/>
                <w:szCs w:val="21"/>
              </w:rPr>
            </w:pPr>
            <w:r>
              <w:rPr>
                <w:rFonts w:hint="eastAsia" w:ascii="宋体" w:hAnsi="宋体" w:cs="宋体"/>
                <w:szCs w:val="21"/>
              </w:rPr>
              <w:sym w:font="Wingdings 2" w:char="0052"/>
            </w:r>
            <w:r>
              <w:rPr>
                <w:rFonts w:hint="eastAsia" w:ascii="宋体" w:hAnsi="宋体" w:cs="宋体"/>
                <w:szCs w:val="21"/>
              </w:rPr>
              <w:t>首次申报项目</w:t>
            </w:r>
            <w:r>
              <w:rPr>
                <w:rFonts w:ascii="宋体" w:hAnsi="宋体" w:cs="宋体"/>
                <w:szCs w:val="21"/>
              </w:rPr>
              <w:t xml:space="preserve">             </w:t>
            </w:r>
          </w:p>
          <w:p w14:paraId="73109E46">
            <w:pPr>
              <w:jc w:val="left"/>
              <w:rPr>
                <w:rFonts w:ascii="宋体" w:hAnsi="宋体" w:cs="宋体"/>
                <w:szCs w:val="21"/>
              </w:rPr>
            </w:pPr>
            <w:r>
              <w:rPr>
                <w:rFonts w:hint="eastAsia" w:ascii="宋体" w:hAnsi="宋体" w:cs="宋体"/>
                <w:szCs w:val="21"/>
              </w:rPr>
              <w:t>□不予批准后再次申报项目</w:t>
            </w:r>
          </w:p>
          <w:p w14:paraId="01B22784">
            <w:pPr>
              <w:jc w:val="left"/>
              <w:rPr>
                <w:rFonts w:ascii="宋体" w:hAnsi="宋体" w:cs="宋体"/>
                <w:szCs w:val="21"/>
              </w:rPr>
            </w:pPr>
            <w:r>
              <w:rPr>
                <w:rFonts w:hint="eastAsia" w:ascii="宋体" w:hAnsi="宋体" w:cs="宋体"/>
                <w:szCs w:val="21"/>
              </w:rPr>
              <w:sym w:font="Wingdings 2" w:char="00A3"/>
            </w:r>
            <w:r>
              <w:rPr>
                <w:rFonts w:hint="eastAsia" w:ascii="宋体" w:hAnsi="宋体" w:cs="宋体"/>
                <w:szCs w:val="21"/>
              </w:rPr>
              <w:t>超五年重新审核项目</w:t>
            </w:r>
            <w:r>
              <w:rPr>
                <w:rFonts w:ascii="宋体" w:hAnsi="宋体" w:cs="宋体"/>
                <w:szCs w:val="21"/>
              </w:rPr>
              <w:t xml:space="preserve">     </w:t>
            </w:r>
          </w:p>
          <w:p w14:paraId="17EC48F1">
            <w:pPr>
              <w:jc w:val="left"/>
              <w:rPr>
                <w:rFonts w:ascii="宋体" w:hAnsi="宋体" w:cs="宋体"/>
                <w:szCs w:val="21"/>
              </w:rPr>
            </w:pPr>
            <w:r>
              <w:rPr>
                <w:rFonts w:hint="eastAsia" w:ascii="宋体" w:hAnsi="宋体" w:cs="宋体"/>
                <w:szCs w:val="21"/>
              </w:rPr>
              <w:t>□重大变动重新报批项目</w:t>
            </w:r>
          </w:p>
        </w:tc>
      </w:tr>
      <w:tr w14:paraId="4C1CEC8C">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851" w:hRule="atLeast"/>
          <w:jc w:val="center"/>
        </w:trPr>
        <w:tc>
          <w:tcPr>
            <w:tcW w:w="1910" w:type="dxa"/>
            <w:noWrap w:val="0"/>
            <w:tcMar>
              <w:top w:w="16" w:type="dxa"/>
              <w:left w:w="16" w:type="dxa"/>
              <w:right w:w="16" w:type="dxa"/>
            </w:tcMar>
            <w:vAlign w:val="center"/>
          </w:tcPr>
          <w:p w14:paraId="4560F690">
            <w:pPr>
              <w:adjustRightInd w:val="0"/>
              <w:snapToGrid w:val="0"/>
              <w:jc w:val="center"/>
              <w:rPr>
                <w:rFonts w:hint="eastAsia" w:ascii="宋体" w:hAnsi="宋体" w:cs="宋体"/>
                <w:szCs w:val="21"/>
              </w:rPr>
            </w:pPr>
            <w:r>
              <w:rPr>
                <w:rFonts w:hint="eastAsia" w:ascii="宋体" w:hAnsi="宋体" w:cs="宋体"/>
                <w:szCs w:val="21"/>
              </w:rPr>
              <w:t>项目审批（核准</w:t>
            </w:r>
            <w:r>
              <w:rPr>
                <w:rFonts w:ascii="宋体" w:hAnsi="宋体" w:cs="宋体"/>
                <w:szCs w:val="21"/>
              </w:rPr>
              <w:t>/</w:t>
            </w:r>
          </w:p>
          <w:p w14:paraId="57E0DFE3">
            <w:pPr>
              <w:adjustRightInd w:val="0"/>
              <w:snapToGrid w:val="0"/>
              <w:jc w:val="center"/>
              <w:rPr>
                <w:rFonts w:ascii="宋体" w:hAnsi="宋体" w:cs="宋体"/>
                <w:szCs w:val="21"/>
              </w:rPr>
            </w:pPr>
            <w:r>
              <w:rPr>
                <w:rFonts w:hint="eastAsia" w:ascii="宋体" w:hAnsi="宋体" w:cs="宋体"/>
                <w:szCs w:val="21"/>
              </w:rPr>
              <w:t>备案）部门（选填）</w:t>
            </w:r>
          </w:p>
        </w:tc>
        <w:tc>
          <w:tcPr>
            <w:tcW w:w="1670" w:type="dxa"/>
            <w:noWrap w:val="0"/>
            <w:vAlign w:val="center"/>
          </w:tcPr>
          <w:p w14:paraId="3AE08C88">
            <w:pPr>
              <w:adjustRightInd w:val="0"/>
              <w:snapToGrid w:val="0"/>
              <w:jc w:val="center"/>
              <w:rPr>
                <w:rFonts w:hint="eastAsia" w:ascii="宋体" w:hAnsi="宋体" w:eastAsia="宋体" w:cs="宋体"/>
                <w:szCs w:val="21"/>
                <w:lang w:val="en-US" w:eastAsia="zh-CN"/>
              </w:rPr>
            </w:pPr>
            <w:r>
              <w:rPr>
                <w:rFonts w:hint="eastAsia" w:ascii="宋体" w:hAnsi="宋体" w:cs="宋体"/>
                <w:szCs w:val="21"/>
                <w:lang w:val="en-US" w:eastAsia="zh-CN"/>
              </w:rPr>
              <w:t>祁东县发展和改革局</w:t>
            </w:r>
          </w:p>
        </w:tc>
        <w:tc>
          <w:tcPr>
            <w:tcW w:w="1799" w:type="dxa"/>
            <w:noWrap w:val="0"/>
            <w:vAlign w:val="center"/>
          </w:tcPr>
          <w:p w14:paraId="43411933">
            <w:pPr>
              <w:adjustRightInd w:val="0"/>
              <w:snapToGrid w:val="0"/>
              <w:jc w:val="center"/>
              <w:rPr>
                <w:rFonts w:hint="eastAsia" w:ascii="宋体" w:hAnsi="宋体" w:cs="宋体"/>
                <w:szCs w:val="21"/>
              </w:rPr>
            </w:pPr>
            <w:r>
              <w:rPr>
                <w:rFonts w:hint="eastAsia" w:ascii="宋体" w:hAnsi="宋体" w:cs="宋体"/>
                <w:szCs w:val="21"/>
              </w:rPr>
              <w:t>项目审批（核准</w:t>
            </w:r>
            <w:r>
              <w:rPr>
                <w:rFonts w:ascii="宋体" w:hAnsi="宋体" w:cs="宋体"/>
                <w:szCs w:val="21"/>
              </w:rPr>
              <w:t>/</w:t>
            </w:r>
          </w:p>
          <w:p w14:paraId="2F778805">
            <w:pPr>
              <w:adjustRightInd w:val="0"/>
              <w:snapToGrid w:val="0"/>
              <w:jc w:val="center"/>
              <w:rPr>
                <w:rFonts w:hint="eastAsia" w:ascii="宋体" w:hAnsi="宋体" w:cs="宋体"/>
                <w:szCs w:val="21"/>
              </w:rPr>
            </w:pPr>
            <w:r>
              <w:rPr>
                <w:rFonts w:hint="eastAsia" w:ascii="宋体" w:hAnsi="宋体" w:cs="宋体"/>
                <w:szCs w:val="21"/>
              </w:rPr>
              <w:t>备案）文号（选填）</w:t>
            </w:r>
          </w:p>
        </w:tc>
        <w:tc>
          <w:tcPr>
            <w:tcW w:w="3491" w:type="dxa"/>
            <w:noWrap w:val="0"/>
            <w:vAlign w:val="center"/>
          </w:tcPr>
          <w:p w14:paraId="676BD9AF">
            <w:pPr>
              <w:adjustRightInd w:val="0"/>
              <w:snapToGrid w:val="0"/>
              <w:jc w:val="center"/>
              <w:rPr>
                <w:rFonts w:hint="eastAsia" w:ascii="宋体" w:hAnsi="宋体" w:eastAsia="宋体" w:cs="宋体"/>
                <w:szCs w:val="21"/>
                <w:lang w:val="en-US" w:eastAsia="zh-CN"/>
              </w:rPr>
            </w:pPr>
            <w:r>
              <w:rPr>
                <w:rFonts w:hint="eastAsia" w:ascii="宋体" w:hAnsi="宋体" w:cs="宋体"/>
                <w:szCs w:val="21"/>
                <w:lang w:val="en-US" w:eastAsia="zh-CN"/>
              </w:rPr>
              <w:t>/</w:t>
            </w:r>
          </w:p>
        </w:tc>
      </w:tr>
      <w:tr w14:paraId="596F9841">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497" w:hRule="atLeast"/>
          <w:jc w:val="center"/>
        </w:trPr>
        <w:tc>
          <w:tcPr>
            <w:tcW w:w="1910" w:type="dxa"/>
            <w:noWrap w:val="0"/>
            <w:tcMar>
              <w:top w:w="16" w:type="dxa"/>
              <w:left w:w="16" w:type="dxa"/>
              <w:right w:w="16" w:type="dxa"/>
            </w:tcMar>
            <w:vAlign w:val="center"/>
          </w:tcPr>
          <w:p w14:paraId="633976EE">
            <w:pPr>
              <w:adjustRightInd w:val="0"/>
              <w:snapToGrid w:val="0"/>
              <w:jc w:val="center"/>
              <w:rPr>
                <w:rFonts w:ascii="宋体" w:hAnsi="宋体" w:cs="宋体"/>
                <w:szCs w:val="21"/>
              </w:rPr>
            </w:pPr>
            <w:r>
              <w:rPr>
                <w:rFonts w:hint="eastAsia" w:ascii="宋体" w:hAnsi="宋体" w:cs="宋体"/>
                <w:szCs w:val="21"/>
              </w:rPr>
              <w:t>总投资（万元）</w:t>
            </w:r>
          </w:p>
        </w:tc>
        <w:tc>
          <w:tcPr>
            <w:tcW w:w="1670" w:type="dxa"/>
            <w:noWrap w:val="0"/>
            <w:vAlign w:val="center"/>
          </w:tcPr>
          <w:p w14:paraId="5D0609D4">
            <w:pPr>
              <w:adjustRightInd w:val="0"/>
              <w:snapToGrid w:val="0"/>
              <w:jc w:val="center"/>
              <w:rPr>
                <w:rFonts w:hint="default" w:ascii="宋体" w:hAnsi="宋体" w:eastAsia="宋体" w:cs="宋体"/>
                <w:szCs w:val="21"/>
                <w:lang w:val="en-US" w:eastAsia="zh-CN"/>
              </w:rPr>
            </w:pPr>
            <w:r>
              <w:rPr>
                <w:rFonts w:hint="eastAsia" w:ascii="宋体" w:hAnsi="宋体" w:cs="宋体"/>
                <w:szCs w:val="21"/>
                <w:lang w:val="en-US" w:eastAsia="zh-CN"/>
              </w:rPr>
              <w:t>1680</w:t>
            </w:r>
          </w:p>
        </w:tc>
        <w:tc>
          <w:tcPr>
            <w:tcW w:w="1799" w:type="dxa"/>
            <w:noWrap w:val="0"/>
            <w:tcMar>
              <w:top w:w="16" w:type="dxa"/>
              <w:left w:w="16" w:type="dxa"/>
              <w:right w:w="16" w:type="dxa"/>
            </w:tcMar>
            <w:vAlign w:val="center"/>
          </w:tcPr>
          <w:p w14:paraId="2EDCB409">
            <w:pPr>
              <w:adjustRightInd w:val="0"/>
              <w:snapToGrid w:val="0"/>
              <w:jc w:val="center"/>
              <w:rPr>
                <w:rFonts w:ascii="宋体" w:hAnsi="宋体" w:cs="宋体"/>
                <w:szCs w:val="21"/>
                <w:u w:val="single"/>
              </w:rPr>
            </w:pPr>
            <w:r>
              <w:rPr>
                <w:rFonts w:hint="eastAsia" w:ascii="宋体" w:hAnsi="宋体" w:cs="宋体"/>
                <w:szCs w:val="21"/>
                <w:u w:val="single"/>
              </w:rPr>
              <w:t>环保投资（万元）</w:t>
            </w:r>
          </w:p>
        </w:tc>
        <w:tc>
          <w:tcPr>
            <w:tcW w:w="3491" w:type="dxa"/>
            <w:noWrap w:val="0"/>
            <w:vAlign w:val="center"/>
          </w:tcPr>
          <w:p w14:paraId="04A2D0FE">
            <w:pPr>
              <w:adjustRightInd w:val="0"/>
              <w:snapToGrid w:val="0"/>
              <w:jc w:val="center"/>
              <w:rPr>
                <w:rFonts w:hint="default" w:ascii="宋体" w:hAnsi="宋体" w:eastAsia="宋体" w:cs="宋体"/>
                <w:szCs w:val="21"/>
                <w:u w:val="single"/>
                <w:lang w:val="en-US" w:eastAsia="zh-CN"/>
              </w:rPr>
            </w:pPr>
            <w:r>
              <w:rPr>
                <w:rFonts w:hint="eastAsia" w:ascii="宋体" w:hAnsi="宋体" w:cs="宋体"/>
                <w:szCs w:val="21"/>
                <w:u w:val="single"/>
                <w:lang w:val="en-US" w:eastAsia="zh-CN"/>
              </w:rPr>
              <w:t>120</w:t>
            </w:r>
          </w:p>
        </w:tc>
      </w:tr>
      <w:tr w14:paraId="006A9459">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497" w:hRule="atLeast"/>
          <w:jc w:val="center"/>
        </w:trPr>
        <w:tc>
          <w:tcPr>
            <w:tcW w:w="1910" w:type="dxa"/>
            <w:noWrap w:val="0"/>
            <w:tcMar>
              <w:top w:w="16" w:type="dxa"/>
              <w:left w:w="16" w:type="dxa"/>
              <w:right w:w="16" w:type="dxa"/>
            </w:tcMar>
            <w:vAlign w:val="center"/>
          </w:tcPr>
          <w:p w14:paraId="5886FC9A">
            <w:pPr>
              <w:adjustRightInd w:val="0"/>
              <w:snapToGrid w:val="0"/>
              <w:jc w:val="center"/>
              <w:rPr>
                <w:rFonts w:ascii="宋体" w:hAnsi="宋体" w:cs="宋体"/>
                <w:szCs w:val="21"/>
                <w:u w:val="single"/>
              </w:rPr>
            </w:pPr>
            <w:r>
              <w:rPr>
                <w:rFonts w:hint="eastAsia" w:ascii="宋体" w:hAnsi="宋体" w:cs="宋体"/>
                <w:szCs w:val="21"/>
                <w:u w:val="single"/>
              </w:rPr>
              <w:t>环保投资占比（</w:t>
            </w:r>
            <w:r>
              <w:rPr>
                <w:rFonts w:ascii="宋体" w:hAnsi="宋体" w:cs="宋体"/>
                <w:szCs w:val="21"/>
                <w:u w:val="single"/>
              </w:rPr>
              <w:t>%</w:t>
            </w:r>
            <w:r>
              <w:rPr>
                <w:rFonts w:hint="eastAsia" w:ascii="宋体" w:hAnsi="宋体" w:cs="宋体"/>
                <w:szCs w:val="21"/>
                <w:u w:val="single"/>
              </w:rPr>
              <w:t>）</w:t>
            </w:r>
          </w:p>
        </w:tc>
        <w:tc>
          <w:tcPr>
            <w:tcW w:w="1670" w:type="dxa"/>
            <w:noWrap w:val="0"/>
            <w:vAlign w:val="center"/>
          </w:tcPr>
          <w:p w14:paraId="5FB89D28">
            <w:pPr>
              <w:adjustRightInd w:val="0"/>
              <w:snapToGrid w:val="0"/>
              <w:jc w:val="center"/>
              <w:rPr>
                <w:rFonts w:hint="default" w:ascii="宋体" w:hAnsi="宋体" w:eastAsia="宋体" w:cs="宋体"/>
                <w:szCs w:val="21"/>
                <w:u w:val="single"/>
                <w:lang w:val="en-US" w:eastAsia="zh-CN"/>
              </w:rPr>
            </w:pPr>
            <w:r>
              <w:rPr>
                <w:rFonts w:hint="eastAsia" w:ascii="宋体" w:hAnsi="宋体" w:cs="宋体"/>
                <w:szCs w:val="21"/>
                <w:u w:val="single"/>
                <w:lang w:val="en-US" w:eastAsia="zh-CN"/>
              </w:rPr>
              <w:t>7.14</w:t>
            </w:r>
          </w:p>
        </w:tc>
        <w:tc>
          <w:tcPr>
            <w:tcW w:w="1799" w:type="dxa"/>
            <w:noWrap w:val="0"/>
            <w:tcMar>
              <w:top w:w="16" w:type="dxa"/>
              <w:left w:w="16" w:type="dxa"/>
              <w:right w:w="16" w:type="dxa"/>
            </w:tcMar>
            <w:vAlign w:val="center"/>
          </w:tcPr>
          <w:p w14:paraId="5052EB17">
            <w:pPr>
              <w:adjustRightInd w:val="0"/>
              <w:snapToGrid w:val="0"/>
              <w:jc w:val="center"/>
              <w:rPr>
                <w:rFonts w:ascii="宋体" w:hAnsi="宋体" w:cs="宋体"/>
                <w:szCs w:val="21"/>
              </w:rPr>
            </w:pPr>
            <w:r>
              <w:rPr>
                <w:rFonts w:hint="eastAsia" w:ascii="宋体" w:hAnsi="宋体" w:cs="宋体"/>
                <w:szCs w:val="21"/>
              </w:rPr>
              <w:t>施工工期</w:t>
            </w:r>
          </w:p>
        </w:tc>
        <w:tc>
          <w:tcPr>
            <w:tcW w:w="3491" w:type="dxa"/>
            <w:noWrap w:val="0"/>
            <w:vAlign w:val="center"/>
          </w:tcPr>
          <w:p w14:paraId="5A2D9AA7">
            <w:pPr>
              <w:adjustRightInd w:val="0"/>
              <w:snapToGrid w:val="0"/>
              <w:jc w:val="center"/>
              <w:rPr>
                <w:rFonts w:hint="eastAsia" w:ascii="宋体" w:hAnsi="宋体" w:eastAsia="宋体" w:cs="宋体"/>
                <w:szCs w:val="21"/>
                <w:lang w:val="en-US" w:eastAsia="zh-CN"/>
              </w:rPr>
            </w:pPr>
            <w:r>
              <w:rPr>
                <w:rFonts w:hint="eastAsia" w:ascii="宋体" w:hAnsi="宋体" w:cs="宋体"/>
                <w:szCs w:val="21"/>
                <w:lang w:val="en-US" w:eastAsia="zh-CN"/>
              </w:rPr>
              <w:t>12个月</w:t>
            </w:r>
          </w:p>
        </w:tc>
      </w:tr>
      <w:tr w14:paraId="5816A55E">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497" w:hRule="atLeast"/>
          <w:jc w:val="center"/>
        </w:trPr>
        <w:tc>
          <w:tcPr>
            <w:tcW w:w="1910" w:type="dxa"/>
            <w:noWrap w:val="0"/>
            <w:tcMar>
              <w:top w:w="16" w:type="dxa"/>
              <w:left w:w="16" w:type="dxa"/>
              <w:right w:w="16" w:type="dxa"/>
            </w:tcMar>
            <w:vAlign w:val="center"/>
          </w:tcPr>
          <w:p w14:paraId="1A799F7D">
            <w:pPr>
              <w:adjustRightInd w:val="0"/>
              <w:snapToGrid w:val="0"/>
              <w:jc w:val="center"/>
              <w:rPr>
                <w:rFonts w:hint="eastAsia" w:ascii="宋体" w:hAnsi="宋体" w:cs="宋体"/>
                <w:szCs w:val="21"/>
              </w:rPr>
            </w:pPr>
            <w:r>
              <w:rPr>
                <w:rFonts w:hint="eastAsia" w:ascii="宋体" w:hAnsi="宋体" w:cs="宋体"/>
                <w:szCs w:val="21"/>
              </w:rPr>
              <w:t>是否开工建设</w:t>
            </w:r>
          </w:p>
        </w:tc>
        <w:tc>
          <w:tcPr>
            <w:tcW w:w="1670" w:type="dxa"/>
            <w:noWrap w:val="0"/>
            <w:vAlign w:val="center"/>
          </w:tcPr>
          <w:p w14:paraId="7F0E2045">
            <w:pPr>
              <w:adjustRightInd w:val="0"/>
              <w:snapToGrid w:val="0"/>
              <w:rPr>
                <w:rFonts w:ascii="宋体" w:hAnsi="宋体" w:cs="宋体"/>
                <w:szCs w:val="21"/>
              </w:rPr>
            </w:pPr>
            <w:r>
              <w:rPr>
                <w:rFonts w:hint="eastAsia" w:ascii="宋体" w:hAnsi="宋体" w:cs="宋体"/>
                <w:szCs w:val="21"/>
              </w:rPr>
              <w:sym w:font="Wingdings 2" w:char="0052"/>
            </w:r>
            <w:r>
              <w:rPr>
                <w:rFonts w:hint="eastAsia" w:ascii="宋体" w:hAnsi="宋体" w:cs="宋体"/>
                <w:szCs w:val="21"/>
              </w:rPr>
              <w:t>否</w:t>
            </w:r>
          </w:p>
          <w:p w14:paraId="2413AC54">
            <w:pPr>
              <w:adjustRightInd w:val="0"/>
              <w:snapToGrid w:val="0"/>
              <w:rPr>
                <w:rFonts w:ascii="宋体" w:hAnsi="宋体" w:cs="宋体"/>
                <w:szCs w:val="21"/>
              </w:rPr>
            </w:pPr>
            <w:r>
              <w:rPr>
                <w:rFonts w:hint="eastAsia" w:ascii="宋体" w:hAnsi="宋体" w:cs="宋体"/>
                <w:szCs w:val="21"/>
              </w:rPr>
              <w:sym w:font="Wingdings 2" w:char="00A3"/>
            </w:r>
            <w:r>
              <w:rPr>
                <w:rFonts w:hint="eastAsia" w:ascii="宋体" w:hAnsi="宋体" w:cs="宋体"/>
                <w:szCs w:val="21"/>
              </w:rPr>
              <w:t>是：</w:t>
            </w:r>
            <w:r>
              <w:rPr>
                <w:rFonts w:hint="eastAsia" w:ascii="宋体" w:hAnsi="宋体" w:cs="宋体"/>
                <w:szCs w:val="21"/>
                <w:u w:val="single"/>
              </w:rPr>
              <w:t xml:space="preserve">             </w:t>
            </w:r>
          </w:p>
        </w:tc>
        <w:tc>
          <w:tcPr>
            <w:tcW w:w="1799" w:type="dxa"/>
            <w:noWrap w:val="0"/>
            <w:tcMar>
              <w:top w:w="16" w:type="dxa"/>
              <w:left w:w="16" w:type="dxa"/>
              <w:right w:w="16" w:type="dxa"/>
            </w:tcMar>
            <w:vAlign w:val="center"/>
          </w:tcPr>
          <w:p w14:paraId="35C0E3EE">
            <w:pPr>
              <w:adjustRightInd w:val="0"/>
              <w:snapToGrid w:val="0"/>
              <w:jc w:val="center"/>
              <w:rPr>
                <w:rFonts w:ascii="宋体" w:hAnsi="宋体" w:cs="宋体"/>
                <w:spacing w:val="-6"/>
                <w:szCs w:val="21"/>
              </w:rPr>
            </w:pPr>
            <w:r>
              <w:rPr>
                <w:rFonts w:hint="eastAsia" w:ascii="宋体" w:hAnsi="宋体" w:cs="宋体"/>
                <w:spacing w:val="-6"/>
                <w:szCs w:val="21"/>
              </w:rPr>
              <w:t>用地（用海）</w:t>
            </w:r>
          </w:p>
          <w:p w14:paraId="274C3831">
            <w:pPr>
              <w:adjustRightInd w:val="0"/>
              <w:snapToGrid w:val="0"/>
              <w:jc w:val="center"/>
              <w:rPr>
                <w:rFonts w:hint="eastAsia" w:ascii="宋体" w:hAnsi="宋体" w:cs="宋体"/>
                <w:szCs w:val="21"/>
              </w:rPr>
            </w:pPr>
            <w:r>
              <w:rPr>
                <w:rFonts w:hint="eastAsia" w:ascii="宋体" w:hAnsi="宋体" w:cs="宋体"/>
                <w:spacing w:val="-6"/>
                <w:szCs w:val="21"/>
              </w:rPr>
              <w:t>面积（</w:t>
            </w:r>
            <w:r>
              <w:rPr>
                <w:rFonts w:ascii="宋体" w:hAnsi="宋体" w:cs="宋体"/>
                <w:spacing w:val="-6"/>
                <w:szCs w:val="21"/>
              </w:rPr>
              <w:t>m</w:t>
            </w:r>
            <w:r>
              <w:rPr>
                <w:rFonts w:ascii="宋体" w:hAnsi="宋体" w:cs="宋体"/>
                <w:spacing w:val="-6"/>
                <w:szCs w:val="21"/>
                <w:vertAlign w:val="superscript"/>
              </w:rPr>
              <w:t>2</w:t>
            </w:r>
            <w:r>
              <w:rPr>
                <w:rFonts w:hint="eastAsia" w:ascii="宋体" w:hAnsi="宋体" w:cs="宋体"/>
                <w:spacing w:val="-6"/>
                <w:szCs w:val="21"/>
              </w:rPr>
              <w:t>）</w:t>
            </w:r>
          </w:p>
        </w:tc>
        <w:tc>
          <w:tcPr>
            <w:tcW w:w="3491" w:type="dxa"/>
            <w:noWrap w:val="0"/>
            <w:vAlign w:val="center"/>
          </w:tcPr>
          <w:p w14:paraId="65F28649">
            <w:pPr>
              <w:adjustRightInd w:val="0"/>
              <w:snapToGrid w:val="0"/>
              <w:jc w:val="center"/>
              <w:rPr>
                <w:rFonts w:hint="default" w:ascii="宋体" w:hAnsi="宋体" w:eastAsia="宋体" w:cs="宋体"/>
                <w:szCs w:val="21"/>
                <w:lang w:val="en-US" w:eastAsia="zh-CN"/>
              </w:rPr>
            </w:pPr>
            <w:r>
              <w:rPr>
                <w:rFonts w:hint="eastAsia" w:ascii="宋体" w:hAnsi="宋体" w:cs="宋体"/>
                <w:szCs w:val="21"/>
                <w:lang w:val="en-US" w:eastAsia="zh-CN"/>
              </w:rPr>
              <w:t>9600</w:t>
            </w:r>
          </w:p>
        </w:tc>
      </w:tr>
      <w:tr w14:paraId="38E070A2">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1021" w:hRule="atLeast"/>
          <w:jc w:val="center"/>
        </w:trPr>
        <w:tc>
          <w:tcPr>
            <w:tcW w:w="1910" w:type="dxa"/>
            <w:noWrap w:val="0"/>
            <w:vAlign w:val="center"/>
          </w:tcPr>
          <w:p w14:paraId="4A9BBD2E">
            <w:pPr>
              <w:autoSpaceDE w:val="0"/>
              <w:autoSpaceDN w:val="0"/>
              <w:adjustRightInd w:val="0"/>
              <w:snapToGrid w:val="0"/>
              <w:jc w:val="center"/>
              <w:rPr>
                <w:rFonts w:ascii="宋体" w:hAnsi="宋体" w:cs="宋体"/>
                <w:kern w:val="0"/>
                <w:szCs w:val="21"/>
              </w:rPr>
            </w:pPr>
            <w:r>
              <w:rPr>
                <w:rFonts w:hint="eastAsia" w:ascii="宋体" w:hAnsi="宋体" w:cs="宋体"/>
                <w:kern w:val="0"/>
                <w:szCs w:val="21"/>
              </w:rPr>
              <w:t>专项评价设置情况</w:t>
            </w:r>
          </w:p>
        </w:tc>
        <w:tc>
          <w:tcPr>
            <w:tcW w:w="6960" w:type="dxa"/>
            <w:gridSpan w:val="3"/>
            <w:noWrap w:val="0"/>
            <w:vAlign w:val="center"/>
          </w:tcPr>
          <w:p w14:paraId="3E666668">
            <w:pPr>
              <w:pStyle w:val="77"/>
              <w:outlineLvl w:val="9"/>
              <w:rPr>
                <w:rFonts w:hint="eastAsia"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对照</w:t>
            </w:r>
            <w:r>
              <w:rPr>
                <w:rFonts w:hint="eastAsia" w:ascii="Times New Roman" w:hAnsi="Times New Roman" w:eastAsia="宋体" w:cs="Times New Roman"/>
                <w:sz w:val="21"/>
                <w:szCs w:val="21"/>
                <w:lang w:val="en-US" w:eastAsia="zh-CN"/>
              </w:rPr>
              <w:t>《</w:t>
            </w:r>
            <w:r>
              <w:rPr>
                <w:rFonts w:hint="default" w:ascii="Times New Roman" w:hAnsi="Times New Roman" w:eastAsia="宋体" w:cs="Times New Roman"/>
                <w:sz w:val="21"/>
                <w:szCs w:val="21"/>
                <w:lang w:val="en-US" w:eastAsia="zh-CN"/>
              </w:rPr>
              <w:t>建设项目环境影响报告表编制技术指南（污染影响类）（试行）</w:t>
            </w:r>
            <w:r>
              <w:rPr>
                <w:rFonts w:hint="eastAsia" w:ascii="Times New Roman" w:hAnsi="Times New Roman" w:eastAsia="宋体" w:cs="Times New Roman"/>
                <w:sz w:val="21"/>
                <w:szCs w:val="21"/>
                <w:lang w:val="en-US" w:eastAsia="zh-CN"/>
              </w:rPr>
              <w:t>》</w:t>
            </w:r>
            <w:r>
              <w:rPr>
                <w:rFonts w:hint="default" w:ascii="Times New Roman" w:hAnsi="Times New Roman" w:eastAsia="宋体" w:cs="Times New Roman"/>
                <w:sz w:val="21"/>
                <w:szCs w:val="21"/>
                <w:lang w:val="en-US" w:eastAsia="zh-CN"/>
              </w:rPr>
              <w:t>表1专项评价设置原则表，本项目无需设置专项评价</w:t>
            </w:r>
            <w:r>
              <w:rPr>
                <w:rFonts w:hint="eastAsia" w:ascii="Times New Roman" w:hAnsi="Times New Roman" w:eastAsia="宋体" w:cs="Times New Roman"/>
                <w:sz w:val="21"/>
                <w:szCs w:val="21"/>
                <w:lang w:val="en-US" w:eastAsia="zh-CN"/>
              </w:rPr>
              <w:t>。</w:t>
            </w:r>
          </w:p>
          <w:p w14:paraId="42590C22">
            <w:pPr>
              <w:adjustRightInd w:val="0"/>
              <w:snapToGrid w:val="0"/>
              <w:jc w:val="center"/>
              <w:rPr>
                <w:rFonts w:hint="eastAsia" w:ascii="Times New Roman" w:hAnsi="Times New Roman" w:eastAsia="宋体" w:cs="宋体"/>
                <w:b/>
                <w:color w:val="auto"/>
                <w:szCs w:val="21"/>
                <w:u w:val="none" w:color="auto"/>
                <w:lang w:val="en-US" w:eastAsia="zh-CN"/>
              </w:rPr>
            </w:pPr>
            <w:r>
              <w:rPr>
                <w:rFonts w:hint="eastAsia" w:ascii="Times New Roman" w:hAnsi="Times New Roman" w:eastAsia="宋体" w:cs="宋体"/>
                <w:b/>
                <w:color w:val="auto"/>
                <w:szCs w:val="21"/>
                <w:u w:val="none" w:color="auto"/>
                <w:lang w:val="en-US" w:eastAsia="zh-CN"/>
              </w:rPr>
              <w:t>表1专项评价设置原则说明表</w:t>
            </w:r>
          </w:p>
          <w:tbl>
            <w:tblPr>
              <w:tblStyle w:val="98"/>
              <w:tblW w:w="4991" w:type="pct"/>
              <w:jc w:val="center"/>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autofit"/>
              <w:tblCellMar>
                <w:top w:w="0" w:type="dxa"/>
                <w:left w:w="0" w:type="dxa"/>
                <w:bottom w:w="0" w:type="dxa"/>
                <w:right w:w="0" w:type="dxa"/>
              </w:tblCellMar>
            </w:tblPr>
            <w:tblGrid>
              <w:gridCol w:w="945"/>
              <w:gridCol w:w="3980"/>
              <w:gridCol w:w="1802"/>
            </w:tblGrid>
            <w:tr w14:paraId="3BEF988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0" w:hRule="atLeast"/>
                <w:jc w:val="center"/>
              </w:trPr>
              <w:tc>
                <w:tcPr>
                  <w:tcW w:w="945" w:type="dxa"/>
                  <w:tcBorders>
                    <w:top w:val="single" w:color="auto" w:sz="4" w:space="0"/>
                    <w:left w:val="single" w:color="auto" w:sz="0" w:space="0"/>
                    <w:bottom w:val="single" w:color="auto" w:sz="4" w:space="0"/>
                    <w:right w:val="single" w:color="auto" w:sz="4" w:space="0"/>
                  </w:tcBorders>
                  <w:noWrap w:val="0"/>
                  <w:vAlign w:val="center"/>
                </w:tcPr>
                <w:p w14:paraId="705F2C9A">
                  <w:pPr>
                    <w:keepNext w:val="0"/>
                    <w:keepLines w:val="0"/>
                    <w:pageBreakBefore w:val="0"/>
                    <w:widowControl w:val="0"/>
                    <w:kinsoku/>
                    <w:wordWrap/>
                    <w:overflowPunct/>
                    <w:topLinePunct w:val="0"/>
                    <w:autoSpaceDE/>
                    <w:autoSpaceDN/>
                    <w:bidi w:val="0"/>
                    <w:adjustRightInd w:val="0"/>
                    <w:snapToGrid w:val="0"/>
                    <w:ind w:firstLine="0" w:firstLineChars="0"/>
                    <w:jc w:val="center"/>
                    <w:textAlignment w:val="auto"/>
                    <w:rPr>
                      <w:rFonts w:hint="eastAsia" w:ascii="Times New Roman" w:hAnsi="Times New Roman" w:eastAsia="宋体" w:cs="Times New Roman"/>
                      <w:b/>
                      <w:bCs/>
                      <w:color w:val="auto"/>
                      <w:szCs w:val="21"/>
                      <w:highlight w:val="none"/>
                      <w:u w:val="none" w:color="auto"/>
                    </w:rPr>
                  </w:pPr>
                  <w:r>
                    <w:rPr>
                      <w:rFonts w:hint="eastAsia" w:ascii="Times New Roman" w:hAnsi="Times New Roman" w:eastAsia="宋体" w:cs="Times New Roman"/>
                      <w:b/>
                      <w:bCs/>
                      <w:color w:val="auto"/>
                      <w:szCs w:val="21"/>
                      <w:highlight w:val="none"/>
                      <w:u w:val="none" w:color="auto"/>
                    </w:rPr>
                    <w:t>专项评价类别</w:t>
                  </w:r>
                </w:p>
              </w:tc>
              <w:tc>
                <w:tcPr>
                  <w:tcW w:w="3981" w:type="dxa"/>
                  <w:tcBorders>
                    <w:top w:val="single" w:color="auto" w:sz="4" w:space="0"/>
                    <w:left w:val="single" w:color="auto" w:sz="4" w:space="0"/>
                    <w:bottom w:val="single" w:color="auto" w:sz="4" w:space="0"/>
                    <w:right w:val="single" w:color="auto" w:sz="4" w:space="0"/>
                  </w:tcBorders>
                  <w:noWrap w:val="0"/>
                  <w:vAlign w:val="center"/>
                </w:tcPr>
                <w:p w14:paraId="2A474F76">
                  <w:pPr>
                    <w:keepNext w:val="0"/>
                    <w:keepLines w:val="0"/>
                    <w:pageBreakBefore w:val="0"/>
                    <w:widowControl w:val="0"/>
                    <w:kinsoku/>
                    <w:wordWrap/>
                    <w:overflowPunct/>
                    <w:topLinePunct w:val="0"/>
                    <w:autoSpaceDE/>
                    <w:autoSpaceDN/>
                    <w:bidi w:val="0"/>
                    <w:adjustRightInd w:val="0"/>
                    <w:snapToGrid w:val="0"/>
                    <w:ind w:firstLine="0" w:firstLineChars="0"/>
                    <w:jc w:val="center"/>
                    <w:textAlignment w:val="auto"/>
                    <w:rPr>
                      <w:rFonts w:hint="eastAsia" w:ascii="Times New Roman" w:hAnsi="Times New Roman" w:eastAsia="宋体" w:cs="Times New Roman"/>
                      <w:b/>
                      <w:bCs/>
                      <w:color w:val="auto"/>
                      <w:szCs w:val="21"/>
                      <w:highlight w:val="none"/>
                      <w:u w:val="none" w:color="auto"/>
                    </w:rPr>
                  </w:pPr>
                  <w:r>
                    <w:rPr>
                      <w:rFonts w:hint="eastAsia" w:ascii="Times New Roman" w:hAnsi="Times New Roman" w:eastAsia="宋体" w:cs="Times New Roman"/>
                      <w:b/>
                      <w:bCs/>
                      <w:color w:val="auto"/>
                      <w:szCs w:val="21"/>
                      <w:highlight w:val="none"/>
                      <w:u w:val="none" w:color="auto"/>
                    </w:rPr>
                    <w:t>设置原则</w:t>
                  </w:r>
                </w:p>
              </w:tc>
              <w:tc>
                <w:tcPr>
                  <w:tcW w:w="1802" w:type="dxa"/>
                  <w:tcBorders>
                    <w:top w:val="single" w:color="auto" w:sz="4" w:space="0"/>
                    <w:left w:val="single" w:color="auto" w:sz="4" w:space="0"/>
                    <w:bottom w:val="single" w:color="auto" w:sz="4" w:space="0"/>
                    <w:right w:val="single" w:color="auto" w:sz="4" w:space="0"/>
                  </w:tcBorders>
                  <w:noWrap w:val="0"/>
                  <w:vAlign w:val="center"/>
                </w:tcPr>
                <w:p w14:paraId="500F0F8D">
                  <w:pPr>
                    <w:keepNext w:val="0"/>
                    <w:keepLines w:val="0"/>
                    <w:pageBreakBefore w:val="0"/>
                    <w:widowControl w:val="0"/>
                    <w:kinsoku/>
                    <w:wordWrap/>
                    <w:overflowPunct/>
                    <w:topLinePunct w:val="0"/>
                    <w:autoSpaceDE/>
                    <w:autoSpaceDN/>
                    <w:bidi w:val="0"/>
                    <w:adjustRightInd w:val="0"/>
                    <w:snapToGrid w:val="0"/>
                    <w:ind w:firstLine="0" w:firstLineChars="0"/>
                    <w:jc w:val="center"/>
                    <w:textAlignment w:val="auto"/>
                    <w:rPr>
                      <w:rFonts w:hint="eastAsia" w:ascii="Times New Roman" w:hAnsi="Times New Roman" w:eastAsia="宋体" w:cs="Times New Roman"/>
                      <w:b/>
                      <w:bCs/>
                      <w:color w:val="auto"/>
                      <w:szCs w:val="21"/>
                      <w:highlight w:val="none"/>
                      <w:u w:val="none" w:color="auto"/>
                    </w:rPr>
                  </w:pPr>
                  <w:r>
                    <w:rPr>
                      <w:rFonts w:hint="eastAsia" w:ascii="Times New Roman" w:hAnsi="Times New Roman" w:eastAsia="宋体" w:cs="Times New Roman"/>
                      <w:b/>
                      <w:bCs/>
                      <w:color w:val="auto"/>
                      <w:szCs w:val="21"/>
                      <w:highlight w:val="none"/>
                      <w:u w:val="none" w:color="auto"/>
                    </w:rPr>
                    <w:t>是否</w:t>
                  </w:r>
                </w:p>
                <w:p w14:paraId="418C4DBE">
                  <w:pPr>
                    <w:keepNext w:val="0"/>
                    <w:keepLines w:val="0"/>
                    <w:pageBreakBefore w:val="0"/>
                    <w:widowControl w:val="0"/>
                    <w:kinsoku/>
                    <w:wordWrap/>
                    <w:overflowPunct/>
                    <w:topLinePunct w:val="0"/>
                    <w:autoSpaceDE/>
                    <w:autoSpaceDN/>
                    <w:bidi w:val="0"/>
                    <w:adjustRightInd w:val="0"/>
                    <w:snapToGrid w:val="0"/>
                    <w:ind w:firstLine="0" w:firstLineChars="0"/>
                    <w:jc w:val="center"/>
                    <w:textAlignment w:val="auto"/>
                    <w:rPr>
                      <w:rFonts w:hint="eastAsia" w:ascii="Times New Roman" w:hAnsi="Times New Roman" w:eastAsia="宋体" w:cs="Times New Roman"/>
                      <w:b/>
                      <w:bCs/>
                      <w:color w:val="auto"/>
                      <w:szCs w:val="21"/>
                      <w:highlight w:val="none"/>
                      <w:u w:val="none" w:color="auto"/>
                    </w:rPr>
                  </w:pPr>
                  <w:r>
                    <w:rPr>
                      <w:rFonts w:hint="eastAsia" w:ascii="Times New Roman" w:hAnsi="Times New Roman" w:eastAsia="宋体" w:cs="Times New Roman"/>
                      <w:b/>
                      <w:bCs/>
                      <w:color w:val="auto"/>
                      <w:szCs w:val="21"/>
                      <w:highlight w:val="none"/>
                      <w:u w:val="none" w:color="auto"/>
                    </w:rPr>
                    <w:t>涉及</w:t>
                  </w:r>
                </w:p>
              </w:tc>
            </w:tr>
            <w:tr w14:paraId="3A21FDA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0" w:hRule="atLeast"/>
                <w:jc w:val="center"/>
              </w:trPr>
              <w:tc>
                <w:tcPr>
                  <w:tcW w:w="945" w:type="dxa"/>
                  <w:tcBorders>
                    <w:top w:val="single" w:color="auto" w:sz="4" w:space="0"/>
                    <w:left w:val="single" w:color="auto" w:sz="4" w:space="0"/>
                    <w:bottom w:val="single" w:color="auto" w:sz="4" w:space="0"/>
                    <w:right w:val="single" w:color="auto" w:sz="4" w:space="0"/>
                  </w:tcBorders>
                  <w:noWrap w:val="0"/>
                  <w:vAlign w:val="center"/>
                </w:tcPr>
                <w:p w14:paraId="1B124938">
                  <w:pPr>
                    <w:keepNext w:val="0"/>
                    <w:keepLines w:val="0"/>
                    <w:pageBreakBefore w:val="0"/>
                    <w:widowControl w:val="0"/>
                    <w:kinsoku/>
                    <w:wordWrap/>
                    <w:overflowPunct/>
                    <w:topLinePunct w:val="0"/>
                    <w:autoSpaceDE/>
                    <w:autoSpaceDN/>
                    <w:bidi w:val="0"/>
                    <w:adjustRightInd w:val="0"/>
                    <w:snapToGrid w:val="0"/>
                    <w:ind w:firstLine="0" w:firstLineChars="0"/>
                    <w:jc w:val="center"/>
                    <w:textAlignment w:val="auto"/>
                    <w:rPr>
                      <w:rFonts w:hint="eastAsia" w:ascii="Times New Roman" w:hAnsi="Times New Roman" w:eastAsia="宋体" w:cs="Times New Roman"/>
                      <w:color w:val="auto"/>
                      <w:szCs w:val="21"/>
                      <w:highlight w:val="none"/>
                      <w:u w:val="none" w:color="auto"/>
                    </w:rPr>
                  </w:pPr>
                  <w:r>
                    <w:rPr>
                      <w:rFonts w:hint="eastAsia" w:ascii="Times New Roman" w:hAnsi="Times New Roman" w:eastAsia="宋体" w:cs="Times New Roman"/>
                      <w:color w:val="auto"/>
                      <w:szCs w:val="21"/>
                      <w:highlight w:val="none"/>
                      <w:u w:val="none" w:color="auto"/>
                    </w:rPr>
                    <w:t>大气</w:t>
                  </w:r>
                </w:p>
              </w:tc>
              <w:tc>
                <w:tcPr>
                  <w:tcW w:w="3981" w:type="dxa"/>
                  <w:tcBorders>
                    <w:top w:val="single" w:color="auto" w:sz="4" w:space="0"/>
                    <w:left w:val="single" w:color="auto" w:sz="4" w:space="0"/>
                    <w:bottom w:val="single" w:color="auto" w:sz="4" w:space="0"/>
                    <w:right w:val="single" w:color="auto" w:sz="4" w:space="0"/>
                  </w:tcBorders>
                  <w:noWrap w:val="0"/>
                  <w:vAlign w:val="center"/>
                </w:tcPr>
                <w:p w14:paraId="74716372">
                  <w:pPr>
                    <w:keepNext w:val="0"/>
                    <w:keepLines w:val="0"/>
                    <w:pageBreakBefore w:val="0"/>
                    <w:widowControl w:val="0"/>
                    <w:kinsoku/>
                    <w:wordWrap/>
                    <w:overflowPunct/>
                    <w:topLinePunct w:val="0"/>
                    <w:autoSpaceDE/>
                    <w:autoSpaceDN/>
                    <w:bidi w:val="0"/>
                    <w:adjustRightInd w:val="0"/>
                    <w:snapToGrid w:val="0"/>
                    <w:ind w:firstLine="0" w:firstLineChars="0"/>
                    <w:jc w:val="center"/>
                    <w:textAlignment w:val="auto"/>
                    <w:rPr>
                      <w:rFonts w:hint="eastAsia" w:ascii="Times New Roman" w:hAnsi="Times New Roman" w:eastAsia="宋体" w:cs="Times New Roman"/>
                      <w:color w:val="auto"/>
                      <w:szCs w:val="21"/>
                      <w:highlight w:val="none"/>
                      <w:u w:val="none" w:color="auto"/>
                    </w:rPr>
                  </w:pPr>
                  <w:r>
                    <w:rPr>
                      <w:rFonts w:hint="eastAsia" w:ascii="Times New Roman" w:hAnsi="Times New Roman" w:eastAsia="宋体" w:cs="Times New Roman"/>
                      <w:color w:val="auto"/>
                      <w:szCs w:val="21"/>
                      <w:highlight w:val="none"/>
                      <w:u w:val="none" w:color="auto"/>
                    </w:rPr>
                    <w:t>排放废气含有有毒有害污染物、二噁英、苯并[a]芘、氰化物、氯气且厂界外500米范围内有环境空气保护目标的建设项目</w:t>
                  </w:r>
                </w:p>
              </w:tc>
              <w:tc>
                <w:tcPr>
                  <w:tcW w:w="1802" w:type="dxa"/>
                  <w:tcBorders>
                    <w:top w:val="single" w:color="auto" w:sz="4" w:space="0"/>
                    <w:left w:val="single" w:color="auto" w:sz="4" w:space="0"/>
                    <w:bottom w:val="single" w:color="auto" w:sz="4" w:space="0"/>
                    <w:right w:val="single" w:color="auto" w:sz="4" w:space="0"/>
                  </w:tcBorders>
                  <w:noWrap w:val="0"/>
                  <w:vAlign w:val="center"/>
                </w:tcPr>
                <w:p w14:paraId="6B6C50E0">
                  <w:pPr>
                    <w:adjustRightInd w:val="0"/>
                    <w:snapToGrid w:val="0"/>
                    <w:spacing w:before="48" w:beforeLines="20" w:after="48" w:afterLines="20"/>
                    <w:jc w:val="center"/>
                    <w:rPr>
                      <w:rFonts w:hint="eastAsia" w:ascii="Times New Roman" w:hAnsi="Times New Roman" w:eastAsia="宋体" w:cs="Times New Roman"/>
                      <w:color w:val="auto"/>
                      <w:szCs w:val="21"/>
                      <w:highlight w:val="none"/>
                      <w:u w:val="none" w:color="auto"/>
                      <w:lang w:eastAsia="zh-CN"/>
                    </w:rPr>
                  </w:pPr>
                  <w:r>
                    <w:rPr>
                      <w:rFonts w:hint="eastAsia" w:ascii="Times New Roman" w:hAnsi="Times New Roman" w:eastAsia="宋体" w:cs="Times New Roman"/>
                      <w:color w:val="auto"/>
                      <w:szCs w:val="21"/>
                      <w:highlight w:val="none"/>
                      <w:u w:val="none" w:color="auto"/>
                      <w:lang w:eastAsia="zh-CN"/>
                    </w:rPr>
                    <w:t>不涉及</w:t>
                  </w:r>
                </w:p>
              </w:tc>
            </w:tr>
            <w:tr w14:paraId="74F43C6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0" w:hRule="atLeast"/>
                <w:jc w:val="center"/>
              </w:trPr>
              <w:tc>
                <w:tcPr>
                  <w:tcW w:w="945" w:type="dxa"/>
                  <w:tcBorders>
                    <w:top w:val="single" w:color="auto" w:sz="4" w:space="0"/>
                    <w:left w:val="single" w:color="auto" w:sz="4" w:space="0"/>
                    <w:bottom w:val="single" w:color="auto" w:sz="4" w:space="0"/>
                    <w:right w:val="single" w:color="auto" w:sz="4" w:space="0"/>
                  </w:tcBorders>
                  <w:noWrap w:val="0"/>
                  <w:vAlign w:val="center"/>
                </w:tcPr>
                <w:p w14:paraId="39575302">
                  <w:pPr>
                    <w:keepNext w:val="0"/>
                    <w:keepLines w:val="0"/>
                    <w:pageBreakBefore w:val="0"/>
                    <w:widowControl w:val="0"/>
                    <w:kinsoku/>
                    <w:wordWrap/>
                    <w:overflowPunct/>
                    <w:topLinePunct w:val="0"/>
                    <w:autoSpaceDE/>
                    <w:autoSpaceDN/>
                    <w:bidi w:val="0"/>
                    <w:adjustRightInd w:val="0"/>
                    <w:snapToGrid w:val="0"/>
                    <w:ind w:firstLine="0" w:firstLineChars="0"/>
                    <w:jc w:val="center"/>
                    <w:textAlignment w:val="auto"/>
                    <w:rPr>
                      <w:rFonts w:hint="eastAsia" w:ascii="Times New Roman" w:hAnsi="Times New Roman" w:eastAsia="宋体" w:cs="Times New Roman"/>
                      <w:color w:val="auto"/>
                      <w:szCs w:val="21"/>
                      <w:highlight w:val="none"/>
                      <w:u w:val="none" w:color="auto"/>
                    </w:rPr>
                  </w:pPr>
                  <w:r>
                    <w:rPr>
                      <w:rFonts w:hint="eastAsia" w:ascii="Times New Roman" w:hAnsi="Times New Roman" w:eastAsia="宋体" w:cs="Times New Roman"/>
                      <w:color w:val="auto"/>
                      <w:szCs w:val="21"/>
                      <w:highlight w:val="none"/>
                      <w:u w:val="none" w:color="auto"/>
                    </w:rPr>
                    <w:t>地表水</w:t>
                  </w:r>
                </w:p>
              </w:tc>
              <w:tc>
                <w:tcPr>
                  <w:tcW w:w="3981" w:type="dxa"/>
                  <w:tcBorders>
                    <w:top w:val="single" w:color="auto" w:sz="4" w:space="0"/>
                    <w:left w:val="single" w:color="auto" w:sz="4" w:space="0"/>
                    <w:bottom w:val="single" w:color="auto" w:sz="4" w:space="0"/>
                    <w:right w:val="single" w:color="auto" w:sz="4" w:space="0"/>
                  </w:tcBorders>
                  <w:noWrap w:val="0"/>
                  <w:vAlign w:val="center"/>
                </w:tcPr>
                <w:p w14:paraId="46040B75">
                  <w:pPr>
                    <w:keepNext w:val="0"/>
                    <w:keepLines w:val="0"/>
                    <w:pageBreakBefore w:val="0"/>
                    <w:widowControl w:val="0"/>
                    <w:kinsoku/>
                    <w:wordWrap/>
                    <w:overflowPunct/>
                    <w:topLinePunct w:val="0"/>
                    <w:autoSpaceDE/>
                    <w:autoSpaceDN/>
                    <w:bidi w:val="0"/>
                    <w:adjustRightInd w:val="0"/>
                    <w:snapToGrid w:val="0"/>
                    <w:ind w:firstLine="0" w:firstLineChars="0"/>
                    <w:jc w:val="center"/>
                    <w:textAlignment w:val="auto"/>
                    <w:rPr>
                      <w:rFonts w:hint="eastAsia" w:ascii="Times New Roman" w:hAnsi="Times New Roman" w:eastAsia="宋体" w:cs="Times New Roman"/>
                      <w:color w:val="auto"/>
                      <w:szCs w:val="21"/>
                      <w:highlight w:val="none"/>
                      <w:u w:val="none" w:color="auto"/>
                    </w:rPr>
                  </w:pPr>
                  <w:r>
                    <w:rPr>
                      <w:rFonts w:hint="eastAsia" w:ascii="Times New Roman" w:hAnsi="Times New Roman" w:eastAsia="宋体" w:cs="Times New Roman"/>
                      <w:color w:val="auto"/>
                      <w:szCs w:val="21"/>
                      <w:highlight w:val="none"/>
                      <w:u w:val="none" w:color="auto"/>
                    </w:rPr>
                    <w:t>新增工业废水直排建设项目（槽罐车送污水处理厂除外）；新增废水直排的污水集中处理厂</w:t>
                  </w:r>
                </w:p>
              </w:tc>
              <w:tc>
                <w:tcPr>
                  <w:tcW w:w="1802" w:type="dxa"/>
                  <w:tcBorders>
                    <w:top w:val="single" w:color="auto" w:sz="4" w:space="0"/>
                    <w:left w:val="single" w:color="auto" w:sz="4" w:space="0"/>
                    <w:bottom w:val="single" w:color="auto" w:sz="4" w:space="0"/>
                    <w:right w:val="single" w:color="auto" w:sz="4" w:space="0"/>
                  </w:tcBorders>
                  <w:noWrap w:val="0"/>
                  <w:vAlign w:val="center"/>
                </w:tcPr>
                <w:p w14:paraId="25B4C16A">
                  <w:pPr>
                    <w:adjustRightInd w:val="0"/>
                    <w:snapToGrid w:val="0"/>
                    <w:spacing w:before="48" w:beforeLines="20" w:after="48" w:afterLines="20"/>
                    <w:jc w:val="center"/>
                    <w:rPr>
                      <w:rFonts w:hint="eastAsia" w:ascii="Times New Roman" w:hAnsi="Times New Roman" w:eastAsia="宋体" w:cs="Times New Roman"/>
                      <w:color w:val="auto"/>
                      <w:szCs w:val="21"/>
                      <w:highlight w:val="none"/>
                      <w:u w:val="none" w:color="auto"/>
                      <w:lang w:val="en-US" w:eastAsia="zh-CN"/>
                    </w:rPr>
                  </w:pPr>
                  <w:r>
                    <w:rPr>
                      <w:rFonts w:hint="eastAsia" w:ascii="Times New Roman" w:hAnsi="Times New Roman" w:eastAsia="宋体" w:cs="Times New Roman"/>
                      <w:color w:val="auto"/>
                      <w:szCs w:val="21"/>
                      <w:highlight w:val="none"/>
                      <w:u w:val="none" w:color="auto"/>
                      <w:lang w:val="en-US" w:eastAsia="zh-CN"/>
                    </w:rPr>
                    <w:t>生活污水经化粪池+隔油池处理后与生产废水一并经污水处理站处理后排入厂区范围内池塘暂存，最后用于周边果园灌溉，不外排</w:t>
                  </w:r>
                </w:p>
              </w:tc>
            </w:tr>
            <w:tr w14:paraId="56BCE1A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0" w:hRule="atLeast"/>
                <w:jc w:val="center"/>
              </w:trPr>
              <w:tc>
                <w:tcPr>
                  <w:tcW w:w="945" w:type="dxa"/>
                  <w:tcBorders>
                    <w:top w:val="single" w:color="auto" w:sz="4" w:space="0"/>
                    <w:left w:val="single" w:color="auto" w:sz="4" w:space="0"/>
                    <w:bottom w:val="single" w:color="auto" w:sz="4" w:space="0"/>
                    <w:right w:val="single" w:color="auto" w:sz="4" w:space="0"/>
                  </w:tcBorders>
                  <w:noWrap w:val="0"/>
                  <w:vAlign w:val="center"/>
                </w:tcPr>
                <w:p w14:paraId="32A96856">
                  <w:pPr>
                    <w:keepNext w:val="0"/>
                    <w:keepLines w:val="0"/>
                    <w:pageBreakBefore w:val="0"/>
                    <w:widowControl w:val="0"/>
                    <w:kinsoku/>
                    <w:wordWrap/>
                    <w:overflowPunct/>
                    <w:topLinePunct w:val="0"/>
                    <w:autoSpaceDE/>
                    <w:autoSpaceDN/>
                    <w:bidi w:val="0"/>
                    <w:adjustRightInd w:val="0"/>
                    <w:snapToGrid w:val="0"/>
                    <w:ind w:firstLine="0" w:firstLineChars="0"/>
                    <w:jc w:val="center"/>
                    <w:textAlignment w:val="auto"/>
                    <w:rPr>
                      <w:rFonts w:hint="eastAsia" w:ascii="Times New Roman" w:hAnsi="Times New Roman" w:eastAsia="宋体" w:cs="Times New Roman"/>
                      <w:color w:val="auto"/>
                      <w:szCs w:val="21"/>
                      <w:highlight w:val="none"/>
                      <w:u w:val="none" w:color="auto"/>
                    </w:rPr>
                  </w:pPr>
                  <w:r>
                    <w:rPr>
                      <w:rFonts w:hint="eastAsia" w:ascii="Times New Roman" w:hAnsi="Times New Roman" w:eastAsia="宋体" w:cs="Times New Roman"/>
                      <w:color w:val="auto"/>
                      <w:szCs w:val="21"/>
                      <w:highlight w:val="none"/>
                      <w:u w:val="none" w:color="auto"/>
                    </w:rPr>
                    <w:t>环境风险</w:t>
                  </w:r>
                </w:p>
              </w:tc>
              <w:tc>
                <w:tcPr>
                  <w:tcW w:w="3981" w:type="dxa"/>
                  <w:tcBorders>
                    <w:top w:val="single" w:color="auto" w:sz="4" w:space="0"/>
                    <w:left w:val="single" w:color="auto" w:sz="4" w:space="0"/>
                    <w:bottom w:val="single" w:color="auto" w:sz="4" w:space="0"/>
                    <w:right w:val="single" w:color="auto" w:sz="4" w:space="0"/>
                  </w:tcBorders>
                  <w:noWrap w:val="0"/>
                  <w:vAlign w:val="center"/>
                </w:tcPr>
                <w:p w14:paraId="6AA05FE3">
                  <w:pPr>
                    <w:keepNext w:val="0"/>
                    <w:keepLines w:val="0"/>
                    <w:pageBreakBefore w:val="0"/>
                    <w:widowControl w:val="0"/>
                    <w:kinsoku/>
                    <w:wordWrap/>
                    <w:overflowPunct/>
                    <w:topLinePunct w:val="0"/>
                    <w:autoSpaceDE/>
                    <w:autoSpaceDN/>
                    <w:bidi w:val="0"/>
                    <w:adjustRightInd w:val="0"/>
                    <w:snapToGrid w:val="0"/>
                    <w:ind w:firstLine="0" w:firstLineChars="0"/>
                    <w:jc w:val="center"/>
                    <w:textAlignment w:val="auto"/>
                    <w:rPr>
                      <w:rFonts w:hint="eastAsia" w:ascii="Times New Roman" w:hAnsi="Times New Roman" w:eastAsia="宋体" w:cs="Times New Roman"/>
                      <w:color w:val="auto"/>
                      <w:szCs w:val="21"/>
                      <w:highlight w:val="none"/>
                      <w:u w:val="none" w:color="auto"/>
                    </w:rPr>
                  </w:pPr>
                  <w:r>
                    <w:rPr>
                      <w:rFonts w:hint="eastAsia" w:ascii="Times New Roman" w:hAnsi="Times New Roman" w:eastAsia="宋体" w:cs="Times New Roman"/>
                      <w:color w:val="auto"/>
                      <w:szCs w:val="21"/>
                      <w:highlight w:val="none"/>
                      <w:u w:val="none" w:color="auto"/>
                    </w:rPr>
                    <w:t>有毒有害和易燃易爆危险物质存储量超过临界量的建设项目</w:t>
                  </w:r>
                </w:p>
              </w:tc>
              <w:tc>
                <w:tcPr>
                  <w:tcW w:w="1802" w:type="dxa"/>
                  <w:tcBorders>
                    <w:top w:val="single" w:color="auto" w:sz="4" w:space="0"/>
                    <w:left w:val="single" w:color="auto" w:sz="4" w:space="0"/>
                    <w:bottom w:val="single" w:color="auto" w:sz="4" w:space="0"/>
                    <w:right w:val="single" w:color="auto" w:sz="4" w:space="0"/>
                  </w:tcBorders>
                  <w:noWrap w:val="0"/>
                  <w:vAlign w:val="center"/>
                </w:tcPr>
                <w:p w14:paraId="45160C1F">
                  <w:pPr>
                    <w:adjustRightInd w:val="0"/>
                    <w:snapToGrid w:val="0"/>
                    <w:spacing w:before="48" w:beforeLines="20" w:after="48" w:afterLines="20"/>
                    <w:jc w:val="center"/>
                    <w:rPr>
                      <w:rFonts w:hint="eastAsia" w:ascii="Times New Roman" w:hAnsi="Times New Roman" w:eastAsia="宋体" w:cs="Times New Roman"/>
                      <w:color w:val="auto"/>
                      <w:szCs w:val="21"/>
                      <w:highlight w:val="none"/>
                      <w:u w:val="none" w:color="auto"/>
                      <w:lang w:val="en-US" w:eastAsia="zh-CN"/>
                    </w:rPr>
                  </w:pPr>
                  <w:r>
                    <w:rPr>
                      <w:rFonts w:hint="eastAsia" w:ascii="Times New Roman" w:hAnsi="Times New Roman" w:eastAsia="宋体" w:cs="Times New Roman"/>
                      <w:color w:val="auto"/>
                      <w:szCs w:val="21"/>
                      <w:highlight w:val="none"/>
                      <w:u w:val="none" w:color="auto"/>
                      <w:lang w:eastAsia="zh-CN"/>
                    </w:rPr>
                    <w:t>不涉及</w:t>
                  </w:r>
                </w:p>
              </w:tc>
            </w:tr>
            <w:tr w14:paraId="1587F71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0" w:hRule="atLeast"/>
                <w:jc w:val="center"/>
              </w:trPr>
              <w:tc>
                <w:tcPr>
                  <w:tcW w:w="945" w:type="dxa"/>
                  <w:tcBorders>
                    <w:top w:val="single" w:color="auto" w:sz="4" w:space="0"/>
                    <w:left w:val="single" w:color="auto" w:sz="4" w:space="0"/>
                    <w:bottom w:val="single" w:color="auto" w:sz="4" w:space="0"/>
                    <w:right w:val="single" w:color="auto" w:sz="4" w:space="0"/>
                  </w:tcBorders>
                  <w:noWrap w:val="0"/>
                  <w:vAlign w:val="center"/>
                </w:tcPr>
                <w:p w14:paraId="3CF9AFE9">
                  <w:pPr>
                    <w:keepNext w:val="0"/>
                    <w:keepLines w:val="0"/>
                    <w:pageBreakBefore w:val="0"/>
                    <w:widowControl w:val="0"/>
                    <w:kinsoku/>
                    <w:wordWrap/>
                    <w:overflowPunct/>
                    <w:topLinePunct w:val="0"/>
                    <w:autoSpaceDE/>
                    <w:autoSpaceDN/>
                    <w:bidi w:val="0"/>
                    <w:adjustRightInd w:val="0"/>
                    <w:snapToGrid w:val="0"/>
                    <w:ind w:firstLine="0" w:firstLineChars="0"/>
                    <w:jc w:val="center"/>
                    <w:textAlignment w:val="auto"/>
                    <w:rPr>
                      <w:rFonts w:hint="eastAsia" w:ascii="Times New Roman" w:hAnsi="Times New Roman" w:eastAsia="宋体" w:cs="Times New Roman"/>
                      <w:color w:val="auto"/>
                      <w:szCs w:val="21"/>
                      <w:highlight w:val="none"/>
                      <w:u w:val="none" w:color="auto"/>
                    </w:rPr>
                  </w:pPr>
                  <w:r>
                    <w:rPr>
                      <w:rFonts w:hint="eastAsia" w:ascii="Times New Roman" w:hAnsi="Times New Roman" w:eastAsia="宋体" w:cs="Times New Roman"/>
                      <w:color w:val="auto"/>
                      <w:szCs w:val="21"/>
                      <w:highlight w:val="none"/>
                      <w:u w:val="none" w:color="auto"/>
                    </w:rPr>
                    <w:t>生态</w:t>
                  </w:r>
                </w:p>
              </w:tc>
              <w:tc>
                <w:tcPr>
                  <w:tcW w:w="3981" w:type="dxa"/>
                  <w:tcBorders>
                    <w:top w:val="single" w:color="auto" w:sz="4" w:space="0"/>
                    <w:left w:val="single" w:color="auto" w:sz="4" w:space="0"/>
                    <w:bottom w:val="single" w:color="auto" w:sz="4" w:space="0"/>
                    <w:right w:val="single" w:color="auto" w:sz="4" w:space="0"/>
                  </w:tcBorders>
                  <w:noWrap w:val="0"/>
                  <w:vAlign w:val="center"/>
                </w:tcPr>
                <w:p w14:paraId="4645D4F4">
                  <w:pPr>
                    <w:keepNext w:val="0"/>
                    <w:keepLines w:val="0"/>
                    <w:pageBreakBefore w:val="0"/>
                    <w:widowControl w:val="0"/>
                    <w:kinsoku/>
                    <w:wordWrap/>
                    <w:overflowPunct/>
                    <w:topLinePunct w:val="0"/>
                    <w:autoSpaceDE/>
                    <w:autoSpaceDN/>
                    <w:bidi w:val="0"/>
                    <w:adjustRightInd w:val="0"/>
                    <w:snapToGrid w:val="0"/>
                    <w:ind w:firstLine="0" w:firstLineChars="0"/>
                    <w:jc w:val="center"/>
                    <w:textAlignment w:val="auto"/>
                    <w:rPr>
                      <w:rFonts w:hint="eastAsia" w:ascii="Times New Roman" w:hAnsi="Times New Roman" w:eastAsia="宋体" w:cs="Times New Roman"/>
                      <w:color w:val="auto"/>
                      <w:szCs w:val="21"/>
                      <w:highlight w:val="none"/>
                      <w:u w:val="none" w:color="auto"/>
                    </w:rPr>
                  </w:pPr>
                  <w:r>
                    <w:rPr>
                      <w:rFonts w:hint="eastAsia" w:ascii="Times New Roman" w:hAnsi="Times New Roman" w:eastAsia="宋体" w:cs="Times New Roman"/>
                      <w:color w:val="auto"/>
                      <w:szCs w:val="21"/>
                      <w:highlight w:val="none"/>
                      <w:u w:val="none" w:color="auto"/>
                    </w:rPr>
                    <w:t>取水口下游500米范围内有重要水生生物的自然产卵场、索饵场越冬场和洄游通道的新增河道取水的污染类建设项目</w:t>
                  </w:r>
                </w:p>
              </w:tc>
              <w:tc>
                <w:tcPr>
                  <w:tcW w:w="1802" w:type="dxa"/>
                  <w:tcBorders>
                    <w:top w:val="single" w:color="auto" w:sz="4" w:space="0"/>
                    <w:left w:val="single" w:color="auto" w:sz="4" w:space="0"/>
                    <w:bottom w:val="single" w:color="auto" w:sz="4" w:space="0"/>
                    <w:right w:val="single" w:color="auto" w:sz="4" w:space="0"/>
                  </w:tcBorders>
                  <w:noWrap w:val="0"/>
                  <w:vAlign w:val="center"/>
                </w:tcPr>
                <w:p w14:paraId="56851AB7">
                  <w:pPr>
                    <w:adjustRightInd w:val="0"/>
                    <w:snapToGrid w:val="0"/>
                    <w:spacing w:before="48" w:beforeLines="20" w:after="48" w:afterLines="20"/>
                    <w:jc w:val="center"/>
                    <w:rPr>
                      <w:rFonts w:hint="eastAsia" w:ascii="Times New Roman" w:hAnsi="Times New Roman" w:eastAsia="宋体" w:cs="Times New Roman"/>
                      <w:color w:val="auto"/>
                      <w:szCs w:val="21"/>
                      <w:highlight w:val="none"/>
                      <w:u w:val="none" w:color="auto"/>
                    </w:rPr>
                  </w:pPr>
                  <w:r>
                    <w:rPr>
                      <w:rFonts w:hint="eastAsia" w:ascii="Times New Roman" w:hAnsi="Times New Roman" w:eastAsia="宋体" w:cs="Times New Roman"/>
                      <w:color w:val="auto"/>
                      <w:szCs w:val="21"/>
                      <w:highlight w:val="none"/>
                      <w:u w:val="none" w:color="auto"/>
                      <w:lang w:eastAsia="zh-CN"/>
                    </w:rPr>
                    <w:t>不涉及</w:t>
                  </w:r>
                </w:p>
              </w:tc>
            </w:tr>
            <w:tr w14:paraId="034049B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0" w:hRule="atLeast"/>
                <w:jc w:val="center"/>
              </w:trPr>
              <w:tc>
                <w:tcPr>
                  <w:tcW w:w="945" w:type="dxa"/>
                  <w:tcBorders>
                    <w:top w:val="single" w:color="auto" w:sz="4" w:space="0"/>
                    <w:left w:val="single" w:color="auto" w:sz="4" w:space="0"/>
                    <w:bottom w:val="single" w:color="auto" w:sz="4" w:space="0"/>
                    <w:right w:val="single" w:color="auto" w:sz="4" w:space="0"/>
                  </w:tcBorders>
                  <w:noWrap w:val="0"/>
                  <w:vAlign w:val="center"/>
                </w:tcPr>
                <w:p w14:paraId="2655AF62">
                  <w:pPr>
                    <w:keepNext w:val="0"/>
                    <w:keepLines w:val="0"/>
                    <w:pageBreakBefore w:val="0"/>
                    <w:widowControl w:val="0"/>
                    <w:kinsoku/>
                    <w:wordWrap/>
                    <w:overflowPunct/>
                    <w:topLinePunct w:val="0"/>
                    <w:autoSpaceDE/>
                    <w:autoSpaceDN/>
                    <w:bidi w:val="0"/>
                    <w:adjustRightInd w:val="0"/>
                    <w:snapToGrid w:val="0"/>
                    <w:ind w:firstLine="0" w:firstLineChars="0"/>
                    <w:jc w:val="center"/>
                    <w:textAlignment w:val="auto"/>
                    <w:rPr>
                      <w:rFonts w:hint="eastAsia" w:ascii="Times New Roman" w:hAnsi="Times New Roman" w:eastAsia="宋体" w:cs="Times New Roman"/>
                      <w:color w:val="auto"/>
                      <w:szCs w:val="21"/>
                      <w:highlight w:val="none"/>
                      <w:u w:val="none" w:color="auto"/>
                    </w:rPr>
                  </w:pPr>
                  <w:r>
                    <w:rPr>
                      <w:rFonts w:hint="eastAsia" w:ascii="Times New Roman" w:hAnsi="Times New Roman" w:eastAsia="宋体" w:cs="Times New Roman"/>
                      <w:color w:val="auto"/>
                      <w:szCs w:val="21"/>
                      <w:highlight w:val="none"/>
                      <w:u w:val="none" w:color="auto"/>
                    </w:rPr>
                    <w:t>海洋</w:t>
                  </w:r>
                </w:p>
              </w:tc>
              <w:tc>
                <w:tcPr>
                  <w:tcW w:w="3981" w:type="dxa"/>
                  <w:tcBorders>
                    <w:top w:val="single" w:color="auto" w:sz="4" w:space="0"/>
                    <w:left w:val="single" w:color="auto" w:sz="4" w:space="0"/>
                    <w:bottom w:val="single" w:color="auto" w:sz="4" w:space="0"/>
                    <w:right w:val="single" w:color="auto" w:sz="4" w:space="0"/>
                  </w:tcBorders>
                  <w:noWrap w:val="0"/>
                  <w:vAlign w:val="center"/>
                </w:tcPr>
                <w:p w14:paraId="5A1BA984">
                  <w:pPr>
                    <w:keepNext w:val="0"/>
                    <w:keepLines w:val="0"/>
                    <w:pageBreakBefore w:val="0"/>
                    <w:widowControl w:val="0"/>
                    <w:kinsoku/>
                    <w:wordWrap/>
                    <w:overflowPunct/>
                    <w:topLinePunct w:val="0"/>
                    <w:autoSpaceDE/>
                    <w:autoSpaceDN/>
                    <w:bidi w:val="0"/>
                    <w:adjustRightInd w:val="0"/>
                    <w:snapToGrid w:val="0"/>
                    <w:ind w:firstLine="0" w:firstLineChars="0"/>
                    <w:jc w:val="center"/>
                    <w:textAlignment w:val="auto"/>
                    <w:rPr>
                      <w:rFonts w:hint="eastAsia" w:ascii="Times New Roman" w:hAnsi="Times New Roman" w:eastAsia="宋体" w:cs="Times New Roman"/>
                      <w:color w:val="auto"/>
                      <w:szCs w:val="21"/>
                      <w:highlight w:val="none"/>
                      <w:u w:val="none" w:color="auto"/>
                    </w:rPr>
                  </w:pPr>
                  <w:r>
                    <w:rPr>
                      <w:rFonts w:hint="eastAsia" w:ascii="Times New Roman" w:hAnsi="Times New Roman" w:eastAsia="宋体" w:cs="Times New Roman"/>
                      <w:color w:val="auto"/>
                      <w:szCs w:val="21"/>
                      <w:highlight w:val="none"/>
                      <w:u w:val="none" w:color="auto"/>
                    </w:rPr>
                    <w:t>直接</w:t>
                  </w:r>
                  <w:r>
                    <w:rPr>
                      <w:rFonts w:hint="eastAsia" w:ascii="Times New Roman" w:hAnsi="Times New Roman" w:eastAsia="宋体" w:cs="Times New Roman"/>
                      <w:color w:val="auto"/>
                      <w:szCs w:val="21"/>
                      <w:highlight w:val="none"/>
                      <w:u w:val="none" w:color="auto"/>
                      <w:lang w:eastAsia="zh-CN"/>
                    </w:rPr>
                    <w:t>向</w:t>
                  </w:r>
                  <w:r>
                    <w:rPr>
                      <w:rFonts w:hint="eastAsia" w:ascii="Times New Roman" w:hAnsi="Times New Roman" w:eastAsia="宋体" w:cs="Times New Roman"/>
                      <w:color w:val="auto"/>
                      <w:szCs w:val="21"/>
                      <w:highlight w:val="none"/>
                      <w:u w:val="none" w:color="auto"/>
                    </w:rPr>
                    <w:t>海排放污染物的海洋工程建设项目</w:t>
                  </w:r>
                </w:p>
              </w:tc>
              <w:tc>
                <w:tcPr>
                  <w:tcW w:w="1802" w:type="dxa"/>
                  <w:tcBorders>
                    <w:top w:val="single" w:color="auto" w:sz="4" w:space="0"/>
                    <w:left w:val="single" w:color="auto" w:sz="4" w:space="0"/>
                    <w:bottom w:val="single" w:color="auto" w:sz="4" w:space="0"/>
                    <w:right w:val="single" w:color="auto" w:sz="4" w:space="0"/>
                  </w:tcBorders>
                  <w:noWrap w:val="0"/>
                  <w:vAlign w:val="center"/>
                </w:tcPr>
                <w:p w14:paraId="34F362D9">
                  <w:pPr>
                    <w:adjustRightInd w:val="0"/>
                    <w:snapToGrid w:val="0"/>
                    <w:spacing w:before="48" w:beforeLines="20" w:after="48" w:afterLines="20"/>
                    <w:jc w:val="center"/>
                    <w:rPr>
                      <w:rFonts w:hint="eastAsia" w:ascii="Times New Roman" w:hAnsi="Times New Roman" w:eastAsia="宋体" w:cs="Times New Roman"/>
                      <w:color w:val="auto"/>
                      <w:szCs w:val="21"/>
                      <w:highlight w:val="none"/>
                      <w:u w:val="none" w:color="auto"/>
                    </w:rPr>
                  </w:pPr>
                  <w:r>
                    <w:rPr>
                      <w:rFonts w:hint="eastAsia" w:ascii="Times New Roman" w:hAnsi="Times New Roman" w:eastAsia="宋体" w:cs="Times New Roman"/>
                      <w:color w:val="auto"/>
                      <w:szCs w:val="21"/>
                      <w:highlight w:val="none"/>
                      <w:u w:val="none" w:color="auto"/>
                      <w:lang w:eastAsia="zh-CN"/>
                    </w:rPr>
                    <w:t>不涉及</w:t>
                  </w:r>
                </w:p>
              </w:tc>
            </w:tr>
            <w:tr w14:paraId="11A52EB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0" w:hRule="atLeast"/>
                <w:jc w:val="center"/>
              </w:trPr>
              <w:tc>
                <w:tcPr>
                  <w:tcW w:w="945" w:type="dxa"/>
                  <w:tcBorders>
                    <w:top w:val="single" w:color="auto" w:sz="4" w:space="0"/>
                    <w:left w:val="single" w:color="auto" w:sz="4" w:space="0"/>
                    <w:bottom w:val="single" w:color="auto" w:sz="4" w:space="0"/>
                    <w:right w:val="single" w:color="auto" w:sz="4" w:space="0"/>
                  </w:tcBorders>
                  <w:noWrap w:val="0"/>
                  <w:vAlign w:val="center"/>
                </w:tcPr>
                <w:p w14:paraId="069ABEB6">
                  <w:pPr>
                    <w:keepNext w:val="0"/>
                    <w:keepLines w:val="0"/>
                    <w:pageBreakBefore w:val="0"/>
                    <w:widowControl w:val="0"/>
                    <w:kinsoku/>
                    <w:wordWrap/>
                    <w:overflowPunct/>
                    <w:topLinePunct w:val="0"/>
                    <w:autoSpaceDE/>
                    <w:autoSpaceDN/>
                    <w:bidi w:val="0"/>
                    <w:adjustRightInd w:val="0"/>
                    <w:snapToGrid w:val="0"/>
                    <w:ind w:firstLine="0" w:firstLineChars="0"/>
                    <w:jc w:val="center"/>
                    <w:textAlignment w:val="auto"/>
                    <w:rPr>
                      <w:rFonts w:hint="eastAsia" w:ascii="Times New Roman" w:hAnsi="Times New Roman" w:eastAsia="宋体" w:cs="Times New Roman"/>
                      <w:color w:val="auto"/>
                      <w:szCs w:val="21"/>
                      <w:highlight w:val="none"/>
                      <w:u w:val="none" w:color="auto"/>
                    </w:rPr>
                  </w:pPr>
                  <w:r>
                    <w:rPr>
                      <w:rFonts w:hint="eastAsia" w:ascii="Times New Roman" w:hAnsi="Times New Roman" w:eastAsia="宋体" w:cs="Times New Roman"/>
                      <w:color w:val="auto"/>
                      <w:szCs w:val="21"/>
                      <w:highlight w:val="none"/>
                      <w:u w:val="none" w:color="auto"/>
                    </w:rPr>
                    <w:t>地下水</w:t>
                  </w:r>
                </w:p>
              </w:tc>
              <w:tc>
                <w:tcPr>
                  <w:tcW w:w="3981" w:type="dxa"/>
                  <w:tcBorders>
                    <w:top w:val="single" w:color="auto" w:sz="4" w:space="0"/>
                    <w:left w:val="single" w:color="auto" w:sz="4" w:space="0"/>
                    <w:bottom w:val="single" w:color="auto" w:sz="4" w:space="0"/>
                    <w:right w:val="single" w:color="auto" w:sz="4" w:space="0"/>
                  </w:tcBorders>
                  <w:noWrap w:val="0"/>
                  <w:vAlign w:val="center"/>
                </w:tcPr>
                <w:p w14:paraId="6189EAC6">
                  <w:pPr>
                    <w:keepNext w:val="0"/>
                    <w:keepLines w:val="0"/>
                    <w:pageBreakBefore w:val="0"/>
                    <w:widowControl w:val="0"/>
                    <w:kinsoku/>
                    <w:wordWrap/>
                    <w:overflowPunct/>
                    <w:topLinePunct w:val="0"/>
                    <w:autoSpaceDE/>
                    <w:autoSpaceDN/>
                    <w:bidi w:val="0"/>
                    <w:adjustRightInd w:val="0"/>
                    <w:snapToGrid w:val="0"/>
                    <w:ind w:firstLine="0" w:firstLineChars="0"/>
                    <w:jc w:val="center"/>
                    <w:textAlignment w:val="auto"/>
                    <w:rPr>
                      <w:rFonts w:hint="eastAsia" w:ascii="Times New Roman" w:hAnsi="Times New Roman" w:eastAsia="宋体" w:cs="Times New Roman"/>
                      <w:color w:val="auto"/>
                      <w:szCs w:val="21"/>
                      <w:highlight w:val="none"/>
                      <w:u w:val="none" w:color="auto"/>
                    </w:rPr>
                  </w:pPr>
                  <w:r>
                    <w:rPr>
                      <w:rFonts w:hint="eastAsia" w:ascii="Times New Roman" w:hAnsi="Times New Roman" w:eastAsia="宋体" w:cs="Times New Roman"/>
                      <w:color w:val="auto"/>
                      <w:szCs w:val="21"/>
                      <w:highlight w:val="none"/>
                      <w:u w:val="none" w:color="auto"/>
                    </w:rPr>
                    <w:t>设计集中式饮用水水源和热水、矿泉水、温泉等特殊地下水资源保护区的</w:t>
                  </w:r>
                </w:p>
              </w:tc>
              <w:tc>
                <w:tcPr>
                  <w:tcW w:w="1802" w:type="dxa"/>
                  <w:tcBorders>
                    <w:top w:val="single" w:color="auto" w:sz="4" w:space="0"/>
                    <w:left w:val="single" w:color="auto" w:sz="4" w:space="0"/>
                    <w:bottom w:val="single" w:color="auto" w:sz="4" w:space="0"/>
                    <w:right w:val="single" w:color="auto" w:sz="4" w:space="0"/>
                  </w:tcBorders>
                  <w:noWrap w:val="0"/>
                  <w:vAlign w:val="center"/>
                </w:tcPr>
                <w:p w14:paraId="325FA670">
                  <w:pPr>
                    <w:adjustRightInd w:val="0"/>
                    <w:snapToGrid w:val="0"/>
                    <w:spacing w:before="48" w:beforeLines="20" w:after="48" w:afterLines="20"/>
                    <w:jc w:val="center"/>
                    <w:rPr>
                      <w:rFonts w:hint="eastAsia" w:ascii="Times New Roman" w:hAnsi="Times New Roman" w:eastAsia="宋体" w:cs="Times New Roman"/>
                      <w:color w:val="auto"/>
                      <w:szCs w:val="21"/>
                      <w:highlight w:val="none"/>
                      <w:u w:val="none" w:color="auto"/>
                    </w:rPr>
                  </w:pPr>
                  <w:r>
                    <w:rPr>
                      <w:rFonts w:hint="eastAsia" w:ascii="Times New Roman" w:hAnsi="Times New Roman" w:eastAsia="宋体" w:cs="Times New Roman"/>
                      <w:color w:val="auto"/>
                      <w:szCs w:val="21"/>
                      <w:highlight w:val="none"/>
                      <w:u w:val="none" w:color="auto"/>
                      <w:lang w:eastAsia="zh-CN"/>
                    </w:rPr>
                    <w:t>不涉及</w:t>
                  </w:r>
                </w:p>
              </w:tc>
            </w:tr>
          </w:tbl>
          <w:p w14:paraId="0B4DFCB8">
            <w:pPr>
              <w:pStyle w:val="31"/>
            </w:pPr>
          </w:p>
        </w:tc>
      </w:tr>
      <w:tr w14:paraId="2E841ECE">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1021" w:hRule="atLeast"/>
          <w:jc w:val="center"/>
        </w:trPr>
        <w:tc>
          <w:tcPr>
            <w:tcW w:w="1910" w:type="dxa"/>
            <w:noWrap w:val="0"/>
            <w:vAlign w:val="center"/>
          </w:tcPr>
          <w:p w14:paraId="424CE33B">
            <w:pPr>
              <w:autoSpaceDE w:val="0"/>
              <w:autoSpaceDN w:val="0"/>
              <w:adjustRightInd w:val="0"/>
              <w:snapToGrid w:val="0"/>
              <w:jc w:val="center"/>
              <w:rPr>
                <w:rFonts w:hint="eastAsia" w:ascii="宋体" w:hAnsi="宋体" w:cs="宋体"/>
                <w:kern w:val="0"/>
                <w:szCs w:val="21"/>
              </w:rPr>
            </w:pPr>
            <w:r>
              <w:rPr>
                <w:rFonts w:hint="eastAsia" w:ascii="宋体" w:hAnsi="宋体" w:cs="宋体"/>
                <w:szCs w:val="21"/>
              </w:rPr>
              <w:t>规划情况</w:t>
            </w:r>
          </w:p>
        </w:tc>
        <w:tc>
          <w:tcPr>
            <w:tcW w:w="6960" w:type="dxa"/>
            <w:gridSpan w:val="3"/>
            <w:noWrap w:val="0"/>
            <w:vAlign w:val="center"/>
          </w:tcPr>
          <w:p w14:paraId="0BDA00AA">
            <w:pPr>
              <w:autoSpaceDE w:val="0"/>
              <w:autoSpaceDN w:val="0"/>
              <w:adjustRightInd w:val="0"/>
              <w:snapToGrid w:val="0"/>
              <w:jc w:val="center"/>
              <w:rPr>
                <w:rFonts w:ascii="宋体" w:hAnsi="宋体" w:cs="宋体"/>
                <w:kern w:val="0"/>
                <w:szCs w:val="21"/>
              </w:rPr>
            </w:pPr>
            <w:r>
              <w:rPr>
                <w:rFonts w:hint="eastAsia" w:ascii="宋体" w:hAnsi="宋体" w:cs="宋体"/>
                <w:kern w:val="0"/>
                <w:szCs w:val="21"/>
                <w:lang w:val="en-US" w:eastAsia="zh-CN"/>
              </w:rPr>
              <w:t>/</w:t>
            </w:r>
          </w:p>
        </w:tc>
      </w:tr>
      <w:tr w14:paraId="37C9F272">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1021" w:hRule="atLeast"/>
          <w:jc w:val="center"/>
        </w:trPr>
        <w:tc>
          <w:tcPr>
            <w:tcW w:w="1910" w:type="dxa"/>
            <w:noWrap w:val="0"/>
            <w:vAlign w:val="center"/>
          </w:tcPr>
          <w:p w14:paraId="019F1F6D">
            <w:pPr>
              <w:adjustRightInd w:val="0"/>
              <w:snapToGrid w:val="0"/>
              <w:jc w:val="center"/>
              <w:rPr>
                <w:rFonts w:ascii="宋体" w:hAnsi="宋体" w:cs="宋体"/>
                <w:szCs w:val="21"/>
              </w:rPr>
            </w:pPr>
            <w:r>
              <w:rPr>
                <w:rFonts w:hint="eastAsia" w:ascii="宋体" w:hAnsi="宋体" w:cs="宋体"/>
                <w:szCs w:val="21"/>
              </w:rPr>
              <w:t>规划环境影响</w:t>
            </w:r>
          </w:p>
          <w:p w14:paraId="6A50FFA5">
            <w:pPr>
              <w:adjustRightInd w:val="0"/>
              <w:snapToGrid w:val="0"/>
              <w:jc w:val="center"/>
              <w:rPr>
                <w:rFonts w:hint="eastAsia" w:ascii="宋体" w:hAnsi="宋体" w:cs="宋体"/>
                <w:kern w:val="0"/>
                <w:szCs w:val="21"/>
              </w:rPr>
            </w:pPr>
            <w:r>
              <w:rPr>
                <w:rFonts w:hint="eastAsia" w:ascii="宋体" w:hAnsi="宋体" w:cs="宋体"/>
                <w:szCs w:val="21"/>
              </w:rPr>
              <w:t>评价情况</w:t>
            </w:r>
          </w:p>
        </w:tc>
        <w:tc>
          <w:tcPr>
            <w:tcW w:w="6960" w:type="dxa"/>
            <w:gridSpan w:val="3"/>
            <w:noWrap w:val="0"/>
            <w:vAlign w:val="center"/>
          </w:tcPr>
          <w:p w14:paraId="5B003031">
            <w:pPr>
              <w:autoSpaceDE w:val="0"/>
              <w:autoSpaceDN w:val="0"/>
              <w:adjustRightInd w:val="0"/>
              <w:snapToGrid w:val="0"/>
              <w:jc w:val="center"/>
              <w:rPr>
                <w:rFonts w:ascii="宋体" w:hAnsi="宋体" w:cs="宋体"/>
                <w:kern w:val="0"/>
                <w:szCs w:val="21"/>
              </w:rPr>
            </w:pPr>
            <w:r>
              <w:rPr>
                <w:rFonts w:hint="eastAsia" w:ascii="宋体" w:hAnsi="宋体" w:cs="宋体"/>
                <w:kern w:val="0"/>
                <w:szCs w:val="21"/>
                <w:lang w:val="en-US" w:eastAsia="zh-CN"/>
              </w:rPr>
              <w:t>/</w:t>
            </w:r>
          </w:p>
        </w:tc>
      </w:tr>
      <w:tr w14:paraId="5E59CAAE">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1021" w:hRule="atLeast"/>
          <w:jc w:val="center"/>
        </w:trPr>
        <w:tc>
          <w:tcPr>
            <w:tcW w:w="1910" w:type="dxa"/>
            <w:noWrap w:val="0"/>
            <w:vAlign w:val="center"/>
          </w:tcPr>
          <w:p w14:paraId="1D07DE41">
            <w:pPr>
              <w:autoSpaceDE w:val="0"/>
              <w:autoSpaceDN w:val="0"/>
              <w:adjustRightInd w:val="0"/>
              <w:snapToGrid w:val="0"/>
              <w:jc w:val="center"/>
              <w:rPr>
                <w:rFonts w:hint="eastAsia" w:ascii="宋体" w:hAnsi="宋体" w:cs="宋体"/>
                <w:kern w:val="0"/>
                <w:szCs w:val="21"/>
              </w:rPr>
            </w:pPr>
            <w:r>
              <w:rPr>
                <w:rFonts w:hint="eastAsia" w:ascii="宋体" w:hAnsi="宋体" w:cs="宋体"/>
                <w:kern w:val="0"/>
                <w:szCs w:val="21"/>
              </w:rPr>
              <w:t>规划及规划环境</w:t>
            </w:r>
          </w:p>
          <w:p w14:paraId="5E55C812">
            <w:pPr>
              <w:autoSpaceDE w:val="0"/>
              <w:autoSpaceDN w:val="0"/>
              <w:adjustRightInd w:val="0"/>
              <w:snapToGrid w:val="0"/>
              <w:jc w:val="center"/>
              <w:rPr>
                <w:rFonts w:ascii="宋体" w:hAnsi="宋体" w:cs="宋体"/>
                <w:kern w:val="0"/>
                <w:szCs w:val="21"/>
              </w:rPr>
            </w:pPr>
            <w:r>
              <w:rPr>
                <w:rFonts w:hint="eastAsia" w:ascii="宋体" w:hAnsi="宋体" w:cs="宋体"/>
                <w:kern w:val="0"/>
                <w:szCs w:val="21"/>
              </w:rPr>
              <w:t>影响评价符合性分析</w:t>
            </w:r>
          </w:p>
        </w:tc>
        <w:tc>
          <w:tcPr>
            <w:tcW w:w="6960" w:type="dxa"/>
            <w:gridSpan w:val="3"/>
            <w:noWrap w:val="0"/>
            <w:vAlign w:val="center"/>
          </w:tcPr>
          <w:p w14:paraId="666B1BFD">
            <w:pPr>
              <w:autoSpaceDE w:val="0"/>
              <w:autoSpaceDN w:val="0"/>
              <w:adjustRightInd w:val="0"/>
              <w:snapToGrid w:val="0"/>
              <w:jc w:val="center"/>
              <w:rPr>
                <w:rFonts w:ascii="宋体" w:hAnsi="宋体" w:cs="宋体"/>
                <w:kern w:val="0"/>
                <w:szCs w:val="21"/>
              </w:rPr>
            </w:pPr>
            <w:r>
              <w:rPr>
                <w:rFonts w:hint="eastAsia" w:ascii="宋体" w:hAnsi="宋体" w:cs="宋体"/>
                <w:kern w:val="0"/>
                <w:szCs w:val="21"/>
                <w:lang w:val="en-US" w:eastAsia="zh-CN"/>
              </w:rPr>
              <w:t>/</w:t>
            </w:r>
          </w:p>
        </w:tc>
      </w:tr>
      <w:tr w14:paraId="1CE3D3F0">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1021" w:hRule="atLeast"/>
          <w:jc w:val="center"/>
        </w:trPr>
        <w:tc>
          <w:tcPr>
            <w:tcW w:w="1910" w:type="dxa"/>
            <w:noWrap w:val="0"/>
            <w:vAlign w:val="center"/>
          </w:tcPr>
          <w:p w14:paraId="5801354C">
            <w:pPr>
              <w:autoSpaceDE w:val="0"/>
              <w:autoSpaceDN w:val="0"/>
              <w:adjustRightInd w:val="0"/>
              <w:snapToGrid w:val="0"/>
              <w:jc w:val="center"/>
              <w:rPr>
                <w:rFonts w:hint="eastAsia" w:ascii="宋体" w:hAnsi="宋体" w:cs="宋体"/>
                <w:kern w:val="0"/>
                <w:szCs w:val="21"/>
              </w:rPr>
            </w:pPr>
            <w:r>
              <w:rPr>
                <w:rFonts w:hint="eastAsia" w:ascii="宋体" w:hAnsi="宋体" w:cs="宋体"/>
                <w:kern w:val="0"/>
                <w:szCs w:val="21"/>
              </w:rPr>
              <w:t>其他符合性分析</w:t>
            </w:r>
          </w:p>
        </w:tc>
        <w:tc>
          <w:tcPr>
            <w:tcW w:w="6960" w:type="dxa"/>
            <w:gridSpan w:val="3"/>
            <w:noWrap w:val="0"/>
            <w:vAlign w:val="center"/>
          </w:tcPr>
          <w:p w14:paraId="45B28323">
            <w:pPr>
              <w:pStyle w:val="77"/>
              <w:outlineLvl w:val="9"/>
              <w:rPr>
                <w:rFonts w:hint="default" w:ascii="Times New Roman" w:hAnsi="Times New Roman"/>
                <w:b/>
                <w:bCs/>
                <w:color w:val="auto"/>
                <w:sz w:val="21"/>
                <w:szCs w:val="21"/>
                <w:highlight w:val="none"/>
                <w:u w:val="none"/>
                <w:lang w:val="en-US" w:eastAsia="zh-CN"/>
              </w:rPr>
            </w:pPr>
            <w:r>
              <w:rPr>
                <w:rFonts w:hint="default" w:ascii="Times New Roman" w:hAnsi="Times New Roman"/>
                <w:b/>
                <w:bCs/>
                <w:color w:val="auto"/>
                <w:sz w:val="21"/>
                <w:szCs w:val="21"/>
                <w:highlight w:val="none"/>
                <w:u w:val="none"/>
                <w:lang w:val="en-US" w:eastAsia="zh-CN"/>
              </w:rPr>
              <w:t>1</w:t>
            </w:r>
            <w:r>
              <w:rPr>
                <w:rFonts w:hint="eastAsia" w:ascii="Times New Roman" w:hAnsi="Times New Roman"/>
                <w:b/>
                <w:bCs/>
                <w:color w:val="auto"/>
                <w:sz w:val="21"/>
                <w:szCs w:val="21"/>
                <w:highlight w:val="none"/>
                <w:u w:val="none"/>
                <w:lang w:val="en-US" w:eastAsia="zh-CN"/>
              </w:rPr>
              <w:t>、</w:t>
            </w:r>
            <w:r>
              <w:rPr>
                <w:rFonts w:hint="default" w:ascii="Times New Roman" w:hAnsi="Times New Roman"/>
                <w:b/>
                <w:bCs/>
                <w:color w:val="auto"/>
                <w:sz w:val="21"/>
                <w:szCs w:val="21"/>
                <w:highlight w:val="none"/>
                <w:u w:val="none"/>
                <w:lang w:val="en-US" w:eastAsia="zh-CN"/>
              </w:rPr>
              <w:t>“三线一单”符合性分析</w:t>
            </w:r>
          </w:p>
          <w:p w14:paraId="6B030F56">
            <w:pPr>
              <w:pStyle w:val="77"/>
              <w:rPr>
                <w:rFonts w:hint="eastAsia" w:cs="Times New Roman"/>
                <w:color w:val="auto"/>
                <w:sz w:val="21"/>
                <w:szCs w:val="21"/>
                <w:highlight w:val="none"/>
                <w:u w:val="none"/>
                <w:lang w:val="en-US" w:eastAsia="zh-CN"/>
              </w:rPr>
            </w:pPr>
            <w:r>
              <w:rPr>
                <w:rFonts w:hint="default" w:ascii="Times New Roman" w:hAnsi="Times New Roman" w:eastAsia="宋体" w:cs="Times New Roman"/>
                <w:sz w:val="21"/>
                <w:szCs w:val="21"/>
              </w:rPr>
              <w:t>根据《关于以改善环境质量为核心加强环境影响评价管理的通知》（环环评[2016]150号）：“为适应以改善环境质量为核心的环境管理要求，切实加强环境影响评价管理，落实“生态保护红线、环境质量底线、资源利用上线和环境准入负面清单”（以下简称“三线一单”）约束”要求，对项目进行“三线一单”符合性判定。</w:t>
            </w:r>
          </w:p>
          <w:p w14:paraId="1F85736B">
            <w:pPr>
              <w:pStyle w:val="77"/>
              <w:rPr>
                <w:rFonts w:hint="default" w:ascii="Times New Roman" w:hAnsi="Times New Roman" w:cs="Times New Roman"/>
                <w:color w:val="auto"/>
                <w:sz w:val="21"/>
                <w:szCs w:val="21"/>
                <w:highlight w:val="none"/>
                <w:u w:val="none"/>
                <w:lang w:val="en-US" w:eastAsia="zh-CN"/>
              </w:rPr>
            </w:pPr>
            <w:r>
              <w:rPr>
                <w:rFonts w:hint="eastAsia" w:cs="Times New Roman"/>
                <w:color w:val="auto"/>
                <w:sz w:val="21"/>
                <w:szCs w:val="21"/>
                <w:highlight w:val="none"/>
                <w:u w:val="none"/>
                <w:lang w:val="en-US" w:eastAsia="zh-CN"/>
              </w:rPr>
              <w:t>（1）</w:t>
            </w:r>
            <w:r>
              <w:rPr>
                <w:rFonts w:hint="default" w:ascii="Times New Roman" w:hAnsi="Times New Roman" w:cs="Times New Roman"/>
                <w:color w:val="auto"/>
                <w:sz w:val="21"/>
                <w:szCs w:val="21"/>
                <w:highlight w:val="none"/>
                <w:u w:val="none"/>
                <w:lang w:val="en-US" w:eastAsia="zh-CN"/>
              </w:rPr>
              <w:t>生态红线</w:t>
            </w:r>
          </w:p>
          <w:p w14:paraId="3EC535C0">
            <w:pPr>
              <w:pStyle w:val="85"/>
              <w:spacing w:line="360" w:lineRule="auto"/>
              <w:ind w:firstLine="420"/>
              <w:rPr>
                <w:rFonts w:hint="default" w:ascii="Times New Roman" w:hAnsi="Times New Roman" w:eastAsia="宋体" w:cs="Times New Roman"/>
                <w:sz w:val="21"/>
                <w:szCs w:val="21"/>
              </w:rPr>
            </w:pPr>
            <w:r>
              <w:rPr>
                <w:rFonts w:hint="default" w:ascii="Times New Roman" w:hAnsi="Times New Roman" w:eastAsia="宋体" w:cs="Times New Roman"/>
                <w:sz w:val="21"/>
                <w:szCs w:val="21"/>
              </w:rPr>
              <w:t>项目位于</w:t>
            </w:r>
            <w:r>
              <w:rPr>
                <w:rFonts w:hint="eastAsia" w:ascii="宋体" w:hAnsi="宋体" w:cs="宋体"/>
                <w:szCs w:val="21"/>
                <w:lang w:eastAsia="zh-CN"/>
              </w:rPr>
              <w:t>祁东县白地市镇新白地市村彭家湾组，本次扩建在现有生产车间北侧</w:t>
            </w:r>
            <w:r>
              <w:rPr>
                <w:rFonts w:hint="eastAsia" w:ascii="宋体" w:hAnsi="宋体" w:cs="宋体"/>
                <w:szCs w:val="21"/>
                <w:lang w:val="en-US" w:eastAsia="zh-CN"/>
              </w:rPr>
              <w:t>10m处新增一块用地，占地面积9600m</w:t>
            </w:r>
            <w:r>
              <w:rPr>
                <w:rFonts w:hint="eastAsia" w:ascii="宋体" w:hAnsi="宋体" w:cs="宋体"/>
                <w:szCs w:val="21"/>
                <w:vertAlign w:val="superscript"/>
                <w:lang w:val="en-US" w:eastAsia="zh-CN"/>
              </w:rPr>
              <w:t>2</w:t>
            </w:r>
            <w:r>
              <w:rPr>
                <w:rFonts w:hint="eastAsia" w:ascii="宋体" w:hAnsi="宋体" w:cs="宋体"/>
                <w:szCs w:val="21"/>
                <w:vertAlign w:val="baseline"/>
                <w:lang w:val="en-US" w:eastAsia="zh-CN"/>
              </w:rPr>
              <w:t>，建设项目已取得衡阳市人民政府使用集体土地批准书（详见附件10），根据本项目与祁东县“三区三线”划定成果套合示意图（附件11），</w:t>
            </w:r>
            <w:r>
              <w:rPr>
                <w:rFonts w:hint="default" w:ascii="Times New Roman" w:hAnsi="Times New Roman" w:eastAsia="宋体" w:cs="Times New Roman"/>
                <w:sz w:val="21"/>
                <w:szCs w:val="21"/>
              </w:rPr>
              <w:t>本项目不在生态保护红线范围内，满足生态保护红线要求。</w:t>
            </w:r>
          </w:p>
          <w:p w14:paraId="73EEA303">
            <w:pPr>
              <w:pStyle w:val="77"/>
              <w:rPr>
                <w:rFonts w:hint="default" w:ascii="Times New Roman" w:hAnsi="Times New Roman" w:cs="Times New Roman"/>
                <w:color w:val="auto"/>
                <w:sz w:val="21"/>
                <w:szCs w:val="21"/>
                <w:highlight w:val="none"/>
                <w:u w:val="none"/>
              </w:rPr>
            </w:pPr>
            <w:r>
              <w:rPr>
                <w:rFonts w:hint="eastAsia" w:cs="Times New Roman"/>
                <w:color w:val="auto"/>
                <w:sz w:val="21"/>
                <w:szCs w:val="21"/>
                <w:highlight w:val="none"/>
                <w:u w:val="none"/>
                <w:lang w:eastAsia="zh-CN"/>
              </w:rPr>
              <w:t>（</w:t>
            </w:r>
            <w:r>
              <w:rPr>
                <w:rFonts w:hint="eastAsia" w:cs="Times New Roman"/>
                <w:color w:val="auto"/>
                <w:sz w:val="21"/>
                <w:szCs w:val="21"/>
                <w:highlight w:val="none"/>
                <w:u w:val="none"/>
                <w:lang w:val="en-US" w:eastAsia="zh-CN"/>
              </w:rPr>
              <w:t>2</w:t>
            </w:r>
            <w:r>
              <w:rPr>
                <w:rFonts w:hint="eastAsia" w:cs="Times New Roman"/>
                <w:color w:val="auto"/>
                <w:sz w:val="21"/>
                <w:szCs w:val="21"/>
                <w:highlight w:val="none"/>
                <w:u w:val="none"/>
                <w:lang w:eastAsia="zh-CN"/>
              </w:rPr>
              <w:t>）</w:t>
            </w:r>
            <w:r>
              <w:rPr>
                <w:rFonts w:hint="default" w:ascii="Times New Roman" w:hAnsi="Times New Roman" w:cs="Times New Roman"/>
                <w:color w:val="auto"/>
                <w:sz w:val="21"/>
                <w:szCs w:val="21"/>
                <w:highlight w:val="none"/>
                <w:u w:val="none"/>
              </w:rPr>
              <w:t>环境质量底线</w:t>
            </w:r>
          </w:p>
          <w:p w14:paraId="47306A9A">
            <w:pPr>
              <w:pStyle w:val="77"/>
              <w:bidi w:val="0"/>
              <w:rPr>
                <w:rFonts w:hint="default" w:ascii="Times New Roman" w:hAnsi="Times New Roman" w:cs="Times New Roman"/>
                <w:color w:val="auto"/>
                <w:sz w:val="21"/>
                <w:szCs w:val="21"/>
                <w:highlight w:val="none"/>
                <w:u w:val="none"/>
                <w:lang w:val="en-US" w:eastAsia="zh-CN"/>
              </w:rPr>
            </w:pPr>
            <w:r>
              <w:rPr>
                <w:rFonts w:hint="default" w:ascii="Times New Roman" w:hAnsi="Times New Roman" w:cs="Times New Roman"/>
                <w:color w:val="auto"/>
                <w:sz w:val="21"/>
                <w:szCs w:val="21"/>
                <w:highlight w:val="none"/>
                <w:u w:val="none"/>
                <w:lang w:val="en-US" w:eastAsia="zh-CN"/>
              </w:rPr>
              <w:t>区域环境空气属于《环境空气质量标准》（GB3095-2012）中二类功能区、地表水水环境功能属于《地表水环境质量标准》（GB3838-2002）中Ⅲ类功能区、区域声环境属于《声环境质量标准》（GB3096-2008）中2类功能区。本项目大气环境、声环境、地表水环境质量均能够满足相应的标准要求；本项目废水、废气、噪声经治理后能够做到达标排放，</w:t>
            </w:r>
            <w:r>
              <w:rPr>
                <w:rFonts w:hint="eastAsia" w:ascii="Times New Roman" w:hAnsi="Times New Roman" w:eastAsia="宋体" w:cs="Times New Roman"/>
                <w:bCs/>
                <w:kern w:val="2"/>
                <w:sz w:val="21"/>
                <w:szCs w:val="21"/>
                <w:lang w:val="en-US" w:eastAsia="zh-CN" w:bidi="ar-SA"/>
              </w:rPr>
              <w:t>生活污水经化粪池+隔油池处理后与生产废水一并经污水处理站处理后排入厂区范围内池塘暂存，最后用于周边果园灌溉；</w:t>
            </w:r>
            <w:r>
              <w:rPr>
                <w:rFonts w:hint="default" w:ascii="Times New Roman" w:hAnsi="Times New Roman" w:cs="Times New Roman"/>
                <w:color w:val="auto"/>
                <w:sz w:val="21"/>
                <w:szCs w:val="21"/>
                <w:highlight w:val="none"/>
                <w:u w:val="none"/>
                <w:lang w:val="en-US" w:eastAsia="zh-CN"/>
              </w:rPr>
              <w:t>固废可做到无害化处理、处置。项目自身产生的三废均能有效处理，因此本项目建设不会对当地环境质量底线造成冲击，项目的建设运营不会降低区域环境质量，满足环境质量底线要求。</w:t>
            </w:r>
          </w:p>
          <w:p w14:paraId="705F05C3">
            <w:pPr>
              <w:pStyle w:val="77"/>
              <w:rPr>
                <w:rFonts w:hint="default" w:ascii="Times New Roman" w:hAnsi="Times New Roman" w:cs="Times New Roman"/>
                <w:color w:val="auto"/>
                <w:sz w:val="21"/>
                <w:szCs w:val="21"/>
                <w:highlight w:val="none"/>
                <w:u w:val="none"/>
              </w:rPr>
            </w:pPr>
            <w:r>
              <w:rPr>
                <w:rFonts w:hint="eastAsia" w:cs="Times New Roman"/>
                <w:color w:val="auto"/>
                <w:sz w:val="21"/>
                <w:szCs w:val="21"/>
                <w:highlight w:val="none"/>
                <w:u w:val="none"/>
                <w:lang w:eastAsia="zh-CN"/>
              </w:rPr>
              <w:t>（</w:t>
            </w:r>
            <w:r>
              <w:rPr>
                <w:rFonts w:hint="eastAsia" w:cs="Times New Roman"/>
                <w:color w:val="auto"/>
                <w:sz w:val="21"/>
                <w:szCs w:val="21"/>
                <w:highlight w:val="none"/>
                <w:u w:val="none"/>
                <w:lang w:val="en-US" w:eastAsia="zh-CN"/>
              </w:rPr>
              <w:t>3</w:t>
            </w:r>
            <w:r>
              <w:rPr>
                <w:rFonts w:hint="eastAsia" w:cs="Times New Roman"/>
                <w:color w:val="auto"/>
                <w:sz w:val="21"/>
                <w:szCs w:val="21"/>
                <w:highlight w:val="none"/>
                <w:u w:val="none"/>
                <w:lang w:eastAsia="zh-CN"/>
              </w:rPr>
              <w:t>）</w:t>
            </w:r>
            <w:r>
              <w:rPr>
                <w:rFonts w:hint="default" w:ascii="Times New Roman" w:hAnsi="Times New Roman" w:cs="Times New Roman"/>
                <w:color w:val="auto"/>
                <w:sz w:val="21"/>
                <w:szCs w:val="21"/>
                <w:highlight w:val="none"/>
                <w:u w:val="none"/>
              </w:rPr>
              <w:t>资源利用上线</w:t>
            </w:r>
          </w:p>
          <w:p w14:paraId="386775C0">
            <w:pPr>
              <w:pStyle w:val="77"/>
              <w:bidi w:val="0"/>
              <w:rPr>
                <w:rFonts w:hint="default" w:ascii="Times New Roman" w:hAnsi="Times New Roman" w:cs="Times New Roman"/>
                <w:color w:val="auto"/>
                <w:sz w:val="21"/>
                <w:szCs w:val="21"/>
                <w:highlight w:val="none"/>
                <w:u w:val="none"/>
                <w:lang w:val="en-US" w:eastAsia="zh-CN"/>
              </w:rPr>
            </w:pPr>
            <w:r>
              <w:rPr>
                <w:rFonts w:hint="default" w:ascii="Times New Roman" w:hAnsi="Times New Roman" w:cs="Times New Roman"/>
                <w:color w:val="auto"/>
                <w:sz w:val="21"/>
                <w:szCs w:val="21"/>
                <w:highlight w:val="none"/>
                <w:u w:val="none"/>
                <w:lang w:val="en-US" w:eastAsia="zh-CN"/>
              </w:rPr>
              <w:t>项目使用资源主要为水、电</w:t>
            </w:r>
            <w:r>
              <w:rPr>
                <w:rFonts w:hint="eastAsia" w:cs="Times New Roman"/>
                <w:color w:val="auto"/>
                <w:sz w:val="21"/>
                <w:szCs w:val="21"/>
                <w:highlight w:val="none"/>
                <w:u w:val="none"/>
                <w:lang w:val="en-US" w:eastAsia="zh-CN"/>
              </w:rPr>
              <w:t>和成型生物质颗粒</w:t>
            </w:r>
            <w:r>
              <w:rPr>
                <w:rFonts w:hint="default" w:ascii="Times New Roman" w:hAnsi="Times New Roman" w:cs="Times New Roman"/>
                <w:color w:val="auto"/>
                <w:sz w:val="21"/>
                <w:szCs w:val="21"/>
                <w:highlight w:val="none"/>
                <w:u w:val="none"/>
                <w:lang w:val="en-US" w:eastAsia="zh-CN"/>
              </w:rPr>
              <w:t>等，本项目建成运行后通过内部管理、设备选择、污染治理等多方面采取可行的防治措施，以“节能、降耗、减污”为目标，项目的水、电等资源不会突破区域的资源利用上线。项目用地不涉及基本农田</w:t>
            </w:r>
            <w:r>
              <w:rPr>
                <w:rFonts w:hint="eastAsia" w:cs="Times New Roman"/>
                <w:color w:val="auto"/>
                <w:sz w:val="21"/>
                <w:szCs w:val="21"/>
                <w:highlight w:val="none"/>
                <w:u w:val="none"/>
                <w:lang w:val="en-US" w:eastAsia="zh-CN"/>
              </w:rPr>
              <w:t>，</w:t>
            </w:r>
            <w:r>
              <w:rPr>
                <w:rFonts w:hint="default" w:ascii="Times New Roman" w:hAnsi="Times New Roman" w:cs="Times New Roman"/>
                <w:color w:val="auto"/>
                <w:sz w:val="21"/>
                <w:szCs w:val="21"/>
                <w:highlight w:val="none"/>
                <w:u w:val="none"/>
                <w:lang w:val="en-US" w:eastAsia="zh-CN"/>
              </w:rPr>
              <w:t>项目资源利用满足要求</w:t>
            </w:r>
            <w:r>
              <w:rPr>
                <w:rFonts w:hint="eastAsia" w:cs="Times New Roman"/>
                <w:color w:val="auto"/>
                <w:sz w:val="21"/>
                <w:szCs w:val="21"/>
                <w:highlight w:val="none"/>
                <w:u w:val="none"/>
                <w:lang w:val="en-US" w:eastAsia="zh-CN"/>
              </w:rPr>
              <w:t>。</w:t>
            </w:r>
          </w:p>
          <w:p w14:paraId="5BF82D2B">
            <w:pPr>
              <w:pStyle w:val="77"/>
              <w:bidi w:val="0"/>
              <w:rPr>
                <w:rFonts w:hint="default" w:ascii="Times New Roman" w:hAnsi="Times New Roman" w:cs="Times New Roman"/>
                <w:color w:val="auto"/>
                <w:sz w:val="21"/>
                <w:szCs w:val="21"/>
                <w:highlight w:val="none"/>
                <w:u w:val="none"/>
                <w:lang w:val="en-US" w:eastAsia="zh-CN"/>
              </w:rPr>
            </w:pPr>
            <w:r>
              <w:rPr>
                <w:rFonts w:hint="default" w:ascii="Times New Roman" w:hAnsi="Times New Roman" w:cs="Times New Roman"/>
                <w:color w:val="auto"/>
                <w:sz w:val="21"/>
                <w:szCs w:val="21"/>
                <w:highlight w:val="none"/>
                <w:u w:val="none"/>
                <w:lang w:val="en-US" w:eastAsia="zh-CN"/>
              </w:rPr>
              <w:t>（4）与《衡阳市人民政府“关于实施“三线一单”生态环境分区管控的意见》相符性分析</w:t>
            </w:r>
          </w:p>
          <w:p w14:paraId="2B221FA2">
            <w:pPr>
              <w:pStyle w:val="85"/>
              <w:spacing w:line="360" w:lineRule="auto"/>
              <w:ind w:firstLine="420"/>
              <w:rPr>
                <w:rFonts w:hint="eastAsia" w:ascii="Times New Roman" w:hAnsi="Times New Roman" w:eastAsia="宋体" w:cs="Times New Roman"/>
                <w:kern w:val="0"/>
                <w:sz w:val="21"/>
                <w:szCs w:val="21"/>
                <w:highlight w:val="none"/>
                <w:lang w:eastAsia="zh-CN"/>
              </w:rPr>
            </w:pPr>
            <w:r>
              <w:rPr>
                <w:rFonts w:hint="default" w:ascii="Times New Roman" w:hAnsi="Times New Roman" w:eastAsia="宋体" w:cs="Times New Roman"/>
                <w:sz w:val="21"/>
                <w:szCs w:val="21"/>
                <w:highlight w:val="none"/>
              </w:rPr>
              <w:t>本项目位于</w:t>
            </w:r>
            <w:r>
              <w:rPr>
                <w:rFonts w:hint="eastAsia" w:ascii="宋体" w:hAnsi="宋体" w:cs="宋体"/>
                <w:szCs w:val="21"/>
                <w:highlight w:val="none"/>
                <w:lang w:eastAsia="zh-CN"/>
              </w:rPr>
              <w:t>祁东县白地市镇新白地市村彭家湾组</w:t>
            </w:r>
            <w:r>
              <w:rPr>
                <w:rFonts w:hint="default" w:ascii="Times New Roman" w:hAnsi="Times New Roman" w:eastAsia="宋体" w:cs="Times New Roman"/>
                <w:sz w:val="21"/>
                <w:szCs w:val="21"/>
                <w:highlight w:val="none"/>
              </w:rPr>
              <w:t>，根据衡阳市人民政府《关于印发&lt;关于实施“三线一单”生态环境分区管控的意见&gt;》（衡政发[2020]9号），属于</w:t>
            </w:r>
            <w:r>
              <w:rPr>
                <w:rFonts w:hint="eastAsia" w:cs="Times New Roman"/>
                <w:kern w:val="0"/>
                <w:sz w:val="21"/>
                <w:szCs w:val="21"/>
                <w:highlight w:val="none"/>
                <w:lang w:eastAsia="zh-CN"/>
              </w:rPr>
              <w:t>一般管控单元</w:t>
            </w:r>
            <w:r>
              <w:rPr>
                <w:rFonts w:hint="default" w:ascii="Times New Roman" w:hAnsi="Times New Roman" w:eastAsia="宋体" w:cs="Times New Roman"/>
                <w:kern w:val="0"/>
                <w:sz w:val="21"/>
                <w:szCs w:val="21"/>
                <w:highlight w:val="none"/>
              </w:rPr>
              <w:t>，编码ZH43042630001。本项目与衡政发[2020]9号符合性的分析见下表</w:t>
            </w:r>
            <w:r>
              <w:rPr>
                <w:rFonts w:hint="eastAsia" w:cs="Times New Roman"/>
                <w:kern w:val="0"/>
                <w:sz w:val="21"/>
                <w:szCs w:val="21"/>
                <w:highlight w:val="none"/>
                <w:lang w:eastAsia="zh-CN"/>
              </w:rPr>
              <w:t>：</w:t>
            </w:r>
          </w:p>
          <w:p w14:paraId="1312237E">
            <w:pPr>
              <w:pStyle w:val="75"/>
              <w:spacing w:line="240" w:lineRule="auto"/>
              <w:rPr>
                <w:rFonts w:hint="default" w:ascii="Times New Roman" w:hAnsi="Times New Roman" w:eastAsia="宋体" w:cs="Times New Roman"/>
                <w:b/>
                <w:bCs/>
                <w:sz w:val="21"/>
                <w:szCs w:val="21"/>
              </w:rPr>
            </w:pPr>
            <w:r>
              <w:rPr>
                <w:rFonts w:hint="default" w:ascii="Times New Roman" w:hAnsi="Times New Roman" w:eastAsia="宋体" w:cs="Times New Roman"/>
                <w:b/>
                <w:bCs/>
                <w:sz w:val="21"/>
                <w:szCs w:val="21"/>
              </w:rPr>
              <w:t>表1-1  生态空间管控区域规划保护内容</w:t>
            </w:r>
          </w:p>
          <w:tbl>
            <w:tblPr>
              <w:tblStyle w:val="32"/>
              <w:tblW w:w="4999" w:type="pct"/>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autofit"/>
              <w:tblCellMar>
                <w:top w:w="0" w:type="dxa"/>
                <w:left w:w="108" w:type="dxa"/>
                <w:bottom w:w="0" w:type="dxa"/>
                <w:right w:w="108" w:type="dxa"/>
              </w:tblCellMar>
            </w:tblPr>
            <w:tblGrid>
              <w:gridCol w:w="820"/>
              <w:gridCol w:w="1213"/>
              <w:gridCol w:w="4680"/>
            </w:tblGrid>
            <w:tr w14:paraId="684F0E64">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PrEx>
              <w:trPr>
                <w:trHeight w:val="238" w:hRule="atLeast"/>
                <w:jc w:val="center"/>
              </w:trPr>
              <w:tc>
                <w:tcPr>
                  <w:tcW w:w="1514" w:type="pct"/>
                  <w:gridSpan w:val="2"/>
                  <w:tcBorders>
                    <w:tl2br w:val="nil"/>
                    <w:tr2bl w:val="nil"/>
                  </w:tcBorders>
                  <w:noWrap w:val="0"/>
                  <w:vAlign w:val="center"/>
                </w:tcPr>
                <w:p w14:paraId="1C0BDB91">
                  <w:pPr>
                    <w:wordWrap w:val="0"/>
                    <w:jc w:val="center"/>
                    <w:rPr>
                      <w:rFonts w:hint="default" w:ascii="Times New Roman" w:hAnsi="Times New Roman" w:eastAsia="宋体" w:cs="Times New Roman"/>
                      <w:bCs/>
                      <w:sz w:val="21"/>
                      <w:szCs w:val="21"/>
                    </w:rPr>
                  </w:pPr>
                  <w:r>
                    <w:rPr>
                      <w:rFonts w:hint="default" w:ascii="Times New Roman" w:hAnsi="Times New Roman" w:eastAsia="宋体" w:cs="Times New Roman"/>
                      <w:bCs/>
                      <w:sz w:val="21"/>
                      <w:szCs w:val="21"/>
                    </w:rPr>
                    <w:t>环境管控单元编码</w:t>
                  </w:r>
                </w:p>
              </w:tc>
              <w:tc>
                <w:tcPr>
                  <w:tcW w:w="3485" w:type="pct"/>
                  <w:tcBorders>
                    <w:tl2br w:val="nil"/>
                    <w:tr2bl w:val="nil"/>
                  </w:tcBorders>
                  <w:noWrap w:val="0"/>
                  <w:vAlign w:val="center"/>
                </w:tcPr>
                <w:p w14:paraId="3469486F">
                  <w:pPr>
                    <w:wordWrap w:val="0"/>
                    <w:jc w:val="center"/>
                    <w:rPr>
                      <w:rFonts w:hint="default" w:ascii="Times New Roman" w:hAnsi="Times New Roman" w:eastAsia="宋体" w:cs="Times New Roman"/>
                      <w:bCs/>
                      <w:sz w:val="21"/>
                      <w:szCs w:val="21"/>
                    </w:rPr>
                  </w:pPr>
                  <w:r>
                    <w:rPr>
                      <w:rFonts w:eastAsia="宋体"/>
                      <w:kern w:val="0"/>
                      <w:szCs w:val="21"/>
                    </w:rPr>
                    <w:t>ZH43042630001</w:t>
                  </w:r>
                </w:p>
              </w:tc>
            </w:tr>
            <w:tr w14:paraId="5252706E">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611" w:type="pct"/>
                  <w:vMerge w:val="restart"/>
                  <w:tcBorders>
                    <w:tl2br w:val="nil"/>
                    <w:tr2bl w:val="nil"/>
                  </w:tcBorders>
                  <w:noWrap w:val="0"/>
                  <w:vAlign w:val="center"/>
                </w:tcPr>
                <w:p w14:paraId="5AD5CFCD">
                  <w:pPr>
                    <w:wordWrap w:val="0"/>
                    <w:jc w:val="center"/>
                    <w:rPr>
                      <w:rFonts w:hint="default" w:ascii="Times New Roman" w:hAnsi="Times New Roman" w:eastAsia="宋体" w:cs="Times New Roman"/>
                      <w:bCs/>
                      <w:sz w:val="21"/>
                      <w:szCs w:val="21"/>
                    </w:rPr>
                  </w:pPr>
                  <w:r>
                    <w:rPr>
                      <w:rFonts w:hint="default" w:ascii="Times New Roman" w:hAnsi="Times New Roman" w:eastAsia="宋体" w:cs="Times New Roman"/>
                      <w:bCs/>
                      <w:sz w:val="21"/>
                      <w:szCs w:val="21"/>
                    </w:rPr>
                    <w:t>行政区划</w:t>
                  </w:r>
                </w:p>
              </w:tc>
              <w:tc>
                <w:tcPr>
                  <w:tcW w:w="902" w:type="pct"/>
                  <w:tcBorders>
                    <w:tl2br w:val="nil"/>
                    <w:tr2bl w:val="nil"/>
                  </w:tcBorders>
                  <w:noWrap w:val="0"/>
                  <w:vAlign w:val="center"/>
                </w:tcPr>
                <w:p w14:paraId="54A13F2B">
                  <w:pPr>
                    <w:wordWrap w:val="0"/>
                    <w:jc w:val="center"/>
                    <w:rPr>
                      <w:rFonts w:hint="default" w:ascii="Times New Roman" w:hAnsi="Times New Roman" w:eastAsia="宋体" w:cs="Times New Roman"/>
                      <w:bCs/>
                      <w:sz w:val="21"/>
                      <w:szCs w:val="21"/>
                    </w:rPr>
                  </w:pPr>
                  <w:r>
                    <w:rPr>
                      <w:rFonts w:hint="default" w:ascii="Times New Roman" w:hAnsi="Times New Roman" w:eastAsia="宋体" w:cs="Times New Roman"/>
                      <w:bCs/>
                      <w:sz w:val="21"/>
                      <w:szCs w:val="21"/>
                    </w:rPr>
                    <w:t>省</w:t>
                  </w:r>
                </w:p>
              </w:tc>
              <w:tc>
                <w:tcPr>
                  <w:tcW w:w="3485" w:type="pct"/>
                  <w:tcBorders>
                    <w:tl2br w:val="nil"/>
                    <w:tr2bl w:val="nil"/>
                  </w:tcBorders>
                  <w:noWrap w:val="0"/>
                  <w:vAlign w:val="center"/>
                </w:tcPr>
                <w:p w14:paraId="7CB9A5E9">
                  <w:pPr>
                    <w:wordWrap w:val="0"/>
                    <w:jc w:val="center"/>
                    <w:rPr>
                      <w:rFonts w:hint="default" w:ascii="Times New Roman" w:hAnsi="Times New Roman" w:eastAsia="宋体" w:cs="Times New Roman"/>
                      <w:bCs/>
                      <w:sz w:val="21"/>
                      <w:szCs w:val="21"/>
                    </w:rPr>
                  </w:pPr>
                  <w:r>
                    <w:rPr>
                      <w:rFonts w:hint="default" w:ascii="Times New Roman" w:hAnsi="Times New Roman" w:eastAsia="宋体" w:cs="Times New Roman"/>
                      <w:bCs/>
                      <w:sz w:val="21"/>
                      <w:szCs w:val="21"/>
                    </w:rPr>
                    <w:t>湖南省</w:t>
                  </w:r>
                </w:p>
              </w:tc>
            </w:tr>
            <w:tr w14:paraId="6BDA6C60">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611" w:type="pct"/>
                  <w:vMerge w:val="continue"/>
                  <w:tcBorders>
                    <w:tl2br w:val="nil"/>
                    <w:tr2bl w:val="nil"/>
                  </w:tcBorders>
                  <w:noWrap w:val="0"/>
                  <w:vAlign w:val="center"/>
                </w:tcPr>
                <w:p w14:paraId="5AA88AB7">
                  <w:pPr>
                    <w:wordWrap w:val="0"/>
                    <w:jc w:val="center"/>
                    <w:rPr>
                      <w:rFonts w:hint="default" w:ascii="Times New Roman" w:hAnsi="Times New Roman" w:eastAsia="宋体" w:cs="Times New Roman"/>
                      <w:bCs/>
                      <w:sz w:val="21"/>
                      <w:szCs w:val="21"/>
                    </w:rPr>
                  </w:pPr>
                </w:p>
              </w:tc>
              <w:tc>
                <w:tcPr>
                  <w:tcW w:w="902" w:type="pct"/>
                  <w:tcBorders>
                    <w:tl2br w:val="nil"/>
                    <w:tr2bl w:val="nil"/>
                  </w:tcBorders>
                  <w:noWrap w:val="0"/>
                  <w:vAlign w:val="center"/>
                </w:tcPr>
                <w:p w14:paraId="25870333">
                  <w:pPr>
                    <w:wordWrap w:val="0"/>
                    <w:jc w:val="center"/>
                    <w:rPr>
                      <w:rFonts w:hint="default" w:ascii="Times New Roman" w:hAnsi="Times New Roman" w:eastAsia="宋体" w:cs="Times New Roman"/>
                      <w:bCs/>
                      <w:sz w:val="21"/>
                      <w:szCs w:val="21"/>
                    </w:rPr>
                  </w:pPr>
                  <w:r>
                    <w:rPr>
                      <w:rFonts w:hint="default" w:ascii="Times New Roman" w:hAnsi="Times New Roman" w:eastAsia="宋体" w:cs="Times New Roman"/>
                      <w:bCs/>
                      <w:sz w:val="21"/>
                      <w:szCs w:val="21"/>
                    </w:rPr>
                    <w:t>市</w:t>
                  </w:r>
                </w:p>
              </w:tc>
              <w:tc>
                <w:tcPr>
                  <w:tcW w:w="3485" w:type="pct"/>
                  <w:tcBorders>
                    <w:tl2br w:val="nil"/>
                    <w:tr2bl w:val="nil"/>
                  </w:tcBorders>
                  <w:noWrap w:val="0"/>
                  <w:vAlign w:val="center"/>
                </w:tcPr>
                <w:p w14:paraId="44DA7BF4">
                  <w:pPr>
                    <w:wordWrap w:val="0"/>
                    <w:jc w:val="center"/>
                    <w:rPr>
                      <w:rFonts w:hint="default" w:ascii="Times New Roman" w:hAnsi="Times New Roman" w:eastAsia="宋体" w:cs="Times New Roman"/>
                      <w:bCs/>
                      <w:sz w:val="21"/>
                      <w:szCs w:val="21"/>
                    </w:rPr>
                  </w:pPr>
                  <w:r>
                    <w:rPr>
                      <w:rFonts w:hint="default" w:ascii="Times New Roman" w:hAnsi="Times New Roman" w:eastAsia="宋体" w:cs="Times New Roman"/>
                      <w:bCs/>
                      <w:sz w:val="21"/>
                      <w:szCs w:val="21"/>
                    </w:rPr>
                    <w:t>衡阳市</w:t>
                  </w:r>
                </w:p>
              </w:tc>
            </w:tr>
            <w:tr w14:paraId="322D6984">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611" w:type="pct"/>
                  <w:vMerge w:val="continue"/>
                  <w:tcBorders>
                    <w:tl2br w:val="nil"/>
                    <w:tr2bl w:val="nil"/>
                  </w:tcBorders>
                  <w:noWrap w:val="0"/>
                  <w:vAlign w:val="center"/>
                </w:tcPr>
                <w:p w14:paraId="66F67FED">
                  <w:pPr>
                    <w:wordWrap w:val="0"/>
                    <w:jc w:val="center"/>
                    <w:rPr>
                      <w:rFonts w:hint="default" w:ascii="Times New Roman" w:hAnsi="Times New Roman" w:eastAsia="宋体" w:cs="Times New Roman"/>
                      <w:bCs/>
                      <w:sz w:val="21"/>
                      <w:szCs w:val="21"/>
                    </w:rPr>
                  </w:pPr>
                </w:p>
              </w:tc>
              <w:tc>
                <w:tcPr>
                  <w:tcW w:w="902" w:type="pct"/>
                  <w:tcBorders>
                    <w:tl2br w:val="nil"/>
                    <w:tr2bl w:val="nil"/>
                  </w:tcBorders>
                  <w:noWrap w:val="0"/>
                  <w:vAlign w:val="center"/>
                </w:tcPr>
                <w:p w14:paraId="52DD583F">
                  <w:pPr>
                    <w:wordWrap w:val="0"/>
                    <w:jc w:val="center"/>
                    <w:rPr>
                      <w:rFonts w:hint="default" w:ascii="Times New Roman" w:hAnsi="Times New Roman" w:eastAsia="宋体" w:cs="Times New Roman"/>
                      <w:bCs/>
                      <w:sz w:val="21"/>
                      <w:szCs w:val="21"/>
                    </w:rPr>
                  </w:pPr>
                  <w:r>
                    <w:rPr>
                      <w:rFonts w:hint="default" w:ascii="Times New Roman" w:hAnsi="Times New Roman" w:eastAsia="宋体" w:cs="Times New Roman"/>
                      <w:bCs/>
                      <w:sz w:val="21"/>
                      <w:szCs w:val="21"/>
                    </w:rPr>
                    <w:t>县</w:t>
                  </w:r>
                </w:p>
              </w:tc>
              <w:tc>
                <w:tcPr>
                  <w:tcW w:w="3485" w:type="pct"/>
                  <w:tcBorders>
                    <w:tl2br w:val="nil"/>
                    <w:tr2bl w:val="nil"/>
                  </w:tcBorders>
                  <w:noWrap w:val="0"/>
                  <w:vAlign w:val="center"/>
                </w:tcPr>
                <w:p w14:paraId="0B88789E">
                  <w:pPr>
                    <w:wordWrap w:val="0"/>
                    <w:jc w:val="center"/>
                    <w:rPr>
                      <w:rFonts w:hint="default" w:ascii="Times New Roman" w:hAnsi="Times New Roman" w:eastAsia="宋体" w:cs="Times New Roman"/>
                      <w:bCs/>
                      <w:sz w:val="21"/>
                      <w:szCs w:val="21"/>
                    </w:rPr>
                  </w:pPr>
                  <w:r>
                    <w:rPr>
                      <w:rFonts w:hint="default" w:ascii="Times New Roman" w:hAnsi="Times New Roman" w:eastAsia="宋体" w:cs="Times New Roman"/>
                      <w:bCs/>
                      <w:sz w:val="21"/>
                      <w:szCs w:val="21"/>
                    </w:rPr>
                    <w:t>祁东县</w:t>
                  </w:r>
                </w:p>
              </w:tc>
            </w:tr>
            <w:tr w14:paraId="5C8D9F45">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1514" w:type="pct"/>
                  <w:gridSpan w:val="2"/>
                  <w:tcBorders>
                    <w:tl2br w:val="nil"/>
                    <w:tr2bl w:val="nil"/>
                  </w:tcBorders>
                  <w:noWrap w:val="0"/>
                  <w:vAlign w:val="center"/>
                </w:tcPr>
                <w:p w14:paraId="7A9DFF7E">
                  <w:pPr>
                    <w:wordWrap w:val="0"/>
                    <w:jc w:val="center"/>
                    <w:rPr>
                      <w:rFonts w:hint="default" w:ascii="Times New Roman" w:hAnsi="Times New Roman" w:eastAsia="宋体" w:cs="Times New Roman"/>
                      <w:bCs/>
                      <w:sz w:val="21"/>
                      <w:szCs w:val="21"/>
                    </w:rPr>
                  </w:pPr>
                  <w:r>
                    <w:rPr>
                      <w:rFonts w:hint="default" w:ascii="Times New Roman" w:hAnsi="Times New Roman" w:eastAsia="宋体" w:cs="Times New Roman"/>
                      <w:bCs/>
                      <w:sz w:val="21"/>
                      <w:szCs w:val="21"/>
                    </w:rPr>
                    <w:t>单元分类</w:t>
                  </w:r>
                </w:p>
              </w:tc>
              <w:tc>
                <w:tcPr>
                  <w:tcW w:w="3485" w:type="pct"/>
                  <w:tcBorders>
                    <w:tl2br w:val="nil"/>
                    <w:tr2bl w:val="nil"/>
                  </w:tcBorders>
                  <w:noWrap w:val="0"/>
                  <w:vAlign w:val="center"/>
                </w:tcPr>
                <w:p w14:paraId="3CC6952A">
                  <w:pPr>
                    <w:wordWrap w:val="0"/>
                    <w:jc w:val="center"/>
                    <w:rPr>
                      <w:rFonts w:hint="eastAsia" w:ascii="Times New Roman" w:hAnsi="Times New Roman" w:eastAsia="宋体" w:cs="Times New Roman"/>
                      <w:bCs/>
                      <w:sz w:val="21"/>
                      <w:szCs w:val="21"/>
                      <w:lang w:eastAsia="zh-CN"/>
                    </w:rPr>
                  </w:pPr>
                  <w:r>
                    <w:rPr>
                      <w:rFonts w:hint="eastAsia" w:ascii="Times New Roman" w:hAnsi="Times New Roman" w:eastAsia="宋体" w:cs="Times New Roman"/>
                      <w:bCs/>
                      <w:sz w:val="21"/>
                      <w:szCs w:val="21"/>
                      <w:lang w:eastAsia="zh-CN"/>
                    </w:rPr>
                    <w:t>一般管控单元</w:t>
                  </w:r>
                </w:p>
              </w:tc>
            </w:tr>
            <w:tr w14:paraId="20DC4C8C">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1514" w:type="pct"/>
                  <w:gridSpan w:val="2"/>
                  <w:tcBorders>
                    <w:tl2br w:val="nil"/>
                    <w:tr2bl w:val="nil"/>
                  </w:tcBorders>
                  <w:noWrap w:val="0"/>
                  <w:vAlign w:val="center"/>
                </w:tcPr>
                <w:p w14:paraId="3F0660C6">
                  <w:pPr>
                    <w:wordWrap w:val="0"/>
                    <w:jc w:val="center"/>
                    <w:rPr>
                      <w:rFonts w:hint="default" w:ascii="Times New Roman" w:hAnsi="Times New Roman" w:eastAsia="宋体" w:cs="Times New Roman"/>
                      <w:bCs/>
                      <w:sz w:val="21"/>
                      <w:szCs w:val="21"/>
                    </w:rPr>
                  </w:pPr>
                  <w:r>
                    <w:rPr>
                      <w:rFonts w:hint="default" w:ascii="Times New Roman" w:hAnsi="Times New Roman" w:eastAsia="宋体" w:cs="Times New Roman"/>
                      <w:bCs/>
                      <w:sz w:val="21"/>
                      <w:szCs w:val="21"/>
                    </w:rPr>
                    <w:t>单元面积</w:t>
                  </w:r>
                </w:p>
              </w:tc>
              <w:tc>
                <w:tcPr>
                  <w:tcW w:w="3485" w:type="pct"/>
                  <w:tcBorders>
                    <w:tl2br w:val="nil"/>
                    <w:tr2bl w:val="nil"/>
                  </w:tcBorders>
                  <w:noWrap w:val="0"/>
                  <w:vAlign w:val="center"/>
                </w:tcPr>
                <w:p w14:paraId="47750D92">
                  <w:pPr>
                    <w:wordWrap w:val="0"/>
                    <w:jc w:val="center"/>
                    <w:rPr>
                      <w:rFonts w:hint="default" w:ascii="Times New Roman" w:hAnsi="Times New Roman" w:eastAsia="宋体" w:cs="Times New Roman"/>
                      <w:bCs/>
                      <w:sz w:val="21"/>
                      <w:szCs w:val="21"/>
                      <w:lang w:val="en-US" w:eastAsia="zh-CN"/>
                    </w:rPr>
                  </w:pPr>
                  <w:r>
                    <w:rPr>
                      <w:rFonts w:hint="eastAsia" w:ascii="Times New Roman" w:hAnsi="Times New Roman" w:eastAsia="宋体" w:cs="Times New Roman"/>
                      <w:bCs/>
                      <w:sz w:val="21"/>
                      <w:szCs w:val="21"/>
                      <w:lang w:val="en-US" w:eastAsia="zh-CN"/>
                    </w:rPr>
                    <w:t>428.51</w:t>
                  </w:r>
                </w:p>
              </w:tc>
            </w:tr>
            <w:tr w14:paraId="3D17C40A">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1514" w:type="pct"/>
                  <w:gridSpan w:val="2"/>
                  <w:tcBorders>
                    <w:tl2br w:val="nil"/>
                    <w:tr2bl w:val="nil"/>
                  </w:tcBorders>
                  <w:noWrap w:val="0"/>
                  <w:vAlign w:val="center"/>
                </w:tcPr>
                <w:p w14:paraId="509DE09D">
                  <w:pPr>
                    <w:wordWrap w:val="0"/>
                    <w:jc w:val="center"/>
                    <w:rPr>
                      <w:rFonts w:hint="default" w:ascii="Times New Roman" w:hAnsi="Times New Roman" w:eastAsia="宋体" w:cs="Times New Roman"/>
                      <w:bCs/>
                      <w:sz w:val="21"/>
                      <w:szCs w:val="21"/>
                    </w:rPr>
                  </w:pPr>
                  <w:r>
                    <w:rPr>
                      <w:rFonts w:hint="default" w:ascii="Times New Roman" w:hAnsi="Times New Roman" w:eastAsia="宋体" w:cs="Times New Roman"/>
                      <w:bCs/>
                      <w:sz w:val="21"/>
                      <w:szCs w:val="21"/>
                    </w:rPr>
                    <w:t>涉及乡镇（街道）</w:t>
                  </w:r>
                </w:p>
              </w:tc>
              <w:tc>
                <w:tcPr>
                  <w:tcW w:w="3485" w:type="pct"/>
                  <w:tcBorders>
                    <w:tl2br w:val="nil"/>
                    <w:tr2bl w:val="nil"/>
                  </w:tcBorders>
                  <w:noWrap w:val="0"/>
                  <w:vAlign w:val="center"/>
                </w:tcPr>
                <w:p w14:paraId="05D92378">
                  <w:pPr>
                    <w:adjustRightInd w:val="0"/>
                    <w:snapToGrid w:val="0"/>
                    <w:jc w:val="center"/>
                    <w:rPr>
                      <w:rFonts w:hint="default" w:ascii="Times New Roman" w:hAnsi="Times New Roman" w:eastAsia="宋体" w:cs="Times New Roman"/>
                      <w:bCs/>
                      <w:sz w:val="21"/>
                      <w:szCs w:val="21"/>
                    </w:rPr>
                  </w:pPr>
                  <w:r>
                    <w:rPr>
                      <w:rFonts w:eastAsia="宋体"/>
                      <w:kern w:val="0"/>
                      <w:szCs w:val="21"/>
                    </w:rPr>
                    <w:t>白地市镇/风石堰镇/灵官镇/马杜桥乡/双桥镇/永昌街道</w:t>
                  </w:r>
                </w:p>
              </w:tc>
            </w:tr>
            <w:tr w14:paraId="4FF24BA9">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1514" w:type="pct"/>
                  <w:gridSpan w:val="2"/>
                  <w:tcBorders>
                    <w:tl2br w:val="nil"/>
                    <w:tr2bl w:val="nil"/>
                  </w:tcBorders>
                  <w:noWrap w:val="0"/>
                  <w:vAlign w:val="center"/>
                </w:tcPr>
                <w:p w14:paraId="07204A5B">
                  <w:pPr>
                    <w:wordWrap w:val="0"/>
                    <w:jc w:val="center"/>
                    <w:rPr>
                      <w:rFonts w:hint="default" w:ascii="Times New Roman" w:hAnsi="Times New Roman" w:eastAsia="宋体" w:cs="Times New Roman"/>
                      <w:bCs/>
                      <w:sz w:val="21"/>
                      <w:szCs w:val="21"/>
                    </w:rPr>
                  </w:pPr>
                  <w:r>
                    <w:rPr>
                      <w:rFonts w:hint="default" w:ascii="Times New Roman" w:hAnsi="Times New Roman" w:eastAsia="宋体" w:cs="Times New Roman"/>
                      <w:bCs/>
                      <w:sz w:val="21"/>
                      <w:szCs w:val="21"/>
                    </w:rPr>
                    <w:t>主体功能定位</w:t>
                  </w:r>
                </w:p>
              </w:tc>
              <w:tc>
                <w:tcPr>
                  <w:tcW w:w="3485" w:type="pct"/>
                  <w:tcBorders>
                    <w:tl2br w:val="nil"/>
                    <w:tr2bl w:val="nil"/>
                  </w:tcBorders>
                  <w:noWrap w:val="0"/>
                  <w:vAlign w:val="center"/>
                </w:tcPr>
                <w:p w14:paraId="0335D090">
                  <w:pPr>
                    <w:widowControl/>
                    <w:adjustRightInd w:val="0"/>
                    <w:snapToGrid w:val="0"/>
                    <w:jc w:val="center"/>
                    <w:rPr>
                      <w:rFonts w:hint="default" w:ascii="Times New Roman" w:hAnsi="Times New Roman" w:eastAsia="宋体" w:cs="Times New Roman"/>
                      <w:bCs/>
                      <w:sz w:val="21"/>
                      <w:szCs w:val="21"/>
                    </w:rPr>
                  </w:pPr>
                  <w:r>
                    <w:rPr>
                      <w:rFonts w:eastAsia="宋体"/>
                      <w:kern w:val="0"/>
                      <w:szCs w:val="21"/>
                    </w:rPr>
                    <w:t>国家层面农产品主产区（白地市镇属于《湖南省主体功能区划》中附表5重点开发乡镇）</w:t>
                  </w:r>
                </w:p>
              </w:tc>
            </w:tr>
            <w:tr w14:paraId="2A0D2AC3">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1514" w:type="pct"/>
                  <w:gridSpan w:val="2"/>
                  <w:tcBorders>
                    <w:tl2br w:val="nil"/>
                    <w:tr2bl w:val="nil"/>
                  </w:tcBorders>
                  <w:noWrap w:val="0"/>
                  <w:vAlign w:val="center"/>
                </w:tcPr>
                <w:p w14:paraId="27BF6F72">
                  <w:pPr>
                    <w:wordWrap w:val="0"/>
                    <w:jc w:val="center"/>
                    <w:rPr>
                      <w:rFonts w:hint="default" w:ascii="Times New Roman" w:hAnsi="Times New Roman" w:eastAsia="宋体" w:cs="Times New Roman"/>
                      <w:bCs/>
                      <w:sz w:val="21"/>
                      <w:szCs w:val="21"/>
                    </w:rPr>
                  </w:pPr>
                  <w:r>
                    <w:rPr>
                      <w:rFonts w:hint="default" w:ascii="Times New Roman" w:hAnsi="Times New Roman" w:eastAsia="宋体" w:cs="Times New Roman"/>
                      <w:bCs/>
                      <w:sz w:val="21"/>
                      <w:szCs w:val="21"/>
                    </w:rPr>
                    <w:t>经济产业布局</w:t>
                  </w:r>
                </w:p>
              </w:tc>
              <w:tc>
                <w:tcPr>
                  <w:tcW w:w="3485" w:type="pct"/>
                  <w:tcBorders>
                    <w:tl2br w:val="nil"/>
                    <w:tr2bl w:val="nil"/>
                  </w:tcBorders>
                  <w:noWrap w:val="0"/>
                  <w:vAlign w:val="center"/>
                </w:tcPr>
                <w:p w14:paraId="6D720E91">
                  <w:pPr>
                    <w:wordWrap w:val="0"/>
                    <w:jc w:val="center"/>
                    <w:rPr>
                      <w:rFonts w:hint="default" w:ascii="Times New Roman" w:hAnsi="Times New Roman" w:eastAsia="宋体" w:cs="Times New Roman"/>
                      <w:bCs/>
                      <w:sz w:val="21"/>
                      <w:szCs w:val="21"/>
                    </w:rPr>
                  </w:pPr>
                  <w:r>
                    <w:rPr>
                      <w:kern w:val="0"/>
                      <w:szCs w:val="21"/>
                    </w:rPr>
                    <w:t>铁矿</w:t>
                  </w:r>
                  <w:r>
                    <w:rPr>
                      <w:rFonts w:hint="eastAsia"/>
                      <w:kern w:val="0"/>
                      <w:szCs w:val="21"/>
                    </w:rPr>
                    <w:t>采选、</w:t>
                  </w:r>
                  <w:r>
                    <w:rPr>
                      <w:rFonts w:eastAsia="宋体"/>
                      <w:kern w:val="0"/>
                      <w:szCs w:val="21"/>
                    </w:rPr>
                    <w:t>建材、农副产品加工、烟花炮竹、旅游、物流、生态农业、烟草、畜禽养殖等</w:t>
                  </w:r>
                </w:p>
              </w:tc>
            </w:tr>
            <w:tr w14:paraId="7A923CB8">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1514" w:type="pct"/>
                  <w:gridSpan w:val="2"/>
                  <w:tcBorders>
                    <w:tl2br w:val="nil"/>
                    <w:tr2bl w:val="nil"/>
                  </w:tcBorders>
                  <w:noWrap w:val="0"/>
                  <w:vAlign w:val="center"/>
                </w:tcPr>
                <w:p w14:paraId="0E2202B2">
                  <w:pPr>
                    <w:wordWrap w:val="0"/>
                    <w:jc w:val="center"/>
                    <w:rPr>
                      <w:rFonts w:hint="default" w:ascii="Times New Roman" w:hAnsi="Times New Roman" w:eastAsia="宋体" w:cs="Times New Roman"/>
                      <w:bCs/>
                      <w:sz w:val="21"/>
                      <w:szCs w:val="21"/>
                    </w:rPr>
                  </w:pPr>
                  <w:r>
                    <w:rPr>
                      <w:rFonts w:hint="default" w:ascii="Times New Roman" w:hAnsi="Times New Roman" w:eastAsia="宋体" w:cs="Times New Roman"/>
                      <w:bCs/>
                      <w:sz w:val="21"/>
                      <w:szCs w:val="21"/>
                    </w:rPr>
                    <w:t>主要环境问题</w:t>
                  </w:r>
                </w:p>
              </w:tc>
              <w:tc>
                <w:tcPr>
                  <w:tcW w:w="3485" w:type="pct"/>
                  <w:tcBorders>
                    <w:tl2br w:val="nil"/>
                    <w:tr2bl w:val="nil"/>
                  </w:tcBorders>
                  <w:noWrap w:val="0"/>
                  <w:vAlign w:val="center"/>
                </w:tcPr>
                <w:p w14:paraId="6465137D">
                  <w:pPr>
                    <w:wordWrap w:val="0"/>
                    <w:jc w:val="center"/>
                    <w:rPr>
                      <w:rFonts w:hint="default" w:ascii="Times New Roman" w:hAnsi="Times New Roman" w:eastAsia="宋体" w:cs="Times New Roman"/>
                      <w:bCs/>
                      <w:sz w:val="21"/>
                      <w:szCs w:val="21"/>
                    </w:rPr>
                  </w:pPr>
                  <w:r>
                    <w:rPr>
                      <w:rFonts w:hint="eastAsia" w:eastAsia="宋体"/>
                      <w:kern w:val="0"/>
                      <w:szCs w:val="21"/>
                    </w:rPr>
                    <w:t>乡镇</w:t>
                  </w:r>
                  <w:r>
                    <w:rPr>
                      <w:rFonts w:eastAsia="宋体"/>
                      <w:kern w:val="0"/>
                      <w:szCs w:val="21"/>
                    </w:rPr>
                    <w:t>污水管网建设不完善，养殖废水治理设施不完善，农村垃圾收集处理系统有待完善。</w:t>
                  </w:r>
                </w:p>
              </w:tc>
            </w:tr>
          </w:tbl>
          <w:p w14:paraId="67B69448">
            <w:pPr>
              <w:jc w:val="center"/>
              <w:rPr>
                <w:rFonts w:hint="default" w:ascii="Times New Roman" w:hAnsi="Times New Roman" w:eastAsia="宋体" w:cs="Times New Roman"/>
                <w:b/>
                <w:bCs/>
                <w:sz w:val="21"/>
                <w:szCs w:val="21"/>
              </w:rPr>
            </w:pPr>
            <w:r>
              <w:rPr>
                <w:rFonts w:hint="default" w:ascii="Times New Roman" w:hAnsi="Times New Roman" w:eastAsia="宋体" w:cs="Times New Roman"/>
                <w:b/>
                <w:bCs/>
                <w:sz w:val="21"/>
                <w:szCs w:val="21"/>
              </w:rPr>
              <w:t>表1-2  衡阳市三线一单文件管控要求符合性分析</w:t>
            </w:r>
          </w:p>
          <w:tbl>
            <w:tblPr>
              <w:tblStyle w:val="32"/>
              <w:tblW w:w="5000" w:type="pct"/>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autofit"/>
              <w:tblCellMar>
                <w:top w:w="0" w:type="dxa"/>
                <w:left w:w="108" w:type="dxa"/>
                <w:bottom w:w="0" w:type="dxa"/>
                <w:right w:w="108" w:type="dxa"/>
              </w:tblCellMar>
            </w:tblPr>
            <w:tblGrid>
              <w:gridCol w:w="648"/>
              <w:gridCol w:w="3043"/>
              <w:gridCol w:w="2565"/>
              <w:gridCol w:w="458"/>
            </w:tblGrid>
            <w:tr w14:paraId="6BF5F81B">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PrEx>
              <w:trPr>
                <w:jc w:val="center"/>
              </w:trPr>
              <w:tc>
                <w:tcPr>
                  <w:tcW w:w="483" w:type="pct"/>
                  <w:tcBorders>
                    <w:tl2br w:val="nil"/>
                    <w:tr2bl w:val="nil"/>
                  </w:tcBorders>
                  <w:noWrap w:val="0"/>
                  <w:vAlign w:val="center"/>
                </w:tcPr>
                <w:p w14:paraId="4B61D435">
                  <w:pPr>
                    <w:wordWrap w:val="0"/>
                    <w:jc w:val="center"/>
                    <w:rPr>
                      <w:rFonts w:hint="default" w:ascii="Times New Roman" w:hAnsi="Times New Roman" w:eastAsia="宋体" w:cs="Times New Roman"/>
                      <w:bCs/>
                      <w:sz w:val="21"/>
                      <w:szCs w:val="21"/>
                    </w:rPr>
                  </w:pPr>
                  <w:r>
                    <w:rPr>
                      <w:rFonts w:hint="default" w:ascii="Times New Roman" w:hAnsi="Times New Roman" w:eastAsia="宋体" w:cs="Times New Roman"/>
                      <w:bCs/>
                      <w:sz w:val="21"/>
                      <w:szCs w:val="21"/>
                    </w:rPr>
                    <w:t>管控</w:t>
                  </w:r>
                </w:p>
                <w:p w14:paraId="6DAF6395">
                  <w:pPr>
                    <w:wordWrap w:val="0"/>
                    <w:jc w:val="center"/>
                    <w:rPr>
                      <w:rFonts w:hint="default" w:ascii="Times New Roman" w:hAnsi="Times New Roman" w:eastAsia="宋体" w:cs="Times New Roman"/>
                      <w:bCs/>
                      <w:sz w:val="21"/>
                      <w:szCs w:val="21"/>
                    </w:rPr>
                  </w:pPr>
                  <w:r>
                    <w:rPr>
                      <w:rFonts w:hint="default" w:ascii="Times New Roman" w:hAnsi="Times New Roman" w:eastAsia="宋体" w:cs="Times New Roman"/>
                      <w:bCs/>
                      <w:sz w:val="21"/>
                      <w:szCs w:val="21"/>
                    </w:rPr>
                    <w:t>维度</w:t>
                  </w:r>
                </w:p>
              </w:tc>
              <w:tc>
                <w:tcPr>
                  <w:tcW w:w="2265" w:type="pct"/>
                  <w:tcBorders>
                    <w:tl2br w:val="nil"/>
                    <w:tr2bl w:val="nil"/>
                  </w:tcBorders>
                  <w:noWrap w:val="0"/>
                  <w:vAlign w:val="center"/>
                </w:tcPr>
                <w:p w14:paraId="07D73B5D">
                  <w:pPr>
                    <w:wordWrap w:val="0"/>
                    <w:jc w:val="center"/>
                    <w:rPr>
                      <w:rFonts w:hint="default" w:ascii="Times New Roman" w:hAnsi="Times New Roman" w:eastAsia="宋体" w:cs="Times New Roman"/>
                      <w:bCs/>
                      <w:sz w:val="21"/>
                      <w:szCs w:val="21"/>
                    </w:rPr>
                  </w:pPr>
                  <w:r>
                    <w:rPr>
                      <w:rFonts w:hint="default" w:ascii="Times New Roman" w:hAnsi="Times New Roman" w:eastAsia="宋体" w:cs="Times New Roman"/>
                      <w:bCs/>
                      <w:sz w:val="21"/>
                      <w:szCs w:val="21"/>
                    </w:rPr>
                    <w:t>管控要求</w:t>
                  </w:r>
                </w:p>
              </w:tc>
              <w:tc>
                <w:tcPr>
                  <w:tcW w:w="1909" w:type="pct"/>
                  <w:tcBorders>
                    <w:tl2br w:val="nil"/>
                    <w:tr2bl w:val="nil"/>
                  </w:tcBorders>
                  <w:noWrap w:val="0"/>
                  <w:vAlign w:val="center"/>
                </w:tcPr>
                <w:p w14:paraId="606387D2">
                  <w:pPr>
                    <w:wordWrap w:val="0"/>
                    <w:jc w:val="center"/>
                    <w:rPr>
                      <w:rFonts w:hint="default" w:ascii="Times New Roman" w:hAnsi="Times New Roman" w:eastAsia="宋体" w:cs="Times New Roman"/>
                      <w:bCs/>
                      <w:sz w:val="21"/>
                      <w:szCs w:val="21"/>
                    </w:rPr>
                  </w:pPr>
                  <w:r>
                    <w:rPr>
                      <w:rFonts w:hint="default" w:ascii="Times New Roman" w:hAnsi="Times New Roman" w:eastAsia="宋体" w:cs="Times New Roman"/>
                      <w:bCs/>
                      <w:sz w:val="21"/>
                      <w:szCs w:val="21"/>
                    </w:rPr>
                    <w:t>本项目情况</w:t>
                  </w:r>
                </w:p>
              </w:tc>
              <w:tc>
                <w:tcPr>
                  <w:tcW w:w="341" w:type="pct"/>
                  <w:tcBorders>
                    <w:tl2br w:val="nil"/>
                    <w:tr2bl w:val="nil"/>
                  </w:tcBorders>
                  <w:noWrap w:val="0"/>
                  <w:vAlign w:val="center"/>
                </w:tcPr>
                <w:p w14:paraId="4B96A9F5">
                  <w:pPr>
                    <w:wordWrap w:val="0"/>
                    <w:jc w:val="center"/>
                    <w:rPr>
                      <w:rFonts w:hint="default" w:ascii="Times New Roman" w:hAnsi="Times New Roman" w:eastAsia="宋体" w:cs="Times New Roman"/>
                      <w:bCs/>
                      <w:sz w:val="21"/>
                      <w:szCs w:val="21"/>
                    </w:rPr>
                  </w:pPr>
                  <w:r>
                    <w:rPr>
                      <w:rFonts w:hint="default" w:ascii="Times New Roman" w:hAnsi="Times New Roman" w:eastAsia="宋体" w:cs="Times New Roman"/>
                      <w:bCs/>
                      <w:sz w:val="21"/>
                      <w:szCs w:val="21"/>
                    </w:rPr>
                    <w:t>相符性分析</w:t>
                  </w:r>
                </w:p>
              </w:tc>
            </w:tr>
            <w:tr w14:paraId="69EEEAD4">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91" w:hRule="atLeast"/>
                <w:jc w:val="center"/>
              </w:trPr>
              <w:tc>
                <w:tcPr>
                  <w:tcW w:w="483" w:type="pct"/>
                  <w:tcBorders>
                    <w:tl2br w:val="nil"/>
                    <w:tr2bl w:val="nil"/>
                  </w:tcBorders>
                  <w:noWrap w:val="0"/>
                  <w:vAlign w:val="center"/>
                </w:tcPr>
                <w:p w14:paraId="177DE9DF">
                  <w:pPr>
                    <w:wordWrap w:val="0"/>
                    <w:jc w:val="center"/>
                    <w:rPr>
                      <w:rFonts w:hint="default" w:ascii="Times New Roman" w:hAnsi="Times New Roman" w:eastAsia="宋体" w:cs="Times New Roman"/>
                      <w:bCs/>
                      <w:sz w:val="21"/>
                      <w:szCs w:val="21"/>
                    </w:rPr>
                  </w:pPr>
                  <w:r>
                    <w:rPr>
                      <w:rFonts w:hint="default" w:ascii="Times New Roman" w:hAnsi="Times New Roman" w:eastAsia="宋体" w:cs="Times New Roman"/>
                      <w:bCs/>
                      <w:sz w:val="21"/>
                      <w:szCs w:val="21"/>
                    </w:rPr>
                    <w:t>空间布局约束</w:t>
                  </w:r>
                </w:p>
              </w:tc>
              <w:tc>
                <w:tcPr>
                  <w:tcW w:w="2265" w:type="pct"/>
                  <w:tcBorders>
                    <w:tl2br w:val="nil"/>
                    <w:tr2bl w:val="nil"/>
                  </w:tcBorders>
                  <w:noWrap w:val="0"/>
                  <w:vAlign w:val="center"/>
                </w:tcPr>
                <w:p w14:paraId="4C6B6DAE">
                  <w:pPr>
                    <w:wordWrap w:val="0"/>
                    <w:jc w:val="center"/>
                    <w:rPr>
                      <w:rFonts w:hint="default" w:ascii="Times New Roman" w:hAnsi="Times New Roman" w:eastAsia="宋体" w:cs="Times New Roman"/>
                      <w:bCs/>
                      <w:sz w:val="21"/>
                      <w:szCs w:val="21"/>
                    </w:rPr>
                  </w:pPr>
                  <w:r>
                    <w:rPr>
                      <w:rFonts w:hint="default" w:ascii="Times New Roman" w:hAnsi="Times New Roman" w:eastAsia="宋体" w:cs="Times New Roman"/>
                      <w:kern w:val="0"/>
                      <w:sz w:val="21"/>
                      <w:szCs w:val="21"/>
                    </w:rPr>
                    <w:t>区域养殖业按划定的禁养区、限养区、适养区实施分类管理</w:t>
                  </w:r>
                </w:p>
              </w:tc>
              <w:tc>
                <w:tcPr>
                  <w:tcW w:w="1909" w:type="pct"/>
                  <w:tcBorders>
                    <w:tl2br w:val="nil"/>
                    <w:tr2bl w:val="nil"/>
                  </w:tcBorders>
                  <w:noWrap w:val="0"/>
                  <w:vAlign w:val="center"/>
                </w:tcPr>
                <w:p w14:paraId="0BFE0ABC">
                  <w:pPr>
                    <w:wordWrap w:val="0"/>
                    <w:jc w:val="center"/>
                    <w:rPr>
                      <w:rFonts w:hint="default" w:ascii="Times New Roman" w:hAnsi="Times New Roman" w:eastAsia="宋体" w:cs="Times New Roman"/>
                      <w:bCs/>
                      <w:sz w:val="21"/>
                      <w:szCs w:val="21"/>
                    </w:rPr>
                  </w:pPr>
                  <w:r>
                    <w:rPr>
                      <w:rFonts w:hint="default" w:ascii="Times New Roman" w:hAnsi="Times New Roman" w:eastAsia="宋体" w:cs="Times New Roman"/>
                      <w:bCs/>
                      <w:sz w:val="21"/>
                      <w:szCs w:val="21"/>
                    </w:rPr>
                    <w:t>本项目不属于</w:t>
                  </w:r>
                  <w:r>
                    <w:rPr>
                      <w:rFonts w:hint="default" w:ascii="Times New Roman" w:hAnsi="Times New Roman" w:eastAsia="宋体" w:cs="Times New Roman"/>
                      <w:kern w:val="0"/>
                      <w:sz w:val="21"/>
                      <w:szCs w:val="21"/>
                    </w:rPr>
                    <w:t>养殖业</w:t>
                  </w:r>
                </w:p>
              </w:tc>
              <w:tc>
                <w:tcPr>
                  <w:tcW w:w="341" w:type="pct"/>
                  <w:tcBorders>
                    <w:tl2br w:val="nil"/>
                    <w:tr2bl w:val="nil"/>
                  </w:tcBorders>
                  <w:noWrap w:val="0"/>
                  <w:vAlign w:val="center"/>
                </w:tcPr>
                <w:p w14:paraId="3DF7C88D">
                  <w:pPr>
                    <w:wordWrap w:val="0"/>
                    <w:jc w:val="center"/>
                    <w:rPr>
                      <w:rFonts w:hint="default" w:ascii="Times New Roman" w:hAnsi="Times New Roman" w:eastAsia="宋体" w:cs="Times New Roman"/>
                      <w:bCs/>
                      <w:sz w:val="21"/>
                      <w:szCs w:val="21"/>
                    </w:rPr>
                  </w:pPr>
                  <w:r>
                    <w:rPr>
                      <w:rFonts w:hint="default" w:ascii="Times New Roman" w:hAnsi="Times New Roman" w:eastAsia="宋体" w:cs="Times New Roman"/>
                      <w:bCs/>
                      <w:sz w:val="21"/>
                      <w:szCs w:val="21"/>
                    </w:rPr>
                    <w:t>符合</w:t>
                  </w:r>
                </w:p>
              </w:tc>
            </w:tr>
            <w:tr w14:paraId="126CF652">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483" w:type="pct"/>
                  <w:tcBorders>
                    <w:tl2br w:val="nil"/>
                    <w:tr2bl w:val="nil"/>
                  </w:tcBorders>
                  <w:noWrap w:val="0"/>
                  <w:vAlign w:val="center"/>
                </w:tcPr>
                <w:p w14:paraId="68ABD3D2">
                  <w:pPr>
                    <w:wordWrap w:val="0"/>
                    <w:jc w:val="center"/>
                    <w:rPr>
                      <w:rFonts w:hint="default" w:ascii="Times New Roman" w:hAnsi="Times New Roman" w:eastAsia="宋体" w:cs="Times New Roman"/>
                      <w:bCs/>
                      <w:sz w:val="21"/>
                      <w:szCs w:val="21"/>
                    </w:rPr>
                  </w:pPr>
                  <w:r>
                    <w:rPr>
                      <w:rFonts w:hint="default" w:ascii="Times New Roman" w:hAnsi="Times New Roman" w:eastAsia="宋体" w:cs="Times New Roman"/>
                      <w:bCs/>
                      <w:sz w:val="21"/>
                      <w:szCs w:val="21"/>
                    </w:rPr>
                    <w:t>污染物排放管控</w:t>
                  </w:r>
                </w:p>
              </w:tc>
              <w:tc>
                <w:tcPr>
                  <w:tcW w:w="2265" w:type="pct"/>
                  <w:tcBorders>
                    <w:tl2br w:val="nil"/>
                    <w:tr2bl w:val="nil"/>
                  </w:tcBorders>
                  <w:noWrap w:val="0"/>
                  <w:vAlign w:val="center"/>
                </w:tcPr>
                <w:p w14:paraId="144AF175">
                  <w:pPr>
                    <w:wordWrap w:val="0"/>
                    <w:jc w:val="left"/>
                    <w:rPr>
                      <w:rFonts w:hint="default" w:ascii="Times New Roman" w:hAnsi="Times New Roman" w:eastAsia="宋体" w:cs="Times New Roman"/>
                      <w:bCs/>
                      <w:sz w:val="21"/>
                      <w:szCs w:val="21"/>
                    </w:rPr>
                  </w:pPr>
                  <w:r>
                    <w:rPr>
                      <w:rFonts w:hint="default" w:ascii="Times New Roman" w:hAnsi="Times New Roman" w:eastAsia="宋体" w:cs="Times New Roman"/>
                      <w:kern w:val="0"/>
                      <w:sz w:val="21"/>
                      <w:szCs w:val="21"/>
                    </w:rPr>
                    <w:t>①</w:t>
                  </w:r>
                  <w:r>
                    <w:rPr>
                      <w:rFonts w:hint="eastAsia" w:eastAsia="宋体"/>
                      <w:kern w:val="0"/>
                      <w:szCs w:val="21"/>
                    </w:rPr>
                    <w:t>积极推进雨污分流、老旧污水管网改造和破损修复等工作，加快消除老旧城区和城乡结合部生活污水收集处理设施空白区，显著提升县城生活污水集中收集效能，落实《湖南省乡镇污水处理设施建设四年行动实施方案</w:t>
                  </w:r>
                  <w:r>
                    <w:rPr>
                      <w:rFonts w:eastAsia="宋体"/>
                      <w:kern w:val="0"/>
                      <w:szCs w:val="21"/>
                    </w:rPr>
                    <w:t>（2019—2022</w:t>
                  </w:r>
                  <w:r>
                    <w:rPr>
                      <w:rFonts w:hint="eastAsia" w:eastAsia="宋体"/>
                      <w:kern w:val="0"/>
                      <w:szCs w:val="21"/>
                    </w:rPr>
                    <w:t>年</w:t>
                  </w:r>
                  <w:r>
                    <w:rPr>
                      <w:rFonts w:eastAsia="宋体"/>
                      <w:kern w:val="0"/>
                      <w:szCs w:val="21"/>
                    </w:rPr>
                    <w:t>）</w:t>
                  </w:r>
                  <w:r>
                    <w:rPr>
                      <w:rFonts w:hint="eastAsia" w:eastAsia="宋体"/>
                      <w:kern w:val="0"/>
                      <w:szCs w:val="21"/>
                    </w:rPr>
                    <w:t>》，实现全县乡镇污水处理设施全覆盖</w:t>
                  </w:r>
                  <w:r>
                    <w:rPr>
                      <w:rFonts w:eastAsia="宋体"/>
                      <w:kern w:val="0"/>
                      <w:szCs w:val="21"/>
                    </w:rPr>
                    <w:t>。</w:t>
                  </w:r>
                  <w:r>
                    <w:rPr>
                      <w:rFonts w:hint="eastAsia" w:eastAsia="宋体"/>
                      <w:kern w:val="0"/>
                      <w:szCs w:val="21"/>
                    </w:rPr>
                    <w:t>加快实施城市黑臭水体治理工程，突出抓好控源截污、内源治理、生态修复、活水保质等工作。</w:t>
                  </w:r>
                  <w:r>
                    <w:rPr>
                      <w:rFonts w:eastAsia="宋体"/>
                      <w:kern w:val="0"/>
                      <w:szCs w:val="21"/>
                    </w:rPr>
                    <w:br w:type="textWrapping"/>
                  </w:r>
                  <w:r>
                    <w:rPr>
                      <w:rFonts w:hint="eastAsia" w:eastAsia="宋体"/>
                      <w:kern w:val="0"/>
                      <w:szCs w:val="21"/>
                      <w:lang w:eastAsia="zh-CN"/>
                    </w:rPr>
                    <w:t>②</w:t>
                  </w:r>
                  <w:r>
                    <w:rPr>
                      <w:rFonts w:eastAsia="宋体"/>
                      <w:kern w:val="0"/>
                      <w:szCs w:val="21"/>
                    </w:rPr>
                    <w:t>完成“散乱污”企业及集群综合整治工作</w:t>
                  </w:r>
                  <w:r>
                    <w:rPr>
                      <w:rFonts w:hint="eastAsia" w:eastAsia="宋体"/>
                      <w:kern w:val="0"/>
                      <w:szCs w:val="21"/>
                    </w:rPr>
                    <w:t>，</w:t>
                  </w:r>
                  <w:r>
                    <w:rPr>
                      <w:rFonts w:eastAsia="宋体"/>
                      <w:kern w:val="0"/>
                      <w:szCs w:val="21"/>
                    </w:rPr>
                    <w:t>全面推进清洁生产技术改造</w:t>
                  </w:r>
                  <w:r>
                    <w:rPr>
                      <w:rFonts w:hint="eastAsia" w:eastAsia="宋体"/>
                      <w:kern w:val="0"/>
                      <w:szCs w:val="21"/>
                    </w:rPr>
                    <w:t>；</w:t>
                  </w:r>
                  <w:r>
                    <w:rPr>
                      <w:rFonts w:eastAsia="宋体"/>
                      <w:kern w:val="0"/>
                      <w:szCs w:val="21"/>
                    </w:rPr>
                    <w:t>新建涉及工业炉窑的建设项目，原则上要入园区，配套建设高效环保治理设施</w:t>
                  </w:r>
                  <w:r>
                    <w:rPr>
                      <w:rFonts w:hint="eastAsia" w:eastAsia="宋体"/>
                      <w:kern w:val="0"/>
                      <w:szCs w:val="21"/>
                    </w:rPr>
                    <w:t>；加油站、储油库、油罐车基本完成油气回收治理工作；</w:t>
                  </w:r>
                  <w:r>
                    <w:rPr>
                      <w:rFonts w:eastAsia="宋体"/>
                      <w:kern w:val="0"/>
                      <w:szCs w:val="21"/>
                    </w:rPr>
                    <w:t>辖区内涉气型污染企业应配置废气收集与净化处理装置，减少无组织排放，废气达到国家或地方排放标准要求</w:t>
                  </w:r>
                  <w:r>
                    <w:rPr>
                      <w:rFonts w:hint="eastAsia" w:eastAsia="宋体"/>
                      <w:kern w:val="0"/>
                      <w:szCs w:val="21"/>
                    </w:rPr>
                    <w:t>；</w:t>
                  </w:r>
                  <w:r>
                    <w:rPr>
                      <w:rFonts w:eastAsia="宋体"/>
                      <w:kern w:val="0"/>
                      <w:szCs w:val="21"/>
                    </w:rPr>
                    <w:t>禁止露天烧烤直排</w:t>
                  </w:r>
                  <w:r>
                    <w:rPr>
                      <w:rFonts w:hint="eastAsia" w:eastAsia="宋体"/>
                      <w:kern w:val="0"/>
                      <w:szCs w:val="21"/>
                    </w:rPr>
                    <w:t>；禁止露天焚烧农作物秸秆、枯枝、落叶、杂草及生活垃圾。</w:t>
                  </w:r>
                  <w:r>
                    <w:rPr>
                      <w:rFonts w:eastAsia="宋体"/>
                      <w:kern w:val="0"/>
                      <w:szCs w:val="21"/>
                    </w:rPr>
                    <w:br w:type="textWrapping"/>
                  </w:r>
                  <w:r>
                    <w:rPr>
                      <w:rFonts w:hint="eastAsia" w:eastAsia="宋体"/>
                      <w:kern w:val="0"/>
                      <w:szCs w:val="21"/>
                      <w:lang w:eastAsia="zh-CN"/>
                    </w:rPr>
                    <w:t>③</w:t>
                  </w:r>
                  <w:r>
                    <w:rPr>
                      <w:rFonts w:hint="eastAsia" w:eastAsia="宋体"/>
                      <w:kern w:val="0"/>
                      <w:szCs w:val="21"/>
                    </w:rPr>
                    <w:t>建立健全城镇垃圾收集转运及处理处置体系，推动生活垃圾分类，统筹布局生活垃圾转运站，逐步淘汰敞开式收运设施，在全县建成区推广密闭压缩式收运方式，加快建设生活垃圾处理设施；对于无渗滤液处理设施、渗滤液处理不达标的生活垃圾处理设施，加快完成改造</w:t>
                  </w:r>
                  <w:r>
                    <w:rPr>
                      <w:rFonts w:eastAsia="宋体"/>
                      <w:kern w:val="0"/>
                      <w:szCs w:val="21"/>
                    </w:rPr>
                    <w:t>。</w:t>
                  </w:r>
                </w:p>
              </w:tc>
              <w:tc>
                <w:tcPr>
                  <w:tcW w:w="1909" w:type="pct"/>
                  <w:tcBorders>
                    <w:tl2br w:val="nil"/>
                    <w:tr2bl w:val="nil"/>
                  </w:tcBorders>
                  <w:noWrap w:val="0"/>
                  <w:vAlign w:val="center"/>
                </w:tcPr>
                <w:p w14:paraId="4B102A27">
                  <w:pPr>
                    <w:numPr>
                      <w:ilvl w:val="0"/>
                      <w:numId w:val="0"/>
                    </w:numPr>
                    <w:wordWrap w:val="0"/>
                    <w:jc w:val="left"/>
                    <w:rPr>
                      <w:rFonts w:hint="default" w:ascii="Times New Roman" w:hAnsi="Times New Roman" w:eastAsia="宋体" w:cs="Times New Roman"/>
                      <w:bCs/>
                      <w:sz w:val="21"/>
                      <w:szCs w:val="21"/>
                    </w:rPr>
                  </w:pPr>
                  <w:r>
                    <w:rPr>
                      <w:rFonts w:hint="eastAsia" w:ascii="Times New Roman" w:hAnsi="Times New Roman" w:eastAsia="宋体" w:cs="Times New Roman"/>
                      <w:bCs/>
                      <w:kern w:val="2"/>
                      <w:sz w:val="21"/>
                      <w:szCs w:val="21"/>
                      <w:lang w:val="en-US" w:eastAsia="zh-CN" w:bidi="ar-SA"/>
                    </w:rPr>
                    <w:t>①本项目实行雨污分流制，生活污水经化粪池+隔油池处理后与生产废水一并经污水处理站处理后排入厂区范围内池塘暂存，最后用于周边果园灌溉；投料产生的粉尘</w:t>
                  </w:r>
                  <w:r>
                    <w:rPr>
                      <w:rFonts w:hint="eastAsia" w:cs="Times New Roman"/>
                      <w:bCs/>
                      <w:kern w:val="2"/>
                      <w:sz w:val="21"/>
                      <w:szCs w:val="21"/>
                      <w:lang w:val="en-US" w:eastAsia="zh-CN" w:bidi="ar-SA"/>
                    </w:rPr>
                    <w:t>经集气罩+布袋除尘器收集</w:t>
                  </w:r>
                  <w:r>
                    <w:rPr>
                      <w:rFonts w:hint="eastAsia" w:ascii="Times New Roman" w:hAnsi="Times New Roman" w:eastAsia="宋体" w:cs="Times New Roman"/>
                      <w:bCs/>
                      <w:kern w:val="2"/>
                      <w:sz w:val="21"/>
                      <w:szCs w:val="21"/>
                      <w:lang w:val="en-US" w:eastAsia="zh-CN" w:bidi="ar-SA"/>
                    </w:rPr>
                    <w:t>；锅炉</w:t>
                  </w:r>
                  <w:r>
                    <w:rPr>
                      <w:rFonts w:hint="eastAsia" w:cs="Times New Roman"/>
                      <w:bCs/>
                      <w:kern w:val="2"/>
                      <w:sz w:val="21"/>
                      <w:szCs w:val="21"/>
                      <w:lang w:val="en-US" w:eastAsia="zh-CN" w:bidi="ar-SA"/>
                    </w:rPr>
                    <w:t>燃烧</w:t>
                  </w:r>
                  <w:r>
                    <w:rPr>
                      <w:rFonts w:hint="eastAsia" w:ascii="Times New Roman" w:hAnsi="Times New Roman" w:eastAsia="宋体" w:cs="Times New Roman"/>
                      <w:bCs/>
                      <w:kern w:val="2"/>
                      <w:sz w:val="21"/>
                      <w:szCs w:val="21"/>
                      <w:lang w:val="en-US" w:eastAsia="zh-CN" w:bidi="ar-SA"/>
                    </w:rPr>
                    <w:t>废气经</w:t>
                  </w:r>
                  <w:r>
                    <w:rPr>
                      <w:rFonts w:hint="eastAsia" w:cs="Times New Roman"/>
                      <w:bCs/>
                      <w:kern w:val="2"/>
                      <w:sz w:val="21"/>
                      <w:szCs w:val="21"/>
                      <w:lang w:val="en-US" w:eastAsia="zh-CN" w:bidi="ar-SA"/>
                    </w:rPr>
                    <w:t>布袋除尘器</w:t>
                  </w:r>
                  <w:r>
                    <w:rPr>
                      <w:rFonts w:hint="eastAsia" w:ascii="Times New Roman" w:hAnsi="Times New Roman" w:eastAsia="宋体" w:cs="Times New Roman"/>
                      <w:bCs/>
                      <w:kern w:val="2"/>
                      <w:sz w:val="21"/>
                      <w:szCs w:val="21"/>
                      <w:lang w:val="en-US" w:eastAsia="zh-CN" w:bidi="ar-SA"/>
                    </w:rPr>
                    <w:t>处理后经</w:t>
                  </w:r>
                  <w:r>
                    <w:rPr>
                      <w:rFonts w:hint="eastAsia" w:cs="Times New Roman"/>
                      <w:bCs/>
                      <w:kern w:val="2"/>
                      <w:sz w:val="21"/>
                      <w:szCs w:val="21"/>
                      <w:lang w:val="en-US" w:eastAsia="zh-CN" w:bidi="ar-SA"/>
                    </w:rPr>
                    <w:t>35</w:t>
                  </w:r>
                  <w:r>
                    <w:rPr>
                      <w:rFonts w:hint="eastAsia" w:ascii="Times New Roman" w:hAnsi="Times New Roman" w:eastAsia="宋体" w:cs="Times New Roman"/>
                      <w:bCs/>
                      <w:kern w:val="2"/>
                      <w:sz w:val="21"/>
                      <w:szCs w:val="21"/>
                      <w:lang w:val="en-US" w:eastAsia="zh-CN" w:bidi="ar-SA"/>
                    </w:rPr>
                    <w:t>m高排气筒排放；污水处理站恶臭通过加强绿化呈无组织排放；食堂油烟经油烟净化器处理后引至屋顶排放。</w:t>
                  </w:r>
                </w:p>
                <w:p w14:paraId="5E4F80E2">
                  <w:pPr>
                    <w:numPr>
                      <w:ilvl w:val="0"/>
                      <w:numId w:val="0"/>
                    </w:numPr>
                    <w:wordWrap w:val="0"/>
                    <w:jc w:val="left"/>
                    <w:rPr>
                      <w:rFonts w:hint="default" w:ascii="Times New Roman" w:hAnsi="Times New Roman" w:eastAsia="宋体" w:cs="Times New Roman"/>
                      <w:bCs/>
                      <w:sz w:val="21"/>
                      <w:szCs w:val="21"/>
                    </w:rPr>
                  </w:pPr>
                  <w:r>
                    <w:rPr>
                      <w:rFonts w:hint="eastAsia" w:ascii="Times New Roman" w:hAnsi="Times New Roman" w:eastAsia="宋体" w:cs="Times New Roman"/>
                      <w:bCs/>
                      <w:kern w:val="2"/>
                      <w:sz w:val="21"/>
                      <w:szCs w:val="21"/>
                      <w:lang w:val="en-US" w:eastAsia="zh-CN" w:bidi="ar-SA"/>
                    </w:rPr>
                    <w:t>②</w:t>
                  </w:r>
                  <w:r>
                    <w:rPr>
                      <w:rFonts w:hint="default" w:ascii="Times New Roman" w:hAnsi="Times New Roman" w:eastAsia="宋体" w:cs="Times New Roman"/>
                      <w:bCs/>
                      <w:sz w:val="21"/>
                      <w:szCs w:val="21"/>
                    </w:rPr>
                    <w:t>本项目</w:t>
                  </w:r>
                  <w:r>
                    <w:rPr>
                      <w:rFonts w:hint="eastAsia" w:ascii="Times New Roman" w:hAnsi="Times New Roman" w:eastAsia="宋体" w:cs="Times New Roman"/>
                      <w:bCs/>
                      <w:sz w:val="21"/>
                      <w:szCs w:val="21"/>
                      <w:lang w:eastAsia="zh-CN"/>
                    </w:rPr>
                    <w:t>不涉及</w:t>
                  </w:r>
                  <w:r>
                    <w:rPr>
                      <w:rFonts w:eastAsia="宋体"/>
                      <w:kern w:val="0"/>
                      <w:szCs w:val="21"/>
                    </w:rPr>
                    <w:t>工业炉窑</w:t>
                  </w:r>
                  <w:r>
                    <w:rPr>
                      <w:rFonts w:hint="default" w:ascii="Times New Roman" w:hAnsi="Times New Roman" w:eastAsia="宋体" w:cs="Times New Roman"/>
                      <w:bCs/>
                      <w:sz w:val="21"/>
                      <w:szCs w:val="21"/>
                    </w:rPr>
                    <w:t>。</w:t>
                  </w:r>
                </w:p>
                <w:p w14:paraId="174A0786">
                  <w:pPr>
                    <w:numPr>
                      <w:ilvl w:val="0"/>
                      <w:numId w:val="0"/>
                    </w:numPr>
                    <w:wordWrap w:val="0"/>
                    <w:jc w:val="left"/>
                    <w:rPr>
                      <w:rFonts w:hint="eastAsia" w:eastAsia="宋体"/>
                      <w:lang w:eastAsia="zh-CN"/>
                    </w:rPr>
                  </w:pPr>
                  <w:r>
                    <w:rPr>
                      <w:rFonts w:hint="eastAsia" w:ascii="Times New Roman" w:hAnsi="Times New Roman" w:eastAsia="宋体" w:cs="Times New Roman"/>
                      <w:b w:val="0"/>
                      <w:bCs/>
                      <w:kern w:val="2"/>
                      <w:sz w:val="21"/>
                      <w:szCs w:val="21"/>
                      <w:lang w:val="en-US" w:eastAsia="zh-CN" w:bidi="ar-SA"/>
                    </w:rPr>
                    <w:t>③不涉及</w:t>
                  </w:r>
                </w:p>
              </w:tc>
              <w:tc>
                <w:tcPr>
                  <w:tcW w:w="341" w:type="pct"/>
                  <w:tcBorders>
                    <w:tl2br w:val="nil"/>
                    <w:tr2bl w:val="nil"/>
                  </w:tcBorders>
                  <w:noWrap w:val="0"/>
                  <w:vAlign w:val="center"/>
                </w:tcPr>
                <w:p w14:paraId="11183BCC">
                  <w:pPr>
                    <w:wordWrap w:val="0"/>
                    <w:jc w:val="center"/>
                    <w:rPr>
                      <w:rFonts w:hint="default" w:ascii="Times New Roman" w:hAnsi="Times New Roman" w:eastAsia="宋体" w:cs="Times New Roman"/>
                      <w:bCs/>
                      <w:sz w:val="21"/>
                      <w:szCs w:val="21"/>
                    </w:rPr>
                  </w:pPr>
                  <w:r>
                    <w:rPr>
                      <w:rFonts w:hint="default" w:ascii="Times New Roman" w:hAnsi="Times New Roman" w:eastAsia="宋体" w:cs="Times New Roman"/>
                      <w:bCs/>
                      <w:sz w:val="21"/>
                      <w:szCs w:val="21"/>
                    </w:rPr>
                    <w:t>符合</w:t>
                  </w:r>
                </w:p>
              </w:tc>
            </w:tr>
            <w:tr w14:paraId="32294BE4">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2286" w:hRule="atLeast"/>
                <w:jc w:val="center"/>
              </w:trPr>
              <w:tc>
                <w:tcPr>
                  <w:tcW w:w="483" w:type="pct"/>
                  <w:tcBorders>
                    <w:tl2br w:val="nil"/>
                    <w:tr2bl w:val="nil"/>
                  </w:tcBorders>
                  <w:noWrap w:val="0"/>
                  <w:vAlign w:val="center"/>
                </w:tcPr>
                <w:p w14:paraId="01E2A30D">
                  <w:pPr>
                    <w:wordWrap w:val="0"/>
                    <w:jc w:val="center"/>
                    <w:rPr>
                      <w:rFonts w:hint="default" w:ascii="Times New Roman" w:hAnsi="Times New Roman" w:eastAsia="宋体" w:cs="Times New Roman"/>
                      <w:bCs/>
                      <w:sz w:val="21"/>
                      <w:szCs w:val="21"/>
                    </w:rPr>
                  </w:pPr>
                  <w:r>
                    <w:rPr>
                      <w:rFonts w:hint="default" w:ascii="Times New Roman" w:hAnsi="Times New Roman" w:eastAsia="宋体" w:cs="Times New Roman"/>
                      <w:kern w:val="0"/>
                      <w:sz w:val="21"/>
                      <w:szCs w:val="21"/>
                    </w:rPr>
                    <w:t>环境风险防控</w:t>
                  </w:r>
                </w:p>
              </w:tc>
              <w:tc>
                <w:tcPr>
                  <w:tcW w:w="2265" w:type="pct"/>
                  <w:tcBorders>
                    <w:tl2br w:val="nil"/>
                    <w:tr2bl w:val="nil"/>
                  </w:tcBorders>
                  <w:noWrap w:val="0"/>
                  <w:vAlign w:val="center"/>
                </w:tcPr>
                <w:p w14:paraId="5F5CB3AB">
                  <w:pPr>
                    <w:adjustRightInd w:val="0"/>
                    <w:jc w:val="left"/>
                    <w:rPr>
                      <w:rFonts w:hint="default" w:ascii="Times New Roman" w:hAnsi="Times New Roman" w:eastAsia="宋体" w:cs="Times New Roman"/>
                      <w:bCs/>
                      <w:sz w:val="21"/>
                      <w:szCs w:val="21"/>
                    </w:rPr>
                  </w:pPr>
                  <w:r>
                    <w:rPr>
                      <w:rFonts w:hint="default" w:ascii="Times New Roman" w:hAnsi="Times New Roman" w:eastAsia="宋体" w:cs="Times New Roman"/>
                      <w:bCs/>
                      <w:sz w:val="21"/>
                      <w:szCs w:val="21"/>
                    </w:rPr>
                    <w:t>①</w:t>
                  </w:r>
                  <w:r>
                    <w:rPr>
                      <w:rFonts w:hint="eastAsia" w:eastAsia="宋体"/>
                      <w:kern w:val="0"/>
                      <w:szCs w:val="21"/>
                    </w:rPr>
                    <w:t>管控农用地土壤污染风险。推动完成受污染耕地安全利用和结构调整工作，在农用地土壤污染状况详查基础上，完成受污染耕地的质量类别划分，开展受污染耕地成因排查和整改试点工作</w:t>
                  </w:r>
                  <w:r>
                    <w:rPr>
                      <w:rFonts w:eastAsia="宋体"/>
                      <w:kern w:val="0"/>
                      <w:szCs w:val="21"/>
                    </w:rPr>
                    <w:t>。</w:t>
                  </w:r>
                  <w:r>
                    <w:rPr>
                      <w:rFonts w:eastAsia="宋体"/>
                      <w:kern w:val="0"/>
                      <w:szCs w:val="21"/>
                    </w:rPr>
                    <w:br w:type="textWrapping"/>
                  </w:r>
                  <w:r>
                    <w:rPr>
                      <w:rFonts w:hint="eastAsia" w:eastAsia="宋体"/>
                      <w:kern w:val="0"/>
                      <w:szCs w:val="21"/>
                      <w:lang w:eastAsia="zh-CN"/>
                    </w:rPr>
                    <w:t>②</w:t>
                  </w:r>
                  <w:r>
                    <w:rPr>
                      <w:rFonts w:hint="eastAsia" w:eastAsia="宋体"/>
                      <w:bCs/>
                      <w:szCs w:val="21"/>
                    </w:rPr>
                    <w:t>根据建设用地土壤环境调查评估及现有重金属污染场地调查结果，逐步建立污染地块名录及其开发利用的负面清单，合理确定土地用途。土地开发利用必须符合土壤环境质量要求。各部门在编制土地利用总体规划、城市总体规划、控制性详细规划等相关规划时，应充分考虑污染地块的环境风险，合理确定土地用途。制定实施受污染耕地安全利用方案，采取农艺调控、化学阻控、替代种植等措施，降低农产品重金属超标风险。</w:t>
                  </w:r>
                  <w:r>
                    <w:rPr>
                      <w:rFonts w:hint="eastAsia"/>
                      <w:kern w:val="0"/>
                      <w:szCs w:val="21"/>
                    </w:rPr>
                    <w:t>暂时不能进行治理修复的污染地块，设置标志标识围栏，根据各地块的环境因地制宜采取建设撇洪导流沟渠、地表覆盖等措施减少雨水冲刷等风险管控措施。在未完成治理并通过验收前，不得用于农业、畜牧业以及工商业开发建设</w:t>
                  </w:r>
                </w:p>
              </w:tc>
              <w:tc>
                <w:tcPr>
                  <w:tcW w:w="1909" w:type="pct"/>
                  <w:tcBorders>
                    <w:tl2br w:val="nil"/>
                    <w:tr2bl w:val="nil"/>
                  </w:tcBorders>
                  <w:noWrap w:val="0"/>
                  <w:vAlign w:val="center"/>
                </w:tcPr>
                <w:p w14:paraId="75479CC8">
                  <w:pPr>
                    <w:wordWrap w:val="0"/>
                    <w:jc w:val="center"/>
                    <w:rPr>
                      <w:rFonts w:hint="default" w:ascii="Times New Roman" w:hAnsi="Times New Roman" w:eastAsia="宋体" w:cs="Times New Roman"/>
                      <w:bCs/>
                      <w:sz w:val="21"/>
                      <w:szCs w:val="21"/>
                    </w:rPr>
                  </w:pPr>
                  <w:r>
                    <w:rPr>
                      <w:rFonts w:hint="default" w:ascii="Times New Roman" w:hAnsi="Times New Roman" w:eastAsia="宋体" w:cs="Times New Roman"/>
                      <w:bCs/>
                      <w:sz w:val="21"/>
                      <w:szCs w:val="21"/>
                    </w:rPr>
                    <w:t>根据衡阳市环境保护局印发的《衡阳市污染地块名录（第一批）》、《衡阳市污染地块名录及开发利用负面清单（第二批）》文件可知，本项目用地不在衡阳市污染地块名录中</w:t>
                  </w:r>
                </w:p>
              </w:tc>
              <w:tc>
                <w:tcPr>
                  <w:tcW w:w="341" w:type="pct"/>
                  <w:tcBorders>
                    <w:tl2br w:val="nil"/>
                    <w:tr2bl w:val="nil"/>
                  </w:tcBorders>
                  <w:noWrap w:val="0"/>
                  <w:vAlign w:val="center"/>
                </w:tcPr>
                <w:p w14:paraId="12C6E2AE">
                  <w:pPr>
                    <w:wordWrap w:val="0"/>
                    <w:jc w:val="center"/>
                    <w:rPr>
                      <w:rFonts w:hint="default" w:ascii="Times New Roman" w:hAnsi="Times New Roman" w:eastAsia="宋体" w:cs="Times New Roman"/>
                      <w:bCs/>
                      <w:sz w:val="21"/>
                      <w:szCs w:val="21"/>
                    </w:rPr>
                  </w:pPr>
                  <w:r>
                    <w:rPr>
                      <w:rFonts w:hint="default" w:ascii="Times New Roman" w:hAnsi="Times New Roman" w:eastAsia="宋体" w:cs="Times New Roman"/>
                      <w:bCs/>
                      <w:sz w:val="21"/>
                      <w:szCs w:val="21"/>
                    </w:rPr>
                    <w:t>符合</w:t>
                  </w:r>
                </w:p>
              </w:tc>
            </w:tr>
            <w:tr w14:paraId="50C21817">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483" w:type="pct"/>
                  <w:tcBorders>
                    <w:tl2br w:val="nil"/>
                    <w:tr2bl w:val="nil"/>
                  </w:tcBorders>
                  <w:noWrap w:val="0"/>
                  <w:vAlign w:val="center"/>
                </w:tcPr>
                <w:p w14:paraId="530EDCFE">
                  <w:pPr>
                    <w:wordWrap w:val="0"/>
                    <w:jc w:val="center"/>
                    <w:rPr>
                      <w:rFonts w:hint="default" w:ascii="Times New Roman" w:hAnsi="Times New Roman" w:eastAsia="宋体" w:cs="Times New Roman"/>
                      <w:bCs/>
                      <w:sz w:val="21"/>
                      <w:szCs w:val="21"/>
                    </w:rPr>
                  </w:pPr>
                  <w:r>
                    <w:rPr>
                      <w:rFonts w:hint="default" w:ascii="Times New Roman" w:hAnsi="Times New Roman" w:eastAsia="宋体" w:cs="Times New Roman"/>
                      <w:bCs/>
                      <w:sz w:val="21"/>
                      <w:szCs w:val="21"/>
                    </w:rPr>
                    <w:t>资源开发效率要求</w:t>
                  </w:r>
                </w:p>
              </w:tc>
              <w:tc>
                <w:tcPr>
                  <w:tcW w:w="2265" w:type="pct"/>
                  <w:tcBorders>
                    <w:tl2br w:val="nil"/>
                    <w:tr2bl w:val="nil"/>
                  </w:tcBorders>
                  <w:noWrap w:val="0"/>
                  <w:vAlign w:val="center"/>
                </w:tcPr>
                <w:p w14:paraId="4C4F3462">
                  <w:pPr>
                    <w:wordWrap w:val="0"/>
                    <w:jc w:val="center"/>
                    <w:rPr>
                      <w:rFonts w:hint="default" w:ascii="Times New Roman" w:hAnsi="Times New Roman" w:eastAsia="宋体" w:cs="Times New Roman"/>
                      <w:bCs/>
                      <w:sz w:val="21"/>
                      <w:szCs w:val="21"/>
                    </w:rPr>
                  </w:pPr>
                  <w:r>
                    <w:rPr>
                      <w:rFonts w:hint="default" w:ascii="Times New Roman" w:hAnsi="Times New Roman" w:eastAsia="宋体" w:cs="Times New Roman"/>
                      <w:sz w:val="21"/>
                      <w:szCs w:val="21"/>
                    </w:rPr>
                    <w:t>①</w:t>
                  </w:r>
                  <w:r>
                    <w:rPr>
                      <w:rFonts w:eastAsia="宋体"/>
                      <w:szCs w:val="21"/>
                    </w:rPr>
                    <w:t>能源：</w:t>
                  </w:r>
                  <w:r>
                    <w:rPr>
                      <w:rFonts w:eastAsia="宋体"/>
                      <w:kern w:val="0"/>
                      <w:szCs w:val="21"/>
                    </w:rPr>
                    <w:t>强化节能环保标准约束，严格行业规范、准入管理和节能审查，对电力、钢铁、建材、有色、化工、石油石化、煤炭、造纸等行业中，环保、能耗、安全等不达标或生产、使用淘汰类产品的企业和产能，依法依规改造升级或有序退出。推广使用优质煤、洁净型煤，推进煤改气、煤改电，鼓励利用可再生能源、天然气、电力等优质能源替代燃煤使用。</w:t>
                  </w:r>
                  <w:r>
                    <w:rPr>
                      <w:rFonts w:eastAsia="宋体"/>
                      <w:szCs w:val="21"/>
                    </w:rPr>
                    <w:br w:type="textWrapping"/>
                  </w:r>
                  <w:r>
                    <w:rPr>
                      <w:rFonts w:hint="eastAsia" w:eastAsia="宋体"/>
                      <w:szCs w:val="21"/>
                      <w:lang w:eastAsia="zh-CN"/>
                    </w:rPr>
                    <w:t>②</w:t>
                  </w:r>
                  <w:r>
                    <w:rPr>
                      <w:rFonts w:eastAsia="宋体"/>
                      <w:szCs w:val="21"/>
                    </w:rPr>
                    <w:t>水资源：</w:t>
                  </w:r>
                  <w:r>
                    <w:rPr>
                      <w:rFonts w:hint="eastAsia" w:eastAsia="宋体"/>
                      <w:kern w:val="0"/>
                      <w:szCs w:val="21"/>
                    </w:rPr>
                    <w:t>大力推进农业、工业、城镇节水，全面推进节水型社会建设</w:t>
                  </w:r>
                </w:p>
              </w:tc>
              <w:tc>
                <w:tcPr>
                  <w:tcW w:w="1909" w:type="pct"/>
                  <w:tcBorders>
                    <w:tl2br w:val="nil"/>
                    <w:tr2bl w:val="nil"/>
                  </w:tcBorders>
                  <w:noWrap w:val="0"/>
                  <w:vAlign w:val="center"/>
                </w:tcPr>
                <w:p w14:paraId="7B099252">
                  <w:pPr>
                    <w:wordWrap w:val="0"/>
                    <w:jc w:val="center"/>
                    <w:rPr>
                      <w:rFonts w:hint="eastAsia" w:ascii="Times New Roman" w:hAnsi="Times New Roman" w:eastAsia="宋体" w:cs="Times New Roman"/>
                      <w:bCs/>
                      <w:sz w:val="21"/>
                      <w:szCs w:val="21"/>
                      <w:lang w:eastAsia="zh-CN"/>
                    </w:rPr>
                  </w:pPr>
                  <w:r>
                    <w:rPr>
                      <w:rFonts w:hint="default" w:ascii="Times New Roman" w:hAnsi="Times New Roman" w:eastAsia="宋体" w:cs="Times New Roman"/>
                      <w:bCs/>
                      <w:sz w:val="21"/>
                      <w:szCs w:val="21"/>
                    </w:rPr>
                    <w:t>本项目</w:t>
                  </w:r>
                  <w:r>
                    <w:rPr>
                      <w:rFonts w:hint="eastAsia" w:ascii="Times New Roman" w:hAnsi="Times New Roman" w:eastAsia="宋体" w:cs="Times New Roman"/>
                      <w:bCs/>
                      <w:sz w:val="21"/>
                      <w:szCs w:val="21"/>
                      <w:lang w:eastAsia="zh-CN"/>
                    </w:rPr>
                    <w:t>使用成型生物质颗粒作为燃料，</w:t>
                  </w:r>
                  <w:r>
                    <w:rPr>
                      <w:rFonts w:hint="default" w:ascii="Times New Roman" w:hAnsi="Times New Roman" w:eastAsia="宋体" w:cs="Times New Roman"/>
                      <w:bCs/>
                      <w:sz w:val="21"/>
                      <w:szCs w:val="21"/>
                    </w:rPr>
                    <w:t>不使用煤、高硫、中硫原煤等燃料</w:t>
                  </w:r>
                </w:p>
              </w:tc>
              <w:tc>
                <w:tcPr>
                  <w:tcW w:w="341" w:type="pct"/>
                  <w:tcBorders>
                    <w:tl2br w:val="nil"/>
                    <w:tr2bl w:val="nil"/>
                  </w:tcBorders>
                  <w:noWrap w:val="0"/>
                  <w:vAlign w:val="center"/>
                </w:tcPr>
                <w:p w14:paraId="279637F4">
                  <w:pPr>
                    <w:wordWrap w:val="0"/>
                    <w:jc w:val="center"/>
                    <w:rPr>
                      <w:rFonts w:hint="default" w:ascii="Times New Roman" w:hAnsi="Times New Roman" w:eastAsia="宋体" w:cs="Times New Roman"/>
                      <w:bCs/>
                      <w:sz w:val="21"/>
                      <w:szCs w:val="21"/>
                    </w:rPr>
                  </w:pPr>
                  <w:r>
                    <w:rPr>
                      <w:rFonts w:hint="default" w:ascii="Times New Roman" w:hAnsi="Times New Roman" w:eastAsia="宋体" w:cs="Times New Roman"/>
                      <w:bCs/>
                      <w:sz w:val="21"/>
                      <w:szCs w:val="21"/>
                    </w:rPr>
                    <w:t>符合</w:t>
                  </w:r>
                </w:p>
              </w:tc>
            </w:tr>
          </w:tbl>
          <w:p w14:paraId="3EF6E8A9">
            <w:pPr>
              <w:pStyle w:val="77"/>
              <w:outlineLvl w:val="9"/>
              <w:rPr>
                <w:rFonts w:hint="default" w:ascii="Times New Roman" w:hAnsi="Times New Roman"/>
                <w:b/>
                <w:bCs/>
                <w:color w:val="auto"/>
                <w:sz w:val="21"/>
                <w:szCs w:val="21"/>
                <w:highlight w:val="none"/>
                <w:u w:val="none"/>
                <w:lang w:val="en-US" w:eastAsia="zh-CN"/>
              </w:rPr>
            </w:pPr>
            <w:r>
              <w:rPr>
                <w:rFonts w:hint="eastAsia" w:ascii="Times New Roman" w:hAnsi="Times New Roman"/>
                <w:b/>
                <w:bCs/>
                <w:color w:val="auto"/>
                <w:sz w:val="21"/>
                <w:szCs w:val="21"/>
                <w:highlight w:val="none"/>
                <w:u w:val="none"/>
                <w:lang w:val="en-US" w:eastAsia="zh-CN"/>
              </w:rPr>
              <w:t>2、</w:t>
            </w:r>
            <w:r>
              <w:rPr>
                <w:rFonts w:hint="default" w:ascii="Times New Roman" w:hAnsi="Times New Roman"/>
                <w:b/>
                <w:bCs/>
                <w:color w:val="auto"/>
                <w:sz w:val="21"/>
                <w:szCs w:val="21"/>
                <w:highlight w:val="none"/>
                <w:u w:val="none"/>
                <w:lang w:val="en-US" w:eastAsia="zh-CN"/>
              </w:rPr>
              <w:t>与产业政策符合性分析</w:t>
            </w:r>
          </w:p>
          <w:p w14:paraId="7E10F748">
            <w:pPr>
              <w:pStyle w:val="77"/>
              <w:bidi w:val="0"/>
              <w:rPr>
                <w:rFonts w:hint="default" w:ascii="Times New Roman" w:hAnsi="Times New Roman" w:cs="Times New Roman"/>
                <w:color w:val="auto"/>
                <w:sz w:val="21"/>
                <w:szCs w:val="21"/>
                <w:highlight w:val="none"/>
                <w:u w:val="none"/>
                <w:lang w:val="en-US" w:eastAsia="zh-CN"/>
              </w:rPr>
            </w:pPr>
            <w:r>
              <w:rPr>
                <w:rFonts w:hint="default" w:ascii="Times New Roman" w:hAnsi="Times New Roman" w:cs="Times New Roman"/>
                <w:color w:val="auto"/>
                <w:sz w:val="21"/>
                <w:szCs w:val="21"/>
                <w:highlight w:val="none"/>
                <w:u w:val="none"/>
                <w:lang w:val="en-US" w:eastAsia="zh-CN"/>
              </w:rPr>
              <w:t>本项目属于淀粉及淀粉制品制造，根据《产业结构调整指导目录（2024年本）》（2024年2月1日实施），本项目不属于限制类和淘汰类、鼓励类，为允许类建设项目</w:t>
            </w:r>
            <w:r>
              <w:rPr>
                <w:rFonts w:hint="eastAsia" w:cs="Times New Roman"/>
                <w:color w:val="auto"/>
                <w:sz w:val="21"/>
                <w:szCs w:val="21"/>
                <w:highlight w:val="none"/>
                <w:u w:val="none"/>
                <w:lang w:val="en-US" w:eastAsia="zh-CN"/>
              </w:rPr>
              <w:t>，工艺中所使用的设备，未列入国家淘汰类和限制类设备产品目录，因此，</w:t>
            </w:r>
            <w:r>
              <w:rPr>
                <w:rFonts w:hint="default" w:ascii="Times New Roman" w:hAnsi="Times New Roman" w:cs="Times New Roman"/>
                <w:color w:val="auto"/>
                <w:sz w:val="21"/>
                <w:szCs w:val="21"/>
                <w:highlight w:val="none"/>
                <w:u w:val="none"/>
                <w:lang w:val="en-US" w:eastAsia="zh-CN"/>
              </w:rPr>
              <w:t>项目</w:t>
            </w:r>
            <w:r>
              <w:rPr>
                <w:rFonts w:hint="eastAsia" w:cs="Times New Roman"/>
                <w:color w:val="auto"/>
                <w:sz w:val="21"/>
                <w:szCs w:val="21"/>
                <w:highlight w:val="none"/>
                <w:u w:val="none"/>
                <w:lang w:val="en-US" w:eastAsia="zh-CN"/>
              </w:rPr>
              <w:t>建设</w:t>
            </w:r>
            <w:r>
              <w:rPr>
                <w:rFonts w:hint="default" w:ascii="Times New Roman" w:hAnsi="Times New Roman" w:cs="Times New Roman"/>
                <w:color w:val="auto"/>
                <w:sz w:val="21"/>
                <w:szCs w:val="21"/>
                <w:highlight w:val="none"/>
                <w:u w:val="none"/>
                <w:lang w:val="en-US" w:eastAsia="zh-CN"/>
              </w:rPr>
              <w:t>符合国家产业政策。</w:t>
            </w:r>
          </w:p>
          <w:p w14:paraId="677D1045">
            <w:pPr>
              <w:pStyle w:val="77"/>
              <w:outlineLvl w:val="9"/>
              <w:rPr>
                <w:rFonts w:hint="default" w:ascii="Times New Roman" w:hAnsi="Times New Roman"/>
                <w:b/>
                <w:bCs/>
                <w:color w:val="auto"/>
                <w:sz w:val="21"/>
                <w:szCs w:val="21"/>
                <w:highlight w:val="none"/>
                <w:u w:val="none"/>
                <w:lang w:val="en-US" w:eastAsia="zh-CN"/>
              </w:rPr>
            </w:pPr>
            <w:r>
              <w:rPr>
                <w:rFonts w:hint="eastAsia" w:ascii="Times New Roman" w:hAnsi="Times New Roman"/>
                <w:b/>
                <w:bCs/>
                <w:color w:val="auto"/>
                <w:sz w:val="21"/>
                <w:szCs w:val="21"/>
                <w:highlight w:val="none"/>
                <w:u w:val="none"/>
                <w:lang w:val="en-US" w:eastAsia="zh-CN"/>
              </w:rPr>
              <w:t>3、选址合理性分析</w:t>
            </w:r>
          </w:p>
          <w:p w14:paraId="183FA492">
            <w:pPr>
              <w:pStyle w:val="77"/>
              <w:rPr>
                <w:rFonts w:hint="eastAsia"/>
                <w:color w:val="auto"/>
                <w:sz w:val="21"/>
                <w:szCs w:val="21"/>
                <w:highlight w:val="none"/>
                <w:lang w:val="en-US" w:eastAsia="zh-CN"/>
              </w:rPr>
            </w:pPr>
            <w:r>
              <w:rPr>
                <w:rFonts w:hint="eastAsia"/>
                <w:color w:val="auto"/>
                <w:sz w:val="21"/>
                <w:szCs w:val="21"/>
                <w:highlight w:val="none"/>
                <w:lang w:val="en-US" w:eastAsia="zh-CN"/>
              </w:rPr>
              <w:t>根据《食品生产通用卫生规范》（GB14881—2013），食品企业选址应当满足以下要求：①厂区不应选择对食品有显著污染的区域；②厂区不应选择在有害废弃物以及粉尘、有害气体、放射性物质和其他扩散性污染源不能有效清除的地址；③厂区不宜择易发生洪涝灾害的地区；④厂区周围不宜有虫害大量滋生的潜在场所。</w:t>
            </w:r>
          </w:p>
          <w:p w14:paraId="73BB3517">
            <w:pPr>
              <w:pStyle w:val="77"/>
              <w:rPr>
                <w:rFonts w:hint="eastAsia"/>
                <w:color w:val="auto"/>
                <w:sz w:val="21"/>
                <w:szCs w:val="21"/>
                <w:highlight w:val="none"/>
                <w:lang w:val="en-US" w:eastAsia="zh-CN"/>
              </w:rPr>
            </w:pPr>
            <w:r>
              <w:rPr>
                <w:rFonts w:hint="eastAsia"/>
                <w:color w:val="auto"/>
                <w:sz w:val="21"/>
                <w:szCs w:val="21"/>
                <w:highlight w:val="none"/>
                <w:lang w:val="en-US" w:eastAsia="zh-CN"/>
              </w:rPr>
              <w:t>项目位于</w:t>
            </w:r>
            <w:r>
              <w:rPr>
                <w:rFonts w:hint="eastAsia" w:ascii="宋体" w:hAnsi="宋体" w:cs="宋体"/>
                <w:szCs w:val="21"/>
                <w:highlight w:val="none"/>
                <w:lang w:eastAsia="zh-CN"/>
              </w:rPr>
              <w:t>衡阳市祁东县白地市镇新白地市村彭家湾组，</w:t>
            </w:r>
            <w:r>
              <w:rPr>
                <w:rFonts w:hint="eastAsia" w:ascii="宋体" w:hAnsi="宋体" w:cs="宋体"/>
                <w:szCs w:val="21"/>
                <w:lang w:eastAsia="zh-CN"/>
              </w:rPr>
              <w:t>本次扩建在现有生产车间北侧</w:t>
            </w:r>
            <w:r>
              <w:rPr>
                <w:rFonts w:hint="eastAsia" w:ascii="宋体" w:hAnsi="宋体" w:cs="宋体"/>
                <w:szCs w:val="21"/>
                <w:lang w:val="en-US" w:eastAsia="zh-CN"/>
              </w:rPr>
              <w:t>10m处新增一块用地，占地面积9600m</w:t>
            </w:r>
            <w:r>
              <w:rPr>
                <w:rFonts w:hint="eastAsia" w:ascii="宋体" w:hAnsi="宋体" w:cs="宋体"/>
                <w:szCs w:val="21"/>
                <w:vertAlign w:val="superscript"/>
                <w:lang w:val="en-US" w:eastAsia="zh-CN"/>
              </w:rPr>
              <w:t>2</w:t>
            </w:r>
            <w:r>
              <w:rPr>
                <w:rFonts w:hint="eastAsia" w:ascii="宋体" w:hAnsi="宋体" w:cs="宋体"/>
                <w:szCs w:val="21"/>
                <w:vertAlign w:val="baseline"/>
                <w:lang w:val="en-US" w:eastAsia="zh-CN"/>
              </w:rPr>
              <w:t>，建设项目已取得衡阳市人民政府使用集体土地批准书（详见附件10）</w:t>
            </w:r>
            <w:r>
              <w:rPr>
                <w:rFonts w:hint="eastAsia"/>
                <w:lang w:eastAsia="zh-CN"/>
              </w:rPr>
              <w:t>，另根据</w:t>
            </w:r>
            <w:r>
              <w:rPr>
                <w:rFonts w:hint="eastAsia"/>
                <w:lang w:val="en-US" w:eastAsia="zh-CN"/>
              </w:rPr>
              <w:t>祁东县人民政府关于承诺将祁东县鑫旺食品有限公司预制菜浇头（臊子）、粉丝加工生产线项目用地纳入国土空间规划的函（附件11）用地性质由农用地已调整为工业用地</w:t>
            </w:r>
            <w:r>
              <w:rPr>
                <w:rFonts w:hint="eastAsia" w:ascii="Times New Roman" w:hAnsi="Times New Roman" w:cs="Times New Roman"/>
                <w:color w:val="auto"/>
                <w:kern w:val="0"/>
                <w:szCs w:val="22"/>
                <w:highlight w:val="none"/>
                <w:u w:val="none"/>
                <w:lang w:eastAsia="zh-CN"/>
              </w:rPr>
              <w:t>。</w:t>
            </w:r>
            <w:r>
              <w:rPr>
                <w:rFonts w:hint="eastAsia"/>
                <w:color w:val="auto"/>
                <w:sz w:val="21"/>
                <w:szCs w:val="21"/>
                <w:highlight w:val="none"/>
                <w:lang w:val="en-US" w:eastAsia="zh-CN"/>
              </w:rPr>
              <w:t>根据现场调查，项目四侧500m范围内无工业企业，项目周边以农田、林地和居民为主，无高大建筑物，扩散性较好。项目生产加工车间为室内，为框架结构厂房，且车间内配备抽风系统以及排风扇，粉尘和道路汽车尾气对项目影响不大。项目周围无有害废弃物以及粉尘、有害气体、放射性物质和其他扩散性污染源等，项目所在地不属于易发生洪涝灾害的地区和虫害大量滋生的潜在场所，因此项目选址基本符合《食品生产通用卫生规范》（GB14881—2013）对食品加工企业的选址要求。</w:t>
            </w:r>
          </w:p>
          <w:p w14:paraId="0B18ED5A">
            <w:pPr>
              <w:pStyle w:val="77"/>
              <w:rPr>
                <w:color w:val="auto"/>
                <w:sz w:val="21"/>
                <w:szCs w:val="21"/>
                <w:highlight w:val="none"/>
              </w:rPr>
            </w:pPr>
            <w:r>
              <w:rPr>
                <w:rFonts w:hint="eastAsia"/>
                <w:color w:val="auto"/>
                <w:sz w:val="21"/>
                <w:szCs w:val="21"/>
                <w:highlight w:val="none"/>
                <w:lang w:val="en-US" w:eastAsia="zh-CN"/>
              </w:rPr>
              <w:t>项目运营期主要是废气、噪声，在经合理处置后可达标排放；</w:t>
            </w:r>
            <w:r>
              <w:rPr>
                <w:rFonts w:hint="eastAsia" w:ascii="Times New Roman" w:hAnsi="Times New Roman" w:eastAsia="宋体" w:cs="Times New Roman"/>
                <w:bCs/>
                <w:kern w:val="2"/>
                <w:sz w:val="21"/>
                <w:szCs w:val="21"/>
                <w:lang w:val="en-US" w:eastAsia="zh-CN" w:bidi="ar-SA"/>
              </w:rPr>
              <w:t>生活污水经化粪池+隔油池处理后与生产废水一并经污水处理站处理后排入厂区范围内池塘暂存，最后用于周边果园灌溉；</w:t>
            </w:r>
            <w:r>
              <w:rPr>
                <w:rFonts w:hint="eastAsia"/>
                <w:color w:val="auto"/>
                <w:sz w:val="21"/>
                <w:szCs w:val="21"/>
                <w:highlight w:val="none"/>
                <w:lang w:val="en-US" w:eastAsia="zh-CN"/>
              </w:rPr>
              <w:t>项目产生的固废均能得到合理处置。项目的建设运营不会对周围环境空气、声环境产生明显影响，不会降低周围区域环境空气功能、声环境功能。</w:t>
            </w:r>
          </w:p>
          <w:p w14:paraId="7166C569">
            <w:pPr>
              <w:pStyle w:val="77"/>
              <w:rPr>
                <w:color w:val="auto"/>
                <w:sz w:val="21"/>
                <w:szCs w:val="21"/>
                <w:highlight w:val="none"/>
              </w:rPr>
            </w:pPr>
            <w:r>
              <w:rPr>
                <w:rFonts w:hint="eastAsia"/>
                <w:color w:val="auto"/>
                <w:sz w:val="21"/>
                <w:szCs w:val="21"/>
                <w:highlight w:val="none"/>
                <w:lang w:val="en-US" w:eastAsia="zh-CN"/>
              </w:rPr>
              <w:t>现状厂址周边路网已形成，交通便利；周边具备供水及供电接入条件。即项目区域基础设施较完善，供水、供电、通信等均能满足项目生产及员工生活要求。</w:t>
            </w:r>
          </w:p>
          <w:p w14:paraId="70400FD5">
            <w:pPr>
              <w:pStyle w:val="77"/>
              <w:rPr>
                <w:rFonts w:hint="eastAsia"/>
                <w:sz w:val="21"/>
                <w:szCs w:val="21"/>
                <w:highlight w:val="none"/>
                <w:lang w:val="en-US" w:eastAsia="zh-CN"/>
              </w:rPr>
            </w:pPr>
            <w:r>
              <w:rPr>
                <w:rFonts w:hint="eastAsia"/>
                <w:sz w:val="21"/>
                <w:szCs w:val="21"/>
                <w:highlight w:val="none"/>
                <w:lang w:val="en-US" w:eastAsia="zh-CN"/>
              </w:rPr>
              <w:t>综上，本项目选址是可行的。</w:t>
            </w:r>
          </w:p>
          <w:p w14:paraId="14F28627">
            <w:pPr>
              <w:pStyle w:val="77"/>
              <w:numPr>
                <w:ilvl w:val="0"/>
                <w:numId w:val="0"/>
              </w:numPr>
              <w:ind w:firstLine="422" w:firstLineChars="200"/>
              <w:outlineLvl w:val="9"/>
              <w:rPr>
                <w:rFonts w:hint="default" w:ascii="Times New Roman" w:hAnsi="Times New Roman" w:eastAsia="宋体" w:cs="宋体"/>
                <w:b/>
                <w:bCs/>
                <w:color w:val="auto"/>
                <w:sz w:val="21"/>
                <w:szCs w:val="21"/>
                <w:highlight w:val="none"/>
                <w:u w:val="none"/>
                <w:lang w:val="en-US" w:eastAsia="zh-CN"/>
              </w:rPr>
            </w:pPr>
            <w:r>
              <w:rPr>
                <w:rFonts w:hint="default" w:ascii="Times New Roman" w:hAnsi="Times New Roman" w:eastAsia="宋体" w:cs="宋体"/>
                <w:b/>
                <w:bCs/>
                <w:color w:val="auto"/>
                <w:kern w:val="2"/>
                <w:sz w:val="21"/>
                <w:szCs w:val="21"/>
                <w:lang w:val="en-US" w:eastAsia="zh-CN" w:bidi="ar-SA"/>
              </w:rPr>
              <w:t>4、</w:t>
            </w:r>
            <w:r>
              <w:rPr>
                <w:rFonts w:hint="default" w:ascii="Times New Roman" w:hAnsi="Times New Roman" w:eastAsia="宋体" w:cs="宋体"/>
                <w:b/>
                <w:bCs/>
                <w:color w:val="auto"/>
                <w:sz w:val="21"/>
                <w:szCs w:val="21"/>
                <w:highlight w:val="none"/>
                <w:u w:val="none"/>
                <w:lang w:val="en-US" w:eastAsia="zh-CN"/>
              </w:rPr>
              <w:t>与《食品安全地方标准 米粉生产卫生规范》（DBS43/007-2018）的相符性分析</w:t>
            </w:r>
          </w:p>
          <w:p w14:paraId="66747626">
            <w:pPr>
              <w:spacing w:line="360" w:lineRule="auto"/>
              <w:jc w:val="center"/>
              <w:rPr>
                <w:rFonts w:hint="default" w:ascii="Times New Roman" w:hAnsi="Times New Roman" w:eastAsia="宋体" w:cs="Times New Roman"/>
                <w:b/>
                <w:color w:val="000000"/>
                <w:sz w:val="21"/>
                <w:szCs w:val="21"/>
              </w:rPr>
            </w:pPr>
            <w:r>
              <w:rPr>
                <w:rFonts w:hint="default" w:ascii="Times New Roman" w:hAnsi="Times New Roman" w:eastAsia="宋体" w:cs="Times New Roman"/>
                <w:b/>
                <w:color w:val="000000"/>
                <w:sz w:val="21"/>
                <w:szCs w:val="21"/>
              </w:rPr>
              <w:t>表1-3</w:t>
            </w:r>
            <w:r>
              <w:rPr>
                <w:rFonts w:hint="eastAsia" w:ascii="Times New Roman" w:hAnsi="Times New Roman" w:eastAsia="宋体" w:cs="Times New Roman"/>
                <w:b/>
                <w:color w:val="000000"/>
                <w:sz w:val="21"/>
                <w:szCs w:val="21"/>
                <w:lang w:val="en-US" w:eastAsia="zh-CN"/>
              </w:rPr>
              <w:t xml:space="preserve"> </w:t>
            </w:r>
            <w:r>
              <w:rPr>
                <w:rFonts w:hint="default" w:ascii="Times New Roman" w:hAnsi="Times New Roman" w:eastAsia="宋体" w:cs="Times New Roman"/>
                <w:b/>
                <w:color w:val="000000"/>
                <w:sz w:val="21"/>
                <w:szCs w:val="21"/>
              </w:rPr>
              <w:t>与《食品安全地方标准</w:t>
            </w:r>
            <w:r>
              <w:rPr>
                <w:rFonts w:hint="eastAsia" w:ascii="Times New Roman" w:hAnsi="Times New Roman" w:eastAsia="宋体" w:cs="Times New Roman"/>
                <w:b/>
                <w:color w:val="000000"/>
                <w:sz w:val="21"/>
                <w:szCs w:val="21"/>
                <w:lang w:val="en-US" w:eastAsia="zh-CN"/>
              </w:rPr>
              <w:t xml:space="preserve"> </w:t>
            </w:r>
            <w:r>
              <w:rPr>
                <w:rFonts w:hint="default" w:ascii="Times New Roman" w:hAnsi="Times New Roman" w:eastAsia="宋体" w:cs="Times New Roman"/>
                <w:b/>
                <w:color w:val="000000"/>
                <w:sz w:val="21"/>
                <w:szCs w:val="21"/>
              </w:rPr>
              <w:t xml:space="preserve"> 米粉生产卫生规范》相符性分析</w:t>
            </w:r>
          </w:p>
          <w:tbl>
            <w:tblPr>
              <w:tblStyle w:val="32"/>
              <w:tblW w:w="4999"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37"/>
              <w:gridCol w:w="3181"/>
              <w:gridCol w:w="2158"/>
              <w:gridCol w:w="757"/>
            </w:tblGrid>
            <w:tr w14:paraId="0E0981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473" w:type="pct"/>
                  <w:noWrap w:val="0"/>
                  <w:vAlign w:val="center"/>
                </w:tcPr>
                <w:p w14:paraId="21691183">
                  <w:pPr>
                    <w:pStyle w:val="84"/>
                    <w:spacing w:line="276" w:lineRule="auto"/>
                    <w:jc w:val="center"/>
                    <w:rPr>
                      <w:rFonts w:hint="default" w:ascii="Times New Roman" w:hAnsi="Times New Roman" w:eastAsia="宋体" w:cs="Times New Roman"/>
                    </w:rPr>
                  </w:pPr>
                  <w:r>
                    <w:rPr>
                      <w:rFonts w:hint="default" w:ascii="Times New Roman" w:hAnsi="Times New Roman" w:eastAsia="宋体" w:cs="Times New Roman"/>
                    </w:rPr>
                    <w:t>项目</w:t>
                  </w:r>
                </w:p>
              </w:tc>
              <w:tc>
                <w:tcPr>
                  <w:tcW w:w="2361" w:type="pct"/>
                  <w:noWrap w:val="0"/>
                  <w:vAlign w:val="center"/>
                </w:tcPr>
                <w:p w14:paraId="77B5DB09">
                  <w:pPr>
                    <w:pStyle w:val="84"/>
                    <w:spacing w:line="276" w:lineRule="auto"/>
                    <w:jc w:val="center"/>
                    <w:rPr>
                      <w:rFonts w:hint="default" w:ascii="Times New Roman" w:hAnsi="Times New Roman" w:eastAsia="宋体" w:cs="Times New Roman"/>
                    </w:rPr>
                  </w:pPr>
                  <w:r>
                    <w:rPr>
                      <w:rFonts w:hint="default" w:ascii="Times New Roman" w:hAnsi="Times New Roman" w:eastAsia="宋体" w:cs="Times New Roman"/>
                    </w:rPr>
                    <w:t>规范要求</w:t>
                  </w:r>
                </w:p>
              </w:tc>
              <w:tc>
                <w:tcPr>
                  <w:tcW w:w="1602" w:type="pct"/>
                  <w:noWrap w:val="0"/>
                  <w:vAlign w:val="center"/>
                </w:tcPr>
                <w:p w14:paraId="1BAEA04E">
                  <w:pPr>
                    <w:pStyle w:val="84"/>
                    <w:spacing w:line="276" w:lineRule="auto"/>
                    <w:jc w:val="center"/>
                    <w:rPr>
                      <w:rFonts w:hint="default" w:ascii="Times New Roman" w:hAnsi="Times New Roman" w:eastAsia="宋体" w:cs="Times New Roman"/>
                    </w:rPr>
                  </w:pPr>
                  <w:r>
                    <w:rPr>
                      <w:rFonts w:hint="default" w:ascii="Times New Roman" w:hAnsi="Times New Roman" w:eastAsia="宋体" w:cs="Times New Roman"/>
                    </w:rPr>
                    <w:t>本项目情况</w:t>
                  </w:r>
                </w:p>
              </w:tc>
              <w:tc>
                <w:tcPr>
                  <w:tcW w:w="562" w:type="pct"/>
                  <w:noWrap w:val="0"/>
                  <w:vAlign w:val="center"/>
                </w:tcPr>
                <w:p w14:paraId="7A9CFB5A">
                  <w:pPr>
                    <w:pStyle w:val="84"/>
                    <w:spacing w:line="276" w:lineRule="auto"/>
                    <w:jc w:val="center"/>
                    <w:rPr>
                      <w:rFonts w:hint="default" w:ascii="Times New Roman" w:hAnsi="Times New Roman" w:eastAsia="宋体" w:cs="Times New Roman"/>
                    </w:rPr>
                  </w:pPr>
                  <w:r>
                    <w:rPr>
                      <w:rFonts w:hint="default" w:ascii="Times New Roman" w:hAnsi="Times New Roman" w:eastAsia="宋体" w:cs="Times New Roman"/>
                    </w:rPr>
                    <w:t>相符性</w:t>
                  </w:r>
                </w:p>
              </w:tc>
            </w:tr>
            <w:tr w14:paraId="1FAAA9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473" w:type="pct"/>
                  <w:vMerge w:val="restart"/>
                  <w:noWrap w:val="0"/>
                  <w:vAlign w:val="center"/>
                </w:tcPr>
                <w:p w14:paraId="0FB5FD53">
                  <w:pPr>
                    <w:pStyle w:val="84"/>
                    <w:spacing w:line="276" w:lineRule="auto"/>
                    <w:jc w:val="center"/>
                    <w:rPr>
                      <w:rFonts w:hint="default" w:ascii="Times New Roman" w:hAnsi="Times New Roman" w:eastAsia="宋体" w:cs="Times New Roman"/>
                    </w:rPr>
                  </w:pPr>
                  <w:r>
                    <w:rPr>
                      <w:rFonts w:hint="default" w:ascii="Times New Roman" w:hAnsi="Times New Roman" w:eastAsia="宋体" w:cs="Times New Roman"/>
                    </w:rPr>
                    <w:t>选址</w:t>
                  </w:r>
                </w:p>
              </w:tc>
              <w:tc>
                <w:tcPr>
                  <w:tcW w:w="2361" w:type="pct"/>
                  <w:noWrap w:val="0"/>
                  <w:vAlign w:val="center"/>
                </w:tcPr>
                <w:p w14:paraId="79BDC25B">
                  <w:pPr>
                    <w:pStyle w:val="84"/>
                    <w:spacing w:line="276" w:lineRule="auto"/>
                    <w:jc w:val="left"/>
                    <w:rPr>
                      <w:rFonts w:hint="default" w:ascii="Times New Roman" w:hAnsi="Times New Roman" w:eastAsia="宋体" w:cs="Times New Roman"/>
                    </w:rPr>
                  </w:pPr>
                  <w:r>
                    <w:rPr>
                      <w:rFonts w:hint="default" w:ascii="Times New Roman" w:hAnsi="Times New Roman" w:eastAsia="宋体" w:cs="Times New Roman"/>
                    </w:rPr>
                    <w:t>厂区不应选择对食品有显著污染的区域；厂区不应选择在有有害废弃物、粉尘、有害气体、放射性物质和其他扩散性污染源不能有效清除的地址。</w:t>
                  </w:r>
                </w:p>
              </w:tc>
              <w:tc>
                <w:tcPr>
                  <w:tcW w:w="1602" w:type="pct"/>
                  <w:noWrap w:val="0"/>
                  <w:vAlign w:val="center"/>
                </w:tcPr>
                <w:p w14:paraId="1E2EB3D8">
                  <w:pPr>
                    <w:pStyle w:val="84"/>
                    <w:spacing w:line="276" w:lineRule="auto"/>
                    <w:jc w:val="left"/>
                    <w:rPr>
                      <w:rFonts w:hint="default" w:ascii="Times New Roman" w:hAnsi="Times New Roman" w:eastAsia="宋体" w:cs="Times New Roman"/>
                    </w:rPr>
                  </w:pPr>
                  <w:r>
                    <w:rPr>
                      <w:rFonts w:hint="default" w:ascii="Times New Roman" w:hAnsi="Times New Roman" w:eastAsia="宋体" w:cs="Times New Roman"/>
                    </w:rPr>
                    <w:t>项目周边环境较为简单，项目周边无显著的工业污染源。</w:t>
                  </w:r>
                </w:p>
              </w:tc>
              <w:tc>
                <w:tcPr>
                  <w:tcW w:w="562" w:type="pct"/>
                  <w:noWrap w:val="0"/>
                  <w:vAlign w:val="center"/>
                </w:tcPr>
                <w:p w14:paraId="6DF3BA05">
                  <w:pPr>
                    <w:pStyle w:val="84"/>
                    <w:spacing w:line="276" w:lineRule="auto"/>
                    <w:jc w:val="center"/>
                    <w:rPr>
                      <w:rFonts w:hint="default" w:ascii="Times New Roman" w:hAnsi="Times New Roman" w:eastAsia="宋体" w:cs="Times New Roman"/>
                    </w:rPr>
                  </w:pPr>
                  <w:r>
                    <w:rPr>
                      <w:rFonts w:hint="default" w:ascii="Times New Roman" w:hAnsi="Times New Roman" w:eastAsia="宋体" w:cs="Times New Roman"/>
                    </w:rPr>
                    <w:t>相符</w:t>
                  </w:r>
                </w:p>
              </w:tc>
            </w:tr>
            <w:tr w14:paraId="4780CE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473" w:type="pct"/>
                  <w:vMerge w:val="continue"/>
                  <w:noWrap w:val="0"/>
                  <w:vAlign w:val="center"/>
                </w:tcPr>
                <w:p w14:paraId="10B15A0C">
                  <w:pPr>
                    <w:pStyle w:val="84"/>
                    <w:spacing w:line="276" w:lineRule="auto"/>
                    <w:jc w:val="center"/>
                    <w:rPr>
                      <w:rFonts w:hint="default" w:ascii="Times New Roman" w:hAnsi="Times New Roman" w:eastAsia="宋体" w:cs="Times New Roman"/>
                    </w:rPr>
                  </w:pPr>
                </w:p>
              </w:tc>
              <w:tc>
                <w:tcPr>
                  <w:tcW w:w="2361" w:type="pct"/>
                  <w:noWrap w:val="0"/>
                  <w:vAlign w:val="center"/>
                </w:tcPr>
                <w:p w14:paraId="471AE20B">
                  <w:pPr>
                    <w:pStyle w:val="84"/>
                    <w:spacing w:line="276" w:lineRule="auto"/>
                    <w:jc w:val="left"/>
                    <w:rPr>
                      <w:rFonts w:hint="default" w:ascii="Times New Roman" w:hAnsi="Times New Roman" w:eastAsia="宋体" w:cs="Times New Roman"/>
                    </w:rPr>
                  </w:pPr>
                  <w:r>
                    <w:rPr>
                      <w:rFonts w:hint="default" w:ascii="Times New Roman" w:hAnsi="Times New Roman" w:eastAsia="宋体" w:cs="Times New Roman"/>
                    </w:rPr>
                    <w:t>要选择地势干燥、交通方便、有充足水源的地区。厂区不应设于受污染河流的下游。</w:t>
                  </w:r>
                </w:p>
              </w:tc>
              <w:tc>
                <w:tcPr>
                  <w:tcW w:w="1602" w:type="pct"/>
                  <w:noWrap w:val="0"/>
                  <w:vAlign w:val="center"/>
                </w:tcPr>
                <w:p w14:paraId="347431C2">
                  <w:pPr>
                    <w:pStyle w:val="84"/>
                    <w:spacing w:line="276" w:lineRule="auto"/>
                    <w:jc w:val="left"/>
                    <w:rPr>
                      <w:rFonts w:hint="default" w:ascii="Times New Roman" w:hAnsi="Times New Roman" w:eastAsia="宋体" w:cs="Times New Roman"/>
                    </w:rPr>
                  </w:pPr>
                  <w:r>
                    <w:rPr>
                      <w:rFonts w:hint="default" w:ascii="Times New Roman" w:hAnsi="Times New Roman" w:eastAsia="宋体" w:cs="Times New Roman"/>
                    </w:rPr>
                    <w:t>本项目厂区所在地地势干燥，厂区交通便利；厂区周围无受污染的地表水体。</w:t>
                  </w:r>
                </w:p>
              </w:tc>
              <w:tc>
                <w:tcPr>
                  <w:tcW w:w="562" w:type="pct"/>
                  <w:noWrap w:val="0"/>
                  <w:vAlign w:val="center"/>
                </w:tcPr>
                <w:p w14:paraId="73DF7F50">
                  <w:pPr>
                    <w:pStyle w:val="84"/>
                    <w:spacing w:line="276" w:lineRule="auto"/>
                    <w:jc w:val="center"/>
                    <w:rPr>
                      <w:rFonts w:hint="default" w:ascii="Times New Roman" w:hAnsi="Times New Roman" w:eastAsia="宋体" w:cs="Times New Roman"/>
                    </w:rPr>
                  </w:pPr>
                  <w:r>
                    <w:rPr>
                      <w:rFonts w:hint="default" w:ascii="Times New Roman" w:hAnsi="Times New Roman" w:eastAsia="宋体" w:cs="Times New Roman"/>
                    </w:rPr>
                    <w:t>相符</w:t>
                  </w:r>
                </w:p>
              </w:tc>
            </w:tr>
            <w:tr w14:paraId="512DBE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473" w:type="pct"/>
                  <w:vMerge w:val="continue"/>
                  <w:noWrap w:val="0"/>
                  <w:vAlign w:val="center"/>
                </w:tcPr>
                <w:p w14:paraId="75368AF7">
                  <w:pPr>
                    <w:pStyle w:val="84"/>
                    <w:spacing w:line="276" w:lineRule="auto"/>
                    <w:jc w:val="center"/>
                    <w:rPr>
                      <w:rFonts w:hint="default" w:ascii="Times New Roman" w:hAnsi="Times New Roman" w:eastAsia="宋体" w:cs="Times New Roman"/>
                    </w:rPr>
                  </w:pPr>
                </w:p>
              </w:tc>
              <w:tc>
                <w:tcPr>
                  <w:tcW w:w="2361" w:type="pct"/>
                  <w:noWrap w:val="0"/>
                  <w:vAlign w:val="center"/>
                </w:tcPr>
                <w:p w14:paraId="5500D26B">
                  <w:pPr>
                    <w:pStyle w:val="84"/>
                    <w:spacing w:line="276" w:lineRule="auto"/>
                    <w:jc w:val="left"/>
                    <w:rPr>
                      <w:rFonts w:hint="default" w:ascii="Times New Roman" w:hAnsi="Times New Roman" w:eastAsia="宋体" w:cs="Times New Roman"/>
                    </w:rPr>
                  </w:pPr>
                  <w:r>
                    <w:rPr>
                      <w:rFonts w:hint="default" w:ascii="Times New Roman" w:hAnsi="Times New Roman" w:eastAsia="宋体" w:cs="Times New Roman"/>
                    </w:rPr>
                    <w:t>厂区周围不易有虫害大量孳生的潜在场所，难以避开时应设计必要的防范措施。</w:t>
                  </w:r>
                </w:p>
              </w:tc>
              <w:tc>
                <w:tcPr>
                  <w:tcW w:w="1602" w:type="pct"/>
                  <w:noWrap w:val="0"/>
                  <w:vAlign w:val="center"/>
                </w:tcPr>
                <w:p w14:paraId="369A6F21">
                  <w:pPr>
                    <w:pStyle w:val="84"/>
                    <w:spacing w:line="276" w:lineRule="auto"/>
                    <w:jc w:val="left"/>
                    <w:rPr>
                      <w:rFonts w:hint="default" w:ascii="Times New Roman" w:hAnsi="Times New Roman" w:eastAsia="宋体" w:cs="Times New Roman"/>
                    </w:rPr>
                  </w:pPr>
                  <w:r>
                    <w:rPr>
                      <w:rFonts w:hint="default" w:ascii="Times New Roman" w:hAnsi="Times New Roman" w:eastAsia="宋体" w:cs="Times New Roman"/>
                    </w:rPr>
                    <w:t>项目厂区所在地环境干燥整洁，不存在病害虫大量孳生的现象。</w:t>
                  </w:r>
                </w:p>
              </w:tc>
              <w:tc>
                <w:tcPr>
                  <w:tcW w:w="562" w:type="pct"/>
                  <w:noWrap w:val="0"/>
                  <w:vAlign w:val="center"/>
                </w:tcPr>
                <w:p w14:paraId="082D8E33">
                  <w:pPr>
                    <w:pStyle w:val="84"/>
                    <w:spacing w:line="276" w:lineRule="auto"/>
                    <w:jc w:val="center"/>
                    <w:rPr>
                      <w:rFonts w:hint="default" w:ascii="Times New Roman" w:hAnsi="Times New Roman" w:eastAsia="宋体" w:cs="Times New Roman"/>
                    </w:rPr>
                  </w:pPr>
                  <w:r>
                    <w:rPr>
                      <w:rFonts w:hint="default" w:ascii="Times New Roman" w:hAnsi="Times New Roman" w:eastAsia="宋体" w:cs="Times New Roman"/>
                    </w:rPr>
                    <w:t>相符</w:t>
                  </w:r>
                </w:p>
              </w:tc>
            </w:tr>
            <w:tr w14:paraId="2ACC16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473" w:type="pct"/>
                  <w:vMerge w:val="continue"/>
                  <w:noWrap w:val="0"/>
                  <w:vAlign w:val="center"/>
                </w:tcPr>
                <w:p w14:paraId="65AD8C48">
                  <w:pPr>
                    <w:pStyle w:val="84"/>
                    <w:spacing w:line="276" w:lineRule="auto"/>
                    <w:jc w:val="center"/>
                    <w:rPr>
                      <w:rFonts w:hint="default" w:ascii="Times New Roman" w:hAnsi="Times New Roman" w:eastAsia="宋体" w:cs="Times New Roman"/>
                    </w:rPr>
                  </w:pPr>
                </w:p>
              </w:tc>
              <w:tc>
                <w:tcPr>
                  <w:tcW w:w="2361" w:type="pct"/>
                  <w:noWrap w:val="0"/>
                  <w:vAlign w:val="center"/>
                </w:tcPr>
                <w:p w14:paraId="190CEC22">
                  <w:pPr>
                    <w:pStyle w:val="84"/>
                    <w:spacing w:line="276" w:lineRule="auto"/>
                    <w:jc w:val="left"/>
                    <w:rPr>
                      <w:rFonts w:hint="default" w:ascii="Times New Roman" w:hAnsi="Times New Roman" w:eastAsia="宋体" w:cs="Times New Roman"/>
                    </w:rPr>
                  </w:pPr>
                  <w:r>
                    <w:rPr>
                      <w:rFonts w:hint="default" w:ascii="Times New Roman" w:hAnsi="Times New Roman" w:eastAsia="宋体" w:cs="Times New Roman"/>
                    </w:rPr>
                    <w:t>项目选址不在居民生活区或居民聚集区，不属于地下室等采光和通风不良的场所。</w:t>
                  </w:r>
                </w:p>
              </w:tc>
              <w:tc>
                <w:tcPr>
                  <w:tcW w:w="1602" w:type="pct"/>
                  <w:noWrap w:val="0"/>
                  <w:vAlign w:val="center"/>
                </w:tcPr>
                <w:p w14:paraId="6FD1C454">
                  <w:pPr>
                    <w:pStyle w:val="84"/>
                    <w:spacing w:line="276" w:lineRule="auto"/>
                    <w:jc w:val="left"/>
                    <w:rPr>
                      <w:rFonts w:hint="default" w:ascii="Times New Roman" w:hAnsi="Times New Roman" w:eastAsia="宋体" w:cs="Times New Roman"/>
                    </w:rPr>
                  </w:pPr>
                  <w:r>
                    <w:rPr>
                      <w:rFonts w:hint="default" w:ascii="Times New Roman" w:hAnsi="Times New Roman" w:eastAsia="宋体" w:cs="Times New Roman"/>
                    </w:rPr>
                    <w:t>本项目周边有</w:t>
                  </w:r>
                  <w:r>
                    <w:rPr>
                      <w:rFonts w:hint="eastAsia" w:cs="Times New Roman"/>
                      <w:lang w:eastAsia="zh-CN"/>
                    </w:rPr>
                    <w:t>少量散户</w:t>
                  </w:r>
                  <w:r>
                    <w:rPr>
                      <w:rFonts w:hint="default" w:ascii="Times New Roman" w:hAnsi="Times New Roman" w:eastAsia="宋体" w:cs="Times New Roman"/>
                    </w:rPr>
                    <w:t>居民居住，选址不位于地下室</w:t>
                  </w:r>
                  <w:r>
                    <w:rPr>
                      <w:rFonts w:hint="default" w:ascii="Times New Roman" w:hAnsi="Times New Roman" w:eastAsia="宋体" w:cs="Times New Roman"/>
                      <w:lang w:eastAsia="zh-CN"/>
                    </w:rPr>
                    <w:t>，</w:t>
                  </w:r>
                  <w:r>
                    <w:rPr>
                      <w:rFonts w:hint="default" w:ascii="Times New Roman" w:hAnsi="Times New Roman" w:eastAsia="宋体" w:cs="Times New Roman"/>
                    </w:rPr>
                    <w:t>不设置地下室。</w:t>
                  </w:r>
                </w:p>
              </w:tc>
              <w:tc>
                <w:tcPr>
                  <w:tcW w:w="562" w:type="pct"/>
                  <w:noWrap w:val="0"/>
                  <w:vAlign w:val="center"/>
                </w:tcPr>
                <w:p w14:paraId="141832D7">
                  <w:pPr>
                    <w:pStyle w:val="84"/>
                    <w:spacing w:line="276" w:lineRule="auto"/>
                    <w:jc w:val="center"/>
                    <w:rPr>
                      <w:rFonts w:hint="default" w:ascii="Times New Roman" w:hAnsi="Times New Roman" w:eastAsia="宋体" w:cs="Times New Roman"/>
                    </w:rPr>
                  </w:pPr>
                  <w:r>
                    <w:rPr>
                      <w:rFonts w:hint="default" w:ascii="Times New Roman" w:hAnsi="Times New Roman" w:eastAsia="宋体" w:cs="Times New Roman"/>
                    </w:rPr>
                    <w:t>相符</w:t>
                  </w:r>
                </w:p>
              </w:tc>
            </w:tr>
            <w:tr w14:paraId="75A47C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473" w:type="pct"/>
                  <w:vMerge w:val="restart"/>
                  <w:noWrap w:val="0"/>
                  <w:vAlign w:val="center"/>
                </w:tcPr>
                <w:p w14:paraId="4D23F2B4">
                  <w:pPr>
                    <w:pStyle w:val="84"/>
                    <w:spacing w:line="276" w:lineRule="auto"/>
                    <w:jc w:val="center"/>
                    <w:rPr>
                      <w:rFonts w:hint="default" w:ascii="Times New Roman" w:hAnsi="Times New Roman" w:eastAsia="宋体" w:cs="Times New Roman"/>
                    </w:rPr>
                  </w:pPr>
                  <w:r>
                    <w:rPr>
                      <w:rFonts w:hint="default" w:ascii="Times New Roman" w:hAnsi="Times New Roman" w:eastAsia="宋体" w:cs="Times New Roman"/>
                    </w:rPr>
                    <w:t>平面布置</w:t>
                  </w:r>
                </w:p>
              </w:tc>
              <w:tc>
                <w:tcPr>
                  <w:tcW w:w="2361" w:type="pct"/>
                  <w:noWrap w:val="0"/>
                  <w:vAlign w:val="center"/>
                </w:tcPr>
                <w:p w14:paraId="6E816632">
                  <w:pPr>
                    <w:pStyle w:val="84"/>
                    <w:spacing w:line="276" w:lineRule="auto"/>
                    <w:jc w:val="left"/>
                    <w:rPr>
                      <w:rFonts w:hint="default" w:ascii="Times New Roman" w:hAnsi="Times New Roman" w:eastAsia="宋体" w:cs="Times New Roman"/>
                    </w:rPr>
                  </w:pPr>
                  <w:r>
                    <w:rPr>
                      <w:rFonts w:hint="default" w:ascii="Times New Roman" w:hAnsi="Times New Roman" w:eastAsia="宋体" w:cs="Times New Roman"/>
                    </w:rPr>
                    <w:t>厂区应合理布局，各功能区域划分明显，并有适当的分离或分隔措施，防止交叉污染。</w:t>
                  </w:r>
                </w:p>
              </w:tc>
              <w:tc>
                <w:tcPr>
                  <w:tcW w:w="1602" w:type="pct"/>
                  <w:noWrap w:val="0"/>
                  <w:vAlign w:val="center"/>
                </w:tcPr>
                <w:p w14:paraId="065FDA44">
                  <w:pPr>
                    <w:pStyle w:val="84"/>
                    <w:spacing w:line="276" w:lineRule="auto"/>
                    <w:jc w:val="left"/>
                    <w:rPr>
                      <w:rFonts w:hint="default" w:ascii="Times New Roman" w:hAnsi="Times New Roman" w:eastAsia="宋体" w:cs="Times New Roman"/>
                    </w:rPr>
                  </w:pPr>
                  <w:r>
                    <w:rPr>
                      <w:rFonts w:hint="default" w:ascii="Times New Roman" w:hAnsi="Times New Roman" w:eastAsia="宋体" w:cs="Times New Roman"/>
                    </w:rPr>
                    <w:t>本项目生产总体布局功能分区明确，原料、产品等均分开存放，物料暂存靠近生产设备，杜绝了交叉污染。</w:t>
                  </w:r>
                </w:p>
              </w:tc>
              <w:tc>
                <w:tcPr>
                  <w:tcW w:w="562" w:type="pct"/>
                  <w:noWrap w:val="0"/>
                  <w:vAlign w:val="center"/>
                </w:tcPr>
                <w:p w14:paraId="706F1A8C">
                  <w:pPr>
                    <w:pStyle w:val="84"/>
                    <w:spacing w:line="276" w:lineRule="auto"/>
                    <w:jc w:val="center"/>
                    <w:rPr>
                      <w:rFonts w:hint="default" w:ascii="Times New Roman" w:hAnsi="Times New Roman" w:eastAsia="宋体" w:cs="Times New Roman"/>
                    </w:rPr>
                  </w:pPr>
                  <w:r>
                    <w:rPr>
                      <w:rFonts w:hint="default" w:ascii="Times New Roman" w:hAnsi="Times New Roman" w:eastAsia="宋体" w:cs="Times New Roman"/>
                    </w:rPr>
                    <w:t>相符</w:t>
                  </w:r>
                </w:p>
              </w:tc>
            </w:tr>
            <w:tr w14:paraId="5F6202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473" w:type="pct"/>
                  <w:vMerge w:val="continue"/>
                  <w:noWrap w:val="0"/>
                  <w:vAlign w:val="center"/>
                </w:tcPr>
                <w:p w14:paraId="5F56A7C5">
                  <w:pPr>
                    <w:pStyle w:val="84"/>
                    <w:spacing w:line="276" w:lineRule="auto"/>
                    <w:jc w:val="center"/>
                    <w:rPr>
                      <w:rFonts w:hint="default" w:ascii="Times New Roman" w:hAnsi="Times New Roman" w:eastAsia="宋体" w:cs="Times New Roman"/>
                    </w:rPr>
                  </w:pPr>
                </w:p>
              </w:tc>
              <w:tc>
                <w:tcPr>
                  <w:tcW w:w="2361" w:type="pct"/>
                  <w:noWrap w:val="0"/>
                  <w:vAlign w:val="center"/>
                </w:tcPr>
                <w:p w14:paraId="59571906">
                  <w:pPr>
                    <w:pStyle w:val="84"/>
                    <w:spacing w:line="276" w:lineRule="auto"/>
                    <w:jc w:val="left"/>
                    <w:rPr>
                      <w:rFonts w:hint="default" w:ascii="Times New Roman" w:hAnsi="Times New Roman" w:eastAsia="宋体" w:cs="Times New Roman"/>
                    </w:rPr>
                  </w:pPr>
                  <w:r>
                    <w:rPr>
                      <w:rFonts w:hint="default" w:ascii="Times New Roman" w:hAnsi="Times New Roman" w:eastAsia="宋体" w:cs="Times New Roman"/>
                    </w:rPr>
                    <w:t>厂区内的道路应铺设混凝土、沥青、或者其他硬质材料；空地应采取必要措施，如铺设水泥、地砖或铺设草坪等方式，保持环境清洁，防止正常天气下扬尘和积水等现象的发生。</w:t>
                  </w:r>
                </w:p>
              </w:tc>
              <w:tc>
                <w:tcPr>
                  <w:tcW w:w="1602" w:type="pct"/>
                  <w:noWrap w:val="0"/>
                  <w:vAlign w:val="center"/>
                </w:tcPr>
                <w:p w14:paraId="263E7B0F">
                  <w:pPr>
                    <w:pStyle w:val="84"/>
                    <w:spacing w:line="276" w:lineRule="auto"/>
                    <w:jc w:val="left"/>
                    <w:rPr>
                      <w:rFonts w:hint="default" w:ascii="Times New Roman" w:hAnsi="Times New Roman" w:eastAsia="宋体" w:cs="Times New Roman"/>
                    </w:rPr>
                  </w:pPr>
                  <w:r>
                    <w:rPr>
                      <w:rFonts w:hint="default" w:ascii="Times New Roman" w:hAnsi="Times New Roman" w:eastAsia="宋体" w:cs="Times New Roman"/>
                    </w:rPr>
                    <w:t>本项目厂内设置雨水排水系统，</w:t>
                  </w:r>
                  <w:r>
                    <w:rPr>
                      <w:rFonts w:hint="eastAsia" w:cs="Times New Roman"/>
                      <w:lang w:eastAsia="zh-CN"/>
                    </w:rPr>
                    <w:t>厂区内道路均采取地面硬化，可</w:t>
                  </w:r>
                  <w:r>
                    <w:rPr>
                      <w:rFonts w:hint="default" w:ascii="Times New Roman" w:hAnsi="Times New Roman" w:eastAsia="宋体" w:cs="Times New Roman"/>
                    </w:rPr>
                    <w:t>有效防止扬尘和积水发生。</w:t>
                  </w:r>
                </w:p>
              </w:tc>
              <w:tc>
                <w:tcPr>
                  <w:tcW w:w="562" w:type="pct"/>
                  <w:noWrap w:val="0"/>
                  <w:vAlign w:val="center"/>
                </w:tcPr>
                <w:p w14:paraId="756E89BD">
                  <w:pPr>
                    <w:pStyle w:val="84"/>
                    <w:spacing w:line="276" w:lineRule="auto"/>
                    <w:jc w:val="center"/>
                    <w:rPr>
                      <w:rFonts w:hint="default" w:ascii="Times New Roman" w:hAnsi="Times New Roman" w:eastAsia="宋体" w:cs="Times New Roman"/>
                    </w:rPr>
                  </w:pPr>
                  <w:r>
                    <w:rPr>
                      <w:rFonts w:hint="default" w:ascii="Times New Roman" w:hAnsi="Times New Roman" w:eastAsia="宋体" w:cs="Times New Roman"/>
                    </w:rPr>
                    <w:t>相符</w:t>
                  </w:r>
                </w:p>
              </w:tc>
            </w:tr>
            <w:tr w14:paraId="713117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473" w:type="pct"/>
                  <w:vMerge w:val="continue"/>
                  <w:noWrap w:val="0"/>
                  <w:vAlign w:val="center"/>
                </w:tcPr>
                <w:p w14:paraId="4F4ADD25">
                  <w:pPr>
                    <w:pStyle w:val="84"/>
                    <w:spacing w:line="276" w:lineRule="auto"/>
                    <w:jc w:val="center"/>
                    <w:rPr>
                      <w:rFonts w:hint="default" w:ascii="Times New Roman" w:hAnsi="Times New Roman" w:eastAsia="宋体" w:cs="Times New Roman"/>
                    </w:rPr>
                  </w:pPr>
                </w:p>
              </w:tc>
              <w:tc>
                <w:tcPr>
                  <w:tcW w:w="2361" w:type="pct"/>
                  <w:noWrap w:val="0"/>
                  <w:vAlign w:val="center"/>
                </w:tcPr>
                <w:p w14:paraId="57B67913">
                  <w:pPr>
                    <w:pStyle w:val="84"/>
                    <w:spacing w:line="276" w:lineRule="auto"/>
                    <w:jc w:val="left"/>
                    <w:rPr>
                      <w:rFonts w:hint="default" w:ascii="Times New Roman" w:hAnsi="Times New Roman" w:eastAsia="宋体" w:cs="Times New Roman"/>
                    </w:rPr>
                  </w:pPr>
                  <w:r>
                    <w:rPr>
                      <w:rFonts w:hint="default" w:ascii="Times New Roman" w:hAnsi="Times New Roman" w:eastAsia="宋体" w:cs="Times New Roman"/>
                    </w:rPr>
                    <w:t>厂区绿化应与生产车间保持适当距离，植被应定期维护，以防止虫害的孳生。</w:t>
                  </w:r>
                </w:p>
              </w:tc>
              <w:tc>
                <w:tcPr>
                  <w:tcW w:w="1602" w:type="pct"/>
                  <w:noWrap w:val="0"/>
                  <w:vAlign w:val="center"/>
                </w:tcPr>
                <w:p w14:paraId="0BCC5055">
                  <w:pPr>
                    <w:pStyle w:val="84"/>
                    <w:spacing w:line="276" w:lineRule="auto"/>
                    <w:jc w:val="left"/>
                    <w:rPr>
                      <w:rFonts w:hint="default" w:ascii="Times New Roman" w:hAnsi="Times New Roman" w:eastAsia="宋体" w:cs="Times New Roman"/>
                    </w:rPr>
                  </w:pPr>
                  <w:r>
                    <w:rPr>
                      <w:rFonts w:hint="default" w:ascii="Times New Roman" w:hAnsi="Times New Roman" w:eastAsia="宋体" w:cs="Times New Roman"/>
                    </w:rPr>
                    <w:t>厂区绿化与生产车间保持一定距离，植被定期修理维护，不会有虫害孳生。</w:t>
                  </w:r>
                </w:p>
              </w:tc>
              <w:tc>
                <w:tcPr>
                  <w:tcW w:w="562" w:type="pct"/>
                  <w:noWrap w:val="0"/>
                  <w:vAlign w:val="center"/>
                </w:tcPr>
                <w:p w14:paraId="34A647E2">
                  <w:pPr>
                    <w:pStyle w:val="84"/>
                    <w:spacing w:line="276" w:lineRule="auto"/>
                    <w:jc w:val="center"/>
                    <w:rPr>
                      <w:rFonts w:hint="default" w:ascii="Times New Roman" w:hAnsi="Times New Roman" w:eastAsia="宋体" w:cs="Times New Roman"/>
                    </w:rPr>
                  </w:pPr>
                  <w:r>
                    <w:rPr>
                      <w:rFonts w:hint="default" w:ascii="Times New Roman" w:hAnsi="Times New Roman" w:eastAsia="宋体" w:cs="Times New Roman"/>
                    </w:rPr>
                    <w:t>相符</w:t>
                  </w:r>
                </w:p>
              </w:tc>
            </w:tr>
            <w:tr w14:paraId="0AC2E6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473" w:type="pct"/>
                  <w:vMerge w:val="continue"/>
                  <w:noWrap w:val="0"/>
                  <w:vAlign w:val="center"/>
                </w:tcPr>
                <w:p w14:paraId="43CA250A">
                  <w:pPr>
                    <w:pStyle w:val="84"/>
                    <w:spacing w:line="276" w:lineRule="auto"/>
                    <w:jc w:val="center"/>
                    <w:rPr>
                      <w:rFonts w:hint="default" w:ascii="Times New Roman" w:hAnsi="Times New Roman" w:eastAsia="宋体" w:cs="Times New Roman"/>
                    </w:rPr>
                  </w:pPr>
                </w:p>
              </w:tc>
              <w:tc>
                <w:tcPr>
                  <w:tcW w:w="2361" w:type="pct"/>
                  <w:noWrap w:val="0"/>
                  <w:vAlign w:val="center"/>
                </w:tcPr>
                <w:p w14:paraId="48C5E006">
                  <w:pPr>
                    <w:pStyle w:val="84"/>
                    <w:spacing w:line="276" w:lineRule="auto"/>
                    <w:jc w:val="left"/>
                    <w:rPr>
                      <w:rFonts w:hint="default" w:ascii="Times New Roman" w:hAnsi="Times New Roman" w:eastAsia="宋体" w:cs="Times New Roman"/>
                    </w:rPr>
                  </w:pPr>
                  <w:r>
                    <w:rPr>
                      <w:rFonts w:hint="default" w:ascii="Times New Roman" w:hAnsi="Times New Roman" w:eastAsia="宋体" w:cs="Times New Roman"/>
                    </w:rPr>
                    <w:t>宿舍、食堂、职工娱乐设施等生活区应与生产区保持适当距离或分隔</w:t>
                  </w:r>
                </w:p>
              </w:tc>
              <w:tc>
                <w:tcPr>
                  <w:tcW w:w="1602" w:type="pct"/>
                  <w:noWrap w:val="0"/>
                  <w:vAlign w:val="center"/>
                </w:tcPr>
                <w:p w14:paraId="71863EA3">
                  <w:pPr>
                    <w:pStyle w:val="84"/>
                    <w:spacing w:line="276" w:lineRule="auto"/>
                    <w:jc w:val="left"/>
                    <w:rPr>
                      <w:rFonts w:hint="default" w:ascii="Times New Roman" w:hAnsi="Times New Roman" w:eastAsia="宋体" w:cs="Times New Roman"/>
                    </w:rPr>
                  </w:pPr>
                  <w:r>
                    <w:rPr>
                      <w:rFonts w:hint="eastAsia" w:cs="Times New Roman"/>
                      <w:lang w:val="en-US" w:eastAsia="zh-CN"/>
                    </w:rPr>
                    <w:t>生活区与</w:t>
                  </w:r>
                  <w:r>
                    <w:rPr>
                      <w:rFonts w:hint="default" w:ascii="Times New Roman" w:hAnsi="Times New Roman" w:eastAsia="宋体" w:cs="Times New Roman"/>
                    </w:rPr>
                    <w:t>生产区保持分隔</w:t>
                  </w:r>
                </w:p>
              </w:tc>
              <w:tc>
                <w:tcPr>
                  <w:tcW w:w="562" w:type="pct"/>
                  <w:noWrap w:val="0"/>
                  <w:vAlign w:val="center"/>
                </w:tcPr>
                <w:p w14:paraId="7EE63977">
                  <w:pPr>
                    <w:pStyle w:val="84"/>
                    <w:spacing w:line="276" w:lineRule="auto"/>
                    <w:jc w:val="center"/>
                    <w:rPr>
                      <w:rFonts w:hint="default" w:ascii="Times New Roman" w:hAnsi="Times New Roman" w:eastAsia="宋体" w:cs="Times New Roman"/>
                    </w:rPr>
                  </w:pPr>
                  <w:r>
                    <w:rPr>
                      <w:rFonts w:hint="default" w:ascii="Times New Roman" w:hAnsi="Times New Roman" w:eastAsia="宋体" w:cs="Times New Roman"/>
                    </w:rPr>
                    <w:t>相符</w:t>
                  </w:r>
                </w:p>
              </w:tc>
            </w:tr>
            <w:tr w14:paraId="37B30A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473" w:type="pct"/>
                  <w:vMerge w:val="continue"/>
                  <w:noWrap w:val="0"/>
                  <w:vAlign w:val="center"/>
                </w:tcPr>
                <w:p w14:paraId="5DB13DDA">
                  <w:pPr>
                    <w:pStyle w:val="84"/>
                    <w:spacing w:line="276" w:lineRule="auto"/>
                    <w:jc w:val="center"/>
                    <w:rPr>
                      <w:rFonts w:hint="default" w:ascii="Times New Roman" w:hAnsi="Times New Roman" w:eastAsia="宋体" w:cs="Times New Roman"/>
                    </w:rPr>
                  </w:pPr>
                </w:p>
              </w:tc>
              <w:tc>
                <w:tcPr>
                  <w:tcW w:w="2361" w:type="pct"/>
                  <w:noWrap w:val="0"/>
                  <w:vAlign w:val="center"/>
                </w:tcPr>
                <w:p w14:paraId="4BB63641">
                  <w:pPr>
                    <w:pStyle w:val="84"/>
                    <w:spacing w:line="276" w:lineRule="auto"/>
                    <w:jc w:val="left"/>
                    <w:rPr>
                      <w:rFonts w:hint="default" w:ascii="Times New Roman" w:hAnsi="Times New Roman" w:eastAsia="宋体" w:cs="Times New Roman"/>
                    </w:rPr>
                  </w:pPr>
                  <w:r>
                    <w:rPr>
                      <w:rFonts w:hint="default" w:ascii="Times New Roman" w:hAnsi="Times New Roman" w:eastAsia="宋体" w:cs="Times New Roman"/>
                    </w:rPr>
                    <w:t>厂区内供汽房应与生产车间分隔</w:t>
                  </w:r>
                </w:p>
              </w:tc>
              <w:tc>
                <w:tcPr>
                  <w:tcW w:w="1602" w:type="pct"/>
                  <w:noWrap w:val="0"/>
                  <w:vAlign w:val="center"/>
                </w:tcPr>
                <w:p w14:paraId="36846645">
                  <w:pPr>
                    <w:pStyle w:val="84"/>
                    <w:spacing w:line="276" w:lineRule="auto"/>
                    <w:jc w:val="left"/>
                    <w:rPr>
                      <w:rFonts w:hint="default" w:ascii="Times New Roman" w:hAnsi="Times New Roman" w:eastAsia="宋体" w:cs="Times New Roman"/>
                    </w:rPr>
                  </w:pPr>
                  <w:r>
                    <w:rPr>
                      <w:rFonts w:hint="default" w:ascii="Times New Roman" w:hAnsi="Times New Roman" w:eastAsia="宋体" w:cs="Times New Roman"/>
                    </w:rPr>
                    <w:t>本项目设置了独立的供汽房，与生产车间是分隔的。</w:t>
                  </w:r>
                </w:p>
              </w:tc>
              <w:tc>
                <w:tcPr>
                  <w:tcW w:w="562" w:type="pct"/>
                  <w:noWrap w:val="0"/>
                  <w:vAlign w:val="center"/>
                </w:tcPr>
                <w:p w14:paraId="763D7396">
                  <w:pPr>
                    <w:pStyle w:val="84"/>
                    <w:spacing w:line="276" w:lineRule="auto"/>
                    <w:jc w:val="center"/>
                    <w:rPr>
                      <w:rFonts w:hint="default" w:ascii="Times New Roman" w:hAnsi="Times New Roman" w:eastAsia="宋体" w:cs="Times New Roman"/>
                    </w:rPr>
                  </w:pPr>
                  <w:r>
                    <w:rPr>
                      <w:rFonts w:hint="default" w:ascii="Times New Roman" w:hAnsi="Times New Roman" w:eastAsia="宋体" w:cs="Times New Roman"/>
                    </w:rPr>
                    <w:t>相符</w:t>
                  </w:r>
                </w:p>
              </w:tc>
            </w:tr>
            <w:tr w14:paraId="2D9423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473" w:type="pct"/>
                  <w:vMerge w:val="continue"/>
                  <w:noWrap w:val="0"/>
                  <w:vAlign w:val="center"/>
                </w:tcPr>
                <w:p w14:paraId="7B85EBA2">
                  <w:pPr>
                    <w:pStyle w:val="84"/>
                    <w:spacing w:line="276" w:lineRule="auto"/>
                    <w:jc w:val="center"/>
                    <w:rPr>
                      <w:rFonts w:hint="default" w:ascii="Times New Roman" w:hAnsi="Times New Roman" w:eastAsia="宋体" w:cs="Times New Roman"/>
                    </w:rPr>
                  </w:pPr>
                </w:p>
              </w:tc>
              <w:tc>
                <w:tcPr>
                  <w:tcW w:w="2361" w:type="pct"/>
                  <w:noWrap w:val="0"/>
                  <w:vAlign w:val="center"/>
                </w:tcPr>
                <w:p w14:paraId="16E5124A">
                  <w:pPr>
                    <w:pStyle w:val="84"/>
                    <w:spacing w:line="276" w:lineRule="auto"/>
                    <w:jc w:val="left"/>
                    <w:rPr>
                      <w:rFonts w:hint="default" w:ascii="Times New Roman" w:hAnsi="Times New Roman" w:eastAsia="宋体" w:cs="Times New Roman"/>
                    </w:rPr>
                  </w:pPr>
                  <w:r>
                    <w:rPr>
                      <w:rFonts w:hint="default" w:ascii="Times New Roman" w:hAnsi="Times New Roman" w:eastAsia="宋体" w:cs="Times New Roman"/>
                    </w:rPr>
                    <w:t>生产车间根据生产过程对清洁程度的要求，分为清洁作业区(包括半成品老化、冷却、暂存及内包装间)、准清洁作业区(包括内包装材料消毒间或设施、缓冲间、浸泡及磨粉和蒸粉间)、一般作业区(包括原辅料仓库、外包装间、成品仓库)。各区之间应防止交叉污染，清洁作业区应为独立间隔，分别设置人员通道及物料运输通道。一般作业区应与其他作业区域分隔。</w:t>
                  </w:r>
                </w:p>
              </w:tc>
              <w:tc>
                <w:tcPr>
                  <w:tcW w:w="1602" w:type="pct"/>
                  <w:noWrap w:val="0"/>
                  <w:vAlign w:val="center"/>
                </w:tcPr>
                <w:p w14:paraId="65FA9AAA">
                  <w:pPr>
                    <w:pStyle w:val="84"/>
                    <w:spacing w:line="276" w:lineRule="auto"/>
                    <w:jc w:val="left"/>
                    <w:rPr>
                      <w:rFonts w:hint="default" w:ascii="Times New Roman" w:hAnsi="Times New Roman" w:eastAsia="宋体" w:cs="Times New Roman"/>
                    </w:rPr>
                  </w:pPr>
                  <w:r>
                    <w:rPr>
                      <w:rFonts w:hint="default" w:ascii="Times New Roman" w:hAnsi="Times New Roman" w:eastAsia="宋体" w:cs="Times New Roman"/>
                    </w:rPr>
                    <w:t>根据本项目的平面布局图可知，本项目生产车间进行了严格的分区作业，各个生产单元均有单独的区域，并设置了消毒和清洁的设施。</w:t>
                  </w:r>
                </w:p>
              </w:tc>
              <w:tc>
                <w:tcPr>
                  <w:tcW w:w="562" w:type="pct"/>
                  <w:noWrap w:val="0"/>
                  <w:vAlign w:val="center"/>
                </w:tcPr>
                <w:p w14:paraId="22149D50">
                  <w:pPr>
                    <w:pStyle w:val="84"/>
                    <w:spacing w:line="276" w:lineRule="auto"/>
                    <w:jc w:val="center"/>
                    <w:rPr>
                      <w:rFonts w:hint="default" w:ascii="Times New Roman" w:hAnsi="Times New Roman" w:eastAsia="宋体" w:cs="Times New Roman"/>
                    </w:rPr>
                  </w:pPr>
                  <w:r>
                    <w:rPr>
                      <w:rFonts w:hint="default" w:ascii="Times New Roman" w:hAnsi="Times New Roman" w:eastAsia="宋体" w:cs="Times New Roman"/>
                    </w:rPr>
                    <w:t>相符</w:t>
                  </w:r>
                </w:p>
              </w:tc>
            </w:tr>
          </w:tbl>
          <w:p w14:paraId="3F1B079F">
            <w:pPr>
              <w:spacing w:line="360" w:lineRule="auto"/>
              <w:ind w:firstLine="420" w:firstLineChars="200"/>
              <w:jc w:val="left"/>
              <w:rPr>
                <w:rFonts w:hint="default" w:ascii="Times New Roman" w:hAnsi="Times New Roman" w:eastAsia="宋体" w:cs="Times New Roman"/>
                <w:sz w:val="21"/>
                <w:szCs w:val="21"/>
              </w:rPr>
            </w:pPr>
            <w:r>
              <w:rPr>
                <w:rFonts w:hint="default" w:ascii="Times New Roman" w:hAnsi="Times New Roman" w:eastAsia="宋体" w:cs="Times New Roman"/>
                <w:color w:val="000000"/>
                <w:sz w:val="21"/>
                <w:szCs w:val="21"/>
              </w:rPr>
              <w:t xml:space="preserve">本项目建设符合湖南省地方标准《食品安全地方标准 </w:t>
            </w:r>
            <w:r>
              <w:rPr>
                <w:rFonts w:hint="eastAsia" w:ascii="Times New Roman" w:hAnsi="Times New Roman" w:eastAsia="宋体" w:cs="Times New Roman"/>
                <w:color w:val="000000"/>
                <w:sz w:val="21"/>
                <w:szCs w:val="21"/>
                <w:lang w:val="en-US" w:eastAsia="zh-CN"/>
              </w:rPr>
              <w:t xml:space="preserve"> </w:t>
            </w:r>
            <w:r>
              <w:rPr>
                <w:rFonts w:hint="default" w:ascii="Times New Roman" w:hAnsi="Times New Roman" w:eastAsia="宋体" w:cs="Times New Roman"/>
                <w:color w:val="000000"/>
                <w:sz w:val="21"/>
                <w:szCs w:val="21"/>
              </w:rPr>
              <w:t>米粉生产卫生规范》（DBS43/007-2018）的要求。</w:t>
            </w:r>
          </w:p>
          <w:p w14:paraId="11EC6273">
            <w:pPr>
              <w:pStyle w:val="77"/>
              <w:numPr>
                <w:ilvl w:val="0"/>
                <w:numId w:val="0"/>
              </w:numPr>
              <w:outlineLvl w:val="9"/>
              <w:rPr>
                <w:rFonts w:hint="eastAsia" w:ascii="Times New Roman" w:hAnsi="Times New Roman" w:eastAsia="宋体" w:cs="宋体"/>
                <w:b/>
                <w:bCs/>
                <w:color w:val="auto"/>
                <w:sz w:val="21"/>
                <w:szCs w:val="21"/>
                <w:highlight w:val="none"/>
                <w:u w:val="none"/>
                <w:lang w:val="en-US" w:eastAsia="zh-CN"/>
              </w:rPr>
            </w:pPr>
            <w:r>
              <w:rPr>
                <w:rFonts w:hint="eastAsia" w:ascii="Times New Roman" w:hAnsi="Times New Roman" w:eastAsia="宋体" w:cs="宋体"/>
                <w:b/>
                <w:bCs/>
                <w:color w:val="auto"/>
                <w:sz w:val="21"/>
                <w:szCs w:val="21"/>
                <w:highlight w:val="none"/>
                <w:u w:val="none"/>
                <w:lang w:val="en-US" w:eastAsia="zh-CN"/>
              </w:rPr>
              <w:t>5、与《湖南省十四五生态环境保护规划》的符合性分析</w:t>
            </w:r>
          </w:p>
          <w:p w14:paraId="24AB9C9D">
            <w:pPr>
              <w:spacing w:line="360" w:lineRule="auto"/>
              <w:ind w:firstLine="420" w:firstLineChars="200"/>
              <w:jc w:val="left"/>
              <w:rPr>
                <w:rFonts w:hint="eastAsia" w:ascii="Times New Roman" w:hAnsi="Times New Roman" w:eastAsia="宋体" w:cs="Times New Roman"/>
                <w:color w:val="000000"/>
                <w:sz w:val="21"/>
                <w:szCs w:val="21"/>
                <w:lang w:val="en-US" w:eastAsia="zh-CN"/>
              </w:rPr>
            </w:pPr>
            <w:r>
              <w:rPr>
                <w:rFonts w:hint="eastAsia" w:ascii="Times New Roman" w:hAnsi="Times New Roman" w:eastAsia="宋体" w:cs="Times New Roman"/>
                <w:color w:val="000000"/>
                <w:sz w:val="21"/>
                <w:szCs w:val="21"/>
                <w:lang w:val="en-US" w:eastAsia="zh-CN"/>
              </w:rPr>
              <w:t>《湖南省十四五生态环境保护规划》提出：强化重点行业VOCs科学治理。以工业涂装、石化、化工、包装印刷、油品储运销等行业为重点，实施企业VOCs原料替代、排放全过程控制。按照“分业施策、一行一策”的原则，加大低VOCs含量原辅材料的推广使用力度，从源头减少VOCs产生。推进使用先进生产工艺设备，减少无组织排放。实行重点排放源排放浓度与去除效率双重控制。加强汽修行业VOCs综合治理，加大餐饮油烟污染治理力度，推进县级以上城市餐饮油烟治理全覆盖。</w:t>
            </w:r>
          </w:p>
          <w:p w14:paraId="1F9049FE">
            <w:pPr>
              <w:spacing w:line="360" w:lineRule="auto"/>
              <w:ind w:firstLine="420" w:firstLineChars="200"/>
              <w:jc w:val="left"/>
              <w:rPr>
                <w:rFonts w:hint="eastAsia" w:ascii="Times New Roman" w:hAnsi="Times New Roman" w:eastAsia="宋体" w:cs="Times New Roman"/>
                <w:color w:val="000000"/>
                <w:sz w:val="21"/>
                <w:szCs w:val="21"/>
                <w:lang w:val="en-US" w:eastAsia="zh-CN"/>
              </w:rPr>
            </w:pPr>
            <w:r>
              <w:rPr>
                <w:rFonts w:hint="eastAsia" w:ascii="Times New Roman" w:hAnsi="Times New Roman" w:eastAsia="宋体" w:cs="Times New Roman"/>
                <w:color w:val="000000"/>
                <w:sz w:val="21"/>
                <w:szCs w:val="21"/>
                <w:lang w:val="en-US" w:eastAsia="zh-CN"/>
              </w:rPr>
              <w:t>本项目不涉及VOCs有机废气，项目生物质锅炉废气采用布袋除尘器处理后35m高空达标排放，因此本项目建设符合《湖南省十四五生态环境保护规划》有关要求。</w:t>
            </w:r>
          </w:p>
          <w:p w14:paraId="08C1F917">
            <w:pPr>
              <w:pStyle w:val="77"/>
              <w:numPr>
                <w:ilvl w:val="0"/>
                <w:numId w:val="0"/>
              </w:numPr>
              <w:outlineLvl w:val="9"/>
              <w:rPr>
                <w:rFonts w:hint="eastAsia" w:ascii="Times New Roman" w:hAnsi="Times New Roman" w:eastAsia="宋体" w:cs="宋体"/>
                <w:b/>
                <w:bCs/>
                <w:color w:val="auto"/>
                <w:sz w:val="21"/>
                <w:szCs w:val="21"/>
                <w:highlight w:val="none"/>
                <w:u w:val="none"/>
                <w:lang w:val="en-US" w:eastAsia="zh-CN"/>
              </w:rPr>
            </w:pPr>
            <w:r>
              <w:rPr>
                <w:rFonts w:hint="eastAsia" w:ascii="Times New Roman" w:hAnsi="Times New Roman" w:eastAsia="宋体" w:cs="宋体"/>
                <w:b/>
                <w:bCs/>
                <w:color w:val="auto"/>
                <w:sz w:val="21"/>
                <w:szCs w:val="21"/>
                <w:highlight w:val="none"/>
                <w:u w:val="none"/>
                <w:lang w:val="en-US" w:eastAsia="zh-CN"/>
              </w:rPr>
              <w:t>6、与《衡阳市“十四五”生态环境保护规划》相符性分析</w:t>
            </w:r>
          </w:p>
          <w:p w14:paraId="2E59ACA9">
            <w:pPr>
              <w:spacing w:line="360" w:lineRule="auto"/>
              <w:ind w:firstLine="420" w:firstLineChars="200"/>
              <w:jc w:val="left"/>
              <w:rPr>
                <w:rFonts w:hint="eastAsia" w:ascii="Times New Roman" w:hAnsi="Times New Roman" w:eastAsia="宋体" w:cs="Times New Roman"/>
                <w:color w:val="000000"/>
                <w:sz w:val="21"/>
                <w:szCs w:val="21"/>
                <w:lang w:val="en-US" w:eastAsia="zh-CN"/>
              </w:rPr>
            </w:pPr>
            <w:r>
              <w:rPr>
                <w:rFonts w:hint="eastAsia" w:ascii="Times New Roman" w:hAnsi="Times New Roman" w:eastAsia="宋体" w:cs="Times New Roman"/>
                <w:color w:val="000000"/>
                <w:sz w:val="21"/>
                <w:szCs w:val="21"/>
                <w:lang w:val="en-US" w:eastAsia="zh-CN"/>
              </w:rPr>
              <w:t>衡阳市人民政府办公室2021年12月29日关于印发《衡阳市“十四五”生态环境保护规划》的通知（衡政办发〔2021〕37号），规划中提出如下：</w:t>
            </w:r>
          </w:p>
          <w:p w14:paraId="1BA529B9">
            <w:pPr>
              <w:spacing w:line="360" w:lineRule="auto"/>
              <w:ind w:firstLine="420" w:firstLineChars="200"/>
              <w:jc w:val="left"/>
              <w:rPr>
                <w:rFonts w:hint="eastAsia" w:ascii="Times New Roman" w:hAnsi="Times New Roman" w:eastAsia="宋体" w:cs="Times New Roman"/>
                <w:color w:val="000000"/>
                <w:sz w:val="21"/>
                <w:szCs w:val="21"/>
                <w:lang w:val="en-US" w:eastAsia="zh-CN"/>
              </w:rPr>
            </w:pPr>
            <w:r>
              <w:rPr>
                <w:rFonts w:hint="eastAsia" w:ascii="Times New Roman" w:hAnsi="Times New Roman" w:eastAsia="宋体" w:cs="Times New Roman"/>
                <w:color w:val="000000"/>
                <w:sz w:val="21"/>
                <w:szCs w:val="21"/>
                <w:lang w:val="en-US" w:eastAsia="zh-CN"/>
              </w:rPr>
              <w:t>总体目标：“展望二O三五年，资源能源集约利用，绿色生产生活方式广泛形成，碳排放达峰后稳中有降，生态环境根本好转，“三江六岸”成为衡阳名片，天蓝、水清、森林环绕的城市生态基本建成。空气质量全面改善，环境质量总体优良，土壤环境安全得到有效保障，山水林田湖草沙生态系统服务功能稳定恢复，基本满足人民群众对优美生态环境的需要，生态环境治理体系和治理能力现代化基本实现。锚定二O三五年远景目标，“十四五”时期，产业结构调整深入推进，能源资源配置更加合理，生产生活方式绿色转型成效显著，污染物排放总量持续减少，温室气体排放快速增长趋势得到有效遏制，重点环境问题得到有效整治，生态环境质量持续改善，环境风险全面管控，城乡人居环境明显改观。现代环境治理体系基本建立，生态文明建设迈出新步伐，国家区域重点城市和省域副中心城市建设富有成效。</w:t>
            </w:r>
          </w:p>
          <w:p w14:paraId="7B96A472">
            <w:pPr>
              <w:spacing w:line="360" w:lineRule="auto"/>
              <w:ind w:firstLine="420" w:firstLineChars="200"/>
              <w:jc w:val="left"/>
              <w:rPr>
                <w:rFonts w:hint="eastAsia" w:ascii="Times New Roman" w:hAnsi="Times New Roman" w:eastAsia="宋体" w:cs="Times New Roman"/>
                <w:color w:val="000000"/>
                <w:sz w:val="21"/>
                <w:szCs w:val="21"/>
                <w:lang w:val="en-US" w:eastAsia="zh-CN"/>
              </w:rPr>
            </w:pPr>
            <w:r>
              <w:rPr>
                <w:rFonts w:hint="eastAsia" w:ascii="Times New Roman" w:hAnsi="Times New Roman" w:eastAsia="宋体" w:cs="Times New Roman"/>
                <w:color w:val="000000"/>
                <w:sz w:val="21"/>
                <w:szCs w:val="21"/>
                <w:lang w:val="en-US" w:eastAsia="zh-CN"/>
              </w:rPr>
              <w:t>致力绿色低碳转型，促进高质量发展：“优化国土空间保护格局、推动产业结构绿色转型、推动能源结构持续优化、推进运输结构优化、积极应对气候变化、倡导绿色低碳生活方式”。</w:t>
            </w:r>
          </w:p>
          <w:p w14:paraId="2A1B624A">
            <w:pPr>
              <w:spacing w:line="360" w:lineRule="auto"/>
              <w:ind w:firstLine="420" w:firstLineChars="200"/>
              <w:jc w:val="left"/>
              <w:rPr>
                <w:rFonts w:hint="eastAsia" w:ascii="Times New Roman" w:hAnsi="Times New Roman" w:eastAsia="宋体" w:cs="宋体"/>
                <w:b/>
                <w:bCs/>
                <w:color w:val="auto"/>
                <w:sz w:val="21"/>
                <w:szCs w:val="21"/>
                <w:highlight w:val="none"/>
                <w:u w:val="none"/>
                <w:lang w:val="en-US" w:eastAsia="zh-CN"/>
              </w:rPr>
            </w:pPr>
            <w:r>
              <w:rPr>
                <w:rFonts w:hint="eastAsia" w:ascii="Times New Roman" w:hAnsi="Times New Roman" w:eastAsia="宋体" w:cs="Times New Roman"/>
                <w:color w:val="000000"/>
                <w:sz w:val="21"/>
                <w:szCs w:val="21"/>
                <w:lang w:val="en-US" w:eastAsia="zh-CN"/>
              </w:rPr>
              <w:t>本项目生物质锅炉废气采用布袋除尘器处理后35m高空达标排放，除了锅炉燃成型生物质颗粒外，项目生活与其他生产全部使用电能，属于清洁能源。因此项目基本符合《衡阳市“十四五”生态环境保护规划》相关要求。</w:t>
            </w:r>
          </w:p>
          <w:p w14:paraId="215AF746">
            <w:pPr>
              <w:autoSpaceDE w:val="0"/>
              <w:autoSpaceDN w:val="0"/>
              <w:adjustRightInd w:val="0"/>
              <w:snapToGrid w:val="0"/>
              <w:jc w:val="center"/>
              <w:rPr>
                <w:rFonts w:ascii="宋体" w:hAnsi="宋体" w:cs="宋体"/>
                <w:kern w:val="0"/>
                <w:szCs w:val="21"/>
              </w:rPr>
            </w:pPr>
          </w:p>
        </w:tc>
      </w:tr>
    </w:tbl>
    <w:p w14:paraId="465478F8">
      <w:pPr>
        <w:spacing w:line="360" w:lineRule="auto"/>
        <w:outlineLvl w:val="0"/>
        <w:rPr>
          <w:rFonts w:eastAsia="黑体"/>
          <w:sz w:val="30"/>
        </w:rPr>
        <w:sectPr>
          <w:footerReference r:id="rId5" w:type="default"/>
          <w:pgSz w:w="11906" w:h="16838"/>
          <w:pgMar w:top="1701" w:right="1531" w:bottom="1701" w:left="1531" w:header="851" w:footer="1077" w:gutter="0"/>
          <w:pgBorders>
            <w:top w:val="none" w:sz="0" w:space="0"/>
            <w:left w:val="none" w:sz="0" w:space="0"/>
            <w:bottom w:val="none" w:sz="0" w:space="0"/>
            <w:right w:val="none" w:sz="0" w:space="0"/>
          </w:pgBorders>
          <w:pgNumType w:fmt="decimal" w:start="1"/>
          <w:cols w:space="720" w:num="1"/>
          <w:docGrid w:linePitch="312" w:charSpace="0"/>
        </w:sectPr>
      </w:pPr>
    </w:p>
    <w:p w14:paraId="47373890">
      <w:pPr>
        <w:pStyle w:val="28"/>
        <w:jc w:val="center"/>
        <w:outlineLvl w:val="0"/>
        <w:rPr>
          <w:rFonts w:ascii="黑体" w:hAnsi="黑体" w:eastAsia="黑体"/>
          <w:snapToGrid w:val="0"/>
          <w:sz w:val="30"/>
          <w:szCs w:val="30"/>
        </w:rPr>
      </w:pPr>
      <w:bookmarkStart w:id="4" w:name="_Toc17689"/>
      <w:r>
        <w:rPr>
          <w:rFonts w:hint="eastAsia" w:ascii="黑体" w:hAnsi="黑体" w:eastAsia="黑体"/>
          <w:snapToGrid w:val="0"/>
          <w:sz w:val="30"/>
          <w:szCs w:val="30"/>
        </w:rPr>
        <w:t>二、建设项目工程分析</w:t>
      </w:r>
    </w:p>
    <w:tbl>
      <w:tblPr>
        <w:tblStyle w:val="32"/>
        <w:tblW w:w="0" w:type="auto"/>
        <w:jc w:val="center"/>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autofit"/>
        <w:tblCellMar>
          <w:top w:w="0" w:type="dxa"/>
          <w:left w:w="108" w:type="dxa"/>
          <w:bottom w:w="0" w:type="dxa"/>
          <w:right w:w="108" w:type="dxa"/>
        </w:tblCellMar>
      </w:tblPr>
      <w:tblGrid>
        <w:gridCol w:w="680"/>
        <w:gridCol w:w="8380"/>
      </w:tblGrid>
      <w:tr w14:paraId="3CB93658">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5192" w:hRule="atLeast"/>
          <w:jc w:val="center"/>
        </w:trPr>
        <w:tc>
          <w:tcPr>
            <w:tcW w:w="680" w:type="dxa"/>
            <w:noWrap w:val="0"/>
            <w:vAlign w:val="center"/>
          </w:tcPr>
          <w:p w14:paraId="5993C6BE">
            <w:pPr>
              <w:pStyle w:val="28"/>
              <w:adjustRightInd w:val="0"/>
              <w:snapToGrid w:val="0"/>
              <w:spacing w:before="0" w:beforeAutospacing="0" w:after="0" w:afterAutospacing="0"/>
              <w:jc w:val="center"/>
              <w:rPr>
                <w:rFonts w:hint="default" w:ascii="Times New Roman" w:hAnsi="Times New Roman" w:cs="Times New Roman"/>
                <w:sz w:val="21"/>
                <w:szCs w:val="21"/>
              </w:rPr>
            </w:pPr>
            <w:r>
              <w:rPr>
                <w:rFonts w:hint="default" w:ascii="Times New Roman" w:hAnsi="Times New Roman" w:cs="Times New Roman"/>
                <w:sz w:val="21"/>
                <w:szCs w:val="21"/>
              </w:rPr>
              <w:t>建设内容</w:t>
            </w:r>
          </w:p>
        </w:tc>
        <w:tc>
          <w:tcPr>
            <w:tcW w:w="8380" w:type="dxa"/>
            <w:noWrap w:val="0"/>
            <w:vAlign w:val="top"/>
          </w:tcPr>
          <w:p w14:paraId="39D9A8B4">
            <w:pPr>
              <w:pStyle w:val="71"/>
              <w:bidi w:val="0"/>
              <w:rPr>
                <w:rFonts w:hint="default" w:ascii="Times New Roman" w:hAnsi="Times New Roman" w:cs="Times New Roman"/>
                <w:lang w:val="en-US" w:eastAsia="zh-CN"/>
              </w:rPr>
            </w:pPr>
            <w:r>
              <w:rPr>
                <w:rFonts w:hint="default" w:ascii="Times New Roman" w:hAnsi="Times New Roman" w:cs="Times New Roman"/>
                <w:lang w:val="en-US" w:eastAsia="zh-CN"/>
              </w:rPr>
              <w:t>2.1项目由来</w:t>
            </w:r>
          </w:p>
          <w:p w14:paraId="1D8F4120">
            <w:pPr>
              <w:pStyle w:val="77"/>
              <w:bidi w:val="0"/>
              <w:outlineLvl w:val="9"/>
              <w:rPr>
                <w:rFonts w:hint="default" w:ascii="Times New Roman" w:hAnsi="Times New Roman" w:eastAsia="宋体" w:cs="Times New Roman"/>
                <w:u w:val="single"/>
                <w:lang w:val="en-US" w:eastAsia="zh-CN"/>
              </w:rPr>
            </w:pPr>
            <w:r>
              <w:rPr>
                <w:rFonts w:hint="default" w:ascii="Times New Roman" w:hAnsi="Times New Roman" w:eastAsia="宋体" w:cs="Times New Roman"/>
                <w:lang w:val="en-US" w:eastAsia="zh-CN"/>
              </w:rPr>
              <w:t>祁东县鑫旺食品有限公司位于</w:t>
            </w:r>
            <w:r>
              <w:rPr>
                <w:rFonts w:hint="default" w:ascii="Times New Roman" w:hAnsi="Times New Roman" w:cs="Times New Roman"/>
                <w:szCs w:val="21"/>
                <w:lang w:eastAsia="zh-CN"/>
              </w:rPr>
              <w:t>衡阳市祁东县白地市镇新白地市村彭家湾组，主要进行玉米粉丝、红薯粉丝、小麦粉丝和木薯粉丝等各类粉丝的生产加工，现有生产规模为年产</w:t>
            </w:r>
            <w:r>
              <w:rPr>
                <w:rFonts w:hint="default" w:ascii="Times New Roman" w:hAnsi="Times New Roman" w:cs="Times New Roman"/>
                <w:szCs w:val="21"/>
                <w:lang w:val="en-US" w:eastAsia="zh-CN"/>
              </w:rPr>
              <w:t>800吨粉丝。随着市场行情的需求增大，供不应求，在此背景下</w:t>
            </w:r>
            <w:r>
              <w:rPr>
                <w:rFonts w:hint="default" w:ascii="Times New Roman" w:hAnsi="Times New Roman" w:eastAsia="宋体" w:cs="Times New Roman"/>
                <w:lang w:val="en-US" w:eastAsia="zh-CN"/>
              </w:rPr>
              <w:t>祁东县鑫旺食品有限公司决定扩增2700吨/年的生产规模，</w:t>
            </w:r>
            <w:r>
              <w:rPr>
                <w:rFonts w:hint="eastAsia" w:ascii="Times New Roman" w:hAnsi="Times New Roman" w:eastAsia="宋体" w:cs="Times New Roman"/>
                <w:lang w:val="en-US" w:eastAsia="zh-CN"/>
              </w:rPr>
              <w:t>其中粉丝扩增1500t/a的生产规模，</w:t>
            </w:r>
            <w:r>
              <w:rPr>
                <w:rFonts w:hint="default" w:ascii="Times New Roman" w:hAnsi="Times New Roman" w:eastAsia="宋体" w:cs="Times New Roman"/>
                <w:lang w:val="en-US" w:eastAsia="zh-CN"/>
              </w:rPr>
              <w:t>且在现有产品种类的基础上新增一款米粉，</w:t>
            </w:r>
            <w:r>
              <w:rPr>
                <w:rFonts w:hint="eastAsia" w:ascii="Times New Roman" w:hAnsi="Times New Roman" w:eastAsia="宋体" w:cs="Times New Roman"/>
                <w:lang w:val="en-US" w:eastAsia="zh-CN"/>
              </w:rPr>
              <w:t>生产规模达1200t/a，</w:t>
            </w:r>
            <w:r>
              <w:rPr>
                <w:rFonts w:hint="default" w:ascii="Times New Roman" w:hAnsi="Times New Roman" w:eastAsia="宋体" w:cs="Times New Roman"/>
                <w:lang w:val="en-US" w:eastAsia="zh-CN"/>
              </w:rPr>
              <w:t>扩建后</w:t>
            </w:r>
            <w:r>
              <w:rPr>
                <w:rFonts w:hint="eastAsia" w:ascii="Times New Roman" w:hAnsi="Times New Roman" w:eastAsia="宋体" w:cs="Times New Roman"/>
                <w:lang w:val="en-US" w:eastAsia="zh-CN"/>
              </w:rPr>
              <w:t>全厂</w:t>
            </w:r>
            <w:r>
              <w:rPr>
                <w:rFonts w:hint="default" w:ascii="Times New Roman" w:hAnsi="Times New Roman" w:eastAsia="宋体" w:cs="Times New Roman"/>
                <w:lang w:val="en-US" w:eastAsia="zh-CN"/>
              </w:rPr>
              <w:t>总生产规模达年产3500吨。</w:t>
            </w:r>
            <w:r>
              <w:rPr>
                <w:rFonts w:hint="eastAsia" w:ascii="Times New Roman" w:hAnsi="Times New Roman" w:eastAsia="宋体" w:cs="Times New Roman"/>
                <w:lang w:val="en-US" w:eastAsia="zh-CN"/>
              </w:rPr>
              <w:t>项目</w:t>
            </w:r>
            <w:r>
              <w:rPr>
                <w:rFonts w:hint="default" w:ascii="Times New Roman" w:hAnsi="Times New Roman" w:eastAsia="宋体" w:cs="Times New Roman"/>
                <w:lang w:val="en-US" w:eastAsia="zh-CN"/>
              </w:rPr>
              <w:t>于2023年</w:t>
            </w:r>
            <w:r>
              <w:rPr>
                <w:rFonts w:hint="eastAsia" w:ascii="Times New Roman" w:hAnsi="Times New Roman" w:eastAsia="宋体" w:cs="Times New Roman"/>
                <w:lang w:val="en-US" w:eastAsia="zh-CN"/>
              </w:rPr>
              <w:t>5</w:t>
            </w:r>
            <w:r>
              <w:rPr>
                <w:rFonts w:hint="default" w:ascii="Times New Roman" w:hAnsi="Times New Roman" w:eastAsia="宋体" w:cs="Times New Roman"/>
                <w:lang w:val="en-US" w:eastAsia="zh-CN"/>
              </w:rPr>
              <w:t>月2</w:t>
            </w:r>
            <w:r>
              <w:rPr>
                <w:rFonts w:hint="eastAsia" w:ascii="Times New Roman" w:hAnsi="Times New Roman" w:eastAsia="宋体" w:cs="Times New Roman"/>
                <w:lang w:val="en-US" w:eastAsia="zh-CN"/>
              </w:rPr>
              <w:t>3</w:t>
            </w:r>
            <w:r>
              <w:rPr>
                <w:rFonts w:hint="default" w:ascii="Times New Roman" w:hAnsi="Times New Roman" w:eastAsia="宋体" w:cs="Times New Roman"/>
                <w:lang w:val="en-US" w:eastAsia="zh-CN"/>
              </w:rPr>
              <w:t>日</w:t>
            </w:r>
            <w:r>
              <w:rPr>
                <w:rFonts w:hint="eastAsia" w:ascii="Times New Roman" w:hAnsi="Times New Roman" w:eastAsia="宋体" w:cs="Times New Roman"/>
                <w:lang w:val="en-US" w:eastAsia="zh-CN"/>
              </w:rPr>
              <w:t>祁东县</w:t>
            </w:r>
            <w:r>
              <w:rPr>
                <w:rFonts w:hint="default" w:ascii="Times New Roman" w:hAnsi="Times New Roman" w:eastAsia="宋体" w:cs="Times New Roman"/>
                <w:lang w:val="en-US" w:eastAsia="zh-CN"/>
              </w:rPr>
              <w:t>发展和改革局出具了《</w:t>
            </w:r>
            <w:r>
              <w:rPr>
                <w:rFonts w:hint="eastAsia" w:ascii="Times New Roman" w:hAnsi="Times New Roman" w:eastAsia="宋体" w:cs="Times New Roman"/>
                <w:lang w:val="en-US" w:eastAsia="zh-CN"/>
              </w:rPr>
              <w:t>祁东鑫旺食品有限公司预制菜浇头（臊子）、粉丝加工生产线项目</w:t>
            </w:r>
            <w:r>
              <w:rPr>
                <w:rFonts w:hint="default" w:ascii="Times New Roman" w:hAnsi="Times New Roman" w:eastAsia="宋体" w:cs="Times New Roman"/>
                <w:lang w:val="en-US" w:eastAsia="zh-CN"/>
              </w:rPr>
              <w:t>备案证明》，</w:t>
            </w:r>
            <w:r>
              <w:rPr>
                <w:rFonts w:hint="default" w:ascii="Times New Roman" w:hAnsi="Times New Roman" w:eastAsia="宋体" w:cs="Times New Roman"/>
                <w:u w:val="single"/>
                <w:lang w:val="en-US" w:eastAsia="zh-CN"/>
              </w:rPr>
              <w:t>备案文件中</w:t>
            </w:r>
            <w:r>
              <w:rPr>
                <w:rFonts w:hint="eastAsia" w:ascii="Times New Roman" w:hAnsi="Times New Roman" w:eastAsia="宋体" w:cs="Times New Roman"/>
                <w:u w:val="single"/>
                <w:lang w:val="en-US" w:eastAsia="zh-CN"/>
              </w:rPr>
              <w:t>涉及的预制菜浇头（臊子）</w:t>
            </w:r>
            <w:r>
              <w:rPr>
                <w:rFonts w:hint="eastAsia"/>
                <w:u w:val="single"/>
                <w:lang w:eastAsia="zh-CN"/>
              </w:rPr>
              <w:t>不纳入本次扩建项目建设内容</w:t>
            </w:r>
            <w:r>
              <w:rPr>
                <w:rFonts w:hint="default" w:ascii="Times New Roman" w:hAnsi="Times New Roman" w:eastAsia="宋体" w:cs="Times New Roman"/>
                <w:u w:val="single"/>
                <w:lang w:val="en-US" w:eastAsia="zh-CN"/>
              </w:rPr>
              <w:t>，详见附</w:t>
            </w:r>
            <w:r>
              <w:rPr>
                <w:rFonts w:hint="eastAsia" w:ascii="Times New Roman" w:hAnsi="Times New Roman" w:eastAsia="宋体" w:cs="Times New Roman"/>
                <w:u w:val="single"/>
                <w:lang w:val="en-US" w:eastAsia="zh-CN"/>
              </w:rPr>
              <w:t>件12</w:t>
            </w:r>
            <w:r>
              <w:rPr>
                <w:rFonts w:hint="default" w:ascii="Times New Roman" w:hAnsi="Times New Roman" w:eastAsia="宋体" w:cs="Times New Roman"/>
                <w:u w:val="single"/>
                <w:lang w:val="en-US" w:eastAsia="zh-CN"/>
              </w:rPr>
              <w:t>。</w:t>
            </w:r>
          </w:p>
          <w:p w14:paraId="661DCF1C">
            <w:pPr>
              <w:pStyle w:val="77"/>
              <w:bidi w:val="0"/>
              <w:outlineLvl w:val="9"/>
              <w:rPr>
                <w:rFonts w:hint="default" w:ascii="Times New Roman" w:hAnsi="Times New Roman" w:cs="Times New Roman"/>
                <w:color w:val="auto"/>
                <w:kern w:val="0"/>
                <w:szCs w:val="22"/>
                <w:highlight w:val="none"/>
                <w:u w:val="single"/>
                <w:lang w:val="en-US" w:eastAsia="zh-CN"/>
              </w:rPr>
            </w:pPr>
            <w:r>
              <w:rPr>
                <w:rFonts w:hint="eastAsia" w:ascii="宋体" w:hAnsi="宋体" w:cs="宋体"/>
                <w:szCs w:val="21"/>
                <w:u w:val="single"/>
                <w:lang w:eastAsia="zh-CN"/>
              </w:rPr>
              <w:t>本次扩建在现有生产车间北侧</w:t>
            </w:r>
            <w:r>
              <w:rPr>
                <w:rFonts w:hint="eastAsia" w:ascii="宋体" w:hAnsi="宋体" w:cs="宋体"/>
                <w:szCs w:val="21"/>
                <w:u w:val="single"/>
                <w:lang w:val="en-US" w:eastAsia="zh-CN"/>
              </w:rPr>
              <w:t>10m处新增一块用地，占地面积9600m</w:t>
            </w:r>
            <w:r>
              <w:rPr>
                <w:rFonts w:hint="eastAsia" w:ascii="宋体" w:hAnsi="宋体" w:cs="宋体"/>
                <w:szCs w:val="21"/>
                <w:u w:val="single"/>
                <w:vertAlign w:val="superscript"/>
                <w:lang w:val="en-US" w:eastAsia="zh-CN"/>
              </w:rPr>
              <w:t>2</w:t>
            </w:r>
            <w:r>
              <w:rPr>
                <w:rFonts w:hint="eastAsia" w:ascii="宋体" w:hAnsi="宋体" w:cs="宋体"/>
                <w:szCs w:val="21"/>
                <w:u w:val="single"/>
                <w:vertAlign w:val="baseline"/>
                <w:lang w:val="en-US" w:eastAsia="zh-CN"/>
              </w:rPr>
              <w:t>，建设用地已取得衡阳市人民政府使用集体土地批准书（详见附件10）</w:t>
            </w:r>
            <w:r>
              <w:rPr>
                <w:rFonts w:hint="eastAsia" w:ascii="Times New Roman" w:hAnsi="Times New Roman" w:cs="Times New Roman"/>
                <w:color w:val="auto"/>
                <w:kern w:val="0"/>
                <w:szCs w:val="22"/>
                <w:highlight w:val="none"/>
                <w:u w:val="single"/>
                <w:lang w:eastAsia="zh-CN"/>
              </w:rPr>
              <w:t>，</w:t>
            </w:r>
            <w:r>
              <w:rPr>
                <w:rFonts w:hint="eastAsia" w:ascii="宋体" w:hAnsi="宋体" w:cs="宋体"/>
                <w:szCs w:val="21"/>
                <w:u w:val="single"/>
                <w:vertAlign w:val="baseline"/>
                <w:lang w:val="en-US" w:eastAsia="zh-CN"/>
              </w:rPr>
              <w:t>新建1栋生产车间、1栋办公楼及1座处理规模为3</w:t>
            </w:r>
            <w:r>
              <w:rPr>
                <w:rFonts w:hint="eastAsia" w:ascii="宋体" w:hAnsi="宋体" w:cs="宋体"/>
                <w:color w:val="auto"/>
                <w:szCs w:val="21"/>
                <w:u w:val="single"/>
                <w:vertAlign w:val="baseline"/>
                <w:lang w:val="en-US" w:eastAsia="zh-CN"/>
              </w:rPr>
              <w:t>0t/d的污水处理站</w:t>
            </w:r>
            <w:r>
              <w:rPr>
                <w:rFonts w:hint="eastAsia" w:ascii="宋体" w:hAnsi="宋体" w:cs="宋体"/>
                <w:color w:val="auto"/>
                <w:szCs w:val="21"/>
                <w:highlight w:val="none"/>
                <w:u w:val="single"/>
                <w:vertAlign w:val="baseline"/>
                <w:lang w:val="en-US" w:eastAsia="zh-CN"/>
              </w:rPr>
              <w:t>（处理工艺为“</w:t>
            </w:r>
            <w:r>
              <w:rPr>
                <w:rFonts w:hint="eastAsia" w:ascii="Times New Roman" w:hAnsi="Times New Roman" w:cs="Times New Roman"/>
                <w:color w:val="auto"/>
                <w:highlight w:val="none"/>
                <w:u w:val="single"/>
                <w:lang w:val="en-US" w:eastAsia="zh-CN"/>
              </w:rPr>
              <w:t>格栅+沉淀+调节+厌氧+好氧</w:t>
            </w:r>
            <w:r>
              <w:rPr>
                <w:rFonts w:hint="eastAsia" w:ascii="宋体" w:hAnsi="宋体" w:cs="宋体"/>
                <w:color w:val="auto"/>
                <w:szCs w:val="21"/>
                <w:highlight w:val="none"/>
                <w:u w:val="single"/>
                <w:vertAlign w:val="baseline"/>
                <w:lang w:val="en-US" w:eastAsia="zh-CN"/>
              </w:rPr>
              <w:t>”），</w:t>
            </w:r>
            <w:r>
              <w:rPr>
                <w:rFonts w:hint="eastAsia" w:ascii="宋体" w:hAnsi="宋体" w:cs="宋体"/>
                <w:color w:val="auto"/>
                <w:szCs w:val="21"/>
                <w:u w:val="single"/>
                <w:vertAlign w:val="baseline"/>
                <w:lang w:val="en-US" w:eastAsia="zh-CN"/>
              </w:rPr>
              <w:t>新建污水处理站用于全厂废水处理，原有污水处理站停用，新</w:t>
            </w:r>
            <w:r>
              <w:rPr>
                <w:rFonts w:hint="eastAsia" w:ascii="宋体" w:hAnsi="宋体" w:cs="宋体"/>
                <w:szCs w:val="21"/>
                <w:u w:val="single"/>
                <w:vertAlign w:val="baseline"/>
                <w:lang w:val="en-US" w:eastAsia="zh-CN"/>
              </w:rPr>
              <w:t>建生产车间为本次扩建项目生产使用，主要建设内容包括原料仓库、成品仓库、生产区，现有生产车间及综合楼不发生变化；</w:t>
            </w:r>
            <w:r>
              <w:rPr>
                <w:rFonts w:hint="eastAsia" w:ascii="宋体" w:hAnsi="宋体" w:cs="宋体"/>
                <w:color w:val="auto"/>
                <w:szCs w:val="21"/>
                <w:u w:val="single"/>
                <w:vertAlign w:val="baseline"/>
                <w:lang w:val="en-US" w:eastAsia="zh-CN"/>
              </w:rPr>
              <w:t>本次淘汰现有1台1t/h的生物质锅炉及配套废气处理设施-水浴除尘器，</w:t>
            </w:r>
            <w:r>
              <w:rPr>
                <w:rFonts w:hint="eastAsia" w:ascii="Times New Roman" w:hAnsi="Times New Roman" w:cs="Times New Roman"/>
                <w:color w:val="auto"/>
                <w:kern w:val="0"/>
                <w:szCs w:val="22"/>
                <w:highlight w:val="none"/>
                <w:u w:val="single"/>
                <w:lang w:val="en-US" w:eastAsia="zh-CN"/>
              </w:rPr>
              <w:t>新增一台4t/h的生物质锅炉供能并配套1台布袋除尘器用于废气处理，</w:t>
            </w:r>
            <w:r>
              <w:rPr>
                <w:rFonts w:hint="eastAsia" w:ascii="Times New Roman" w:hAnsi="Times New Roman" w:cs="Times New Roman"/>
                <w:color w:val="auto"/>
                <w:kern w:val="0"/>
                <w:szCs w:val="22"/>
                <w:highlight w:val="none"/>
                <w:u w:val="single"/>
                <w:lang w:eastAsia="zh-CN"/>
              </w:rPr>
              <w:t>企业</w:t>
            </w:r>
            <w:r>
              <w:rPr>
                <w:rFonts w:hint="default" w:ascii="Times New Roman" w:hAnsi="Times New Roman" w:cs="Times New Roman"/>
                <w:color w:val="auto"/>
                <w:kern w:val="0"/>
                <w:szCs w:val="22"/>
                <w:highlight w:val="none"/>
                <w:u w:val="single"/>
                <w:lang w:val="en-US" w:eastAsia="zh-CN"/>
              </w:rPr>
              <w:t>现有员工人数20人，不新增员工，主要生产内容为机器操作，现有员工人数能满足生产需求。</w:t>
            </w:r>
          </w:p>
          <w:p w14:paraId="1FA439D7">
            <w:pPr>
              <w:spacing w:line="360" w:lineRule="auto"/>
              <w:ind w:firstLine="420" w:firstLineChars="200"/>
              <w:rPr>
                <w:rFonts w:hint="default" w:ascii="Times New Roman" w:hAnsi="Times New Roman" w:cs="Times New Roman"/>
                <w:sz w:val="21"/>
                <w:szCs w:val="21"/>
              </w:rPr>
            </w:pPr>
            <w:r>
              <w:rPr>
                <w:rFonts w:hint="default" w:ascii="Times New Roman" w:hAnsi="Times New Roman" w:cs="Times New Roman"/>
                <w:sz w:val="21"/>
                <w:szCs w:val="21"/>
                <w:lang w:val="en-US" w:eastAsia="zh-CN"/>
              </w:rPr>
              <w:t>根据《建设项目环境影响评价分类管理名录（2021年版）》（生态环境部令第16号）</w:t>
            </w:r>
            <w:r>
              <w:rPr>
                <w:rFonts w:hint="default" w:ascii="Times New Roman" w:hAnsi="Times New Roman" w:cs="Times New Roman"/>
                <w:color w:val="auto"/>
                <w:sz w:val="21"/>
                <w:szCs w:val="21"/>
                <w:lang w:val="en-US" w:eastAsia="zh-CN"/>
              </w:rPr>
              <w:t>，</w:t>
            </w:r>
            <w:r>
              <w:rPr>
                <w:rFonts w:hint="default" w:ascii="Times New Roman" w:hAnsi="Times New Roman" w:cs="Times New Roman"/>
                <w:color w:val="auto"/>
                <w:kern w:val="28"/>
                <w:sz w:val="21"/>
                <w:szCs w:val="21"/>
              </w:rPr>
              <w:t>本项目属于“十、</w:t>
            </w:r>
            <w:r>
              <w:rPr>
                <w:rFonts w:hint="default" w:ascii="Times New Roman" w:hAnsi="Times New Roman" w:cs="Times New Roman"/>
                <w:color w:val="auto"/>
                <w:kern w:val="28"/>
                <w:sz w:val="21"/>
                <w:szCs w:val="21"/>
                <w:lang w:eastAsia="zh-CN"/>
              </w:rPr>
              <w:t>农副食品加工</w:t>
            </w:r>
            <w:r>
              <w:rPr>
                <w:rFonts w:hint="default" w:ascii="Times New Roman" w:hAnsi="Times New Roman" w:cs="Times New Roman"/>
                <w:color w:val="auto"/>
                <w:kern w:val="28"/>
                <w:sz w:val="21"/>
                <w:szCs w:val="21"/>
              </w:rPr>
              <w:t>业</w:t>
            </w:r>
            <w:r>
              <w:rPr>
                <w:rFonts w:hint="default" w:ascii="Times New Roman" w:hAnsi="Times New Roman" w:cs="Times New Roman"/>
                <w:color w:val="auto"/>
                <w:kern w:val="28"/>
                <w:sz w:val="21"/>
                <w:szCs w:val="21"/>
                <w:lang w:val="en-US" w:eastAsia="zh-CN"/>
              </w:rPr>
              <w:t>13</w:t>
            </w:r>
            <w:r>
              <w:rPr>
                <w:rFonts w:hint="default" w:ascii="Times New Roman" w:hAnsi="Times New Roman" w:cs="Times New Roman"/>
                <w:color w:val="auto"/>
                <w:kern w:val="28"/>
                <w:sz w:val="21"/>
                <w:szCs w:val="21"/>
                <w:lang w:eastAsia="zh-CN"/>
              </w:rPr>
              <w:t>、其他农副食品加工业</w:t>
            </w:r>
            <w:r>
              <w:rPr>
                <w:rFonts w:hint="default" w:ascii="Times New Roman" w:hAnsi="Times New Roman" w:cs="Times New Roman"/>
                <w:color w:val="auto"/>
                <w:kern w:val="28"/>
                <w:sz w:val="21"/>
                <w:szCs w:val="21"/>
                <w:lang w:val="en-US" w:eastAsia="zh-CN"/>
              </w:rPr>
              <w:t>中不含发酵工艺的淀粉、淀粉糖制造；淀粉制品制造；豆制品制造以上均不含单纯分装的</w:t>
            </w:r>
            <w:r>
              <w:rPr>
                <w:rFonts w:hint="default" w:ascii="Times New Roman" w:hAnsi="Times New Roman" w:cs="Times New Roman"/>
                <w:color w:val="auto"/>
                <w:kern w:val="28"/>
                <w:sz w:val="21"/>
                <w:szCs w:val="21"/>
              </w:rPr>
              <w:t>”</w:t>
            </w:r>
            <w:r>
              <w:rPr>
                <w:rFonts w:hint="default" w:ascii="Times New Roman" w:hAnsi="Times New Roman" w:cs="Times New Roman"/>
                <w:color w:val="auto"/>
                <w:sz w:val="21"/>
                <w:szCs w:val="21"/>
                <w:lang w:val="en-US" w:eastAsia="zh-CN"/>
              </w:rPr>
              <w:t>，需编制</w:t>
            </w:r>
            <w:r>
              <w:rPr>
                <w:rFonts w:hint="default" w:ascii="Times New Roman" w:hAnsi="Times New Roman" w:cs="Times New Roman"/>
                <w:sz w:val="21"/>
                <w:szCs w:val="21"/>
                <w:lang w:val="en-US" w:eastAsia="zh-CN"/>
              </w:rPr>
              <w:t>环境影响评价报告表。</w:t>
            </w:r>
            <w:r>
              <w:rPr>
                <w:rFonts w:hint="default" w:ascii="Times New Roman" w:hAnsi="Times New Roman" w:cs="Times New Roman"/>
                <w:sz w:val="21"/>
                <w:szCs w:val="21"/>
              </w:rPr>
              <w:t>受</w:t>
            </w:r>
            <w:r>
              <w:rPr>
                <w:rFonts w:hint="default" w:ascii="Times New Roman" w:hAnsi="Times New Roman" w:eastAsia="宋体" w:cs="Times New Roman"/>
                <w:lang w:val="en-US" w:eastAsia="zh-CN"/>
              </w:rPr>
              <w:t>祁东县鑫旺食品有限公司</w:t>
            </w:r>
            <w:r>
              <w:rPr>
                <w:rFonts w:hint="default" w:ascii="Times New Roman" w:hAnsi="Times New Roman" w:cs="Times New Roman"/>
                <w:sz w:val="21"/>
                <w:szCs w:val="21"/>
              </w:rPr>
              <w:t>的委托，</w:t>
            </w:r>
            <w:r>
              <w:rPr>
                <w:rFonts w:hint="default" w:ascii="Times New Roman" w:hAnsi="Times New Roman" w:cs="Times New Roman"/>
              </w:rPr>
              <w:t>湖南汇恒环境保护科技发展有限公司</w:t>
            </w:r>
            <w:r>
              <w:rPr>
                <w:rFonts w:hint="default" w:ascii="Times New Roman" w:hAnsi="Times New Roman" w:cs="Times New Roman"/>
                <w:sz w:val="21"/>
                <w:szCs w:val="21"/>
              </w:rPr>
              <w:t>承担了本项目的环境影响评价工作。评价单位接受委托后，在认真调查研究及收集有关数据、资料基础上，结合项目所在区域的环境特点，依据环境影响评价技术导则及相关规范，编制了本报告表。</w:t>
            </w:r>
          </w:p>
          <w:p w14:paraId="2F3E8033">
            <w:pPr>
              <w:pStyle w:val="71"/>
              <w:bidi w:val="0"/>
              <w:rPr>
                <w:rFonts w:hint="default" w:ascii="Times New Roman" w:hAnsi="Times New Roman" w:cs="Times New Roman"/>
              </w:rPr>
            </w:pPr>
            <w:r>
              <w:rPr>
                <w:rFonts w:hint="default" w:ascii="Times New Roman" w:hAnsi="Times New Roman" w:cs="Times New Roman"/>
                <w:lang w:val="en-US" w:eastAsia="zh-CN"/>
              </w:rPr>
              <w:t>2.2</w:t>
            </w:r>
            <w:r>
              <w:rPr>
                <w:rFonts w:hint="default" w:ascii="Times New Roman" w:hAnsi="Times New Roman" w:cs="Times New Roman"/>
              </w:rPr>
              <w:t>项目概况</w:t>
            </w:r>
          </w:p>
          <w:p w14:paraId="7DBB1833">
            <w:pPr>
              <w:pStyle w:val="77"/>
              <w:bidi w:val="0"/>
              <w:rPr>
                <w:rFonts w:hint="default" w:ascii="Times New Roman" w:hAnsi="Times New Roman" w:cs="Times New Roman"/>
                <w:u w:val="single"/>
              </w:rPr>
            </w:pPr>
            <w:r>
              <w:rPr>
                <w:rFonts w:hint="eastAsia" w:ascii="宋体" w:hAnsi="宋体" w:cs="宋体"/>
                <w:szCs w:val="21"/>
                <w:u w:val="single"/>
                <w:lang w:eastAsia="zh-CN"/>
              </w:rPr>
              <w:t>本次扩建在现有生产车间北侧</w:t>
            </w:r>
            <w:r>
              <w:rPr>
                <w:rFonts w:hint="eastAsia" w:ascii="宋体" w:hAnsi="宋体" w:cs="宋体"/>
                <w:szCs w:val="21"/>
                <w:u w:val="single"/>
                <w:lang w:val="en-US" w:eastAsia="zh-CN"/>
              </w:rPr>
              <w:t>10m处新增一块用地，占地面积9600m</w:t>
            </w:r>
            <w:r>
              <w:rPr>
                <w:rFonts w:hint="eastAsia" w:ascii="宋体" w:hAnsi="宋体" w:cs="宋体"/>
                <w:szCs w:val="21"/>
                <w:u w:val="single"/>
                <w:vertAlign w:val="superscript"/>
                <w:lang w:val="en-US" w:eastAsia="zh-CN"/>
              </w:rPr>
              <w:t>2</w:t>
            </w:r>
            <w:r>
              <w:rPr>
                <w:rFonts w:hint="eastAsia" w:ascii="宋体" w:hAnsi="宋体" w:cs="宋体"/>
                <w:szCs w:val="21"/>
                <w:u w:val="single"/>
                <w:vertAlign w:val="baseline"/>
                <w:lang w:val="en-US" w:eastAsia="zh-CN"/>
              </w:rPr>
              <w:t>，新建1栋生产车间、1栋办公楼以及1座污水处理站，新建生产车间为本次扩建内容生产使用，新建污水处理厂</w:t>
            </w:r>
            <w:r>
              <w:rPr>
                <w:rFonts w:hint="eastAsia" w:ascii="宋体" w:hAnsi="宋体" w:cs="宋体"/>
                <w:color w:val="auto"/>
                <w:szCs w:val="21"/>
                <w:u w:val="single"/>
                <w:vertAlign w:val="baseline"/>
                <w:lang w:val="en-US" w:eastAsia="zh-CN"/>
              </w:rPr>
              <w:t>用于全厂废水处理，原有污水处理站停用，</w:t>
            </w:r>
            <w:r>
              <w:rPr>
                <w:rFonts w:hint="eastAsia" w:ascii="宋体" w:hAnsi="宋体" w:cs="宋体"/>
                <w:szCs w:val="21"/>
                <w:u w:val="single"/>
                <w:vertAlign w:val="baseline"/>
                <w:lang w:val="en-US" w:eastAsia="zh-CN"/>
              </w:rPr>
              <w:t>主要建设内容包括原料仓库、成品仓库、生产区，现有生产车间及综合楼不发生变化，</w:t>
            </w:r>
            <w:r>
              <w:rPr>
                <w:rFonts w:hint="default" w:ascii="Times New Roman" w:hAnsi="Times New Roman" w:cs="Times New Roman"/>
                <w:sz w:val="21"/>
                <w:szCs w:val="21"/>
                <w:u w:val="single"/>
                <w:lang w:eastAsia="zh-CN"/>
              </w:rPr>
              <w:t>扩建前后</w:t>
            </w:r>
            <w:r>
              <w:rPr>
                <w:rFonts w:hint="default" w:ascii="Times New Roman" w:hAnsi="Times New Roman" w:cs="Times New Roman"/>
                <w:sz w:val="21"/>
                <w:szCs w:val="21"/>
                <w:u w:val="single"/>
              </w:rPr>
              <w:t>主要建设内容及规模</w:t>
            </w:r>
            <w:r>
              <w:rPr>
                <w:rFonts w:hint="default" w:ascii="Times New Roman" w:hAnsi="Times New Roman" w:cs="Times New Roman"/>
                <w:u w:val="single"/>
              </w:rPr>
              <w:t>详见表2-1。</w:t>
            </w:r>
          </w:p>
          <w:p w14:paraId="62365A65">
            <w:pPr>
              <w:pStyle w:val="81"/>
              <w:bidi w:val="0"/>
              <w:rPr>
                <w:rFonts w:hint="default" w:ascii="Times New Roman" w:hAnsi="Times New Roman" w:cs="Times New Roman"/>
                <w:highlight w:val="none"/>
                <w:u w:val="single"/>
              </w:rPr>
            </w:pPr>
          </w:p>
          <w:p w14:paraId="4A2F314F">
            <w:pPr>
              <w:pStyle w:val="81"/>
              <w:bidi w:val="0"/>
              <w:rPr>
                <w:rFonts w:hint="default" w:ascii="Times New Roman" w:hAnsi="Times New Roman" w:cs="Times New Roman"/>
                <w:highlight w:val="none"/>
                <w:u w:val="single"/>
              </w:rPr>
            </w:pPr>
            <w:r>
              <w:rPr>
                <w:rFonts w:hint="default" w:ascii="Times New Roman" w:hAnsi="Times New Roman" w:cs="Times New Roman"/>
                <w:highlight w:val="none"/>
                <w:u w:val="single"/>
              </w:rPr>
              <w:t>表2-1</w:t>
            </w:r>
            <w:r>
              <w:rPr>
                <w:rFonts w:hint="eastAsia" w:ascii="Times New Roman" w:hAnsi="Times New Roman" w:cs="Times New Roman"/>
                <w:highlight w:val="none"/>
                <w:u w:val="single"/>
                <w:lang w:eastAsia="zh-CN"/>
              </w:rPr>
              <w:t>扩建前后</w:t>
            </w:r>
            <w:r>
              <w:rPr>
                <w:rFonts w:hint="default" w:ascii="Times New Roman" w:hAnsi="Times New Roman" w:cs="Times New Roman"/>
                <w:highlight w:val="none"/>
                <w:u w:val="single"/>
              </w:rPr>
              <w:t>工程内容一览表</w:t>
            </w:r>
          </w:p>
          <w:tbl>
            <w:tblPr>
              <w:tblStyle w:val="32"/>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26"/>
              <w:gridCol w:w="816"/>
              <w:gridCol w:w="3240"/>
              <w:gridCol w:w="2731"/>
              <w:gridCol w:w="941"/>
            </w:tblGrid>
            <w:tr w14:paraId="687BBD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97" w:hRule="atLeast"/>
                <w:tblHeader/>
                <w:jc w:val="center"/>
              </w:trPr>
              <w:tc>
                <w:tcPr>
                  <w:tcW w:w="261" w:type="pct"/>
                  <w:noWrap w:val="0"/>
                  <w:vAlign w:val="center"/>
                </w:tcPr>
                <w:p w14:paraId="2B25AB8B">
                  <w:pPr>
                    <w:pStyle w:val="82"/>
                    <w:bidi w:val="0"/>
                    <w:jc w:val="center"/>
                    <w:rPr>
                      <w:rFonts w:hint="default" w:ascii="Times New Roman" w:hAnsi="Times New Roman" w:cs="Times New Roman"/>
                      <w:highlight w:val="none"/>
                      <w:u w:val="single"/>
                    </w:rPr>
                  </w:pPr>
                  <w:r>
                    <w:rPr>
                      <w:rFonts w:hint="default" w:ascii="Times New Roman" w:hAnsi="Times New Roman" w:cs="Times New Roman"/>
                      <w:highlight w:val="none"/>
                      <w:u w:val="single"/>
                    </w:rPr>
                    <w:t>类别</w:t>
                  </w:r>
                </w:p>
              </w:tc>
              <w:tc>
                <w:tcPr>
                  <w:tcW w:w="500" w:type="pct"/>
                  <w:noWrap w:val="0"/>
                  <w:vAlign w:val="center"/>
                </w:tcPr>
                <w:p w14:paraId="05F23848">
                  <w:pPr>
                    <w:pStyle w:val="82"/>
                    <w:bidi w:val="0"/>
                    <w:jc w:val="center"/>
                    <w:rPr>
                      <w:rFonts w:hint="default" w:ascii="Times New Roman" w:hAnsi="Times New Roman" w:cs="Times New Roman"/>
                      <w:highlight w:val="none"/>
                      <w:u w:val="single"/>
                    </w:rPr>
                  </w:pPr>
                  <w:r>
                    <w:rPr>
                      <w:rFonts w:hint="default" w:ascii="Times New Roman" w:hAnsi="Times New Roman" w:cs="Times New Roman"/>
                      <w:highlight w:val="none"/>
                      <w:u w:val="single"/>
                    </w:rPr>
                    <w:t>工程名称</w:t>
                  </w:r>
                </w:p>
              </w:tc>
              <w:tc>
                <w:tcPr>
                  <w:tcW w:w="1986" w:type="pct"/>
                  <w:noWrap w:val="0"/>
                  <w:vAlign w:val="center"/>
                </w:tcPr>
                <w:p w14:paraId="39D033D4">
                  <w:pPr>
                    <w:pStyle w:val="82"/>
                    <w:bidi w:val="0"/>
                    <w:jc w:val="center"/>
                    <w:rPr>
                      <w:rFonts w:hint="default" w:ascii="Times New Roman" w:hAnsi="Times New Roman" w:eastAsia="宋体" w:cs="Times New Roman"/>
                      <w:highlight w:val="none"/>
                      <w:u w:val="single"/>
                      <w:lang w:eastAsia="zh-CN"/>
                    </w:rPr>
                  </w:pPr>
                  <w:r>
                    <w:rPr>
                      <w:rFonts w:hint="default" w:ascii="Times New Roman" w:hAnsi="Times New Roman" w:eastAsia="宋体" w:cs="Times New Roman"/>
                      <w:highlight w:val="none"/>
                      <w:u w:val="single"/>
                      <w:lang w:eastAsia="zh-CN"/>
                    </w:rPr>
                    <w:t>扩建前</w:t>
                  </w:r>
                </w:p>
              </w:tc>
              <w:tc>
                <w:tcPr>
                  <w:tcW w:w="1673" w:type="pct"/>
                  <w:noWrap w:val="0"/>
                  <w:vAlign w:val="center"/>
                </w:tcPr>
                <w:p w14:paraId="4FD01B50">
                  <w:pPr>
                    <w:pStyle w:val="82"/>
                    <w:bidi w:val="0"/>
                    <w:jc w:val="center"/>
                    <w:rPr>
                      <w:rFonts w:hint="default" w:ascii="Times New Roman" w:hAnsi="Times New Roman" w:eastAsia="宋体" w:cs="Times New Roman"/>
                      <w:highlight w:val="none"/>
                      <w:u w:val="single"/>
                      <w:lang w:eastAsia="zh-CN"/>
                    </w:rPr>
                  </w:pPr>
                  <w:r>
                    <w:rPr>
                      <w:rFonts w:hint="default" w:ascii="Times New Roman" w:hAnsi="Times New Roman" w:eastAsia="宋体" w:cs="Times New Roman"/>
                      <w:highlight w:val="none"/>
                      <w:u w:val="single"/>
                      <w:lang w:eastAsia="zh-CN"/>
                    </w:rPr>
                    <w:t>扩建后</w:t>
                  </w:r>
                </w:p>
              </w:tc>
              <w:tc>
                <w:tcPr>
                  <w:tcW w:w="577" w:type="pct"/>
                  <w:noWrap w:val="0"/>
                  <w:vAlign w:val="center"/>
                </w:tcPr>
                <w:p w14:paraId="0BF32D37">
                  <w:pPr>
                    <w:pStyle w:val="82"/>
                    <w:bidi w:val="0"/>
                    <w:jc w:val="center"/>
                    <w:rPr>
                      <w:rFonts w:hint="default" w:ascii="Times New Roman" w:hAnsi="Times New Roman" w:eastAsia="宋体" w:cs="Times New Roman"/>
                      <w:highlight w:val="none"/>
                      <w:u w:val="single"/>
                      <w:lang w:eastAsia="zh-CN"/>
                    </w:rPr>
                  </w:pPr>
                  <w:r>
                    <w:rPr>
                      <w:rFonts w:hint="eastAsia" w:ascii="Times New Roman" w:hAnsi="Times New Roman" w:eastAsia="宋体" w:cs="Times New Roman"/>
                      <w:highlight w:val="none"/>
                      <w:u w:val="single"/>
                      <w:lang w:eastAsia="zh-CN"/>
                    </w:rPr>
                    <w:t>备注</w:t>
                  </w:r>
                </w:p>
              </w:tc>
            </w:tr>
            <w:tr w14:paraId="3A5D8A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97" w:hRule="atLeast"/>
                <w:jc w:val="center"/>
              </w:trPr>
              <w:tc>
                <w:tcPr>
                  <w:tcW w:w="261" w:type="pct"/>
                  <w:vMerge w:val="restart"/>
                  <w:noWrap w:val="0"/>
                  <w:vAlign w:val="center"/>
                </w:tcPr>
                <w:p w14:paraId="5BB894DF">
                  <w:pPr>
                    <w:pStyle w:val="82"/>
                    <w:bidi w:val="0"/>
                    <w:jc w:val="center"/>
                    <w:rPr>
                      <w:rFonts w:hint="default" w:ascii="Times New Roman" w:hAnsi="Times New Roman" w:cs="Times New Roman"/>
                      <w:highlight w:val="none"/>
                    </w:rPr>
                  </w:pPr>
                  <w:r>
                    <w:rPr>
                      <w:rFonts w:hint="default" w:ascii="Times New Roman" w:hAnsi="Times New Roman" w:cs="Times New Roman"/>
                      <w:highlight w:val="none"/>
                    </w:rPr>
                    <w:t>主体工程</w:t>
                  </w:r>
                </w:p>
              </w:tc>
              <w:tc>
                <w:tcPr>
                  <w:tcW w:w="500" w:type="pct"/>
                  <w:noWrap w:val="0"/>
                  <w:vAlign w:val="center"/>
                </w:tcPr>
                <w:p w14:paraId="22ADB1F2">
                  <w:pPr>
                    <w:pStyle w:val="82"/>
                    <w:bidi w:val="0"/>
                    <w:jc w:val="center"/>
                    <w:rPr>
                      <w:rFonts w:hint="default" w:ascii="Times New Roman" w:hAnsi="Times New Roman" w:cs="Times New Roman"/>
                      <w:highlight w:val="none"/>
                      <w:u w:val="single"/>
                      <w:lang w:val="en-US" w:eastAsia="zh-CN"/>
                    </w:rPr>
                  </w:pPr>
                  <w:r>
                    <w:rPr>
                      <w:rFonts w:hint="eastAsia" w:ascii="Times New Roman" w:hAnsi="Times New Roman" w:cs="Times New Roman"/>
                      <w:highlight w:val="none"/>
                      <w:u w:val="single"/>
                      <w:lang w:val="en-US" w:eastAsia="zh-CN"/>
                    </w:rPr>
                    <w:t>1#</w:t>
                  </w:r>
                  <w:r>
                    <w:rPr>
                      <w:rFonts w:hint="default" w:ascii="Times New Roman" w:hAnsi="Times New Roman" w:cs="Times New Roman"/>
                      <w:highlight w:val="none"/>
                      <w:u w:val="single"/>
                      <w:lang w:val="en-US" w:eastAsia="zh-CN"/>
                    </w:rPr>
                    <w:t>生产车间</w:t>
                  </w:r>
                </w:p>
              </w:tc>
              <w:tc>
                <w:tcPr>
                  <w:tcW w:w="1986" w:type="pct"/>
                  <w:noWrap w:val="0"/>
                  <w:vAlign w:val="center"/>
                </w:tcPr>
                <w:p w14:paraId="7BD522CB">
                  <w:pPr>
                    <w:pStyle w:val="82"/>
                    <w:bidi w:val="0"/>
                    <w:jc w:val="center"/>
                    <w:rPr>
                      <w:rFonts w:hint="default" w:ascii="Times New Roman" w:hAnsi="Times New Roman" w:cs="Times New Roman"/>
                      <w:highlight w:val="none"/>
                      <w:u w:val="single"/>
                      <w:lang w:val="en-US" w:eastAsia="zh-CN"/>
                    </w:rPr>
                  </w:pPr>
                  <w:r>
                    <w:rPr>
                      <w:rFonts w:hint="default" w:ascii="Times New Roman" w:hAnsi="Times New Roman" w:cs="Times New Roman"/>
                      <w:highlight w:val="none"/>
                      <w:u w:val="single"/>
                      <w:lang w:val="en-US" w:eastAsia="zh-CN"/>
                    </w:rPr>
                    <w:t>1F，布设</w:t>
                  </w:r>
                  <w:r>
                    <w:rPr>
                      <w:rFonts w:hint="eastAsia" w:ascii="Times New Roman" w:hAnsi="Times New Roman" w:cs="Times New Roman"/>
                      <w:highlight w:val="none"/>
                      <w:u w:val="single"/>
                      <w:lang w:val="en-US" w:eastAsia="zh-CN"/>
                    </w:rPr>
                    <w:t>了</w:t>
                  </w:r>
                  <w:r>
                    <w:rPr>
                      <w:rFonts w:hint="eastAsia"/>
                      <w:u w:val="single"/>
                      <w:lang w:val="en-US" w:eastAsia="zh-CN"/>
                    </w:rPr>
                    <w:t>800t/a的</w:t>
                  </w:r>
                  <w:r>
                    <w:rPr>
                      <w:rFonts w:hint="default" w:ascii="Times New Roman" w:hAnsi="Times New Roman" w:cs="Times New Roman"/>
                      <w:highlight w:val="none"/>
                      <w:u w:val="single"/>
                      <w:lang w:val="en-US" w:eastAsia="zh-CN"/>
                    </w:rPr>
                    <w:t>粉丝</w:t>
                  </w:r>
                  <w:r>
                    <w:rPr>
                      <w:rFonts w:hint="eastAsia" w:ascii="Times New Roman" w:hAnsi="Times New Roman" w:cs="Times New Roman"/>
                      <w:highlight w:val="none"/>
                      <w:u w:val="single"/>
                      <w:lang w:val="en-US" w:eastAsia="zh-CN"/>
                    </w:rPr>
                    <w:t>生产线</w:t>
                  </w:r>
                  <w:r>
                    <w:rPr>
                      <w:rFonts w:hint="default" w:ascii="Times New Roman" w:hAnsi="Times New Roman" w:cs="Times New Roman"/>
                      <w:highlight w:val="none"/>
                      <w:u w:val="single"/>
                      <w:lang w:val="en-US" w:eastAsia="zh-CN"/>
                    </w:rPr>
                    <w:t>，包含原辅材料仓库</w:t>
                  </w:r>
                </w:p>
              </w:tc>
              <w:tc>
                <w:tcPr>
                  <w:tcW w:w="1673" w:type="pct"/>
                  <w:noWrap w:val="0"/>
                  <w:vAlign w:val="center"/>
                </w:tcPr>
                <w:p w14:paraId="5CA2C1D0">
                  <w:pPr>
                    <w:pStyle w:val="82"/>
                    <w:bidi w:val="0"/>
                    <w:jc w:val="center"/>
                    <w:rPr>
                      <w:rFonts w:hint="default" w:ascii="Times New Roman" w:hAnsi="Times New Roman" w:cs="Times New Roman"/>
                      <w:highlight w:val="none"/>
                      <w:u w:val="single"/>
                      <w:lang w:val="en-US" w:eastAsia="zh-CN"/>
                    </w:rPr>
                  </w:pPr>
                  <w:r>
                    <w:rPr>
                      <w:rFonts w:hint="default" w:ascii="Times New Roman" w:hAnsi="Times New Roman" w:cs="Times New Roman"/>
                      <w:highlight w:val="none"/>
                      <w:u w:val="single"/>
                      <w:lang w:val="en-US" w:eastAsia="zh-CN"/>
                    </w:rPr>
                    <w:t>1F，布设</w:t>
                  </w:r>
                  <w:r>
                    <w:rPr>
                      <w:rFonts w:hint="eastAsia" w:ascii="Times New Roman" w:hAnsi="Times New Roman" w:cs="Times New Roman"/>
                      <w:highlight w:val="none"/>
                      <w:u w:val="single"/>
                      <w:lang w:val="en-US" w:eastAsia="zh-CN"/>
                    </w:rPr>
                    <w:t>了</w:t>
                  </w:r>
                  <w:r>
                    <w:rPr>
                      <w:rFonts w:hint="eastAsia"/>
                      <w:u w:val="single"/>
                      <w:lang w:val="en-US" w:eastAsia="zh-CN"/>
                    </w:rPr>
                    <w:t>800t/a的</w:t>
                  </w:r>
                  <w:r>
                    <w:rPr>
                      <w:rFonts w:hint="default" w:ascii="Times New Roman" w:hAnsi="Times New Roman" w:cs="Times New Roman"/>
                      <w:highlight w:val="none"/>
                      <w:u w:val="single"/>
                      <w:lang w:val="en-US" w:eastAsia="zh-CN"/>
                    </w:rPr>
                    <w:t>粉丝</w:t>
                  </w:r>
                  <w:r>
                    <w:rPr>
                      <w:rFonts w:hint="eastAsia" w:ascii="Times New Roman" w:hAnsi="Times New Roman" w:cs="Times New Roman"/>
                      <w:highlight w:val="none"/>
                      <w:u w:val="single"/>
                      <w:lang w:val="en-US" w:eastAsia="zh-CN"/>
                    </w:rPr>
                    <w:t>生产线</w:t>
                  </w:r>
                  <w:r>
                    <w:rPr>
                      <w:rFonts w:hint="default" w:ascii="Times New Roman" w:hAnsi="Times New Roman" w:cs="Times New Roman"/>
                      <w:highlight w:val="none"/>
                      <w:u w:val="single"/>
                      <w:lang w:val="en-US" w:eastAsia="zh-CN"/>
                    </w:rPr>
                    <w:t>，包含原辅材料仓库</w:t>
                  </w:r>
                </w:p>
              </w:tc>
              <w:tc>
                <w:tcPr>
                  <w:tcW w:w="577" w:type="pct"/>
                  <w:noWrap w:val="0"/>
                  <w:vAlign w:val="center"/>
                </w:tcPr>
                <w:p w14:paraId="5544E224">
                  <w:pPr>
                    <w:pStyle w:val="82"/>
                    <w:bidi w:val="0"/>
                    <w:jc w:val="center"/>
                    <w:rPr>
                      <w:rFonts w:hint="eastAsia" w:ascii="Times New Roman" w:hAnsi="Times New Roman" w:eastAsia="宋体" w:cs="Times New Roman"/>
                      <w:highlight w:val="none"/>
                      <w:u w:val="single"/>
                      <w:lang w:val="en-US" w:eastAsia="zh-CN"/>
                    </w:rPr>
                  </w:pPr>
                  <w:r>
                    <w:rPr>
                      <w:rFonts w:hint="eastAsia" w:ascii="Times New Roman" w:hAnsi="Times New Roman" w:eastAsia="宋体" w:cs="Times New Roman"/>
                      <w:highlight w:val="none"/>
                      <w:u w:val="single"/>
                      <w:lang w:val="en-US" w:eastAsia="zh-CN"/>
                    </w:rPr>
                    <w:t>不变</w:t>
                  </w:r>
                </w:p>
              </w:tc>
            </w:tr>
            <w:tr w14:paraId="15A272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97" w:hRule="atLeast"/>
                <w:jc w:val="center"/>
              </w:trPr>
              <w:tc>
                <w:tcPr>
                  <w:tcW w:w="261" w:type="pct"/>
                  <w:vMerge w:val="continue"/>
                  <w:noWrap w:val="0"/>
                  <w:vAlign w:val="center"/>
                </w:tcPr>
                <w:p w14:paraId="0A6DC681">
                  <w:pPr>
                    <w:pStyle w:val="82"/>
                    <w:bidi w:val="0"/>
                    <w:jc w:val="center"/>
                    <w:rPr>
                      <w:rFonts w:hint="default" w:ascii="Times New Roman" w:hAnsi="Times New Roman" w:cs="Times New Roman"/>
                      <w:highlight w:val="none"/>
                    </w:rPr>
                  </w:pPr>
                </w:p>
              </w:tc>
              <w:tc>
                <w:tcPr>
                  <w:tcW w:w="500" w:type="pct"/>
                  <w:noWrap w:val="0"/>
                  <w:vAlign w:val="center"/>
                </w:tcPr>
                <w:p w14:paraId="4553AD2B">
                  <w:pPr>
                    <w:pStyle w:val="82"/>
                    <w:bidi w:val="0"/>
                    <w:jc w:val="center"/>
                    <w:rPr>
                      <w:rFonts w:hint="default" w:ascii="Times New Roman" w:hAnsi="Times New Roman" w:cs="Times New Roman"/>
                      <w:highlight w:val="none"/>
                      <w:u w:val="single"/>
                      <w:lang w:val="en-US" w:eastAsia="zh-CN"/>
                    </w:rPr>
                  </w:pPr>
                  <w:r>
                    <w:rPr>
                      <w:rFonts w:hint="eastAsia" w:ascii="Times New Roman" w:hAnsi="Times New Roman" w:cs="Times New Roman"/>
                      <w:highlight w:val="none"/>
                      <w:u w:val="single"/>
                      <w:lang w:val="en-US" w:eastAsia="zh-CN"/>
                    </w:rPr>
                    <w:t>2#</w:t>
                  </w:r>
                  <w:r>
                    <w:rPr>
                      <w:rFonts w:hint="eastAsia" w:ascii="Times New Roman" w:hAnsi="Times New Roman" w:cs="Times New Roman"/>
                      <w:highlight w:val="none"/>
                      <w:u w:val="single"/>
                      <w:lang w:eastAsia="zh-CN"/>
                    </w:rPr>
                    <w:t>生产车间</w:t>
                  </w:r>
                </w:p>
              </w:tc>
              <w:tc>
                <w:tcPr>
                  <w:tcW w:w="1986" w:type="pct"/>
                  <w:noWrap w:val="0"/>
                  <w:vAlign w:val="center"/>
                </w:tcPr>
                <w:p w14:paraId="184D7BD8">
                  <w:pPr>
                    <w:pStyle w:val="82"/>
                    <w:bidi w:val="0"/>
                    <w:jc w:val="center"/>
                    <w:rPr>
                      <w:rFonts w:hint="default" w:ascii="Times New Roman" w:hAnsi="Times New Roman" w:cs="Times New Roman"/>
                      <w:highlight w:val="none"/>
                      <w:u w:val="single"/>
                      <w:lang w:val="en-US" w:eastAsia="zh-CN"/>
                    </w:rPr>
                  </w:pPr>
                  <w:r>
                    <w:rPr>
                      <w:rFonts w:hint="eastAsia" w:ascii="Times New Roman" w:hAnsi="Times New Roman" w:eastAsia="宋体" w:cs="Times New Roman"/>
                      <w:highlight w:val="none"/>
                      <w:u w:val="single"/>
                      <w:lang w:val="en-US" w:eastAsia="zh-CN"/>
                    </w:rPr>
                    <w:t>/</w:t>
                  </w:r>
                </w:p>
              </w:tc>
              <w:tc>
                <w:tcPr>
                  <w:tcW w:w="1673" w:type="pct"/>
                  <w:noWrap w:val="0"/>
                  <w:vAlign w:val="center"/>
                </w:tcPr>
                <w:p w14:paraId="341CD1A5">
                  <w:pPr>
                    <w:pStyle w:val="82"/>
                    <w:bidi w:val="0"/>
                    <w:jc w:val="center"/>
                    <w:rPr>
                      <w:rFonts w:hint="default" w:ascii="Times New Roman" w:hAnsi="Times New Roman" w:cs="Times New Roman"/>
                      <w:highlight w:val="none"/>
                      <w:u w:val="single"/>
                      <w:lang w:val="en-US" w:eastAsia="zh-CN"/>
                    </w:rPr>
                  </w:pPr>
                  <w:r>
                    <w:rPr>
                      <w:rFonts w:hint="default" w:ascii="Times New Roman" w:hAnsi="Times New Roman" w:cs="Times New Roman"/>
                      <w:highlight w:val="none"/>
                      <w:u w:val="single"/>
                      <w:lang w:val="en-US" w:eastAsia="zh-CN"/>
                    </w:rPr>
                    <w:t>1F，</w:t>
                  </w:r>
                  <w:r>
                    <w:rPr>
                      <w:rFonts w:hint="eastAsia" w:ascii="Times New Roman" w:hAnsi="Times New Roman" w:cs="Times New Roman"/>
                      <w:highlight w:val="none"/>
                      <w:u w:val="single"/>
                      <w:lang w:val="en-US" w:eastAsia="zh-CN"/>
                    </w:rPr>
                    <w:t>新建1200t/a的米粉生产线以及1500t/a的粉丝生产线与其相应的生产设备，详见表2-3；含原料仓库、成品仓库、生产区</w:t>
                  </w:r>
                </w:p>
              </w:tc>
              <w:tc>
                <w:tcPr>
                  <w:tcW w:w="577" w:type="pct"/>
                  <w:noWrap w:val="0"/>
                  <w:vAlign w:val="center"/>
                </w:tcPr>
                <w:p w14:paraId="6A32419C">
                  <w:pPr>
                    <w:pStyle w:val="82"/>
                    <w:bidi w:val="0"/>
                    <w:jc w:val="center"/>
                    <w:rPr>
                      <w:rFonts w:hint="eastAsia" w:ascii="Times New Roman" w:hAnsi="Times New Roman" w:eastAsia="宋体" w:cs="Times New Roman"/>
                      <w:highlight w:val="none"/>
                      <w:u w:val="single"/>
                      <w:lang w:val="en-US" w:eastAsia="zh-CN"/>
                    </w:rPr>
                  </w:pPr>
                  <w:r>
                    <w:rPr>
                      <w:rFonts w:hint="eastAsia" w:ascii="Times New Roman" w:hAnsi="Times New Roman" w:eastAsia="宋体" w:cs="Times New Roman"/>
                      <w:highlight w:val="none"/>
                      <w:u w:val="single"/>
                      <w:lang w:val="en-US" w:eastAsia="zh-CN"/>
                    </w:rPr>
                    <w:t>新建</w:t>
                  </w:r>
                </w:p>
              </w:tc>
            </w:tr>
            <w:tr w14:paraId="462E486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97" w:hRule="atLeast"/>
                <w:jc w:val="center"/>
              </w:trPr>
              <w:tc>
                <w:tcPr>
                  <w:tcW w:w="261" w:type="pct"/>
                  <w:vMerge w:val="restart"/>
                  <w:noWrap w:val="0"/>
                  <w:vAlign w:val="center"/>
                </w:tcPr>
                <w:p w14:paraId="227BF788">
                  <w:pPr>
                    <w:pStyle w:val="82"/>
                    <w:bidi w:val="0"/>
                    <w:jc w:val="center"/>
                    <w:rPr>
                      <w:rFonts w:hint="default" w:ascii="Times New Roman" w:hAnsi="Times New Roman" w:cs="Times New Roman"/>
                      <w:highlight w:val="none"/>
                      <w:lang w:val="en-US" w:eastAsia="zh-CN"/>
                    </w:rPr>
                  </w:pPr>
                  <w:r>
                    <w:rPr>
                      <w:rFonts w:hint="default" w:ascii="Times New Roman" w:hAnsi="Times New Roman" w:cs="Times New Roman"/>
                      <w:highlight w:val="none"/>
                      <w:lang w:val="en-US" w:eastAsia="zh-CN"/>
                    </w:rPr>
                    <w:t>辅助工程</w:t>
                  </w:r>
                </w:p>
              </w:tc>
              <w:tc>
                <w:tcPr>
                  <w:tcW w:w="500" w:type="pct"/>
                  <w:noWrap w:val="0"/>
                  <w:vAlign w:val="center"/>
                </w:tcPr>
                <w:p w14:paraId="66F838C9">
                  <w:pPr>
                    <w:pStyle w:val="82"/>
                    <w:bidi w:val="0"/>
                    <w:jc w:val="center"/>
                    <w:rPr>
                      <w:rFonts w:hint="default" w:ascii="Times New Roman" w:hAnsi="Times New Roman" w:cs="Times New Roman"/>
                      <w:highlight w:val="none"/>
                      <w:lang w:val="en-US" w:eastAsia="zh-CN"/>
                    </w:rPr>
                  </w:pPr>
                  <w:r>
                    <w:rPr>
                      <w:rFonts w:hint="default" w:ascii="Times New Roman" w:hAnsi="Times New Roman" w:cs="Times New Roman"/>
                      <w:highlight w:val="none"/>
                      <w:lang w:val="en-US" w:eastAsia="zh-CN"/>
                    </w:rPr>
                    <w:t>综合楼</w:t>
                  </w:r>
                </w:p>
              </w:tc>
              <w:tc>
                <w:tcPr>
                  <w:tcW w:w="1986" w:type="pct"/>
                  <w:noWrap w:val="0"/>
                  <w:vAlign w:val="center"/>
                </w:tcPr>
                <w:p w14:paraId="4D5A49B9">
                  <w:pPr>
                    <w:pStyle w:val="82"/>
                    <w:bidi w:val="0"/>
                    <w:jc w:val="center"/>
                    <w:rPr>
                      <w:rFonts w:hint="default" w:ascii="Times New Roman" w:hAnsi="Times New Roman" w:cs="Times New Roman"/>
                      <w:highlight w:val="none"/>
                      <w:u w:val="single"/>
                      <w:vertAlign w:val="baseline"/>
                      <w:lang w:val="en-US" w:eastAsia="zh-CN"/>
                    </w:rPr>
                  </w:pPr>
                  <w:r>
                    <w:rPr>
                      <w:rFonts w:hint="default" w:ascii="Times New Roman" w:hAnsi="Times New Roman" w:eastAsia="宋体" w:cs="Times New Roman"/>
                      <w:highlight w:val="none"/>
                      <w:u w:val="single"/>
                      <w:vertAlign w:val="baseline"/>
                      <w:lang w:val="en-US" w:eastAsia="zh-CN"/>
                    </w:rPr>
                    <w:t>2F，一楼为包装消毒车间及成品仓库，</w:t>
                  </w:r>
                  <w:r>
                    <w:rPr>
                      <w:rFonts w:hint="eastAsia" w:ascii="Times New Roman" w:hAnsi="Times New Roman" w:eastAsia="宋体" w:cs="Times New Roman"/>
                      <w:highlight w:val="none"/>
                      <w:u w:val="single"/>
                      <w:vertAlign w:val="baseline"/>
                      <w:lang w:val="en-US" w:eastAsia="zh-CN"/>
                    </w:rPr>
                    <w:t>设3台</w:t>
                  </w:r>
                  <w:r>
                    <w:rPr>
                      <w:rFonts w:hint="default" w:ascii="Times New Roman" w:hAnsi="Times New Roman" w:cs="Times New Roman"/>
                      <w:szCs w:val="21"/>
                      <w:u w:val="single"/>
                      <w:lang w:eastAsia="zh-CN"/>
                    </w:rPr>
                    <w:t>紫外线消毒机</w:t>
                  </w:r>
                  <w:r>
                    <w:rPr>
                      <w:rFonts w:hint="eastAsia" w:ascii="Times New Roman" w:hAnsi="Times New Roman" w:cs="Times New Roman"/>
                      <w:szCs w:val="21"/>
                      <w:u w:val="single"/>
                      <w:lang w:eastAsia="zh-CN"/>
                    </w:rPr>
                    <w:t>，</w:t>
                  </w:r>
                  <w:r>
                    <w:rPr>
                      <w:rFonts w:hint="default" w:ascii="Times New Roman" w:hAnsi="Times New Roman" w:eastAsia="宋体" w:cs="Times New Roman"/>
                      <w:highlight w:val="none"/>
                      <w:u w:val="single"/>
                      <w:vertAlign w:val="baseline"/>
                      <w:lang w:val="en-US" w:eastAsia="zh-CN"/>
                    </w:rPr>
                    <w:t>二楼为职工办公生活区</w:t>
                  </w:r>
                </w:p>
              </w:tc>
              <w:tc>
                <w:tcPr>
                  <w:tcW w:w="1673" w:type="pct"/>
                  <w:noWrap w:val="0"/>
                  <w:vAlign w:val="center"/>
                </w:tcPr>
                <w:p w14:paraId="07679789">
                  <w:pPr>
                    <w:bidi w:val="0"/>
                    <w:jc w:val="center"/>
                    <w:rPr>
                      <w:rFonts w:hint="default" w:ascii="Times New Roman" w:hAnsi="Times New Roman" w:eastAsia="宋体" w:cs="Times New Roman"/>
                      <w:highlight w:val="none"/>
                      <w:u w:val="single"/>
                      <w:vertAlign w:val="baseline"/>
                      <w:lang w:val="en-US" w:eastAsia="zh-CN"/>
                    </w:rPr>
                  </w:pPr>
                  <w:r>
                    <w:rPr>
                      <w:rFonts w:hint="default" w:ascii="Times New Roman" w:hAnsi="Times New Roman" w:eastAsia="宋体" w:cs="Times New Roman"/>
                      <w:highlight w:val="none"/>
                      <w:u w:val="single"/>
                      <w:vertAlign w:val="baseline"/>
                      <w:lang w:val="en-US" w:eastAsia="zh-CN"/>
                    </w:rPr>
                    <w:t>2F，一楼为包装消毒车间及成品仓库，</w:t>
                  </w:r>
                  <w:r>
                    <w:rPr>
                      <w:rFonts w:hint="eastAsia" w:ascii="Times New Roman" w:hAnsi="Times New Roman" w:eastAsia="宋体" w:cs="Times New Roman"/>
                      <w:highlight w:val="none"/>
                      <w:u w:val="single"/>
                      <w:vertAlign w:val="baseline"/>
                      <w:lang w:val="en-US" w:eastAsia="zh-CN"/>
                    </w:rPr>
                    <w:t>设3台</w:t>
                  </w:r>
                  <w:r>
                    <w:rPr>
                      <w:rFonts w:hint="default" w:ascii="Times New Roman" w:hAnsi="Times New Roman" w:cs="Times New Roman"/>
                      <w:szCs w:val="21"/>
                      <w:u w:val="single"/>
                      <w:lang w:eastAsia="zh-CN"/>
                    </w:rPr>
                    <w:t>紫外线消毒机</w:t>
                  </w:r>
                  <w:r>
                    <w:rPr>
                      <w:rFonts w:hint="eastAsia" w:ascii="Times New Roman" w:hAnsi="Times New Roman" w:cs="Times New Roman"/>
                      <w:szCs w:val="21"/>
                      <w:u w:val="single"/>
                      <w:lang w:eastAsia="zh-CN"/>
                    </w:rPr>
                    <w:t>，</w:t>
                  </w:r>
                  <w:r>
                    <w:rPr>
                      <w:rFonts w:hint="default" w:ascii="Times New Roman" w:hAnsi="Times New Roman" w:eastAsia="宋体" w:cs="Times New Roman"/>
                      <w:highlight w:val="none"/>
                      <w:u w:val="single"/>
                      <w:vertAlign w:val="baseline"/>
                      <w:lang w:val="en-US" w:eastAsia="zh-CN"/>
                    </w:rPr>
                    <w:t>二楼为职工办公生活区</w:t>
                  </w:r>
                </w:p>
              </w:tc>
              <w:tc>
                <w:tcPr>
                  <w:tcW w:w="577" w:type="pct"/>
                  <w:noWrap w:val="0"/>
                  <w:vAlign w:val="center"/>
                </w:tcPr>
                <w:p w14:paraId="5DFF94C5">
                  <w:pPr>
                    <w:bidi w:val="0"/>
                    <w:jc w:val="center"/>
                    <w:rPr>
                      <w:rFonts w:hint="default" w:ascii="Times New Roman" w:hAnsi="Times New Roman" w:eastAsia="宋体" w:cs="Times New Roman"/>
                      <w:highlight w:val="none"/>
                      <w:u w:val="single"/>
                      <w:vertAlign w:val="baseline"/>
                      <w:lang w:val="en-US" w:eastAsia="zh-CN"/>
                    </w:rPr>
                  </w:pPr>
                  <w:r>
                    <w:rPr>
                      <w:rFonts w:hint="eastAsia" w:ascii="Times New Roman" w:hAnsi="Times New Roman" w:eastAsia="宋体" w:cs="Times New Roman"/>
                      <w:highlight w:val="none"/>
                      <w:u w:val="single"/>
                      <w:vertAlign w:val="baseline"/>
                      <w:lang w:val="en-US" w:eastAsia="zh-CN"/>
                    </w:rPr>
                    <w:t>不变</w:t>
                  </w:r>
                </w:p>
              </w:tc>
            </w:tr>
            <w:tr w14:paraId="04840D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97" w:hRule="atLeast"/>
                <w:jc w:val="center"/>
              </w:trPr>
              <w:tc>
                <w:tcPr>
                  <w:tcW w:w="261" w:type="pct"/>
                  <w:vMerge w:val="continue"/>
                  <w:noWrap w:val="0"/>
                  <w:vAlign w:val="center"/>
                </w:tcPr>
                <w:p w14:paraId="25964DE9">
                  <w:pPr>
                    <w:pStyle w:val="82"/>
                    <w:bidi w:val="0"/>
                    <w:jc w:val="center"/>
                    <w:rPr>
                      <w:rFonts w:hint="default" w:ascii="Times New Roman" w:hAnsi="Times New Roman" w:cs="Times New Roman"/>
                      <w:highlight w:val="none"/>
                      <w:lang w:val="en-US" w:eastAsia="zh-CN"/>
                    </w:rPr>
                  </w:pPr>
                </w:p>
              </w:tc>
              <w:tc>
                <w:tcPr>
                  <w:tcW w:w="500" w:type="pct"/>
                  <w:noWrap w:val="0"/>
                  <w:vAlign w:val="center"/>
                </w:tcPr>
                <w:p w14:paraId="4C7F31C6">
                  <w:pPr>
                    <w:pStyle w:val="82"/>
                    <w:bidi w:val="0"/>
                    <w:jc w:val="center"/>
                    <w:rPr>
                      <w:rFonts w:hint="default" w:ascii="Times New Roman" w:hAnsi="Times New Roman" w:cs="Times New Roman"/>
                      <w:highlight w:val="none"/>
                      <w:lang w:val="en-US" w:eastAsia="zh-CN"/>
                    </w:rPr>
                  </w:pPr>
                  <w:r>
                    <w:rPr>
                      <w:rFonts w:hint="eastAsia" w:ascii="Times New Roman" w:hAnsi="Times New Roman" w:cs="Times New Roman"/>
                      <w:highlight w:val="none"/>
                      <w:lang w:val="en-US" w:eastAsia="zh-CN"/>
                    </w:rPr>
                    <w:t>办公楼</w:t>
                  </w:r>
                </w:p>
              </w:tc>
              <w:tc>
                <w:tcPr>
                  <w:tcW w:w="1986" w:type="pct"/>
                  <w:noWrap w:val="0"/>
                  <w:vAlign w:val="center"/>
                </w:tcPr>
                <w:p w14:paraId="63413C3B">
                  <w:pPr>
                    <w:pStyle w:val="82"/>
                    <w:bidi w:val="0"/>
                    <w:jc w:val="center"/>
                    <w:rPr>
                      <w:rFonts w:hint="default" w:ascii="Times New Roman" w:hAnsi="Times New Roman" w:eastAsia="宋体" w:cs="Times New Roman"/>
                      <w:highlight w:val="none"/>
                      <w:u w:val="single"/>
                      <w:vertAlign w:val="baseline"/>
                      <w:lang w:val="en-US" w:eastAsia="zh-CN"/>
                    </w:rPr>
                  </w:pPr>
                  <w:r>
                    <w:rPr>
                      <w:rFonts w:hint="eastAsia" w:ascii="Times New Roman" w:hAnsi="Times New Roman" w:eastAsia="宋体" w:cs="Times New Roman"/>
                      <w:highlight w:val="none"/>
                      <w:u w:val="single"/>
                      <w:vertAlign w:val="baseline"/>
                      <w:lang w:val="en-US" w:eastAsia="zh-CN"/>
                    </w:rPr>
                    <w:t>/</w:t>
                  </w:r>
                </w:p>
              </w:tc>
              <w:tc>
                <w:tcPr>
                  <w:tcW w:w="1673" w:type="pct"/>
                  <w:noWrap w:val="0"/>
                  <w:vAlign w:val="center"/>
                </w:tcPr>
                <w:p w14:paraId="4A263A6B">
                  <w:pPr>
                    <w:bidi w:val="0"/>
                    <w:jc w:val="center"/>
                    <w:rPr>
                      <w:rFonts w:hint="default" w:ascii="Times New Roman" w:hAnsi="Times New Roman" w:eastAsia="宋体" w:cs="Times New Roman"/>
                      <w:highlight w:val="none"/>
                      <w:u w:val="single"/>
                      <w:vertAlign w:val="baseline"/>
                      <w:lang w:val="en-US" w:eastAsia="zh-CN"/>
                    </w:rPr>
                  </w:pPr>
                  <w:r>
                    <w:rPr>
                      <w:rFonts w:hint="default" w:ascii="Times New Roman" w:hAnsi="Times New Roman" w:eastAsia="宋体" w:cs="Times New Roman"/>
                      <w:highlight w:val="none"/>
                      <w:u w:val="single"/>
                      <w:vertAlign w:val="baseline"/>
                      <w:lang w:val="en-US" w:eastAsia="zh-CN"/>
                    </w:rPr>
                    <w:t>2F，</w:t>
                  </w:r>
                  <w:r>
                    <w:rPr>
                      <w:rFonts w:hint="eastAsia" w:ascii="Times New Roman" w:hAnsi="Times New Roman" w:eastAsia="宋体" w:cs="Times New Roman"/>
                      <w:highlight w:val="none"/>
                      <w:u w:val="single"/>
                      <w:vertAlign w:val="baseline"/>
                      <w:lang w:val="en-US" w:eastAsia="zh-CN"/>
                    </w:rPr>
                    <w:t>一楼作为员工食堂，二楼作为职工办公区</w:t>
                  </w:r>
                </w:p>
              </w:tc>
              <w:tc>
                <w:tcPr>
                  <w:tcW w:w="577" w:type="pct"/>
                  <w:noWrap w:val="0"/>
                  <w:vAlign w:val="center"/>
                </w:tcPr>
                <w:p w14:paraId="4992FD4B">
                  <w:pPr>
                    <w:bidi w:val="0"/>
                    <w:jc w:val="center"/>
                    <w:rPr>
                      <w:rFonts w:hint="eastAsia" w:ascii="Times New Roman" w:hAnsi="Times New Roman" w:eastAsia="宋体" w:cs="Times New Roman"/>
                      <w:highlight w:val="none"/>
                      <w:u w:val="single"/>
                      <w:vertAlign w:val="baseline"/>
                      <w:lang w:val="en-US" w:eastAsia="zh-CN"/>
                    </w:rPr>
                  </w:pPr>
                  <w:r>
                    <w:rPr>
                      <w:rFonts w:hint="eastAsia" w:ascii="Times New Roman" w:hAnsi="Times New Roman" w:eastAsia="宋体" w:cs="Times New Roman"/>
                      <w:highlight w:val="none"/>
                      <w:u w:val="single"/>
                      <w:vertAlign w:val="baseline"/>
                      <w:lang w:val="en-US" w:eastAsia="zh-CN"/>
                    </w:rPr>
                    <w:t>新建</w:t>
                  </w:r>
                </w:p>
              </w:tc>
            </w:tr>
            <w:tr w14:paraId="5B9E69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97" w:hRule="atLeast"/>
                <w:jc w:val="center"/>
              </w:trPr>
              <w:tc>
                <w:tcPr>
                  <w:tcW w:w="261" w:type="pct"/>
                  <w:vMerge w:val="continue"/>
                  <w:noWrap w:val="0"/>
                  <w:vAlign w:val="center"/>
                </w:tcPr>
                <w:p w14:paraId="0E009DD8">
                  <w:pPr>
                    <w:pStyle w:val="82"/>
                    <w:bidi w:val="0"/>
                    <w:jc w:val="center"/>
                    <w:rPr>
                      <w:rFonts w:hint="default" w:ascii="Times New Roman" w:hAnsi="Times New Roman" w:cs="Times New Roman"/>
                      <w:highlight w:val="none"/>
                      <w:lang w:val="en-US" w:eastAsia="zh-CN"/>
                    </w:rPr>
                  </w:pPr>
                </w:p>
              </w:tc>
              <w:tc>
                <w:tcPr>
                  <w:tcW w:w="500" w:type="pct"/>
                  <w:noWrap w:val="0"/>
                  <w:vAlign w:val="center"/>
                </w:tcPr>
                <w:p w14:paraId="58EA3DF7">
                  <w:pPr>
                    <w:pStyle w:val="82"/>
                    <w:bidi w:val="0"/>
                    <w:jc w:val="center"/>
                    <w:rPr>
                      <w:rFonts w:hint="default" w:ascii="Times New Roman" w:hAnsi="Times New Roman" w:cs="Times New Roman"/>
                      <w:highlight w:val="none"/>
                      <w:lang w:val="en-US" w:eastAsia="zh-CN"/>
                    </w:rPr>
                  </w:pPr>
                  <w:r>
                    <w:rPr>
                      <w:rFonts w:hint="default" w:ascii="Times New Roman" w:hAnsi="Times New Roman" w:cs="Times New Roman"/>
                      <w:highlight w:val="none"/>
                      <w:lang w:val="en-US" w:eastAsia="zh-CN"/>
                    </w:rPr>
                    <w:t>冷库</w:t>
                  </w:r>
                </w:p>
              </w:tc>
              <w:tc>
                <w:tcPr>
                  <w:tcW w:w="1986" w:type="pct"/>
                  <w:noWrap w:val="0"/>
                  <w:vAlign w:val="center"/>
                </w:tcPr>
                <w:p w14:paraId="273E7E14">
                  <w:pPr>
                    <w:pStyle w:val="82"/>
                    <w:bidi w:val="0"/>
                    <w:jc w:val="center"/>
                    <w:rPr>
                      <w:rFonts w:hint="default" w:ascii="Times New Roman" w:hAnsi="Times New Roman" w:eastAsia="宋体" w:cs="Times New Roman"/>
                      <w:highlight w:val="none"/>
                      <w:u w:val="single"/>
                      <w:vertAlign w:val="baseline"/>
                      <w:lang w:val="en-US" w:eastAsia="zh-CN"/>
                    </w:rPr>
                  </w:pPr>
                  <w:r>
                    <w:rPr>
                      <w:rFonts w:hint="eastAsia" w:ascii="Times New Roman" w:hAnsi="Times New Roman" w:eastAsia="宋体" w:cs="Times New Roman"/>
                      <w:highlight w:val="none"/>
                      <w:u w:val="single"/>
                      <w:vertAlign w:val="baseline"/>
                      <w:lang w:val="en-US" w:eastAsia="zh-CN"/>
                    </w:rPr>
                    <w:t>4</w:t>
                  </w:r>
                  <w:r>
                    <w:rPr>
                      <w:rFonts w:hint="default" w:ascii="Times New Roman" w:hAnsi="Times New Roman" w:eastAsia="宋体" w:cs="Times New Roman"/>
                      <w:highlight w:val="none"/>
                      <w:u w:val="single"/>
                      <w:vertAlign w:val="baseline"/>
                      <w:lang w:val="en-US" w:eastAsia="zh-CN"/>
                    </w:rPr>
                    <w:t>座冷库，单座长*宽*高=15m*6m*2.5m</w:t>
                  </w:r>
                </w:p>
              </w:tc>
              <w:tc>
                <w:tcPr>
                  <w:tcW w:w="1673" w:type="pct"/>
                  <w:noWrap w:val="0"/>
                  <w:vAlign w:val="center"/>
                </w:tcPr>
                <w:p w14:paraId="4EBE8525">
                  <w:pPr>
                    <w:bidi w:val="0"/>
                    <w:jc w:val="center"/>
                    <w:rPr>
                      <w:rFonts w:hint="default" w:ascii="Times New Roman" w:hAnsi="Times New Roman" w:eastAsia="宋体" w:cs="Times New Roman"/>
                      <w:highlight w:val="none"/>
                      <w:u w:val="single"/>
                      <w:vertAlign w:val="baseline"/>
                      <w:lang w:val="en-US" w:eastAsia="zh-CN"/>
                    </w:rPr>
                  </w:pPr>
                  <w:r>
                    <w:rPr>
                      <w:rFonts w:hint="eastAsia" w:ascii="Times New Roman" w:hAnsi="Times New Roman" w:eastAsia="宋体" w:cs="Times New Roman"/>
                      <w:highlight w:val="none"/>
                      <w:u w:val="single"/>
                      <w:vertAlign w:val="baseline"/>
                      <w:lang w:val="en-US" w:eastAsia="zh-CN"/>
                    </w:rPr>
                    <w:t>新增2座冷库，共6座</w:t>
                  </w:r>
                  <w:r>
                    <w:rPr>
                      <w:rFonts w:hint="default" w:ascii="Times New Roman" w:hAnsi="Times New Roman" w:eastAsia="宋体" w:cs="Times New Roman"/>
                      <w:highlight w:val="none"/>
                      <w:u w:val="single"/>
                      <w:vertAlign w:val="baseline"/>
                      <w:lang w:val="en-US" w:eastAsia="zh-CN"/>
                    </w:rPr>
                    <w:t>冷库</w:t>
                  </w:r>
                  <w:r>
                    <w:rPr>
                      <w:rFonts w:hint="eastAsia" w:ascii="Times New Roman" w:hAnsi="Times New Roman" w:eastAsia="宋体" w:cs="Times New Roman"/>
                      <w:highlight w:val="none"/>
                      <w:u w:val="single"/>
                      <w:vertAlign w:val="baseline"/>
                      <w:lang w:val="en-US" w:eastAsia="zh-CN"/>
                    </w:rPr>
                    <w:t>，</w:t>
                  </w:r>
                  <w:r>
                    <w:rPr>
                      <w:rFonts w:hint="default" w:ascii="Times New Roman" w:hAnsi="Times New Roman" w:eastAsia="宋体" w:cs="Times New Roman"/>
                      <w:highlight w:val="none"/>
                      <w:u w:val="single"/>
                      <w:vertAlign w:val="baseline"/>
                      <w:lang w:val="en-US" w:eastAsia="zh-CN"/>
                    </w:rPr>
                    <w:t>单座长*宽*高=15m*6m*2.5m</w:t>
                  </w:r>
                </w:p>
              </w:tc>
              <w:tc>
                <w:tcPr>
                  <w:tcW w:w="577" w:type="pct"/>
                  <w:noWrap w:val="0"/>
                  <w:vAlign w:val="center"/>
                </w:tcPr>
                <w:p w14:paraId="61D053ED">
                  <w:pPr>
                    <w:bidi w:val="0"/>
                    <w:jc w:val="center"/>
                    <w:rPr>
                      <w:rFonts w:hint="eastAsia" w:ascii="Times New Roman" w:hAnsi="Times New Roman" w:eastAsia="宋体" w:cs="Times New Roman"/>
                      <w:highlight w:val="none"/>
                      <w:u w:val="single"/>
                      <w:vertAlign w:val="baseline"/>
                      <w:lang w:val="en-US" w:eastAsia="zh-CN"/>
                    </w:rPr>
                  </w:pPr>
                  <w:r>
                    <w:rPr>
                      <w:rFonts w:hint="eastAsia" w:ascii="Times New Roman" w:hAnsi="Times New Roman" w:cs="Times New Roman"/>
                      <w:highlight w:val="none"/>
                      <w:u w:val="single"/>
                      <w:lang w:val="en-US" w:eastAsia="zh-CN"/>
                    </w:rPr>
                    <w:t>扩建</w:t>
                  </w:r>
                </w:p>
              </w:tc>
            </w:tr>
            <w:tr w14:paraId="6CF50C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97" w:hRule="atLeast"/>
                <w:jc w:val="center"/>
              </w:trPr>
              <w:tc>
                <w:tcPr>
                  <w:tcW w:w="261" w:type="pct"/>
                  <w:vMerge w:val="continue"/>
                  <w:noWrap w:val="0"/>
                  <w:vAlign w:val="center"/>
                </w:tcPr>
                <w:p w14:paraId="47B298FA">
                  <w:pPr>
                    <w:pStyle w:val="82"/>
                    <w:bidi w:val="0"/>
                    <w:jc w:val="center"/>
                    <w:rPr>
                      <w:rFonts w:hint="default" w:ascii="Times New Roman" w:hAnsi="Times New Roman" w:cs="Times New Roman"/>
                      <w:highlight w:val="none"/>
                      <w:lang w:val="en-US" w:eastAsia="zh-CN"/>
                    </w:rPr>
                  </w:pPr>
                </w:p>
              </w:tc>
              <w:tc>
                <w:tcPr>
                  <w:tcW w:w="500" w:type="pct"/>
                  <w:noWrap w:val="0"/>
                  <w:vAlign w:val="center"/>
                </w:tcPr>
                <w:p w14:paraId="25CF2B7C">
                  <w:pPr>
                    <w:pStyle w:val="82"/>
                    <w:bidi w:val="0"/>
                    <w:jc w:val="center"/>
                    <w:rPr>
                      <w:rFonts w:hint="default" w:ascii="Times New Roman" w:hAnsi="Times New Roman" w:cs="Times New Roman"/>
                      <w:highlight w:val="none"/>
                      <w:lang w:val="en-US" w:eastAsia="zh-CN"/>
                    </w:rPr>
                  </w:pPr>
                  <w:r>
                    <w:rPr>
                      <w:rFonts w:hint="default" w:ascii="Times New Roman" w:hAnsi="Times New Roman" w:cs="Times New Roman"/>
                      <w:highlight w:val="none"/>
                      <w:lang w:val="en-US" w:eastAsia="zh-CN"/>
                    </w:rPr>
                    <w:t>锅炉房</w:t>
                  </w:r>
                </w:p>
              </w:tc>
              <w:tc>
                <w:tcPr>
                  <w:tcW w:w="1986" w:type="pct"/>
                  <w:noWrap w:val="0"/>
                  <w:vAlign w:val="center"/>
                </w:tcPr>
                <w:p w14:paraId="5492C227">
                  <w:pPr>
                    <w:pStyle w:val="82"/>
                    <w:bidi w:val="0"/>
                    <w:jc w:val="center"/>
                    <w:rPr>
                      <w:rFonts w:hint="default" w:ascii="Times New Roman" w:hAnsi="Times New Roman" w:eastAsia="宋体" w:cs="Times New Roman"/>
                      <w:highlight w:val="none"/>
                      <w:u w:val="single"/>
                      <w:vertAlign w:val="baseline"/>
                      <w:lang w:val="en-US" w:eastAsia="zh-CN"/>
                    </w:rPr>
                  </w:pPr>
                  <w:r>
                    <w:rPr>
                      <w:rFonts w:hint="default" w:ascii="Times New Roman" w:hAnsi="Times New Roman" w:eastAsia="宋体" w:cs="Times New Roman"/>
                      <w:highlight w:val="none"/>
                      <w:u w:val="single"/>
                      <w:vertAlign w:val="baseline"/>
                      <w:lang w:val="en-US" w:eastAsia="zh-CN"/>
                    </w:rPr>
                    <w:t>1台1t/h的</w:t>
                  </w:r>
                  <w:r>
                    <w:rPr>
                      <w:rFonts w:hint="eastAsia" w:ascii="Times New Roman" w:hAnsi="Times New Roman" w:eastAsia="宋体" w:cs="Times New Roman"/>
                      <w:highlight w:val="none"/>
                      <w:u w:val="single"/>
                      <w:vertAlign w:val="baseline"/>
                      <w:lang w:val="en-US" w:eastAsia="zh-CN"/>
                    </w:rPr>
                    <w:t>生物质</w:t>
                  </w:r>
                  <w:r>
                    <w:rPr>
                      <w:rFonts w:hint="default" w:ascii="Times New Roman" w:hAnsi="Times New Roman" w:eastAsia="宋体" w:cs="Times New Roman"/>
                      <w:highlight w:val="none"/>
                      <w:u w:val="single"/>
                      <w:vertAlign w:val="baseline"/>
                      <w:lang w:val="en-US" w:eastAsia="zh-CN"/>
                    </w:rPr>
                    <w:t>锅炉</w:t>
                  </w:r>
                </w:p>
              </w:tc>
              <w:tc>
                <w:tcPr>
                  <w:tcW w:w="1673" w:type="pct"/>
                  <w:noWrap w:val="0"/>
                  <w:vAlign w:val="center"/>
                </w:tcPr>
                <w:p w14:paraId="69F1465A">
                  <w:pPr>
                    <w:bidi w:val="0"/>
                    <w:jc w:val="center"/>
                    <w:rPr>
                      <w:rFonts w:hint="default" w:ascii="Times New Roman" w:hAnsi="Times New Roman" w:eastAsia="宋体" w:cs="Times New Roman"/>
                      <w:highlight w:val="none"/>
                      <w:u w:val="single"/>
                      <w:vertAlign w:val="baseline"/>
                      <w:lang w:val="en-US" w:eastAsia="zh-CN"/>
                    </w:rPr>
                  </w:pPr>
                  <w:r>
                    <w:rPr>
                      <w:rFonts w:hint="eastAsia" w:ascii="Times New Roman" w:hAnsi="Times New Roman" w:eastAsia="宋体" w:cs="Times New Roman"/>
                      <w:highlight w:val="none"/>
                      <w:u w:val="single"/>
                      <w:vertAlign w:val="baseline"/>
                      <w:lang w:val="en-US" w:eastAsia="zh-CN"/>
                    </w:rPr>
                    <w:t>淘汰现有锅炉，新增1台4t/h的生物质锅炉</w:t>
                  </w:r>
                </w:p>
              </w:tc>
              <w:tc>
                <w:tcPr>
                  <w:tcW w:w="577" w:type="pct"/>
                  <w:noWrap w:val="0"/>
                  <w:vAlign w:val="center"/>
                </w:tcPr>
                <w:p w14:paraId="117FA69D">
                  <w:pPr>
                    <w:bidi w:val="0"/>
                    <w:jc w:val="center"/>
                    <w:rPr>
                      <w:rFonts w:hint="default" w:ascii="Times New Roman" w:hAnsi="Times New Roman" w:eastAsia="宋体" w:cs="Times New Roman"/>
                      <w:highlight w:val="none"/>
                      <w:u w:val="single"/>
                      <w:vertAlign w:val="baseline"/>
                      <w:lang w:val="en-US" w:eastAsia="zh-CN"/>
                    </w:rPr>
                  </w:pPr>
                  <w:r>
                    <w:rPr>
                      <w:rFonts w:hint="eastAsia"/>
                      <w:u w:val="single"/>
                      <w:lang w:eastAsia="zh-CN"/>
                    </w:rPr>
                    <w:t>淘汰现有，</w:t>
                  </w:r>
                  <w:r>
                    <w:rPr>
                      <w:rFonts w:hint="eastAsia" w:ascii="Times New Roman" w:hAnsi="Times New Roman" w:eastAsia="宋体" w:cs="Times New Roman"/>
                      <w:highlight w:val="none"/>
                      <w:u w:val="single"/>
                      <w:vertAlign w:val="baseline"/>
                      <w:lang w:val="en-US" w:eastAsia="zh-CN"/>
                    </w:rPr>
                    <w:t>新增</w:t>
                  </w:r>
                </w:p>
              </w:tc>
            </w:tr>
            <w:tr w14:paraId="07483C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97" w:hRule="atLeast"/>
                <w:jc w:val="center"/>
              </w:trPr>
              <w:tc>
                <w:tcPr>
                  <w:tcW w:w="261" w:type="pct"/>
                  <w:vMerge w:val="continue"/>
                  <w:noWrap w:val="0"/>
                  <w:vAlign w:val="center"/>
                </w:tcPr>
                <w:p w14:paraId="27875A8D">
                  <w:pPr>
                    <w:pStyle w:val="82"/>
                    <w:bidi w:val="0"/>
                    <w:jc w:val="center"/>
                    <w:rPr>
                      <w:rFonts w:hint="default" w:ascii="Times New Roman" w:hAnsi="Times New Roman" w:cs="Times New Roman"/>
                      <w:highlight w:val="none"/>
                      <w:lang w:val="en-US" w:eastAsia="zh-CN"/>
                    </w:rPr>
                  </w:pPr>
                </w:p>
              </w:tc>
              <w:tc>
                <w:tcPr>
                  <w:tcW w:w="500" w:type="pct"/>
                  <w:noWrap w:val="0"/>
                  <w:vAlign w:val="center"/>
                </w:tcPr>
                <w:p w14:paraId="5FEB9EEF">
                  <w:pPr>
                    <w:pStyle w:val="82"/>
                    <w:bidi w:val="0"/>
                    <w:jc w:val="center"/>
                    <w:rPr>
                      <w:rFonts w:hint="default" w:ascii="Times New Roman" w:hAnsi="Times New Roman" w:cs="Times New Roman"/>
                      <w:highlight w:val="none"/>
                      <w:u w:val="single"/>
                      <w:lang w:val="en-US" w:eastAsia="zh-CN"/>
                    </w:rPr>
                  </w:pPr>
                  <w:r>
                    <w:rPr>
                      <w:rFonts w:hint="default" w:ascii="Times New Roman" w:hAnsi="Times New Roman" w:cs="Times New Roman"/>
                      <w:highlight w:val="none"/>
                      <w:u w:val="single"/>
                      <w:lang w:val="en-US" w:eastAsia="zh-CN"/>
                    </w:rPr>
                    <w:t>食堂、宿舍</w:t>
                  </w:r>
                </w:p>
              </w:tc>
              <w:tc>
                <w:tcPr>
                  <w:tcW w:w="3660" w:type="pct"/>
                  <w:gridSpan w:val="2"/>
                  <w:noWrap w:val="0"/>
                  <w:vAlign w:val="center"/>
                </w:tcPr>
                <w:p w14:paraId="7CA9A9E6">
                  <w:pPr>
                    <w:bidi w:val="0"/>
                    <w:jc w:val="center"/>
                    <w:rPr>
                      <w:rFonts w:hint="default" w:ascii="Times New Roman" w:hAnsi="Times New Roman" w:eastAsia="宋体" w:cs="Times New Roman"/>
                      <w:highlight w:val="none"/>
                      <w:u w:val="single"/>
                      <w:vertAlign w:val="baseline"/>
                      <w:lang w:val="en-US" w:eastAsia="zh-CN"/>
                    </w:rPr>
                  </w:pPr>
                  <w:r>
                    <w:rPr>
                      <w:rFonts w:hint="default" w:ascii="Times New Roman" w:hAnsi="Times New Roman" w:eastAsia="宋体" w:cs="Times New Roman"/>
                      <w:highlight w:val="none"/>
                      <w:u w:val="single"/>
                      <w:vertAlign w:val="baseline"/>
                      <w:lang w:val="en-US" w:eastAsia="zh-CN"/>
                    </w:rPr>
                    <w:t>2F，一楼为食堂，二楼为宿舍</w:t>
                  </w:r>
                </w:p>
              </w:tc>
              <w:tc>
                <w:tcPr>
                  <w:tcW w:w="577" w:type="pct"/>
                  <w:noWrap w:val="0"/>
                  <w:vAlign w:val="center"/>
                </w:tcPr>
                <w:p w14:paraId="73DFCF5C">
                  <w:pPr>
                    <w:bidi w:val="0"/>
                    <w:jc w:val="center"/>
                    <w:rPr>
                      <w:rFonts w:hint="default" w:ascii="Times New Roman" w:hAnsi="Times New Roman" w:eastAsia="宋体" w:cs="Times New Roman"/>
                      <w:highlight w:val="none"/>
                      <w:u w:val="single"/>
                      <w:vertAlign w:val="baseline"/>
                      <w:lang w:val="en-US" w:eastAsia="zh-CN"/>
                    </w:rPr>
                  </w:pPr>
                  <w:r>
                    <w:rPr>
                      <w:rFonts w:hint="default" w:ascii="Times New Roman" w:hAnsi="Times New Roman" w:eastAsia="宋体" w:cs="Times New Roman"/>
                      <w:highlight w:val="none"/>
                      <w:u w:val="single"/>
                      <w:vertAlign w:val="baseline"/>
                      <w:lang w:val="en-US" w:eastAsia="zh-CN"/>
                    </w:rPr>
                    <w:t>依托现有</w:t>
                  </w:r>
                </w:p>
              </w:tc>
            </w:tr>
            <w:tr w14:paraId="5468097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90" w:hRule="atLeast"/>
                <w:jc w:val="center"/>
              </w:trPr>
              <w:tc>
                <w:tcPr>
                  <w:tcW w:w="261" w:type="pct"/>
                  <w:vMerge w:val="restart"/>
                  <w:noWrap w:val="0"/>
                  <w:vAlign w:val="center"/>
                </w:tcPr>
                <w:p w14:paraId="3E587C11">
                  <w:pPr>
                    <w:pStyle w:val="82"/>
                    <w:bidi w:val="0"/>
                    <w:jc w:val="center"/>
                    <w:rPr>
                      <w:rFonts w:hint="default" w:ascii="Times New Roman" w:hAnsi="Times New Roman" w:cs="Times New Roman"/>
                      <w:highlight w:val="none"/>
                    </w:rPr>
                  </w:pPr>
                  <w:r>
                    <w:rPr>
                      <w:rFonts w:hint="default" w:ascii="Times New Roman" w:hAnsi="Times New Roman" w:cs="Times New Roman"/>
                      <w:highlight w:val="none"/>
                    </w:rPr>
                    <w:t>公用</w:t>
                  </w:r>
                </w:p>
                <w:p w14:paraId="064EFD9D">
                  <w:pPr>
                    <w:pStyle w:val="82"/>
                    <w:bidi w:val="0"/>
                    <w:jc w:val="center"/>
                    <w:rPr>
                      <w:rFonts w:hint="default" w:ascii="Times New Roman" w:hAnsi="Times New Roman" w:cs="Times New Roman"/>
                      <w:highlight w:val="none"/>
                    </w:rPr>
                  </w:pPr>
                  <w:r>
                    <w:rPr>
                      <w:rFonts w:hint="default" w:ascii="Times New Roman" w:hAnsi="Times New Roman" w:cs="Times New Roman"/>
                      <w:highlight w:val="none"/>
                    </w:rPr>
                    <w:t>工程</w:t>
                  </w:r>
                </w:p>
              </w:tc>
              <w:tc>
                <w:tcPr>
                  <w:tcW w:w="500" w:type="pct"/>
                  <w:noWrap w:val="0"/>
                  <w:vAlign w:val="center"/>
                </w:tcPr>
                <w:p w14:paraId="5503FF0E">
                  <w:pPr>
                    <w:pStyle w:val="82"/>
                    <w:bidi w:val="0"/>
                    <w:jc w:val="center"/>
                    <w:rPr>
                      <w:rFonts w:hint="default" w:ascii="Times New Roman" w:hAnsi="Times New Roman" w:cs="Times New Roman"/>
                      <w:highlight w:val="none"/>
                      <w:u w:val="single"/>
                      <w:lang w:val="en-US" w:eastAsia="zh-CN"/>
                    </w:rPr>
                  </w:pPr>
                  <w:r>
                    <w:rPr>
                      <w:rFonts w:hint="default" w:ascii="Times New Roman" w:hAnsi="Times New Roman" w:cs="Times New Roman"/>
                      <w:highlight w:val="none"/>
                      <w:u w:val="single"/>
                    </w:rPr>
                    <w:t>供水</w:t>
                  </w:r>
                </w:p>
              </w:tc>
              <w:tc>
                <w:tcPr>
                  <w:tcW w:w="3660" w:type="pct"/>
                  <w:gridSpan w:val="2"/>
                  <w:noWrap w:val="0"/>
                  <w:vAlign w:val="center"/>
                </w:tcPr>
                <w:p w14:paraId="61D04C59">
                  <w:pPr>
                    <w:pStyle w:val="82"/>
                    <w:bidi w:val="0"/>
                    <w:jc w:val="center"/>
                    <w:rPr>
                      <w:rFonts w:hint="default" w:ascii="Times New Roman" w:hAnsi="Times New Roman" w:cs="Times New Roman"/>
                      <w:highlight w:val="none"/>
                      <w:u w:val="single"/>
                      <w:lang w:val="en-US" w:eastAsia="zh-CN"/>
                    </w:rPr>
                  </w:pPr>
                  <w:r>
                    <w:rPr>
                      <w:rFonts w:hint="default" w:ascii="Times New Roman" w:hAnsi="Times New Roman" w:cs="Times New Roman"/>
                      <w:highlight w:val="none"/>
                      <w:u w:val="single"/>
                      <w:lang w:val="en-US" w:eastAsia="zh-CN"/>
                    </w:rPr>
                    <w:t>当地自来水管网</w:t>
                  </w:r>
                </w:p>
              </w:tc>
              <w:tc>
                <w:tcPr>
                  <w:tcW w:w="577" w:type="pct"/>
                  <w:noWrap w:val="0"/>
                  <w:vAlign w:val="center"/>
                </w:tcPr>
                <w:p w14:paraId="74228C0B">
                  <w:pPr>
                    <w:pStyle w:val="82"/>
                    <w:bidi w:val="0"/>
                    <w:jc w:val="center"/>
                    <w:rPr>
                      <w:rFonts w:hint="default" w:ascii="Times New Roman" w:hAnsi="Times New Roman" w:eastAsia="宋体" w:cs="Times New Roman"/>
                      <w:highlight w:val="none"/>
                      <w:u w:val="single"/>
                      <w:vertAlign w:val="baseline"/>
                      <w:lang w:val="en-US" w:eastAsia="zh-CN"/>
                    </w:rPr>
                  </w:pPr>
                  <w:r>
                    <w:rPr>
                      <w:rFonts w:hint="default" w:ascii="Times New Roman" w:hAnsi="Times New Roman" w:eastAsia="宋体" w:cs="Times New Roman"/>
                      <w:highlight w:val="none"/>
                      <w:u w:val="single"/>
                      <w:vertAlign w:val="baseline"/>
                      <w:lang w:val="en-US" w:eastAsia="zh-CN"/>
                    </w:rPr>
                    <w:t>依托现有</w:t>
                  </w:r>
                </w:p>
              </w:tc>
            </w:tr>
            <w:tr w14:paraId="417967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97" w:hRule="atLeast"/>
                <w:jc w:val="center"/>
              </w:trPr>
              <w:tc>
                <w:tcPr>
                  <w:tcW w:w="261" w:type="pct"/>
                  <w:vMerge w:val="continue"/>
                  <w:noWrap w:val="0"/>
                  <w:vAlign w:val="center"/>
                </w:tcPr>
                <w:p w14:paraId="5D83B5AE">
                  <w:pPr>
                    <w:pStyle w:val="82"/>
                    <w:bidi w:val="0"/>
                    <w:jc w:val="center"/>
                    <w:rPr>
                      <w:rFonts w:hint="default" w:ascii="Times New Roman" w:hAnsi="Times New Roman" w:cs="Times New Roman"/>
                      <w:highlight w:val="none"/>
                    </w:rPr>
                  </w:pPr>
                </w:p>
              </w:tc>
              <w:tc>
                <w:tcPr>
                  <w:tcW w:w="500" w:type="pct"/>
                  <w:noWrap w:val="0"/>
                  <w:vAlign w:val="center"/>
                </w:tcPr>
                <w:p w14:paraId="0DD54272">
                  <w:pPr>
                    <w:pStyle w:val="82"/>
                    <w:bidi w:val="0"/>
                    <w:jc w:val="center"/>
                    <w:rPr>
                      <w:rFonts w:hint="default" w:ascii="Times New Roman" w:hAnsi="Times New Roman" w:cs="Times New Roman"/>
                      <w:highlight w:val="none"/>
                      <w:u w:val="single"/>
                    </w:rPr>
                  </w:pPr>
                  <w:r>
                    <w:rPr>
                      <w:rFonts w:hint="default" w:ascii="Times New Roman" w:hAnsi="Times New Roman" w:cs="Times New Roman"/>
                      <w:highlight w:val="none"/>
                      <w:u w:val="single"/>
                      <w:lang w:val="en-US" w:eastAsia="zh-CN"/>
                    </w:rPr>
                    <w:t>排水</w:t>
                  </w:r>
                </w:p>
              </w:tc>
              <w:tc>
                <w:tcPr>
                  <w:tcW w:w="1986" w:type="pct"/>
                  <w:noWrap w:val="0"/>
                  <w:vAlign w:val="center"/>
                </w:tcPr>
                <w:p w14:paraId="1937F1B2">
                  <w:pPr>
                    <w:pStyle w:val="82"/>
                    <w:bidi w:val="0"/>
                    <w:jc w:val="center"/>
                    <w:rPr>
                      <w:rFonts w:hint="default" w:ascii="Times New Roman" w:hAnsi="Times New Roman" w:eastAsia="宋体" w:cs="Times New Roman"/>
                      <w:color w:val="auto"/>
                      <w:highlight w:val="none"/>
                      <w:u w:val="single"/>
                      <w:lang w:val="en-US" w:eastAsia="zh-CN"/>
                    </w:rPr>
                  </w:pPr>
                  <w:r>
                    <w:rPr>
                      <w:rFonts w:hint="default" w:ascii="Times New Roman" w:hAnsi="Times New Roman" w:cs="Times New Roman"/>
                      <w:color w:val="auto"/>
                      <w:szCs w:val="21"/>
                      <w:highlight w:val="none"/>
                      <w:u w:val="single"/>
                    </w:rPr>
                    <w:t>雨污分流制，</w:t>
                  </w:r>
                  <w:r>
                    <w:rPr>
                      <w:rFonts w:hint="default" w:ascii="Times New Roman" w:hAnsi="Times New Roman" w:cs="Times New Roman"/>
                      <w:color w:val="auto"/>
                      <w:szCs w:val="21"/>
                      <w:highlight w:val="none"/>
                      <w:u w:val="single"/>
                      <w:lang w:eastAsia="zh-CN"/>
                    </w:rPr>
                    <w:t>生活污水经化粪池</w:t>
                  </w:r>
                  <w:r>
                    <w:rPr>
                      <w:rFonts w:hint="default" w:ascii="Times New Roman" w:hAnsi="Times New Roman" w:cs="Times New Roman"/>
                      <w:color w:val="auto"/>
                      <w:szCs w:val="21"/>
                      <w:highlight w:val="none"/>
                      <w:u w:val="single"/>
                      <w:lang w:val="en-US" w:eastAsia="zh-CN"/>
                    </w:rPr>
                    <w:t>+隔油池处理后进入厂区自建污水处理站、与生产废水一并经污水处理站处理后排入厂区范围内池塘</w:t>
                  </w:r>
                </w:p>
              </w:tc>
              <w:tc>
                <w:tcPr>
                  <w:tcW w:w="1673" w:type="pct"/>
                  <w:noWrap w:val="0"/>
                  <w:vAlign w:val="center"/>
                </w:tcPr>
                <w:p w14:paraId="0A14BAB8">
                  <w:pPr>
                    <w:pStyle w:val="82"/>
                    <w:bidi w:val="0"/>
                    <w:jc w:val="center"/>
                    <w:rPr>
                      <w:rFonts w:hint="default" w:ascii="Times New Roman" w:hAnsi="Times New Roman" w:cs="Times New Roman"/>
                      <w:color w:val="auto"/>
                      <w:szCs w:val="21"/>
                      <w:highlight w:val="none"/>
                      <w:u w:val="single"/>
                    </w:rPr>
                  </w:pPr>
                  <w:r>
                    <w:rPr>
                      <w:rFonts w:hint="eastAsia" w:ascii="Times New Roman" w:hAnsi="Times New Roman" w:eastAsia="宋体" w:cs="Times New Roman"/>
                      <w:bCs/>
                      <w:color w:val="auto"/>
                      <w:kern w:val="2"/>
                      <w:szCs w:val="21"/>
                      <w:highlight w:val="none"/>
                      <w:u w:val="single"/>
                      <w:lang w:val="en-US" w:eastAsia="zh-CN"/>
                    </w:rPr>
                    <w:t>本次扩建后新建1座污水处理站（处理规模30m</w:t>
                  </w:r>
                  <w:r>
                    <w:rPr>
                      <w:rFonts w:hint="eastAsia" w:ascii="Times New Roman" w:hAnsi="Times New Roman" w:eastAsia="宋体" w:cs="Times New Roman"/>
                      <w:bCs/>
                      <w:color w:val="auto"/>
                      <w:kern w:val="2"/>
                      <w:szCs w:val="21"/>
                      <w:highlight w:val="none"/>
                      <w:u w:val="single"/>
                      <w:vertAlign w:val="superscript"/>
                      <w:lang w:val="en-US" w:eastAsia="zh-CN"/>
                    </w:rPr>
                    <w:t>3</w:t>
                  </w:r>
                  <w:r>
                    <w:rPr>
                      <w:rFonts w:hint="eastAsia" w:ascii="Times New Roman" w:hAnsi="Times New Roman" w:eastAsia="宋体" w:cs="Times New Roman"/>
                      <w:bCs/>
                      <w:color w:val="auto"/>
                      <w:kern w:val="2"/>
                      <w:szCs w:val="21"/>
                      <w:highlight w:val="none"/>
                      <w:u w:val="single"/>
                      <w:lang w:val="en-US" w:eastAsia="zh-CN"/>
                    </w:rPr>
                    <w:t>/d</w:t>
                  </w:r>
                  <w:r>
                    <w:rPr>
                      <w:rFonts w:hint="eastAsia"/>
                      <w:color w:val="auto"/>
                      <w:u w:val="single"/>
                      <w:lang w:eastAsia="zh-CN"/>
                    </w:rPr>
                    <w:t>，</w:t>
                  </w:r>
                  <w:r>
                    <w:rPr>
                      <w:rFonts w:hint="eastAsia" w:ascii="宋体" w:hAnsi="宋体" w:cs="宋体"/>
                      <w:color w:val="auto"/>
                      <w:szCs w:val="21"/>
                      <w:highlight w:val="none"/>
                      <w:u w:val="single"/>
                      <w:vertAlign w:val="baseline"/>
                      <w:lang w:val="en-US" w:eastAsia="zh-CN"/>
                    </w:rPr>
                    <w:t>处理工艺为“</w:t>
                  </w:r>
                  <w:r>
                    <w:rPr>
                      <w:rFonts w:hint="eastAsia" w:ascii="Times New Roman" w:hAnsi="Times New Roman" w:cs="Times New Roman"/>
                      <w:color w:val="auto"/>
                      <w:highlight w:val="none"/>
                      <w:u w:val="single"/>
                      <w:lang w:val="en-US" w:eastAsia="zh-CN"/>
                    </w:rPr>
                    <w:t>格栅+沉淀+调节+厌氧+好氧</w:t>
                  </w:r>
                  <w:r>
                    <w:rPr>
                      <w:rFonts w:hint="eastAsia" w:ascii="宋体" w:hAnsi="宋体" w:cs="宋体"/>
                      <w:color w:val="auto"/>
                      <w:szCs w:val="21"/>
                      <w:highlight w:val="none"/>
                      <w:u w:val="single"/>
                      <w:vertAlign w:val="baseline"/>
                      <w:lang w:val="en-US" w:eastAsia="zh-CN"/>
                    </w:rPr>
                    <w:t>”</w:t>
                  </w:r>
                  <w:r>
                    <w:rPr>
                      <w:rFonts w:hint="eastAsia" w:ascii="Times New Roman" w:hAnsi="Times New Roman" w:eastAsia="宋体" w:cs="Times New Roman"/>
                      <w:bCs/>
                      <w:color w:val="auto"/>
                      <w:kern w:val="2"/>
                      <w:szCs w:val="21"/>
                      <w:highlight w:val="none"/>
                      <w:u w:val="single"/>
                      <w:lang w:val="en-US" w:eastAsia="zh-CN"/>
                    </w:rPr>
                    <w:t>），</w:t>
                  </w:r>
                  <w:r>
                    <w:rPr>
                      <w:rFonts w:hint="eastAsia" w:ascii="宋体" w:hAnsi="宋体" w:cs="宋体"/>
                      <w:color w:val="auto"/>
                      <w:szCs w:val="21"/>
                      <w:u w:val="single"/>
                      <w:vertAlign w:val="baseline"/>
                      <w:lang w:val="en-US" w:eastAsia="zh-CN"/>
                    </w:rPr>
                    <w:t>用于全厂废水处理，原有污水处理站停用，</w:t>
                  </w:r>
                  <w:r>
                    <w:rPr>
                      <w:rFonts w:hint="eastAsia" w:ascii="Times New Roman" w:hAnsi="Times New Roman" w:eastAsia="宋体" w:cs="Times New Roman"/>
                      <w:bCs/>
                      <w:color w:val="auto"/>
                      <w:kern w:val="2"/>
                      <w:szCs w:val="21"/>
                      <w:highlight w:val="none"/>
                      <w:u w:val="single"/>
                      <w:lang w:val="en-US" w:eastAsia="zh-CN"/>
                    </w:rPr>
                    <w:t>为了更好的合理利用资源，本次扩建后处理达标废水不外排，暂存至厂区内的池塘最后用于周边果园灌溉</w:t>
                  </w:r>
                </w:p>
              </w:tc>
              <w:tc>
                <w:tcPr>
                  <w:tcW w:w="577" w:type="pct"/>
                  <w:noWrap w:val="0"/>
                  <w:vAlign w:val="center"/>
                </w:tcPr>
                <w:p w14:paraId="6999C79C">
                  <w:pPr>
                    <w:pStyle w:val="82"/>
                    <w:bidi w:val="0"/>
                    <w:jc w:val="center"/>
                    <w:rPr>
                      <w:rFonts w:hint="default" w:ascii="Times New Roman" w:hAnsi="Times New Roman" w:eastAsia="宋体" w:cs="Times New Roman"/>
                      <w:color w:val="auto"/>
                      <w:highlight w:val="none"/>
                      <w:u w:val="single"/>
                      <w:vertAlign w:val="baseline"/>
                      <w:lang w:val="en-US" w:eastAsia="zh-CN"/>
                    </w:rPr>
                  </w:pPr>
                  <w:r>
                    <w:rPr>
                      <w:rFonts w:hint="eastAsia" w:ascii="Times New Roman" w:hAnsi="Times New Roman" w:eastAsia="宋体" w:cs="Times New Roman"/>
                      <w:color w:val="auto"/>
                      <w:highlight w:val="none"/>
                      <w:u w:val="single"/>
                      <w:vertAlign w:val="baseline"/>
                      <w:lang w:val="en-US" w:eastAsia="zh-CN"/>
                    </w:rPr>
                    <w:t>新建污水处理站</w:t>
                  </w:r>
                </w:p>
              </w:tc>
            </w:tr>
            <w:tr w14:paraId="21897F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97" w:hRule="atLeast"/>
                <w:jc w:val="center"/>
              </w:trPr>
              <w:tc>
                <w:tcPr>
                  <w:tcW w:w="261" w:type="pct"/>
                  <w:vMerge w:val="continue"/>
                  <w:noWrap w:val="0"/>
                  <w:vAlign w:val="center"/>
                </w:tcPr>
                <w:p w14:paraId="23A2F97D">
                  <w:pPr>
                    <w:pStyle w:val="82"/>
                    <w:bidi w:val="0"/>
                    <w:jc w:val="center"/>
                    <w:rPr>
                      <w:rFonts w:hint="default" w:ascii="Times New Roman" w:hAnsi="Times New Roman" w:cs="Times New Roman"/>
                      <w:highlight w:val="none"/>
                    </w:rPr>
                  </w:pPr>
                </w:p>
              </w:tc>
              <w:tc>
                <w:tcPr>
                  <w:tcW w:w="500" w:type="pct"/>
                  <w:noWrap w:val="0"/>
                  <w:vAlign w:val="center"/>
                </w:tcPr>
                <w:p w14:paraId="4469F1AE">
                  <w:pPr>
                    <w:pStyle w:val="82"/>
                    <w:bidi w:val="0"/>
                    <w:jc w:val="center"/>
                    <w:rPr>
                      <w:rFonts w:hint="default" w:ascii="Times New Roman" w:hAnsi="Times New Roman" w:cs="Times New Roman"/>
                      <w:highlight w:val="none"/>
                      <w:u w:val="single"/>
                    </w:rPr>
                  </w:pPr>
                  <w:r>
                    <w:rPr>
                      <w:rFonts w:hint="default" w:ascii="Times New Roman" w:hAnsi="Times New Roman" w:cs="Times New Roman"/>
                      <w:highlight w:val="none"/>
                      <w:u w:val="single"/>
                    </w:rPr>
                    <w:t>供电</w:t>
                  </w:r>
                </w:p>
              </w:tc>
              <w:tc>
                <w:tcPr>
                  <w:tcW w:w="3660" w:type="pct"/>
                  <w:gridSpan w:val="2"/>
                  <w:noWrap w:val="0"/>
                  <w:vAlign w:val="center"/>
                </w:tcPr>
                <w:p w14:paraId="3C2311F4">
                  <w:pPr>
                    <w:bidi w:val="0"/>
                    <w:jc w:val="center"/>
                    <w:rPr>
                      <w:rFonts w:hint="default" w:ascii="Times New Roman" w:hAnsi="Times New Roman" w:cs="Times New Roman"/>
                      <w:highlight w:val="none"/>
                      <w:u w:val="single"/>
                      <w:lang w:eastAsia="zh-CN"/>
                    </w:rPr>
                  </w:pPr>
                  <w:r>
                    <w:rPr>
                      <w:rFonts w:hint="default" w:ascii="Times New Roman" w:hAnsi="Times New Roman" w:cs="Times New Roman"/>
                      <w:highlight w:val="none"/>
                      <w:u w:val="single"/>
                      <w:lang w:eastAsia="zh-CN"/>
                    </w:rPr>
                    <w:t>由</w:t>
                  </w:r>
                  <w:r>
                    <w:rPr>
                      <w:rFonts w:hint="default" w:ascii="Times New Roman" w:hAnsi="Times New Roman" w:cs="Times New Roman"/>
                      <w:highlight w:val="none"/>
                      <w:u w:val="single"/>
                      <w:lang w:val="en-US" w:eastAsia="zh-CN"/>
                    </w:rPr>
                    <w:t>乡镇</w:t>
                  </w:r>
                  <w:r>
                    <w:rPr>
                      <w:rFonts w:hint="default" w:ascii="Times New Roman" w:hAnsi="Times New Roman" w:cs="Times New Roman"/>
                      <w:highlight w:val="none"/>
                      <w:u w:val="single"/>
                      <w:lang w:eastAsia="zh-CN"/>
                    </w:rPr>
                    <w:t>电网</w:t>
                  </w:r>
                  <w:r>
                    <w:rPr>
                      <w:rFonts w:hint="default" w:ascii="Times New Roman" w:hAnsi="Times New Roman" w:cs="Times New Roman"/>
                      <w:highlight w:val="none"/>
                      <w:u w:val="single"/>
                    </w:rPr>
                    <w:t>供电</w:t>
                  </w:r>
                </w:p>
              </w:tc>
              <w:tc>
                <w:tcPr>
                  <w:tcW w:w="577" w:type="pct"/>
                  <w:noWrap w:val="0"/>
                  <w:vAlign w:val="center"/>
                </w:tcPr>
                <w:p w14:paraId="4F68B1EC">
                  <w:pPr>
                    <w:bidi w:val="0"/>
                    <w:jc w:val="center"/>
                    <w:rPr>
                      <w:rFonts w:hint="default" w:ascii="Times New Roman" w:hAnsi="Times New Roman" w:eastAsia="宋体" w:cs="Times New Roman"/>
                      <w:highlight w:val="none"/>
                      <w:u w:val="single"/>
                      <w:vertAlign w:val="baseline"/>
                      <w:lang w:val="en-US" w:eastAsia="zh-CN"/>
                    </w:rPr>
                  </w:pPr>
                  <w:r>
                    <w:rPr>
                      <w:rFonts w:hint="default" w:ascii="Times New Roman" w:hAnsi="Times New Roman" w:eastAsia="宋体" w:cs="Times New Roman"/>
                      <w:highlight w:val="none"/>
                      <w:u w:val="single"/>
                      <w:vertAlign w:val="baseline"/>
                      <w:lang w:val="en-US" w:eastAsia="zh-CN"/>
                    </w:rPr>
                    <w:t>依托现有</w:t>
                  </w:r>
                </w:p>
              </w:tc>
            </w:tr>
            <w:tr w14:paraId="778D51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97" w:hRule="atLeast"/>
                <w:jc w:val="center"/>
              </w:trPr>
              <w:tc>
                <w:tcPr>
                  <w:tcW w:w="261" w:type="pct"/>
                  <w:vMerge w:val="restart"/>
                  <w:noWrap w:val="0"/>
                  <w:vAlign w:val="center"/>
                </w:tcPr>
                <w:p w14:paraId="5278E68B">
                  <w:pPr>
                    <w:pStyle w:val="82"/>
                    <w:bidi w:val="0"/>
                    <w:jc w:val="center"/>
                    <w:rPr>
                      <w:rFonts w:hint="default" w:ascii="Times New Roman" w:hAnsi="Times New Roman" w:cs="Times New Roman"/>
                      <w:highlight w:val="none"/>
                    </w:rPr>
                  </w:pPr>
                  <w:r>
                    <w:rPr>
                      <w:rFonts w:hint="default" w:ascii="Times New Roman" w:hAnsi="Times New Roman" w:cs="Times New Roman"/>
                      <w:highlight w:val="none"/>
                    </w:rPr>
                    <w:t>环保</w:t>
                  </w:r>
                </w:p>
                <w:p w14:paraId="501C9508">
                  <w:pPr>
                    <w:pStyle w:val="82"/>
                    <w:bidi w:val="0"/>
                    <w:jc w:val="center"/>
                    <w:rPr>
                      <w:rFonts w:hint="default" w:ascii="Times New Roman" w:hAnsi="Times New Roman" w:cs="Times New Roman"/>
                      <w:highlight w:val="none"/>
                    </w:rPr>
                  </w:pPr>
                  <w:r>
                    <w:rPr>
                      <w:rFonts w:hint="default" w:ascii="Times New Roman" w:hAnsi="Times New Roman" w:cs="Times New Roman"/>
                      <w:highlight w:val="none"/>
                    </w:rPr>
                    <w:t>工程</w:t>
                  </w:r>
                </w:p>
              </w:tc>
              <w:tc>
                <w:tcPr>
                  <w:tcW w:w="500" w:type="pct"/>
                  <w:noWrap w:val="0"/>
                  <w:vAlign w:val="center"/>
                </w:tcPr>
                <w:p w14:paraId="3A9A3D1F">
                  <w:pPr>
                    <w:pStyle w:val="82"/>
                    <w:bidi w:val="0"/>
                    <w:jc w:val="center"/>
                    <w:rPr>
                      <w:rFonts w:hint="default" w:ascii="Times New Roman" w:hAnsi="Times New Roman" w:cs="Times New Roman"/>
                      <w:highlight w:val="none"/>
                      <w:u w:val="single"/>
                    </w:rPr>
                  </w:pPr>
                  <w:r>
                    <w:rPr>
                      <w:rFonts w:hint="default" w:ascii="Times New Roman" w:hAnsi="Times New Roman" w:cs="Times New Roman"/>
                      <w:highlight w:val="none"/>
                      <w:u w:val="single"/>
                    </w:rPr>
                    <w:t>废气处理</w:t>
                  </w:r>
                </w:p>
              </w:tc>
              <w:tc>
                <w:tcPr>
                  <w:tcW w:w="1986" w:type="pct"/>
                  <w:noWrap w:val="0"/>
                  <w:vAlign w:val="center"/>
                </w:tcPr>
                <w:p w14:paraId="1999BE8B">
                  <w:pPr>
                    <w:pStyle w:val="82"/>
                    <w:bidi w:val="0"/>
                    <w:jc w:val="center"/>
                    <w:rPr>
                      <w:rFonts w:hint="default" w:ascii="Times New Roman" w:hAnsi="Times New Roman" w:cs="Times New Roman"/>
                      <w:highlight w:val="none"/>
                      <w:u w:val="single"/>
                      <w:lang w:val="en-US" w:eastAsia="zh-CN"/>
                    </w:rPr>
                  </w:pPr>
                  <w:r>
                    <w:rPr>
                      <w:rFonts w:hint="eastAsia" w:ascii="Times New Roman" w:hAnsi="Times New Roman" w:cs="Times New Roman"/>
                      <w:highlight w:val="none"/>
                      <w:u w:val="single"/>
                      <w:lang w:val="en-US" w:eastAsia="zh-CN"/>
                    </w:rPr>
                    <w:t>投料</w:t>
                  </w:r>
                  <w:r>
                    <w:rPr>
                      <w:rFonts w:hint="default" w:ascii="Times New Roman" w:hAnsi="Times New Roman" w:cs="Times New Roman"/>
                      <w:highlight w:val="none"/>
                      <w:u w:val="single"/>
                      <w:lang w:val="en-US" w:eastAsia="zh-CN"/>
                    </w:rPr>
                    <w:t>产生的粉尘在搅拌机设置风机进行机械排风，由车间外侧的排气口排出；锅炉废气经水浴除尘器处理后经20m高排气筒排放；污水处理站恶臭通过加强绿化呈无组织排放；食堂油烟经油烟净化器处理后引至屋顶排放；</w:t>
                  </w:r>
                </w:p>
              </w:tc>
              <w:tc>
                <w:tcPr>
                  <w:tcW w:w="1673" w:type="pct"/>
                  <w:noWrap w:val="0"/>
                  <w:vAlign w:val="center"/>
                </w:tcPr>
                <w:p w14:paraId="4F6892C1">
                  <w:pPr>
                    <w:pStyle w:val="82"/>
                    <w:bidi w:val="0"/>
                    <w:jc w:val="center"/>
                    <w:rPr>
                      <w:rFonts w:hint="default" w:ascii="Times New Roman" w:hAnsi="Times New Roman" w:cs="Times New Roman"/>
                      <w:highlight w:val="none"/>
                      <w:u w:val="single"/>
                      <w:lang w:val="en-US" w:eastAsia="zh-CN"/>
                    </w:rPr>
                  </w:pPr>
                  <w:r>
                    <w:rPr>
                      <w:rFonts w:hint="eastAsia" w:ascii="Times New Roman" w:hAnsi="Times New Roman" w:cs="Times New Roman"/>
                      <w:highlight w:val="none"/>
                      <w:u w:val="single"/>
                      <w:lang w:val="en-US" w:eastAsia="zh-CN"/>
                    </w:rPr>
                    <w:t>淘汰现有废气处理措施-水浴除尘器；新增1台布袋除尘器装置用于处理</w:t>
                  </w:r>
                  <w:r>
                    <w:rPr>
                      <w:rFonts w:hint="default" w:ascii="Times New Roman" w:hAnsi="Times New Roman" w:cs="Times New Roman"/>
                      <w:highlight w:val="none"/>
                      <w:u w:val="single"/>
                      <w:lang w:val="en-US" w:eastAsia="zh-CN"/>
                    </w:rPr>
                    <w:t>锅炉废气</w:t>
                  </w:r>
                  <w:r>
                    <w:rPr>
                      <w:rFonts w:hint="eastAsia" w:ascii="Times New Roman" w:hAnsi="Times New Roman" w:cs="Times New Roman"/>
                      <w:highlight w:val="none"/>
                      <w:u w:val="single"/>
                      <w:lang w:val="en-US" w:eastAsia="zh-CN"/>
                    </w:rPr>
                    <w:t>，</w:t>
                  </w:r>
                  <w:r>
                    <w:rPr>
                      <w:rFonts w:hint="default" w:ascii="Times New Roman" w:hAnsi="Times New Roman" w:cs="Times New Roman"/>
                      <w:highlight w:val="none"/>
                      <w:u w:val="single"/>
                      <w:lang w:val="en-US" w:eastAsia="zh-CN"/>
                    </w:rPr>
                    <w:t>处理后经</w:t>
                  </w:r>
                  <w:r>
                    <w:rPr>
                      <w:rFonts w:hint="eastAsia" w:ascii="Times New Roman" w:hAnsi="Times New Roman" w:cs="Times New Roman"/>
                      <w:highlight w:val="none"/>
                      <w:u w:val="single"/>
                      <w:lang w:val="en-US" w:eastAsia="zh-CN"/>
                    </w:rPr>
                    <w:t>35</w:t>
                  </w:r>
                  <w:r>
                    <w:rPr>
                      <w:rFonts w:hint="default" w:ascii="Times New Roman" w:hAnsi="Times New Roman" w:cs="Times New Roman"/>
                      <w:highlight w:val="none"/>
                      <w:u w:val="single"/>
                      <w:lang w:val="en-US" w:eastAsia="zh-CN"/>
                    </w:rPr>
                    <w:t>m高排气筒排放；</w:t>
                  </w:r>
                  <w:r>
                    <w:rPr>
                      <w:rFonts w:hint="eastAsia" w:cs="Times New Roman"/>
                      <w:highlight w:val="none"/>
                      <w:u w:val="single"/>
                      <w:lang w:val="en-US" w:eastAsia="zh-CN"/>
                    </w:rPr>
                    <w:t>投料粉尘经集气罩+布袋除尘器收集（2个车间分别设置1套）</w:t>
                  </w:r>
                </w:p>
              </w:tc>
              <w:tc>
                <w:tcPr>
                  <w:tcW w:w="577" w:type="pct"/>
                  <w:noWrap w:val="0"/>
                  <w:vAlign w:val="center"/>
                </w:tcPr>
                <w:p w14:paraId="281B0F06">
                  <w:pPr>
                    <w:pStyle w:val="82"/>
                    <w:bidi w:val="0"/>
                    <w:jc w:val="center"/>
                    <w:rPr>
                      <w:rFonts w:hint="default" w:ascii="Times New Roman" w:hAnsi="Times New Roman" w:eastAsia="宋体" w:cs="Times New Roman"/>
                      <w:highlight w:val="none"/>
                      <w:u w:val="single"/>
                      <w:vertAlign w:val="baseline"/>
                      <w:lang w:val="en-US" w:eastAsia="zh-CN"/>
                    </w:rPr>
                  </w:pPr>
                  <w:r>
                    <w:rPr>
                      <w:rFonts w:hint="eastAsia" w:ascii="Times New Roman" w:hAnsi="Times New Roman" w:eastAsia="宋体" w:cs="Times New Roman"/>
                      <w:highlight w:val="none"/>
                      <w:u w:val="single"/>
                      <w:vertAlign w:val="baseline"/>
                      <w:lang w:val="en-US" w:eastAsia="zh-CN"/>
                    </w:rPr>
                    <w:t>新增</w:t>
                  </w:r>
                  <w:r>
                    <w:rPr>
                      <w:rFonts w:hint="eastAsia" w:cs="Times New Roman"/>
                      <w:highlight w:val="none"/>
                      <w:u w:val="single"/>
                      <w:vertAlign w:val="baseline"/>
                      <w:lang w:val="en-US" w:eastAsia="zh-CN"/>
                    </w:rPr>
                    <w:t>3</w:t>
                  </w:r>
                  <w:r>
                    <w:rPr>
                      <w:rFonts w:hint="eastAsia" w:ascii="Times New Roman" w:hAnsi="Times New Roman" w:cs="Times New Roman"/>
                      <w:highlight w:val="none"/>
                      <w:u w:val="single"/>
                      <w:lang w:val="en-US" w:eastAsia="zh-CN"/>
                    </w:rPr>
                    <w:t>台布袋除尘器装置</w:t>
                  </w:r>
                </w:p>
              </w:tc>
            </w:tr>
            <w:tr w14:paraId="24A0B8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97" w:hRule="atLeast"/>
                <w:jc w:val="center"/>
              </w:trPr>
              <w:tc>
                <w:tcPr>
                  <w:tcW w:w="261" w:type="pct"/>
                  <w:vMerge w:val="continue"/>
                  <w:noWrap w:val="0"/>
                  <w:vAlign w:val="center"/>
                </w:tcPr>
                <w:p w14:paraId="5137C905">
                  <w:pPr>
                    <w:pStyle w:val="82"/>
                    <w:bidi w:val="0"/>
                    <w:jc w:val="center"/>
                    <w:rPr>
                      <w:rFonts w:hint="default" w:ascii="Times New Roman" w:hAnsi="Times New Roman" w:cs="Times New Roman"/>
                      <w:highlight w:val="none"/>
                    </w:rPr>
                  </w:pPr>
                </w:p>
              </w:tc>
              <w:tc>
                <w:tcPr>
                  <w:tcW w:w="500" w:type="pct"/>
                  <w:noWrap w:val="0"/>
                  <w:vAlign w:val="center"/>
                </w:tcPr>
                <w:p w14:paraId="4D7EA739">
                  <w:pPr>
                    <w:pStyle w:val="82"/>
                    <w:bidi w:val="0"/>
                    <w:jc w:val="center"/>
                    <w:rPr>
                      <w:rFonts w:hint="default" w:ascii="Times New Roman" w:hAnsi="Times New Roman" w:cs="Times New Roman"/>
                      <w:highlight w:val="none"/>
                      <w:u w:val="single"/>
                    </w:rPr>
                  </w:pPr>
                  <w:r>
                    <w:rPr>
                      <w:rFonts w:hint="default" w:ascii="Times New Roman" w:hAnsi="Times New Roman" w:cs="Times New Roman"/>
                      <w:highlight w:val="none"/>
                      <w:u w:val="single"/>
                    </w:rPr>
                    <w:t>废水处理</w:t>
                  </w:r>
                </w:p>
              </w:tc>
              <w:tc>
                <w:tcPr>
                  <w:tcW w:w="1986" w:type="pct"/>
                  <w:noWrap w:val="0"/>
                  <w:vAlign w:val="center"/>
                </w:tcPr>
                <w:p w14:paraId="0B82B8AB">
                  <w:pPr>
                    <w:pStyle w:val="82"/>
                    <w:bidi w:val="0"/>
                    <w:jc w:val="center"/>
                    <w:rPr>
                      <w:rFonts w:hint="default" w:ascii="Times New Roman" w:hAnsi="Times New Roman" w:cs="Times New Roman"/>
                      <w:highlight w:val="none"/>
                      <w:u w:val="single"/>
                      <w:lang w:val="en-US" w:eastAsia="zh-CN"/>
                    </w:rPr>
                  </w:pPr>
                  <w:r>
                    <w:rPr>
                      <w:rFonts w:hint="default" w:ascii="Times New Roman" w:hAnsi="Times New Roman" w:cs="Times New Roman"/>
                      <w:color w:val="000000"/>
                      <w:szCs w:val="21"/>
                      <w:highlight w:val="none"/>
                      <w:u w:val="single"/>
                    </w:rPr>
                    <w:t>雨污分流制，</w:t>
                  </w:r>
                  <w:r>
                    <w:rPr>
                      <w:rFonts w:hint="default" w:ascii="Times New Roman" w:hAnsi="Times New Roman" w:cs="Times New Roman"/>
                      <w:color w:val="000000"/>
                      <w:szCs w:val="21"/>
                      <w:highlight w:val="none"/>
                      <w:u w:val="single"/>
                      <w:lang w:eastAsia="zh-CN"/>
                    </w:rPr>
                    <w:t>生活污水经化粪池</w:t>
                  </w:r>
                  <w:r>
                    <w:rPr>
                      <w:rFonts w:hint="default" w:ascii="Times New Roman" w:hAnsi="Times New Roman" w:cs="Times New Roman"/>
                      <w:color w:val="000000"/>
                      <w:szCs w:val="21"/>
                      <w:highlight w:val="none"/>
                      <w:u w:val="single"/>
                      <w:lang w:val="en-US" w:eastAsia="zh-CN"/>
                    </w:rPr>
                    <w:t>+隔油池处理后进入厂区自建污水处理站</w:t>
                  </w:r>
                  <w:r>
                    <w:rPr>
                      <w:rFonts w:hint="eastAsia" w:ascii="Times New Roman" w:hAnsi="Times New Roman" w:cs="Times New Roman"/>
                      <w:color w:val="000000"/>
                      <w:szCs w:val="21"/>
                      <w:highlight w:val="none"/>
                      <w:u w:val="single"/>
                      <w:lang w:val="en-US" w:eastAsia="zh-CN"/>
                    </w:rPr>
                    <w:t>（处理规模10m</w:t>
                  </w:r>
                  <w:r>
                    <w:rPr>
                      <w:rFonts w:hint="eastAsia" w:ascii="Times New Roman" w:hAnsi="Times New Roman" w:cs="Times New Roman"/>
                      <w:color w:val="000000"/>
                      <w:szCs w:val="21"/>
                      <w:highlight w:val="none"/>
                      <w:u w:val="single"/>
                      <w:vertAlign w:val="superscript"/>
                      <w:lang w:val="en-US" w:eastAsia="zh-CN"/>
                    </w:rPr>
                    <w:t>3</w:t>
                  </w:r>
                  <w:r>
                    <w:rPr>
                      <w:rFonts w:hint="eastAsia" w:ascii="Times New Roman" w:hAnsi="Times New Roman" w:cs="Times New Roman"/>
                      <w:color w:val="000000"/>
                      <w:szCs w:val="21"/>
                      <w:highlight w:val="none"/>
                      <w:u w:val="single"/>
                      <w:lang w:val="en-US" w:eastAsia="zh-CN"/>
                    </w:rPr>
                    <w:t>/d，工艺：调节+厌氧+好氧处理组和）</w:t>
                  </w:r>
                  <w:r>
                    <w:rPr>
                      <w:rFonts w:hint="default" w:ascii="Times New Roman" w:hAnsi="Times New Roman" w:cs="Times New Roman"/>
                      <w:color w:val="000000"/>
                      <w:szCs w:val="21"/>
                      <w:highlight w:val="none"/>
                      <w:u w:val="single"/>
                      <w:lang w:val="en-US" w:eastAsia="zh-CN"/>
                    </w:rPr>
                    <w:t>、与生产废水一并经污水处理站处理后排入厂区范围内池塘</w:t>
                  </w:r>
                </w:p>
              </w:tc>
              <w:tc>
                <w:tcPr>
                  <w:tcW w:w="1673" w:type="pct"/>
                  <w:noWrap w:val="0"/>
                  <w:vAlign w:val="center"/>
                </w:tcPr>
                <w:p w14:paraId="299ECFD4">
                  <w:pPr>
                    <w:pStyle w:val="82"/>
                    <w:bidi w:val="0"/>
                    <w:jc w:val="center"/>
                    <w:rPr>
                      <w:rFonts w:hint="default" w:ascii="Times New Roman" w:hAnsi="Times New Roman" w:eastAsia="宋体" w:cs="Times New Roman"/>
                      <w:bCs/>
                      <w:color w:val="auto"/>
                      <w:kern w:val="2"/>
                      <w:sz w:val="21"/>
                      <w:szCs w:val="21"/>
                      <w:highlight w:val="none"/>
                      <w:u w:val="single"/>
                      <w:lang w:val="en-US" w:eastAsia="zh-CN" w:bidi="ar"/>
                    </w:rPr>
                  </w:pPr>
                  <w:r>
                    <w:rPr>
                      <w:rFonts w:hint="eastAsia" w:ascii="Times New Roman" w:hAnsi="Times New Roman" w:eastAsia="宋体" w:cs="Times New Roman"/>
                      <w:bCs/>
                      <w:color w:val="auto"/>
                      <w:kern w:val="2"/>
                      <w:szCs w:val="21"/>
                      <w:highlight w:val="none"/>
                      <w:u w:val="single"/>
                      <w:lang w:val="en-US" w:eastAsia="zh-CN"/>
                    </w:rPr>
                    <w:t>本次扩建后新建1座污水处理站（处理规模30m</w:t>
                  </w:r>
                  <w:r>
                    <w:rPr>
                      <w:rFonts w:hint="eastAsia" w:ascii="Times New Roman" w:hAnsi="Times New Roman" w:eastAsia="宋体" w:cs="Times New Roman"/>
                      <w:bCs/>
                      <w:color w:val="auto"/>
                      <w:kern w:val="2"/>
                      <w:szCs w:val="21"/>
                      <w:highlight w:val="none"/>
                      <w:u w:val="single"/>
                      <w:vertAlign w:val="superscript"/>
                      <w:lang w:val="en-US" w:eastAsia="zh-CN"/>
                    </w:rPr>
                    <w:t>3</w:t>
                  </w:r>
                  <w:r>
                    <w:rPr>
                      <w:rFonts w:hint="eastAsia" w:ascii="Times New Roman" w:hAnsi="Times New Roman" w:eastAsia="宋体" w:cs="Times New Roman"/>
                      <w:bCs/>
                      <w:color w:val="auto"/>
                      <w:kern w:val="2"/>
                      <w:szCs w:val="21"/>
                      <w:highlight w:val="none"/>
                      <w:u w:val="single"/>
                      <w:lang w:val="en-US" w:eastAsia="zh-CN"/>
                    </w:rPr>
                    <w:t>/d</w:t>
                  </w:r>
                  <w:r>
                    <w:rPr>
                      <w:rFonts w:hint="eastAsia"/>
                      <w:color w:val="auto"/>
                      <w:u w:val="single"/>
                      <w:lang w:eastAsia="zh-CN"/>
                    </w:rPr>
                    <w:t>，</w:t>
                  </w:r>
                  <w:r>
                    <w:rPr>
                      <w:rFonts w:hint="eastAsia" w:ascii="宋体" w:hAnsi="宋体" w:cs="宋体"/>
                      <w:color w:val="auto"/>
                      <w:szCs w:val="21"/>
                      <w:highlight w:val="none"/>
                      <w:u w:val="single"/>
                      <w:vertAlign w:val="baseline"/>
                      <w:lang w:val="en-US" w:eastAsia="zh-CN"/>
                    </w:rPr>
                    <w:t>处理工艺为“</w:t>
                  </w:r>
                  <w:r>
                    <w:rPr>
                      <w:rFonts w:hint="eastAsia" w:ascii="Times New Roman" w:hAnsi="Times New Roman" w:cs="Times New Roman"/>
                      <w:color w:val="auto"/>
                      <w:highlight w:val="none"/>
                      <w:u w:val="single"/>
                      <w:lang w:val="en-US" w:eastAsia="zh-CN"/>
                    </w:rPr>
                    <w:t>格栅+沉淀+调节+厌氧+好氧</w:t>
                  </w:r>
                  <w:r>
                    <w:rPr>
                      <w:rFonts w:hint="eastAsia" w:ascii="宋体" w:hAnsi="宋体" w:cs="宋体"/>
                      <w:color w:val="auto"/>
                      <w:szCs w:val="21"/>
                      <w:highlight w:val="none"/>
                      <w:u w:val="single"/>
                      <w:vertAlign w:val="baseline"/>
                      <w:lang w:val="en-US" w:eastAsia="zh-CN"/>
                    </w:rPr>
                    <w:t>”</w:t>
                  </w:r>
                  <w:r>
                    <w:rPr>
                      <w:rFonts w:hint="eastAsia" w:ascii="Times New Roman" w:hAnsi="Times New Roman" w:eastAsia="宋体" w:cs="Times New Roman"/>
                      <w:bCs/>
                      <w:color w:val="auto"/>
                      <w:kern w:val="2"/>
                      <w:szCs w:val="21"/>
                      <w:highlight w:val="none"/>
                      <w:u w:val="single"/>
                      <w:lang w:val="en-US" w:eastAsia="zh-CN"/>
                    </w:rPr>
                    <w:t>），</w:t>
                  </w:r>
                  <w:r>
                    <w:rPr>
                      <w:rFonts w:hint="eastAsia" w:ascii="宋体" w:hAnsi="宋体" w:cs="宋体"/>
                      <w:color w:val="auto"/>
                      <w:szCs w:val="21"/>
                      <w:u w:val="single"/>
                      <w:vertAlign w:val="baseline"/>
                      <w:lang w:val="en-US" w:eastAsia="zh-CN"/>
                    </w:rPr>
                    <w:t>用于全厂废水处理，原有污水处理站停用，</w:t>
                  </w:r>
                  <w:r>
                    <w:rPr>
                      <w:rFonts w:hint="eastAsia" w:ascii="Times New Roman" w:hAnsi="Times New Roman" w:eastAsia="宋体" w:cs="Times New Roman"/>
                      <w:bCs/>
                      <w:color w:val="auto"/>
                      <w:kern w:val="2"/>
                      <w:szCs w:val="21"/>
                      <w:highlight w:val="none"/>
                      <w:u w:val="single"/>
                      <w:lang w:val="en-US" w:eastAsia="zh-CN"/>
                    </w:rPr>
                    <w:t>为了更好的合理利用资源，本次扩建后处理达标废水不外排，暂存至厂区内的池塘最后用于周边果园灌溉</w:t>
                  </w:r>
                </w:p>
              </w:tc>
              <w:tc>
                <w:tcPr>
                  <w:tcW w:w="577" w:type="pct"/>
                  <w:noWrap w:val="0"/>
                  <w:vAlign w:val="center"/>
                </w:tcPr>
                <w:p w14:paraId="0F2A5379">
                  <w:pPr>
                    <w:pStyle w:val="82"/>
                    <w:bidi w:val="0"/>
                    <w:jc w:val="center"/>
                    <w:rPr>
                      <w:rFonts w:hint="default" w:ascii="Times New Roman" w:hAnsi="Times New Roman" w:eastAsia="宋体" w:cs="Times New Roman"/>
                      <w:bCs/>
                      <w:color w:val="auto"/>
                      <w:kern w:val="2"/>
                      <w:szCs w:val="21"/>
                      <w:highlight w:val="none"/>
                      <w:u w:val="single"/>
                      <w:lang w:val="en-US" w:eastAsia="zh-CN"/>
                    </w:rPr>
                  </w:pPr>
                  <w:r>
                    <w:rPr>
                      <w:rFonts w:hint="eastAsia" w:ascii="Times New Roman" w:hAnsi="Times New Roman" w:eastAsia="宋体" w:cs="Times New Roman"/>
                      <w:color w:val="auto"/>
                      <w:highlight w:val="none"/>
                      <w:u w:val="single"/>
                      <w:vertAlign w:val="baseline"/>
                      <w:lang w:val="en-US" w:eastAsia="zh-CN"/>
                    </w:rPr>
                    <w:t>新建污水处理站</w:t>
                  </w:r>
                </w:p>
              </w:tc>
            </w:tr>
            <w:tr w14:paraId="696D80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97" w:hRule="atLeast"/>
                <w:jc w:val="center"/>
              </w:trPr>
              <w:tc>
                <w:tcPr>
                  <w:tcW w:w="261" w:type="pct"/>
                  <w:vMerge w:val="continue"/>
                  <w:noWrap w:val="0"/>
                  <w:vAlign w:val="center"/>
                </w:tcPr>
                <w:p w14:paraId="442911D2">
                  <w:pPr>
                    <w:pStyle w:val="82"/>
                    <w:bidi w:val="0"/>
                    <w:jc w:val="center"/>
                    <w:rPr>
                      <w:rFonts w:hint="default" w:ascii="Times New Roman" w:hAnsi="Times New Roman" w:cs="Times New Roman"/>
                      <w:highlight w:val="none"/>
                    </w:rPr>
                  </w:pPr>
                </w:p>
              </w:tc>
              <w:tc>
                <w:tcPr>
                  <w:tcW w:w="500" w:type="pct"/>
                  <w:noWrap w:val="0"/>
                  <w:vAlign w:val="center"/>
                </w:tcPr>
                <w:p w14:paraId="041EF950">
                  <w:pPr>
                    <w:pStyle w:val="82"/>
                    <w:bidi w:val="0"/>
                    <w:jc w:val="center"/>
                    <w:rPr>
                      <w:rFonts w:hint="default" w:ascii="Times New Roman" w:hAnsi="Times New Roman" w:cs="Times New Roman"/>
                      <w:highlight w:val="none"/>
                      <w:u w:val="single"/>
                    </w:rPr>
                  </w:pPr>
                  <w:r>
                    <w:rPr>
                      <w:rFonts w:hint="default" w:ascii="Times New Roman" w:hAnsi="Times New Roman" w:cs="Times New Roman"/>
                      <w:highlight w:val="none"/>
                      <w:u w:val="single"/>
                    </w:rPr>
                    <w:t>固体废物</w:t>
                  </w:r>
                </w:p>
              </w:tc>
              <w:tc>
                <w:tcPr>
                  <w:tcW w:w="3660" w:type="pct"/>
                  <w:gridSpan w:val="2"/>
                  <w:noWrap w:val="0"/>
                  <w:vAlign w:val="center"/>
                </w:tcPr>
                <w:p w14:paraId="10298415">
                  <w:pPr>
                    <w:pStyle w:val="82"/>
                    <w:bidi w:val="0"/>
                    <w:jc w:val="center"/>
                    <w:rPr>
                      <w:rFonts w:hint="default" w:ascii="Times New Roman" w:hAnsi="Times New Roman" w:cs="Times New Roman"/>
                      <w:color w:val="000000"/>
                      <w:szCs w:val="21"/>
                      <w:highlight w:val="none"/>
                      <w:u w:val="single"/>
                      <w:lang w:eastAsia="zh-CN"/>
                    </w:rPr>
                  </w:pPr>
                  <w:r>
                    <w:rPr>
                      <w:rFonts w:hint="default" w:ascii="Times New Roman" w:hAnsi="Times New Roman" w:cs="Times New Roman"/>
                      <w:color w:val="000000"/>
                      <w:szCs w:val="21"/>
                      <w:highlight w:val="none"/>
                      <w:u w:val="single"/>
                      <w:lang w:eastAsia="zh-CN"/>
                    </w:rPr>
                    <w:t>一般固废暂存间</w:t>
                  </w:r>
                  <w:r>
                    <w:rPr>
                      <w:rFonts w:hint="eastAsia" w:ascii="Times New Roman" w:hAnsi="Times New Roman" w:cs="Times New Roman"/>
                      <w:color w:val="000000"/>
                      <w:szCs w:val="21"/>
                      <w:highlight w:val="none"/>
                      <w:u w:val="single"/>
                      <w:lang w:eastAsia="zh-CN"/>
                    </w:rPr>
                    <w:t>（</w:t>
                  </w:r>
                  <w:r>
                    <w:rPr>
                      <w:rFonts w:hint="eastAsia" w:ascii="Times New Roman" w:hAnsi="Times New Roman" w:cs="Times New Roman"/>
                      <w:color w:val="000000"/>
                      <w:szCs w:val="21"/>
                      <w:highlight w:val="none"/>
                      <w:u w:val="single"/>
                      <w:lang w:val="en-US" w:eastAsia="zh-CN"/>
                    </w:rPr>
                    <w:t>1间，位于</w:t>
                  </w:r>
                  <w:r>
                    <w:rPr>
                      <w:rFonts w:hint="eastAsia" w:ascii="Times New Roman" w:hAnsi="Times New Roman" w:cs="Times New Roman"/>
                      <w:color w:val="000000"/>
                      <w:szCs w:val="21"/>
                      <w:highlight w:val="none"/>
                      <w:u w:val="single"/>
                      <w:lang w:eastAsia="zh-CN"/>
                    </w:rPr>
                    <w:t>厂房西侧，面积</w:t>
                  </w:r>
                  <w:r>
                    <w:rPr>
                      <w:rFonts w:hint="eastAsia" w:ascii="Times New Roman" w:hAnsi="Times New Roman" w:cs="Times New Roman"/>
                      <w:color w:val="000000"/>
                      <w:szCs w:val="21"/>
                      <w:highlight w:val="none"/>
                      <w:u w:val="single"/>
                      <w:lang w:val="en-US" w:eastAsia="zh-CN"/>
                    </w:rPr>
                    <w:t>20m</w:t>
                  </w:r>
                  <w:r>
                    <w:rPr>
                      <w:rFonts w:hint="eastAsia" w:ascii="Times New Roman" w:hAnsi="Times New Roman" w:cs="Times New Roman"/>
                      <w:color w:val="000000"/>
                      <w:szCs w:val="21"/>
                      <w:highlight w:val="none"/>
                      <w:u w:val="single"/>
                      <w:vertAlign w:val="superscript"/>
                      <w:lang w:val="en-US" w:eastAsia="zh-CN"/>
                    </w:rPr>
                    <w:t>2</w:t>
                  </w:r>
                  <w:r>
                    <w:rPr>
                      <w:rFonts w:hint="eastAsia" w:ascii="Times New Roman" w:hAnsi="Times New Roman" w:cs="Times New Roman"/>
                      <w:color w:val="000000"/>
                      <w:szCs w:val="21"/>
                      <w:highlight w:val="none"/>
                      <w:u w:val="single"/>
                      <w:lang w:eastAsia="zh-CN"/>
                    </w:rPr>
                    <w:t>）</w:t>
                  </w:r>
                </w:p>
              </w:tc>
              <w:tc>
                <w:tcPr>
                  <w:tcW w:w="577" w:type="pct"/>
                  <w:noWrap w:val="0"/>
                  <w:vAlign w:val="center"/>
                </w:tcPr>
                <w:p w14:paraId="5F24BC0D">
                  <w:pPr>
                    <w:pStyle w:val="82"/>
                    <w:bidi w:val="0"/>
                    <w:jc w:val="center"/>
                    <w:rPr>
                      <w:rFonts w:hint="default" w:ascii="Times New Roman" w:hAnsi="Times New Roman" w:eastAsia="宋体" w:cs="Times New Roman"/>
                      <w:highlight w:val="none"/>
                      <w:u w:val="single"/>
                      <w:vertAlign w:val="baseline"/>
                      <w:lang w:val="en-US" w:eastAsia="zh-CN"/>
                    </w:rPr>
                  </w:pPr>
                  <w:r>
                    <w:rPr>
                      <w:rFonts w:hint="default" w:ascii="Times New Roman" w:hAnsi="Times New Roman" w:eastAsia="宋体" w:cs="Times New Roman"/>
                      <w:highlight w:val="none"/>
                      <w:u w:val="single"/>
                      <w:vertAlign w:val="baseline"/>
                      <w:lang w:val="en-US" w:eastAsia="zh-CN"/>
                    </w:rPr>
                    <w:t>依托现有</w:t>
                  </w:r>
                </w:p>
              </w:tc>
            </w:tr>
            <w:tr w14:paraId="17177B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97" w:hRule="atLeast"/>
                <w:jc w:val="center"/>
              </w:trPr>
              <w:tc>
                <w:tcPr>
                  <w:tcW w:w="261" w:type="pct"/>
                  <w:vMerge w:val="continue"/>
                  <w:noWrap w:val="0"/>
                  <w:vAlign w:val="center"/>
                </w:tcPr>
                <w:p w14:paraId="043F4B74">
                  <w:pPr>
                    <w:pStyle w:val="82"/>
                    <w:bidi w:val="0"/>
                    <w:jc w:val="center"/>
                    <w:rPr>
                      <w:rFonts w:hint="default" w:ascii="Times New Roman" w:hAnsi="Times New Roman" w:cs="Times New Roman"/>
                      <w:highlight w:val="none"/>
                    </w:rPr>
                  </w:pPr>
                </w:p>
              </w:tc>
              <w:tc>
                <w:tcPr>
                  <w:tcW w:w="500" w:type="pct"/>
                  <w:noWrap w:val="0"/>
                  <w:vAlign w:val="center"/>
                </w:tcPr>
                <w:p w14:paraId="1A840486">
                  <w:pPr>
                    <w:pStyle w:val="82"/>
                    <w:bidi w:val="0"/>
                    <w:jc w:val="center"/>
                    <w:rPr>
                      <w:rFonts w:hint="default" w:ascii="Times New Roman" w:hAnsi="Times New Roman" w:cs="Times New Roman"/>
                      <w:highlight w:val="none"/>
                      <w:u w:val="single"/>
                    </w:rPr>
                  </w:pPr>
                  <w:r>
                    <w:rPr>
                      <w:rFonts w:hint="default" w:ascii="Times New Roman" w:hAnsi="Times New Roman" w:cs="Times New Roman"/>
                      <w:highlight w:val="none"/>
                      <w:u w:val="single"/>
                    </w:rPr>
                    <w:t>噪声</w:t>
                  </w:r>
                </w:p>
              </w:tc>
              <w:tc>
                <w:tcPr>
                  <w:tcW w:w="3660" w:type="pct"/>
                  <w:gridSpan w:val="2"/>
                  <w:noWrap w:val="0"/>
                  <w:vAlign w:val="center"/>
                </w:tcPr>
                <w:p w14:paraId="12857EAB">
                  <w:pPr>
                    <w:pStyle w:val="82"/>
                    <w:bidi w:val="0"/>
                    <w:jc w:val="center"/>
                    <w:rPr>
                      <w:rFonts w:hint="default" w:ascii="Times New Roman" w:hAnsi="Times New Roman" w:cs="Times New Roman"/>
                      <w:color w:val="000000"/>
                      <w:szCs w:val="21"/>
                      <w:highlight w:val="none"/>
                      <w:u w:val="single"/>
                    </w:rPr>
                  </w:pPr>
                  <w:r>
                    <w:rPr>
                      <w:rFonts w:hint="default" w:ascii="Times New Roman" w:hAnsi="Times New Roman" w:cs="Times New Roman"/>
                      <w:color w:val="000000"/>
                      <w:szCs w:val="21"/>
                      <w:highlight w:val="none"/>
                      <w:u w:val="single"/>
                    </w:rPr>
                    <w:t>隔音、减震等措施</w:t>
                  </w:r>
                </w:p>
              </w:tc>
              <w:tc>
                <w:tcPr>
                  <w:tcW w:w="577" w:type="pct"/>
                  <w:noWrap w:val="0"/>
                  <w:vAlign w:val="center"/>
                </w:tcPr>
                <w:p w14:paraId="5A453F28">
                  <w:pPr>
                    <w:pStyle w:val="82"/>
                    <w:bidi w:val="0"/>
                    <w:jc w:val="center"/>
                    <w:rPr>
                      <w:rFonts w:hint="default" w:ascii="Times New Roman" w:hAnsi="Times New Roman" w:eastAsia="宋体" w:cs="Times New Roman"/>
                      <w:highlight w:val="none"/>
                      <w:u w:val="single"/>
                      <w:vertAlign w:val="baseline"/>
                      <w:lang w:val="en-US" w:eastAsia="zh-CN"/>
                    </w:rPr>
                  </w:pPr>
                  <w:r>
                    <w:rPr>
                      <w:rFonts w:hint="eastAsia" w:ascii="Times New Roman" w:hAnsi="Times New Roman" w:eastAsia="宋体" w:cs="Times New Roman"/>
                      <w:highlight w:val="none"/>
                      <w:u w:val="single"/>
                      <w:vertAlign w:val="baseline"/>
                      <w:lang w:val="en-US" w:eastAsia="zh-CN"/>
                    </w:rPr>
                    <w:t>新建、</w:t>
                  </w:r>
                  <w:r>
                    <w:rPr>
                      <w:rFonts w:hint="default" w:ascii="Times New Roman" w:hAnsi="Times New Roman" w:eastAsia="宋体" w:cs="Times New Roman"/>
                      <w:highlight w:val="none"/>
                      <w:u w:val="single"/>
                      <w:vertAlign w:val="baseline"/>
                      <w:lang w:val="en-US" w:eastAsia="zh-CN"/>
                    </w:rPr>
                    <w:t>依托现有</w:t>
                  </w:r>
                </w:p>
              </w:tc>
            </w:tr>
          </w:tbl>
          <w:p w14:paraId="0F8A5276">
            <w:pPr>
              <w:pStyle w:val="4"/>
              <w:spacing w:line="360" w:lineRule="auto"/>
              <w:ind w:firstLine="422" w:firstLineChars="200"/>
              <w:rPr>
                <w:rFonts w:hint="default" w:ascii="Times New Roman" w:hAnsi="Times New Roman" w:cs="Times New Roman"/>
              </w:rPr>
            </w:pPr>
            <w:r>
              <w:rPr>
                <w:rFonts w:hint="default" w:ascii="Times New Roman" w:hAnsi="Times New Roman" w:cs="Times New Roman"/>
              </w:rPr>
              <w:t>2.3项目主要产品及产能</w:t>
            </w:r>
          </w:p>
          <w:p w14:paraId="3DF61C8C">
            <w:pPr>
              <w:spacing w:line="360" w:lineRule="auto"/>
              <w:ind w:firstLine="420" w:firstLineChars="200"/>
              <w:rPr>
                <w:rFonts w:hint="default" w:ascii="Times New Roman" w:hAnsi="Times New Roman" w:cs="Times New Roman"/>
              </w:rPr>
            </w:pPr>
            <w:r>
              <w:rPr>
                <w:rFonts w:hint="default" w:ascii="Times New Roman" w:hAnsi="Times New Roman" w:cs="Times New Roman"/>
                <w:lang w:val="ru-RU"/>
              </w:rPr>
              <w:t>本</w:t>
            </w:r>
            <w:r>
              <w:rPr>
                <w:rFonts w:hint="default" w:ascii="Times New Roman" w:hAnsi="Times New Roman" w:cs="Times New Roman"/>
                <w:lang w:val="ru-RU" w:eastAsia="zh-CN"/>
              </w:rPr>
              <w:t>项目扩建前后的</w:t>
            </w:r>
            <w:r>
              <w:rPr>
                <w:rFonts w:hint="default" w:ascii="Times New Roman" w:hAnsi="Times New Roman" w:cs="Times New Roman"/>
                <w:lang w:val="ru-RU"/>
              </w:rPr>
              <w:t>具体产品及生产规模变化情况</w:t>
            </w:r>
            <w:r>
              <w:rPr>
                <w:rFonts w:hint="default" w:ascii="Times New Roman" w:hAnsi="Times New Roman" w:cs="Times New Roman"/>
                <w:lang w:val="ru-RU" w:eastAsia="zh-CN"/>
              </w:rPr>
              <w:t>详见下表</w:t>
            </w:r>
            <w:r>
              <w:rPr>
                <w:rFonts w:hint="default" w:ascii="Times New Roman" w:hAnsi="Times New Roman" w:cs="Times New Roman"/>
                <w:lang w:val="ru-RU"/>
              </w:rPr>
              <w:t>。</w:t>
            </w:r>
          </w:p>
          <w:p w14:paraId="25DA20AF">
            <w:pPr>
              <w:pStyle w:val="7"/>
              <w:keepNext/>
              <w:rPr>
                <w:rFonts w:hint="default" w:ascii="Times New Roman" w:hAnsi="Times New Roman" w:cs="Times New Roman"/>
              </w:rPr>
            </w:pPr>
            <w:r>
              <w:rPr>
                <w:rFonts w:hint="default" w:ascii="Times New Roman" w:hAnsi="Times New Roman" w:cs="Times New Roman"/>
              </w:rPr>
              <w:t>表2-2 产品方案及生产规模一览表</w:t>
            </w:r>
          </w:p>
          <w:tbl>
            <w:tblPr>
              <w:tblStyle w:val="32"/>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41"/>
              <w:gridCol w:w="1229"/>
              <w:gridCol w:w="1694"/>
              <w:gridCol w:w="2071"/>
              <w:gridCol w:w="1878"/>
              <w:gridCol w:w="641"/>
            </w:tblGrid>
            <w:tr w14:paraId="75869A8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393" w:type="pct"/>
                  <w:noWrap w:val="0"/>
                  <w:vAlign w:val="center"/>
                </w:tcPr>
                <w:p w14:paraId="564CF183">
                  <w:pPr>
                    <w:jc w:val="center"/>
                    <w:rPr>
                      <w:rFonts w:hint="default" w:ascii="Times New Roman" w:hAnsi="Times New Roman" w:cs="Times New Roman"/>
                    </w:rPr>
                  </w:pPr>
                  <w:r>
                    <w:rPr>
                      <w:rFonts w:hint="default" w:ascii="Times New Roman" w:hAnsi="Times New Roman" w:cs="Times New Roman"/>
                    </w:rPr>
                    <w:t>序号</w:t>
                  </w:r>
                </w:p>
              </w:tc>
              <w:tc>
                <w:tcPr>
                  <w:tcW w:w="753" w:type="pct"/>
                  <w:noWrap w:val="0"/>
                  <w:vAlign w:val="center"/>
                </w:tcPr>
                <w:p w14:paraId="3B499964">
                  <w:pPr>
                    <w:jc w:val="center"/>
                    <w:rPr>
                      <w:rFonts w:hint="default" w:ascii="Times New Roman" w:hAnsi="Times New Roman" w:cs="Times New Roman"/>
                    </w:rPr>
                  </w:pPr>
                  <w:r>
                    <w:rPr>
                      <w:rFonts w:hint="default" w:ascii="Times New Roman" w:hAnsi="Times New Roman" w:cs="Times New Roman"/>
                    </w:rPr>
                    <w:t>产品名称</w:t>
                  </w:r>
                </w:p>
              </w:tc>
              <w:tc>
                <w:tcPr>
                  <w:tcW w:w="1038" w:type="pct"/>
                  <w:noWrap w:val="0"/>
                  <w:vAlign w:val="center"/>
                </w:tcPr>
                <w:p w14:paraId="5CD38C94">
                  <w:pPr>
                    <w:jc w:val="center"/>
                    <w:rPr>
                      <w:rFonts w:hint="default" w:ascii="Times New Roman" w:hAnsi="Times New Roman" w:cs="Times New Roman"/>
                    </w:rPr>
                  </w:pPr>
                  <w:r>
                    <w:rPr>
                      <w:rFonts w:hint="default" w:ascii="Times New Roman" w:hAnsi="Times New Roman" w:cs="Times New Roman"/>
                      <w:lang w:eastAsia="zh-CN"/>
                    </w:rPr>
                    <w:t>扩建前年</w:t>
                  </w:r>
                  <w:r>
                    <w:rPr>
                      <w:rFonts w:hint="default" w:ascii="Times New Roman" w:hAnsi="Times New Roman" w:cs="Times New Roman"/>
                    </w:rPr>
                    <w:t>生产规模</w:t>
                  </w:r>
                </w:p>
              </w:tc>
              <w:tc>
                <w:tcPr>
                  <w:tcW w:w="1269" w:type="pct"/>
                  <w:noWrap w:val="0"/>
                  <w:vAlign w:val="center"/>
                </w:tcPr>
                <w:p w14:paraId="7823DE4B">
                  <w:pPr>
                    <w:jc w:val="center"/>
                    <w:rPr>
                      <w:rFonts w:hint="default" w:ascii="Times New Roman" w:hAnsi="Times New Roman" w:cs="Times New Roman"/>
                      <w:lang w:eastAsia="zh-CN"/>
                    </w:rPr>
                  </w:pPr>
                  <w:r>
                    <w:rPr>
                      <w:rFonts w:hint="default" w:ascii="Times New Roman" w:hAnsi="Times New Roman" w:cs="Times New Roman"/>
                      <w:lang w:eastAsia="zh-CN"/>
                    </w:rPr>
                    <w:t>本次扩建生产规模</w:t>
                  </w:r>
                </w:p>
              </w:tc>
              <w:tc>
                <w:tcPr>
                  <w:tcW w:w="1151" w:type="pct"/>
                  <w:noWrap w:val="0"/>
                  <w:vAlign w:val="center"/>
                </w:tcPr>
                <w:p w14:paraId="6B52FDE7">
                  <w:pPr>
                    <w:jc w:val="center"/>
                    <w:rPr>
                      <w:rFonts w:hint="default" w:ascii="Times New Roman" w:hAnsi="Times New Roman" w:cs="Times New Roman"/>
                      <w:lang w:eastAsia="zh-CN"/>
                    </w:rPr>
                  </w:pPr>
                  <w:r>
                    <w:rPr>
                      <w:rFonts w:hint="default" w:ascii="Times New Roman" w:hAnsi="Times New Roman" w:cs="Times New Roman"/>
                      <w:lang w:eastAsia="zh-CN"/>
                    </w:rPr>
                    <w:t>扩建后年生产规模</w:t>
                  </w:r>
                </w:p>
              </w:tc>
              <w:tc>
                <w:tcPr>
                  <w:tcW w:w="393" w:type="pct"/>
                  <w:noWrap w:val="0"/>
                  <w:vAlign w:val="center"/>
                </w:tcPr>
                <w:p w14:paraId="2B5CEB42">
                  <w:pPr>
                    <w:jc w:val="center"/>
                    <w:rPr>
                      <w:rFonts w:hint="default" w:ascii="Times New Roman" w:hAnsi="Times New Roman" w:cs="Times New Roman"/>
                      <w:lang w:eastAsia="zh-CN"/>
                    </w:rPr>
                  </w:pPr>
                  <w:r>
                    <w:rPr>
                      <w:rFonts w:hint="default" w:ascii="Times New Roman" w:hAnsi="Times New Roman" w:cs="Times New Roman"/>
                      <w:lang w:eastAsia="zh-CN"/>
                    </w:rPr>
                    <w:t>单位</w:t>
                  </w:r>
                </w:p>
              </w:tc>
            </w:tr>
            <w:tr w14:paraId="6E3417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393" w:type="pct"/>
                  <w:noWrap w:val="0"/>
                  <w:vAlign w:val="center"/>
                </w:tcPr>
                <w:p w14:paraId="28EFA396">
                  <w:pPr>
                    <w:jc w:val="center"/>
                    <w:rPr>
                      <w:rFonts w:hint="default" w:ascii="Times New Roman" w:hAnsi="Times New Roman" w:eastAsia="宋体" w:cs="Times New Roman"/>
                      <w:lang w:val="en-US" w:eastAsia="zh-CN"/>
                    </w:rPr>
                  </w:pPr>
                  <w:r>
                    <w:rPr>
                      <w:rFonts w:hint="default" w:ascii="Times New Roman" w:hAnsi="Times New Roman" w:cs="Times New Roman"/>
                      <w:lang w:val="en-US" w:eastAsia="zh-CN"/>
                    </w:rPr>
                    <w:t>1</w:t>
                  </w:r>
                </w:p>
              </w:tc>
              <w:tc>
                <w:tcPr>
                  <w:tcW w:w="753" w:type="pct"/>
                  <w:noWrap w:val="0"/>
                  <w:vAlign w:val="center"/>
                </w:tcPr>
                <w:p w14:paraId="4E3B8AC4">
                  <w:pPr>
                    <w:jc w:val="center"/>
                    <w:rPr>
                      <w:rFonts w:hint="default" w:ascii="Times New Roman" w:hAnsi="Times New Roman" w:eastAsia="宋体" w:cs="Times New Roman"/>
                      <w:lang w:eastAsia="zh-CN"/>
                    </w:rPr>
                  </w:pPr>
                  <w:r>
                    <w:rPr>
                      <w:rFonts w:hint="default" w:ascii="Times New Roman" w:hAnsi="Times New Roman" w:cs="Times New Roman"/>
                      <w:lang w:eastAsia="zh-CN"/>
                    </w:rPr>
                    <w:t>玉米粉丝</w:t>
                  </w:r>
                </w:p>
              </w:tc>
              <w:tc>
                <w:tcPr>
                  <w:tcW w:w="1038" w:type="pct"/>
                  <w:noWrap w:val="0"/>
                  <w:vAlign w:val="center"/>
                </w:tcPr>
                <w:p w14:paraId="643AEBBB">
                  <w:pPr>
                    <w:jc w:val="center"/>
                    <w:rPr>
                      <w:rFonts w:hint="default" w:ascii="Times New Roman" w:hAnsi="Times New Roman" w:cs="Times New Roman"/>
                      <w:lang w:val="en-US" w:eastAsia="zh-CN"/>
                    </w:rPr>
                  </w:pPr>
                  <w:r>
                    <w:rPr>
                      <w:rFonts w:hint="default" w:ascii="Times New Roman" w:hAnsi="Times New Roman" w:cs="Times New Roman"/>
                      <w:lang w:val="en-US" w:eastAsia="zh-CN"/>
                    </w:rPr>
                    <w:t>480</w:t>
                  </w:r>
                </w:p>
              </w:tc>
              <w:tc>
                <w:tcPr>
                  <w:tcW w:w="1269" w:type="pct"/>
                  <w:noWrap w:val="0"/>
                  <w:vAlign w:val="center"/>
                </w:tcPr>
                <w:p w14:paraId="3033184B">
                  <w:pPr>
                    <w:jc w:val="center"/>
                    <w:rPr>
                      <w:rFonts w:hint="default" w:ascii="Times New Roman" w:hAnsi="Times New Roman" w:cs="Times New Roman"/>
                      <w:lang w:val="en-US" w:eastAsia="zh-CN"/>
                    </w:rPr>
                  </w:pPr>
                  <w:r>
                    <w:rPr>
                      <w:rFonts w:hint="default" w:ascii="Times New Roman" w:hAnsi="Times New Roman" w:cs="Times New Roman"/>
                      <w:lang w:val="en-US" w:eastAsia="zh-CN"/>
                    </w:rPr>
                    <w:t>320</w:t>
                  </w:r>
                </w:p>
              </w:tc>
              <w:tc>
                <w:tcPr>
                  <w:tcW w:w="1151" w:type="pct"/>
                  <w:noWrap w:val="0"/>
                  <w:vAlign w:val="center"/>
                </w:tcPr>
                <w:p w14:paraId="3F98EA16">
                  <w:pPr>
                    <w:jc w:val="center"/>
                    <w:rPr>
                      <w:rFonts w:hint="default" w:ascii="Times New Roman" w:hAnsi="Times New Roman" w:cs="Times New Roman"/>
                      <w:lang w:val="en-US" w:eastAsia="zh-CN"/>
                    </w:rPr>
                  </w:pPr>
                  <w:r>
                    <w:rPr>
                      <w:rFonts w:hint="default" w:ascii="Times New Roman" w:hAnsi="Times New Roman" w:cs="Times New Roman"/>
                      <w:lang w:val="en-US" w:eastAsia="zh-CN"/>
                    </w:rPr>
                    <w:t>800</w:t>
                  </w:r>
                </w:p>
              </w:tc>
              <w:tc>
                <w:tcPr>
                  <w:tcW w:w="393" w:type="pct"/>
                  <w:noWrap w:val="0"/>
                  <w:vAlign w:val="center"/>
                </w:tcPr>
                <w:p w14:paraId="48B20211">
                  <w:pPr>
                    <w:jc w:val="center"/>
                    <w:rPr>
                      <w:rFonts w:hint="default" w:ascii="Times New Roman" w:hAnsi="Times New Roman" w:cs="Times New Roman"/>
                      <w:lang w:val="en-US" w:eastAsia="zh-CN"/>
                    </w:rPr>
                  </w:pPr>
                  <w:r>
                    <w:rPr>
                      <w:rFonts w:hint="default" w:ascii="Times New Roman" w:hAnsi="Times New Roman" w:cs="Times New Roman"/>
                      <w:lang w:val="en-US" w:eastAsia="zh-CN"/>
                    </w:rPr>
                    <w:t>t/a</w:t>
                  </w:r>
                </w:p>
              </w:tc>
            </w:tr>
            <w:tr w14:paraId="22D086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393" w:type="pct"/>
                  <w:noWrap w:val="0"/>
                  <w:vAlign w:val="center"/>
                </w:tcPr>
                <w:p w14:paraId="77F4AA34">
                  <w:pPr>
                    <w:jc w:val="center"/>
                    <w:rPr>
                      <w:rFonts w:hint="default" w:ascii="Times New Roman" w:hAnsi="Times New Roman" w:eastAsia="宋体" w:cs="Times New Roman"/>
                      <w:lang w:val="en-US" w:eastAsia="zh-CN"/>
                    </w:rPr>
                  </w:pPr>
                  <w:r>
                    <w:rPr>
                      <w:rFonts w:hint="default" w:ascii="Times New Roman" w:hAnsi="Times New Roman" w:cs="Times New Roman"/>
                      <w:lang w:val="en-US" w:eastAsia="zh-CN"/>
                    </w:rPr>
                    <w:t>2</w:t>
                  </w:r>
                </w:p>
              </w:tc>
              <w:tc>
                <w:tcPr>
                  <w:tcW w:w="753" w:type="pct"/>
                  <w:noWrap w:val="0"/>
                  <w:vAlign w:val="center"/>
                </w:tcPr>
                <w:p w14:paraId="1A81C34C">
                  <w:pPr>
                    <w:jc w:val="center"/>
                    <w:rPr>
                      <w:rFonts w:hint="default" w:ascii="Times New Roman" w:hAnsi="Times New Roman" w:eastAsia="宋体" w:cs="Times New Roman"/>
                      <w:lang w:eastAsia="zh-CN"/>
                    </w:rPr>
                  </w:pPr>
                  <w:r>
                    <w:rPr>
                      <w:rFonts w:hint="default" w:ascii="Times New Roman" w:hAnsi="Times New Roman" w:cs="Times New Roman"/>
                      <w:lang w:eastAsia="zh-CN"/>
                    </w:rPr>
                    <w:t>木薯粉丝</w:t>
                  </w:r>
                </w:p>
              </w:tc>
              <w:tc>
                <w:tcPr>
                  <w:tcW w:w="1038" w:type="pct"/>
                  <w:noWrap w:val="0"/>
                  <w:vAlign w:val="center"/>
                </w:tcPr>
                <w:p w14:paraId="5E6DBEF8">
                  <w:pPr>
                    <w:jc w:val="center"/>
                    <w:rPr>
                      <w:rFonts w:hint="default" w:ascii="Times New Roman" w:hAnsi="Times New Roman" w:cs="Times New Roman"/>
                      <w:lang w:val="en-US" w:eastAsia="zh-CN"/>
                    </w:rPr>
                  </w:pPr>
                  <w:r>
                    <w:rPr>
                      <w:rFonts w:hint="default" w:ascii="Times New Roman" w:hAnsi="Times New Roman" w:cs="Times New Roman"/>
                      <w:lang w:val="en-US" w:eastAsia="zh-CN"/>
                    </w:rPr>
                    <w:t>72</w:t>
                  </w:r>
                </w:p>
              </w:tc>
              <w:tc>
                <w:tcPr>
                  <w:tcW w:w="1269" w:type="pct"/>
                  <w:noWrap w:val="0"/>
                  <w:vAlign w:val="center"/>
                </w:tcPr>
                <w:p w14:paraId="4A3FF55D">
                  <w:pPr>
                    <w:jc w:val="center"/>
                    <w:rPr>
                      <w:rFonts w:hint="default" w:ascii="Times New Roman" w:hAnsi="Times New Roman" w:cs="Times New Roman"/>
                      <w:lang w:val="en-US" w:eastAsia="zh-CN"/>
                    </w:rPr>
                  </w:pPr>
                  <w:r>
                    <w:rPr>
                      <w:rFonts w:hint="default" w:ascii="Times New Roman" w:hAnsi="Times New Roman" w:cs="Times New Roman"/>
                      <w:lang w:val="en-US" w:eastAsia="zh-CN"/>
                    </w:rPr>
                    <w:t>428</w:t>
                  </w:r>
                </w:p>
              </w:tc>
              <w:tc>
                <w:tcPr>
                  <w:tcW w:w="1151" w:type="pct"/>
                  <w:noWrap w:val="0"/>
                  <w:vAlign w:val="center"/>
                </w:tcPr>
                <w:p w14:paraId="70E4D8D8">
                  <w:pPr>
                    <w:jc w:val="center"/>
                    <w:rPr>
                      <w:rFonts w:hint="default" w:ascii="Times New Roman" w:hAnsi="Times New Roman" w:cs="Times New Roman"/>
                      <w:lang w:val="en-US" w:eastAsia="zh-CN"/>
                    </w:rPr>
                  </w:pPr>
                  <w:r>
                    <w:rPr>
                      <w:rFonts w:hint="default" w:ascii="Times New Roman" w:hAnsi="Times New Roman" w:cs="Times New Roman"/>
                      <w:lang w:val="en-US" w:eastAsia="zh-CN"/>
                    </w:rPr>
                    <w:t>500</w:t>
                  </w:r>
                </w:p>
              </w:tc>
              <w:tc>
                <w:tcPr>
                  <w:tcW w:w="393" w:type="pct"/>
                  <w:noWrap w:val="0"/>
                  <w:vAlign w:val="center"/>
                </w:tcPr>
                <w:p w14:paraId="23F2CEE8">
                  <w:pPr>
                    <w:jc w:val="center"/>
                    <w:rPr>
                      <w:rFonts w:hint="default" w:ascii="Times New Roman" w:hAnsi="Times New Roman" w:cs="Times New Roman"/>
                      <w:lang w:eastAsia="zh-CN"/>
                    </w:rPr>
                  </w:pPr>
                  <w:r>
                    <w:rPr>
                      <w:rFonts w:hint="default" w:ascii="Times New Roman" w:hAnsi="Times New Roman" w:cs="Times New Roman"/>
                      <w:lang w:val="en-US" w:eastAsia="zh-CN"/>
                    </w:rPr>
                    <w:t>t/a</w:t>
                  </w:r>
                </w:p>
              </w:tc>
            </w:tr>
            <w:tr w14:paraId="4669BF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393" w:type="pct"/>
                  <w:noWrap w:val="0"/>
                  <w:vAlign w:val="center"/>
                </w:tcPr>
                <w:p w14:paraId="2AC22761">
                  <w:pPr>
                    <w:jc w:val="center"/>
                    <w:rPr>
                      <w:rFonts w:hint="default" w:ascii="Times New Roman" w:hAnsi="Times New Roman" w:eastAsia="宋体" w:cs="Times New Roman"/>
                      <w:lang w:val="en-US" w:eastAsia="zh-CN"/>
                    </w:rPr>
                  </w:pPr>
                  <w:r>
                    <w:rPr>
                      <w:rFonts w:hint="default" w:ascii="Times New Roman" w:hAnsi="Times New Roman" w:cs="Times New Roman"/>
                      <w:lang w:val="en-US" w:eastAsia="zh-CN"/>
                    </w:rPr>
                    <w:t>3</w:t>
                  </w:r>
                </w:p>
              </w:tc>
              <w:tc>
                <w:tcPr>
                  <w:tcW w:w="753" w:type="pct"/>
                  <w:noWrap w:val="0"/>
                  <w:vAlign w:val="center"/>
                </w:tcPr>
                <w:p w14:paraId="4BCF368D">
                  <w:pPr>
                    <w:jc w:val="center"/>
                    <w:rPr>
                      <w:rFonts w:hint="default" w:ascii="Times New Roman" w:hAnsi="Times New Roman" w:eastAsia="宋体" w:cs="Times New Roman"/>
                      <w:lang w:eastAsia="zh-CN"/>
                    </w:rPr>
                  </w:pPr>
                  <w:r>
                    <w:rPr>
                      <w:rFonts w:hint="default" w:ascii="Times New Roman" w:hAnsi="Times New Roman" w:cs="Times New Roman"/>
                      <w:lang w:eastAsia="zh-CN"/>
                    </w:rPr>
                    <w:t>小麦粉丝</w:t>
                  </w:r>
                </w:p>
              </w:tc>
              <w:tc>
                <w:tcPr>
                  <w:tcW w:w="1038" w:type="pct"/>
                  <w:noWrap w:val="0"/>
                  <w:vAlign w:val="center"/>
                </w:tcPr>
                <w:p w14:paraId="14AC7A4D">
                  <w:pPr>
                    <w:jc w:val="center"/>
                    <w:rPr>
                      <w:rFonts w:hint="default" w:ascii="Times New Roman" w:hAnsi="Times New Roman" w:cs="Times New Roman"/>
                      <w:lang w:val="en-US" w:eastAsia="zh-CN"/>
                    </w:rPr>
                  </w:pPr>
                  <w:r>
                    <w:rPr>
                      <w:rFonts w:hint="default" w:ascii="Times New Roman" w:hAnsi="Times New Roman" w:cs="Times New Roman"/>
                      <w:lang w:val="en-US" w:eastAsia="zh-CN"/>
                    </w:rPr>
                    <w:t>48</w:t>
                  </w:r>
                </w:p>
              </w:tc>
              <w:tc>
                <w:tcPr>
                  <w:tcW w:w="1269" w:type="pct"/>
                  <w:noWrap w:val="0"/>
                  <w:vAlign w:val="center"/>
                </w:tcPr>
                <w:p w14:paraId="2CED74B2">
                  <w:pPr>
                    <w:jc w:val="center"/>
                    <w:rPr>
                      <w:rFonts w:hint="default" w:ascii="Times New Roman" w:hAnsi="Times New Roman" w:cs="Times New Roman"/>
                      <w:lang w:val="en-US" w:eastAsia="zh-CN"/>
                    </w:rPr>
                  </w:pPr>
                  <w:r>
                    <w:rPr>
                      <w:rFonts w:hint="default" w:ascii="Times New Roman" w:hAnsi="Times New Roman" w:cs="Times New Roman"/>
                      <w:lang w:val="en-US" w:eastAsia="zh-CN"/>
                    </w:rPr>
                    <w:t>452</w:t>
                  </w:r>
                </w:p>
              </w:tc>
              <w:tc>
                <w:tcPr>
                  <w:tcW w:w="1151" w:type="pct"/>
                  <w:noWrap w:val="0"/>
                  <w:vAlign w:val="center"/>
                </w:tcPr>
                <w:p w14:paraId="13DD0153">
                  <w:pPr>
                    <w:jc w:val="center"/>
                    <w:rPr>
                      <w:rFonts w:hint="default" w:ascii="Times New Roman" w:hAnsi="Times New Roman" w:cs="Times New Roman"/>
                      <w:lang w:val="en-US" w:eastAsia="zh-CN"/>
                    </w:rPr>
                  </w:pPr>
                  <w:r>
                    <w:rPr>
                      <w:rFonts w:hint="default" w:ascii="Times New Roman" w:hAnsi="Times New Roman" w:cs="Times New Roman"/>
                      <w:lang w:val="en-US" w:eastAsia="zh-CN"/>
                    </w:rPr>
                    <w:t>500</w:t>
                  </w:r>
                </w:p>
              </w:tc>
              <w:tc>
                <w:tcPr>
                  <w:tcW w:w="393" w:type="pct"/>
                  <w:noWrap w:val="0"/>
                  <w:vAlign w:val="center"/>
                </w:tcPr>
                <w:p w14:paraId="57A51E38">
                  <w:pPr>
                    <w:jc w:val="center"/>
                    <w:rPr>
                      <w:rFonts w:hint="default" w:ascii="Times New Roman" w:hAnsi="Times New Roman" w:cs="Times New Roman"/>
                      <w:lang w:eastAsia="zh-CN"/>
                    </w:rPr>
                  </w:pPr>
                  <w:r>
                    <w:rPr>
                      <w:rFonts w:hint="default" w:ascii="Times New Roman" w:hAnsi="Times New Roman" w:cs="Times New Roman"/>
                      <w:lang w:val="en-US" w:eastAsia="zh-CN"/>
                    </w:rPr>
                    <w:t>t/a</w:t>
                  </w:r>
                </w:p>
              </w:tc>
            </w:tr>
            <w:tr w14:paraId="6CD880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393" w:type="pct"/>
                  <w:noWrap w:val="0"/>
                  <w:vAlign w:val="center"/>
                </w:tcPr>
                <w:p w14:paraId="1CE56F85">
                  <w:pPr>
                    <w:jc w:val="center"/>
                    <w:rPr>
                      <w:rFonts w:hint="default" w:ascii="Times New Roman" w:hAnsi="Times New Roman" w:eastAsia="宋体" w:cs="Times New Roman"/>
                      <w:lang w:val="en-US" w:eastAsia="zh-CN"/>
                    </w:rPr>
                  </w:pPr>
                  <w:r>
                    <w:rPr>
                      <w:rFonts w:hint="default" w:ascii="Times New Roman" w:hAnsi="Times New Roman" w:cs="Times New Roman"/>
                      <w:lang w:val="en-US" w:eastAsia="zh-CN"/>
                    </w:rPr>
                    <w:t>4</w:t>
                  </w:r>
                </w:p>
              </w:tc>
              <w:tc>
                <w:tcPr>
                  <w:tcW w:w="753" w:type="pct"/>
                  <w:noWrap w:val="0"/>
                  <w:vAlign w:val="center"/>
                </w:tcPr>
                <w:p w14:paraId="3F87FAD3">
                  <w:pPr>
                    <w:jc w:val="center"/>
                    <w:rPr>
                      <w:rFonts w:hint="default" w:ascii="Times New Roman" w:hAnsi="Times New Roman" w:eastAsia="宋体" w:cs="Times New Roman"/>
                      <w:lang w:eastAsia="zh-CN"/>
                    </w:rPr>
                  </w:pPr>
                  <w:r>
                    <w:rPr>
                      <w:rFonts w:hint="default" w:ascii="Times New Roman" w:hAnsi="Times New Roman" w:cs="Times New Roman"/>
                      <w:lang w:eastAsia="zh-CN"/>
                    </w:rPr>
                    <w:t>红薯粉丝</w:t>
                  </w:r>
                </w:p>
              </w:tc>
              <w:tc>
                <w:tcPr>
                  <w:tcW w:w="1038" w:type="pct"/>
                  <w:noWrap w:val="0"/>
                  <w:vAlign w:val="center"/>
                </w:tcPr>
                <w:p w14:paraId="10D2DAE0">
                  <w:pPr>
                    <w:jc w:val="center"/>
                    <w:rPr>
                      <w:rFonts w:hint="default" w:ascii="Times New Roman" w:hAnsi="Times New Roman" w:cs="Times New Roman"/>
                      <w:lang w:val="en-US" w:eastAsia="zh-CN"/>
                    </w:rPr>
                  </w:pPr>
                  <w:r>
                    <w:rPr>
                      <w:rFonts w:hint="default" w:ascii="Times New Roman" w:hAnsi="Times New Roman" w:cs="Times New Roman"/>
                      <w:lang w:val="en-US" w:eastAsia="zh-CN"/>
                    </w:rPr>
                    <w:t>200</w:t>
                  </w:r>
                </w:p>
              </w:tc>
              <w:tc>
                <w:tcPr>
                  <w:tcW w:w="1269" w:type="pct"/>
                  <w:noWrap w:val="0"/>
                  <w:vAlign w:val="center"/>
                </w:tcPr>
                <w:p w14:paraId="5531E528">
                  <w:pPr>
                    <w:jc w:val="center"/>
                    <w:rPr>
                      <w:rFonts w:hint="default" w:ascii="Times New Roman" w:hAnsi="Times New Roman" w:cs="Times New Roman"/>
                      <w:lang w:val="en-US" w:eastAsia="zh-CN"/>
                    </w:rPr>
                  </w:pPr>
                  <w:r>
                    <w:rPr>
                      <w:rFonts w:hint="default" w:ascii="Times New Roman" w:hAnsi="Times New Roman" w:cs="Times New Roman"/>
                      <w:lang w:val="en-US" w:eastAsia="zh-CN"/>
                    </w:rPr>
                    <w:t>300</w:t>
                  </w:r>
                </w:p>
              </w:tc>
              <w:tc>
                <w:tcPr>
                  <w:tcW w:w="1151" w:type="pct"/>
                  <w:noWrap w:val="0"/>
                  <w:vAlign w:val="center"/>
                </w:tcPr>
                <w:p w14:paraId="4553C7D1">
                  <w:pPr>
                    <w:jc w:val="center"/>
                    <w:rPr>
                      <w:rFonts w:hint="default" w:ascii="Times New Roman" w:hAnsi="Times New Roman" w:cs="Times New Roman"/>
                      <w:lang w:val="en-US" w:eastAsia="zh-CN"/>
                    </w:rPr>
                  </w:pPr>
                  <w:r>
                    <w:rPr>
                      <w:rFonts w:hint="default" w:ascii="Times New Roman" w:hAnsi="Times New Roman" w:cs="Times New Roman"/>
                      <w:lang w:val="en-US" w:eastAsia="zh-CN"/>
                    </w:rPr>
                    <w:t>500</w:t>
                  </w:r>
                </w:p>
              </w:tc>
              <w:tc>
                <w:tcPr>
                  <w:tcW w:w="393" w:type="pct"/>
                  <w:noWrap w:val="0"/>
                  <w:vAlign w:val="center"/>
                </w:tcPr>
                <w:p w14:paraId="3AE156DC">
                  <w:pPr>
                    <w:jc w:val="center"/>
                    <w:rPr>
                      <w:rFonts w:hint="default" w:ascii="Times New Roman" w:hAnsi="Times New Roman" w:cs="Times New Roman"/>
                      <w:lang w:eastAsia="zh-CN"/>
                    </w:rPr>
                  </w:pPr>
                  <w:r>
                    <w:rPr>
                      <w:rFonts w:hint="default" w:ascii="Times New Roman" w:hAnsi="Times New Roman" w:cs="Times New Roman"/>
                      <w:lang w:val="en-US" w:eastAsia="zh-CN"/>
                    </w:rPr>
                    <w:t>t/a</w:t>
                  </w:r>
                </w:p>
              </w:tc>
            </w:tr>
            <w:tr w14:paraId="408138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393" w:type="pct"/>
                  <w:noWrap w:val="0"/>
                  <w:vAlign w:val="center"/>
                </w:tcPr>
                <w:p w14:paraId="18224EE9">
                  <w:pPr>
                    <w:jc w:val="center"/>
                    <w:rPr>
                      <w:rFonts w:hint="default" w:ascii="Times New Roman" w:hAnsi="Times New Roman" w:cs="Times New Roman"/>
                      <w:lang w:val="en-US" w:eastAsia="zh-CN"/>
                    </w:rPr>
                  </w:pPr>
                  <w:r>
                    <w:rPr>
                      <w:rFonts w:hint="default" w:ascii="Times New Roman" w:hAnsi="Times New Roman" w:cs="Times New Roman"/>
                      <w:lang w:val="en-US" w:eastAsia="zh-CN"/>
                    </w:rPr>
                    <w:t>5</w:t>
                  </w:r>
                </w:p>
              </w:tc>
              <w:tc>
                <w:tcPr>
                  <w:tcW w:w="753" w:type="pct"/>
                  <w:noWrap w:val="0"/>
                  <w:vAlign w:val="center"/>
                </w:tcPr>
                <w:p w14:paraId="1587557F">
                  <w:pPr>
                    <w:jc w:val="center"/>
                    <w:rPr>
                      <w:rFonts w:hint="default" w:ascii="Times New Roman" w:hAnsi="Times New Roman" w:cs="Times New Roman"/>
                      <w:lang w:eastAsia="zh-CN"/>
                    </w:rPr>
                  </w:pPr>
                  <w:r>
                    <w:rPr>
                      <w:rFonts w:hint="default" w:ascii="Times New Roman" w:hAnsi="Times New Roman" w:cs="Times New Roman"/>
                      <w:lang w:eastAsia="zh-CN"/>
                    </w:rPr>
                    <w:t>米粉</w:t>
                  </w:r>
                </w:p>
              </w:tc>
              <w:tc>
                <w:tcPr>
                  <w:tcW w:w="1038" w:type="pct"/>
                  <w:noWrap w:val="0"/>
                  <w:vAlign w:val="center"/>
                </w:tcPr>
                <w:p w14:paraId="376D5A9E">
                  <w:pPr>
                    <w:jc w:val="center"/>
                    <w:rPr>
                      <w:rFonts w:hint="default" w:ascii="Times New Roman" w:hAnsi="Times New Roman" w:cs="Times New Roman"/>
                      <w:lang w:val="en-US" w:eastAsia="zh-CN"/>
                    </w:rPr>
                  </w:pPr>
                  <w:r>
                    <w:rPr>
                      <w:rFonts w:hint="default" w:ascii="Times New Roman" w:hAnsi="Times New Roman" w:cs="Times New Roman"/>
                      <w:lang w:val="en-US" w:eastAsia="zh-CN"/>
                    </w:rPr>
                    <w:t>0</w:t>
                  </w:r>
                </w:p>
              </w:tc>
              <w:tc>
                <w:tcPr>
                  <w:tcW w:w="1269" w:type="pct"/>
                  <w:noWrap w:val="0"/>
                  <w:vAlign w:val="center"/>
                </w:tcPr>
                <w:p w14:paraId="4C67A49A">
                  <w:pPr>
                    <w:jc w:val="center"/>
                    <w:rPr>
                      <w:rFonts w:hint="default" w:ascii="Times New Roman" w:hAnsi="Times New Roman" w:cs="Times New Roman"/>
                      <w:lang w:val="en-US" w:eastAsia="zh-CN"/>
                    </w:rPr>
                  </w:pPr>
                  <w:r>
                    <w:rPr>
                      <w:rFonts w:hint="default" w:ascii="Times New Roman" w:hAnsi="Times New Roman" w:cs="Times New Roman"/>
                      <w:lang w:val="en-US" w:eastAsia="zh-CN"/>
                    </w:rPr>
                    <w:t>1200</w:t>
                  </w:r>
                </w:p>
              </w:tc>
              <w:tc>
                <w:tcPr>
                  <w:tcW w:w="1151" w:type="pct"/>
                  <w:noWrap w:val="0"/>
                  <w:vAlign w:val="center"/>
                </w:tcPr>
                <w:p w14:paraId="48428845">
                  <w:pPr>
                    <w:jc w:val="center"/>
                    <w:rPr>
                      <w:rFonts w:hint="default" w:ascii="Times New Roman" w:hAnsi="Times New Roman" w:cs="Times New Roman"/>
                      <w:lang w:val="en-US" w:eastAsia="zh-CN"/>
                    </w:rPr>
                  </w:pPr>
                  <w:r>
                    <w:rPr>
                      <w:rFonts w:hint="default" w:ascii="Times New Roman" w:hAnsi="Times New Roman" w:cs="Times New Roman"/>
                      <w:lang w:val="en-US" w:eastAsia="zh-CN"/>
                    </w:rPr>
                    <w:t>1200</w:t>
                  </w:r>
                </w:p>
              </w:tc>
              <w:tc>
                <w:tcPr>
                  <w:tcW w:w="393" w:type="pct"/>
                  <w:noWrap w:val="0"/>
                  <w:vAlign w:val="center"/>
                </w:tcPr>
                <w:p w14:paraId="2A295A98">
                  <w:pPr>
                    <w:jc w:val="center"/>
                    <w:rPr>
                      <w:rFonts w:hint="default" w:ascii="Times New Roman" w:hAnsi="Times New Roman" w:cs="Times New Roman"/>
                      <w:lang w:val="en-US" w:eastAsia="zh-CN"/>
                    </w:rPr>
                  </w:pPr>
                  <w:r>
                    <w:rPr>
                      <w:rFonts w:hint="default" w:ascii="Times New Roman" w:hAnsi="Times New Roman" w:cs="Times New Roman"/>
                      <w:lang w:val="en-US" w:eastAsia="zh-CN"/>
                    </w:rPr>
                    <w:t>t/a</w:t>
                  </w:r>
                </w:p>
              </w:tc>
            </w:tr>
            <w:tr w14:paraId="49D254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1146" w:type="pct"/>
                  <w:gridSpan w:val="2"/>
                  <w:noWrap w:val="0"/>
                  <w:vAlign w:val="center"/>
                </w:tcPr>
                <w:p w14:paraId="04B26034">
                  <w:pPr>
                    <w:widowControl/>
                    <w:spacing w:line="320" w:lineRule="exact"/>
                    <w:jc w:val="center"/>
                    <w:rPr>
                      <w:rFonts w:hint="default" w:ascii="Times New Roman" w:hAnsi="Times New Roman" w:cs="Times New Roman"/>
                      <w:lang w:eastAsia="zh-CN"/>
                    </w:rPr>
                  </w:pPr>
                  <w:r>
                    <w:rPr>
                      <w:rFonts w:hint="default" w:ascii="Times New Roman" w:hAnsi="Times New Roman" w:cs="Times New Roman"/>
                      <w:lang w:val="en-US" w:eastAsia="zh-CN"/>
                    </w:rPr>
                    <w:t>总生产规模</w:t>
                  </w:r>
                </w:p>
              </w:tc>
              <w:tc>
                <w:tcPr>
                  <w:tcW w:w="1038" w:type="pct"/>
                  <w:noWrap w:val="0"/>
                  <w:vAlign w:val="center"/>
                </w:tcPr>
                <w:p w14:paraId="3C496A3C">
                  <w:pPr>
                    <w:widowControl/>
                    <w:spacing w:line="320" w:lineRule="exact"/>
                    <w:jc w:val="center"/>
                    <w:rPr>
                      <w:rFonts w:hint="default" w:ascii="Times New Roman" w:hAnsi="Times New Roman" w:cs="Times New Roman"/>
                      <w:lang w:val="en-US" w:eastAsia="zh-CN"/>
                    </w:rPr>
                  </w:pPr>
                  <w:r>
                    <w:rPr>
                      <w:rFonts w:hint="default" w:ascii="Times New Roman" w:hAnsi="Times New Roman" w:cs="Times New Roman"/>
                      <w:lang w:val="en-US" w:eastAsia="zh-CN"/>
                    </w:rPr>
                    <w:t>800</w:t>
                  </w:r>
                </w:p>
              </w:tc>
              <w:tc>
                <w:tcPr>
                  <w:tcW w:w="1269" w:type="pct"/>
                  <w:noWrap w:val="0"/>
                  <w:vAlign w:val="center"/>
                </w:tcPr>
                <w:p w14:paraId="1B98CFCA">
                  <w:pPr>
                    <w:widowControl/>
                    <w:spacing w:line="320" w:lineRule="exact"/>
                    <w:jc w:val="center"/>
                    <w:rPr>
                      <w:rFonts w:hint="default" w:ascii="Times New Roman" w:hAnsi="Times New Roman" w:cs="Times New Roman"/>
                      <w:lang w:val="en-US" w:eastAsia="zh-CN"/>
                    </w:rPr>
                  </w:pPr>
                  <w:r>
                    <w:rPr>
                      <w:rFonts w:hint="default" w:ascii="Times New Roman" w:hAnsi="Times New Roman" w:cs="Times New Roman"/>
                      <w:lang w:val="en-US" w:eastAsia="zh-CN"/>
                    </w:rPr>
                    <w:t>2700</w:t>
                  </w:r>
                </w:p>
              </w:tc>
              <w:tc>
                <w:tcPr>
                  <w:tcW w:w="1151" w:type="pct"/>
                  <w:noWrap w:val="0"/>
                  <w:vAlign w:val="center"/>
                </w:tcPr>
                <w:p w14:paraId="6E4BD00A">
                  <w:pPr>
                    <w:widowControl/>
                    <w:spacing w:line="320" w:lineRule="exact"/>
                    <w:jc w:val="center"/>
                    <w:rPr>
                      <w:rFonts w:hint="default" w:ascii="Times New Roman" w:hAnsi="Times New Roman" w:cs="Times New Roman"/>
                      <w:lang w:val="en-US" w:eastAsia="zh-CN"/>
                    </w:rPr>
                  </w:pPr>
                  <w:r>
                    <w:rPr>
                      <w:rFonts w:hint="default" w:ascii="Times New Roman" w:hAnsi="Times New Roman" w:cs="Times New Roman"/>
                      <w:lang w:val="en-US" w:eastAsia="zh-CN"/>
                    </w:rPr>
                    <w:t>3500</w:t>
                  </w:r>
                </w:p>
              </w:tc>
              <w:tc>
                <w:tcPr>
                  <w:tcW w:w="393" w:type="pct"/>
                  <w:noWrap w:val="0"/>
                  <w:vAlign w:val="center"/>
                </w:tcPr>
                <w:p w14:paraId="4F7B6525">
                  <w:pPr>
                    <w:widowControl/>
                    <w:spacing w:line="320" w:lineRule="exact"/>
                    <w:jc w:val="center"/>
                    <w:rPr>
                      <w:rFonts w:hint="default" w:ascii="Times New Roman" w:hAnsi="Times New Roman" w:cs="Times New Roman"/>
                      <w:lang w:val="en-US" w:eastAsia="zh-CN"/>
                    </w:rPr>
                  </w:pPr>
                  <w:r>
                    <w:rPr>
                      <w:rFonts w:hint="default" w:ascii="Times New Roman" w:hAnsi="Times New Roman" w:cs="Times New Roman"/>
                      <w:lang w:val="en-US" w:eastAsia="zh-CN"/>
                    </w:rPr>
                    <w:t>t/a</w:t>
                  </w:r>
                </w:p>
              </w:tc>
            </w:tr>
          </w:tbl>
          <w:p w14:paraId="5D52C9E7">
            <w:pPr>
              <w:pStyle w:val="4"/>
              <w:spacing w:line="360" w:lineRule="auto"/>
              <w:ind w:firstLine="422" w:firstLineChars="200"/>
              <w:rPr>
                <w:rFonts w:hint="default" w:ascii="Times New Roman" w:hAnsi="Times New Roman" w:cs="Times New Roman"/>
              </w:rPr>
            </w:pPr>
            <w:r>
              <w:rPr>
                <w:rFonts w:hint="default" w:ascii="Times New Roman" w:hAnsi="Times New Roman" w:cs="Times New Roman"/>
              </w:rPr>
              <w:t>2.4项目主要生产设备</w:t>
            </w:r>
          </w:p>
          <w:p w14:paraId="438D17A0">
            <w:pPr>
              <w:spacing w:line="360" w:lineRule="auto"/>
              <w:ind w:firstLine="420" w:firstLineChars="200"/>
              <w:rPr>
                <w:rFonts w:hint="default" w:ascii="Times New Roman" w:hAnsi="Times New Roman" w:cs="Times New Roman"/>
                <w:u w:val="single"/>
              </w:rPr>
            </w:pPr>
            <w:r>
              <w:rPr>
                <w:rFonts w:hint="default" w:ascii="Times New Roman" w:hAnsi="Times New Roman" w:cs="Times New Roman"/>
                <w:u w:val="single"/>
                <w:lang w:val="ru-RU"/>
              </w:rPr>
              <w:t>本</w:t>
            </w:r>
            <w:r>
              <w:rPr>
                <w:rFonts w:hint="default" w:ascii="Times New Roman" w:hAnsi="Times New Roman" w:cs="Times New Roman"/>
                <w:u w:val="single"/>
                <w:lang w:val="ru-RU" w:eastAsia="zh-CN"/>
              </w:rPr>
              <w:t>项目扩建前后的</w:t>
            </w:r>
            <w:r>
              <w:rPr>
                <w:rFonts w:hint="default" w:ascii="Times New Roman" w:hAnsi="Times New Roman" w:cs="Times New Roman"/>
                <w:u w:val="single"/>
                <w:lang w:val="ru-RU"/>
              </w:rPr>
              <w:t>主要生产设备变化情况</w:t>
            </w:r>
            <w:r>
              <w:rPr>
                <w:rFonts w:hint="default" w:ascii="Times New Roman" w:hAnsi="Times New Roman" w:cs="Times New Roman"/>
                <w:u w:val="single"/>
                <w:lang w:val="ru-RU" w:eastAsia="zh-CN"/>
              </w:rPr>
              <w:t>详</w:t>
            </w:r>
            <w:r>
              <w:rPr>
                <w:rFonts w:hint="default" w:ascii="Times New Roman" w:hAnsi="Times New Roman" w:cs="Times New Roman"/>
                <w:u w:val="single"/>
                <w:lang w:val="ru-RU"/>
              </w:rPr>
              <w:t>见表</w:t>
            </w:r>
            <w:r>
              <w:rPr>
                <w:rFonts w:hint="default" w:ascii="Times New Roman" w:hAnsi="Times New Roman" w:cs="Times New Roman"/>
                <w:u w:val="single"/>
              </w:rPr>
              <w:t>2-3。</w:t>
            </w:r>
          </w:p>
          <w:p w14:paraId="1788B7B3">
            <w:pPr>
              <w:pStyle w:val="4"/>
              <w:jc w:val="center"/>
              <w:rPr>
                <w:rFonts w:hint="default" w:ascii="Times New Roman" w:hAnsi="Times New Roman" w:cs="Times New Roman"/>
                <w:u w:val="single"/>
              </w:rPr>
            </w:pPr>
            <w:r>
              <w:rPr>
                <w:rFonts w:hint="default" w:ascii="Times New Roman" w:hAnsi="Times New Roman" w:cs="Times New Roman"/>
                <w:u w:val="single"/>
              </w:rPr>
              <w:t>表2-3主要生产设备一览表</w:t>
            </w:r>
          </w:p>
          <w:tbl>
            <w:tblPr>
              <w:tblStyle w:val="32"/>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23"/>
              <w:gridCol w:w="1295"/>
              <w:gridCol w:w="1652"/>
              <w:gridCol w:w="764"/>
              <w:gridCol w:w="1043"/>
              <w:gridCol w:w="1234"/>
              <w:gridCol w:w="1643"/>
            </w:tblGrid>
            <w:tr w14:paraId="22BECE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43" w:type="pct"/>
                  <w:noWrap w:val="0"/>
                  <w:vAlign w:val="center"/>
                </w:tcPr>
                <w:p w14:paraId="094AE444">
                  <w:pPr>
                    <w:jc w:val="center"/>
                    <w:rPr>
                      <w:rFonts w:hint="default" w:ascii="Times New Roman" w:hAnsi="Times New Roman" w:eastAsia="宋体" w:cs="Times New Roman"/>
                      <w:szCs w:val="21"/>
                      <w:u w:val="single"/>
                      <w:lang w:val="en-US" w:eastAsia="zh-CN"/>
                    </w:rPr>
                  </w:pPr>
                  <w:r>
                    <w:rPr>
                      <w:rFonts w:hint="default" w:ascii="Times New Roman" w:hAnsi="Times New Roman" w:eastAsia="宋体" w:cs="Times New Roman"/>
                      <w:szCs w:val="21"/>
                      <w:u w:val="single"/>
                      <w:lang w:val="en-US" w:eastAsia="zh-CN"/>
                    </w:rPr>
                    <w:t>序号</w:t>
                  </w:r>
                </w:p>
              </w:tc>
              <w:tc>
                <w:tcPr>
                  <w:tcW w:w="816" w:type="pct"/>
                  <w:noWrap w:val="0"/>
                  <w:vAlign w:val="center"/>
                </w:tcPr>
                <w:p w14:paraId="768F747A">
                  <w:pPr>
                    <w:jc w:val="center"/>
                    <w:rPr>
                      <w:rFonts w:hint="default" w:ascii="Times New Roman" w:hAnsi="Times New Roman" w:eastAsia="宋体" w:cs="Times New Roman"/>
                      <w:szCs w:val="21"/>
                      <w:u w:val="single"/>
                      <w:lang w:val="en-US" w:eastAsia="zh-CN"/>
                    </w:rPr>
                  </w:pPr>
                  <w:r>
                    <w:rPr>
                      <w:rFonts w:hint="default" w:ascii="Times New Roman" w:hAnsi="Times New Roman" w:eastAsia="宋体" w:cs="Times New Roman"/>
                      <w:szCs w:val="21"/>
                      <w:u w:val="single"/>
                      <w:lang w:val="en-US" w:eastAsia="zh-CN"/>
                    </w:rPr>
                    <w:t>名称</w:t>
                  </w:r>
                </w:p>
              </w:tc>
              <w:tc>
                <w:tcPr>
                  <w:tcW w:w="877" w:type="pct"/>
                  <w:noWrap w:val="0"/>
                  <w:vAlign w:val="center"/>
                </w:tcPr>
                <w:p w14:paraId="45A30877">
                  <w:pPr>
                    <w:jc w:val="center"/>
                    <w:rPr>
                      <w:rFonts w:hint="default" w:ascii="Times New Roman" w:hAnsi="Times New Roman" w:eastAsia="宋体" w:cs="Times New Roman"/>
                      <w:szCs w:val="21"/>
                      <w:u w:val="single"/>
                      <w:lang w:val="en-US" w:eastAsia="zh-CN"/>
                    </w:rPr>
                  </w:pPr>
                  <w:r>
                    <w:rPr>
                      <w:rFonts w:hint="eastAsia"/>
                      <w:lang w:eastAsia="zh-CN"/>
                    </w:rPr>
                    <w:t>规格</w:t>
                  </w:r>
                  <w:r>
                    <w:rPr>
                      <w:rFonts w:hint="eastAsia"/>
                      <w:lang w:val="en-US" w:eastAsia="zh-CN"/>
                    </w:rPr>
                    <w:t>/</w:t>
                  </w:r>
                  <w:r>
                    <w:rPr>
                      <w:rFonts w:hint="default" w:ascii="Times New Roman" w:hAnsi="Times New Roman" w:eastAsia="宋体" w:cs="Times New Roman"/>
                      <w:szCs w:val="21"/>
                      <w:u w:val="single"/>
                      <w:lang w:val="en-US" w:eastAsia="zh-CN"/>
                    </w:rPr>
                    <w:t>型号</w:t>
                  </w:r>
                </w:p>
              </w:tc>
              <w:tc>
                <w:tcPr>
                  <w:tcW w:w="491" w:type="pct"/>
                  <w:noWrap w:val="0"/>
                  <w:vAlign w:val="center"/>
                </w:tcPr>
                <w:p w14:paraId="7ED9C3C0">
                  <w:pPr>
                    <w:jc w:val="center"/>
                    <w:rPr>
                      <w:rFonts w:hint="default" w:ascii="Times New Roman" w:hAnsi="Times New Roman" w:eastAsia="宋体" w:cs="Times New Roman"/>
                      <w:szCs w:val="21"/>
                      <w:u w:val="single"/>
                      <w:lang w:val="en-US" w:eastAsia="zh-CN"/>
                    </w:rPr>
                  </w:pPr>
                  <w:r>
                    <w:rPr>
                      <w:rFonts w:hint="default" w:ascii="Times New Roman" w:hAnsi="Times New Roman" w:eastAsia="宋体" w:cs="Times New Roman"/>
                      <w:szCs w:val="21"/>
                      <w:u w:val="single"/>
                      <w:lang w:val="en-US" w:eastAsia="zh-CN"/>
                    </w:rPr>
                    <w:t>单位</w:t>
                  </w:r>
                </w:p>
              </w:tc>
              <w:tc>
                <w:tcPr>
                  <w:tcW w:w="662" w:type="pct"/>
                  <w:noWrap w:val="0"/>
                  <w:vAlign w:val="center"/>
                </w:tcPr>
                <w:p w14:paraId="27138C6C">
                  <w:pPr>
                    <w:jc w:val="center"/>
                    <w:rPr>
                      <w:rFonts w:hint="default" w:ascii="Times New Roman" w:hAnsi="Times New Roman" w:eastAsia="宋体" w:cs="Times New Roman"/>
                      <w:szCs w:val="21"/>
                      <w:u w:val="single"/>
                      <w:lang w:val="en-US" w:eastAsia="zh-CN"/>
                    </w:rPr>
                  </w:pPr>
                  <w:r>
                    <w:rPr>
                      <w:rFonts w:hint="default" w:ascii="Times New Roman" w:hAnsi="Times New Roman" w:eastAsia="宋体" w:cs="Times New Roman"/>
                      <w:szCs w:val="21"/>
                      <w:u w:val="single"/>
                      <w:lang w:val="en-US" w:eastAsia="zh-CN"/>
                    </w:rPr>
                    <w:t>扩建前数量</w:t>
                  </w:r>
                </w:p>
              </w:tc>
              <w:tc>
                <w:tcPr>
                  <w:tcW w:w="779" w:type="pct"/>
                  <w:noWrap w:val="0"/>
                  <w:vAlign w:val="center"/>
                </w:tcPr>
                <w:p w14:paraId="5A307A67">
                  <w:pPr>
                    <w:jc w:val="center"/>
                    <w:rPr>
                      <w:rFonts w:hint="default" w:ascii="Times New Roman" w:hAnsi="Times New Roman" w:eastAsia="宋体" w:cs="Times New Roman"/>
                      <w:szCs w:val="21"/>
                      <w:u w:val="single"/>
                      <w:lang w:val="en-US" w:eastAsia="zh-CN"/>
                    </w:rPr>
                  </w:pPr>
                  <w:r>
                    <w:rPr>
                      <w:rFonts w:hint="default" w:ascii="Times New Roman" w:hAnsi="Times New Roman" w:eastAsia="宋体" w:cs="Times New Roman"/>
                      <w:szCs w:val="21"/>
                      <w:u w:val="single"/>
                      <w:lang w:val="en-US" w:eastAsia="zh-CN"/>
                    </w:rPr>
                    <w:t>扩建后数量</w:t>
                  </w:r>
                </w:p>
              </w:tc>
              <w:tc>
                <w:tcPr>
                  <w:tcW w:w="1029" w:type="pct"/>
                  <w:noWrap w:val="0"/>
                  <w:vAlign w:val="center"/>
                </w:tcPr>
                <w:p w14:paraId="32B3A641">
                  <w:pPr>
                    <w:jc w:val="center"/>
                    <w:rPr>
                      <w:rFonts w:hint="default" w:ascii="Times New Roman" w:hAnsi="Times New Roman" w:eastAsia="宋体" w:cs="Times New Roman"/>
                      <w:szCs w:val="21"/>
                      <w:u w:val="single"/>
                      <w:lang w:val="en-US" w:eastAsia="zh-CN"/>
                    </w:rPr>
                  </w:pPr>
                  <w:r>
                    <w:rPr>
                      <w:rFonts w:hint="default" w:ascii="Times New Roman" w:hAnsi="Times New Roman" w:eastAsia="宋体" w:cs="Times New Roman"/>
                      <w:szCs w:val="21"/>
                      <w:u w:val="single"/>
                      <w:lang w:val="en-US" w:eastAsia="zh-CN"/>
                    </w:rPr>
                    <w:t>变化情况</w:t>
                  </w:r>
                </w:p>
              </w:tc>
            </w:tr>
            <w:tr w14:paraId="24C202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43" w:type="pct"/>
                  <w:noWrap w:val="0"/>
                  <w:vAlign w:val="center"/>
                </w:tcPr>
                <w:p w14:paraId="0E1686D6">
                  <w:pPr>
                    <w:spacing w:line="360" w:lineRule="exact"/>
                    <w:jc w:val="center"/>
                    <w:rPr>
                      <w:rFonts w:hint="default" w:ascii="Times New Roman" w:hAnsi="Times New Roman" w:cs="Times New Roman"/>
                      <w:u w:val="single"/>
                      <w:lang w:val="en-US" w:eastAsia="zh-CN"/>
                    </w:rPr>
                  </w:pPr>
                  <w:r>
                    <w:rPr>
                      <w:rFonts w:hint="default" w:ascii="Times New Roman" w:hAnsi="Times New Roman" w:cs="Times New Roman"/>
                      <w:u w:val="single"/>
                      <w:lang w:val="en-US" w:eastAsia="zh-CN"/>
                    </w:rPr>
                    <w:t>1</w:t>
                  </w:r>
                </w:p>
              </w:tc>
              <w:tc>
                <w:tcPr>
                  <w:tcW w:w="816" w:type="pct"/>
                  <w:noWrap w:val="0"/>
                  <w:vAlign w:val="center"/>
                </w:tcPr>
                <w:p w14:paraId="4C2BE9D7">
                  <w:pPr>
                    <w:jc w:val="center"/>
                    <w:rPr>
                      <w:rFonts w:hint="default" w:ascii="Times New Roman" w:hAnsi="Times New Roman" w:cs="Times New Roman"/>
                      <w:u w:val="single"/>
                      <w:lang w:val="en-US" w:eastAsia="zh-CN"/>
                    </w:rPr>
                  </w:pPr>
                  <w:r>
                    <w:rPr>
                      <w:rFonts w:hint="default" w:ascii="Times New Roman" w:hAnsi="Times New Roman" w:cs="Times New Roman"/>
                      <w:szCs w:val="21"/>
                      <w:u w:val="single"/>
                      <w:lang w:eastAsia="zh-CN"/>
                    </w:rPr>
                    <w:t>不锈钢搅拌桶</w:t>
                  </w:r>
                </w:p>
              </w:tc>
              <w:tc>
                <w:tcPr>
                  <w:tcW w:w="877" w:type="pct"/>
                  <w:noWrap w:val="0"/>
                  <w:vAlign w:val="center"/>
                </w:tcPr>
                <w:p w14:paraId="5D95D1C6">
                  <w:pPr>
                    <w:jc w:val="center"/>
                    <w:rPr>
                      <w:rFonts w:hint="default" w:ascii="Times New Roman" w:hAnsi="Times New Roman" w:eastAsia="宋体" w:cs="Times New Roman"/>
                      <w:color w:val="auto"/>
                      <w:szCs w:val="21"/>
                      <w:u w:val="single"/>
                      <w:lang w:val="en-US" w:eastAsia="zh-CN"/>
                    </w:rPr>
                  </w:pPr>
                  <w:r>
                    <w:rPr>
                      <w:rFonts w:hint="default" w:ascii="Times New Roman" w:hAnsi="Times New Roman" w:eastAsia="宋体" w:cs="Times New Roman"/>
                      <w:color w:val="auto"/>
                      <w:szCs w:val="21"/>
                      <w:u w:val="single"/>
                      <w:lang w:val="en-US" w:eastAsia="zh-CN"/>
                    </w:rPr>
                    <w:t>1.6m*1.6m</w:t>
                  </w:r>
                </w:p>
              </w:tc>
              <w:tc>
                <w:tcPr>
                  <w:tcW w:w="491" w:type="pct"/>
                  <w:noWrap w:val="0"/>
                  <w:vAlign w:val="center"/>
                </w:tcPr>
                <w:p w14:paraId="3DFA0F11">
                  <w:pPr>
                    <w:spacing w:line="360" w:lineRule="exact"/>
                    <w:jc w:val="center"/>
                    <w:rPr>
                      <w:rFonts w:hint="default" w:ascii="Times New Roman" w:hAnsi="Times New Roman" w:cs="Times New Roman"/>
                      <w:u w:val="single"/>
                      <w:lang w:val="en-US" w:eastAsia="zh-CN"/>
                    </w:rPr>
                  </w:pPr>
                  <w:r>
                    <w:rPr>
                      <w:rFonts w:hint="default" w:ascii="Times New Roman" w:hAnsi="Times New Roman" w:cs="Times New Roman"/>
                      <w:u w:val="single"/>
                      <w:lang w:val="en-US" w:eastAsia="zh-CN"/>
                    </w:rPr>
                    <w:t>台</w:t>
                  </w:r>
                </w:p>
              </w:tc>
              <w:tc>
                <w:tcPr>
                  <w:tcW w:w="662" w:type="pct"/>
                  <w:noWrap w:val="0"/>
                  <w:vAlign w:val="center"/>
                </w:tcPr>
                <w:p w14:paraId="3F9B0711">
                  <w:pPr>
                    <w:jc w:val="center"/>
                    <w:rPr>
                      <w:rFonts w:hint="default" w:ascii="Times New Roman" w:hAnsi="Times New Roman" w:cs="Times New Roman"/>
                      <w:u w:val="single"/>
                      <w:lang w:val="en-US" w:eastAsia="zh-CN"/>
                    </w:rPr>
                  </w:pPr>
                  <w:r>
                    <w:rPr>
                      <w:rFonts w:hint="default" w:ascii="Times New Roman" w:hAnsi="Times New Roman" w:cs="Times New Roman"/>
                      <w:u w:val="single"/>
                      <w:lang w:val="en-US" w:eastAsia="zh-CN"/>
                    </w:rPr>
                    <w:t>9</w:t>
                  </w:r>
                </w:p>
              </w:tc>
              <w:tc>
                <w:tcPr>
                  <w:tcW w:w="779" w:type="pct"/>
                  <w:noWrap w:val="0"/>
                  <w:vAlign w:val="center"/>
                </w:tcPr>
                <w:p w14:paraId="0DCFC32E">
                  <w:pPr>
                    <w:jc w:val="center"/>
                    <w:rPr>
                      <w:rFonts w:hint="default" w:ascii="Times New Roman" w:hAnsi="Times New Roman" w:cs="Times New Roman"/>
                      <w:u w:val="single"/>
                      <w:lang w:val="en-US"/>
                    </w:rPr>
                  </w:pPr>
                  <w:r>
                    <w:rPr>
                      <w:rFonts w:hint="default" w:ascii="Times New Roman" w:hAnsi="Times New Roman" w:cs="Times New Roman"/>
                      <w:szCs w:val="21"/>
                      <w:u w:val="single"/>
                      <w:lang w:val="en-US" w:eastAsia="zh-CN"/>
                    </w:rPr>
                    <w:t>12</w:t>
                  </w:r>
                </w:p>
              </w:tc>
              <w:tc>
                <w:tcPr>
                  <w:tcW w:w="1029" w:type="pct"/>
                  <w:noWrap w:val="0"/>
                  <w:vAlign w:val="center"/>
                </w:tcPr>
                <w:p w14:paraId="0247EB02">
                  <w:pPr>
                    <w:jc w:val="center"/>
                    <w:rPr>
                      <w:rFonts w:hint="default" w:ascii="Times New Roman" w:hAnsi="Times New Roman" w:cs="Times New Roman"/>
                      <w:szCs w:val="21"/>
                      <w:u w:val="single"/>
                      <w:lang w:val="en-US" w:eastAsia="zh-CN"/>
                    </w:rPr>
                  </w:pPr>
                  <w:r>
                    <w:rPr>
                      <w:rFonts w:hint="default" w:ascii="Times New Roman" w:hAnsi="Times New Roman" w:cs="Times New Roman"/>
                      <w:szCs w:val="21"/>
                      <w:u w:val="single"/>
                      <w:lang w:val="en-US" w:eastAsia="zh-CN"/>
                    </w:rPr>
                    <w:t>+3</w:t>
                  </w:r>
                </w:p>
              </w:tc>
            </w:tr>
            <w:tr w14:paraId="278564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43" w:type="pct"/>
                  <w:noWrap w:val="0"/>
                  <w:vAlign w:val="center"/>
                </w:tcPr>
                <w:p w14:paraId="53EAF3C9">
                  <w:pPr>
                    <w:spacing w:line="360" w:lineRule="exact"/>
                    <w:jc w:val="center"/>
                    <w:rPr>
                      <w:rFonts w:hint="default" w:ascii="Times New Roman" w:hAnsi="Times New Roman" w:cs="Times New Roman"/>
                      <w:u w:val="single"/>
                      <w:lang w:val="en-US" w:eastAsia="zh-CN"/>
                    </w:rPr>
                  </w:pPr>
                  <w:r>
                    <w:rPr>
                      <w:rFonts w:hint="default" w:ascii="Times New Roman" w:hAnsi="Times New Roman" w:cs="Times New Roman"/>
                      <w:u w:val="single"/>
                      <w:lang w:val="en-US" w:eastAsia="zh-CN"/>
                    </w:rPr>
                    <w:t>2</w:t>
                  </w:r>
                </w:p>
              </w:tc>
              <w:tc>
                <w:tcPr>
                  <w:tcW w:w="816" w:type="pct"/>
                  <w:noWrap w:val="0"/>
                  <w:vAlign w:val="center"/>
                </w:tcPr>
                <w:p w14:paraId="3B28546F">
                  <w:pPr>
                    <w:jc w:val="center"/>
                    <w:rPr>
                      <w:rFonts w:hint="default" w:ascii="Times New Roman" w:hAnsi="Times New Roman" w:cs="Times New Roman"/>
                      <w:u w:val="single"/>
                      <w:lang w:val="en-US" w:eastAsia="zh-CN"/>
                    </w:rPr>
                  </w:pPr>
                  <w:r>
                    <w:rPr>
                      <w:rFonts w:hint="default" w:ascii="Times New Roman" w:hAnsi="Times New Roman" w:cs="Times New Roman"/>
                      <w:szCs w:val="21"/>
                      <w:u w:val="single"/>
                      <w:lang w:val="en-US" w:eastAsia="zh-CN"/>
                    </w:rPr>
                    <w:t>蒸粉成型机</w:t>
                  </w:r>
                </w:p>
              </w:tc>
              <w:tc>
                <w:tcPr>
                  <w:tcW w:w="877" w:type="pct"/>
                  <w:noWrap w:val="0"/>
                  <w:vAlign w:val="center"/>
                </w:tcPr>
                <w:p w14:paraId="386D6E01">
                  <w:pPr>
                    <w:jc w:val="center"/>
                    <w:rPr>
                      <w:rFonts w:hint="default" w:ascii="Times New Roman" w:hAnsi="Times New Roman" w:eastAsia="宋体" w:cs="Times New Roman"/>
                      <w:color w:val="auto"/>
                      <w:szCs w:val="21"/>
                      <w:u w:val="single"/>
                      <w:lang w:val="en-US" w:eastAsia="zh-CN"/>
                    </w:rPr>
                  </w:pPr>
                  <w:r>
                    <w:rPr>
                      <w:rFonts w:hint="default" w:ascii="Times New Roman" w:hAnsi="Times New Roman" w:eastAsia="宋体" w:cs="Times New Roman"/>
                      <w:color w:val="auto"/>
                      <w:szCs w:val="21"/>
                      <w:u w:val="single"/>
                      <w:lang w:val="en-US" w:eastAsia="zh-CN"/>
                    </w:rPr>
                    <w:t>ZD-160II</w:t>
                  </w:r>
                </w:p>
              </w:tc>
              <w:tc>
                <w:tcPr>
                  <w:tcW w:w="491" w:type="pct"/>
                  <w:noWrap w:val="0"/>
                  <w:vAlign w:val="center"/>
                </w:tcPr>
                <w:p w14:paraId="059ADA0C">
                  <w:pPr>
                    <w:spacing w:line="360" w:lineRule="exact"/>
                    <w:jc w:val="center"/>
                    <w:rPr>
                      <w:rFonts w:hint="default" w:ascii="Times New Roman" w:hAnsi="Times New Roman" w:cs="Times New Roman"/>
                      <w:u w:val="single"/>
                      <w:lang w:val="en-US" w:eastAsia="zh-CN"/>
                    </w:rPr>
                  </w:pPr>
                  <w:r>
                    <w:rPr>
                      <w:rFonts w:hint="default" w:ascii="Times New Roman" w:hAnsi="Times New Roman" w:cs="Times New Roman"/>
                      <w:u w:val="single"/>
                      <w:lang w:val="en-US" w:eastAsia="zh-CN"/>
                    </w:rPr>
                    <w:t>台</w:t>
                  </w:r>
                </w:p>
              </w:tc>
              <w:tc>
                <w:tcPr>
                  <w:tcW w:w="662" w:type="pct"/>
                  <w:noWrap w:val="0"/>
                  <w:vAlign w:val="center"/>
                </w:tcPr>
                <w:p w14:paraId="66469FC6">
                  <w:pPr>
                    <w:jc w:val="center"/>
                    <w:rPr>
                      <w:rFonts w:hint="default" w:ascii="Times New Roman" w:hAnsi="Times New Roman" w:cs="Times New Roman"/>
                      <w:u w:val="single"/>
                      <w:lang w:val="en-US" w:eastAsia="zh-CN"/>
                    </w:rPr>
                  </w:pPr>
                  <w:r>
                    <w:rPr>
                      <w:rFonts w:hint="default" w:ascii="Times New Roman" w:hAnsi="Times New Roman" w:cs="Times New Roman"/>
                      <w:u w:val="single"/>
                      <w:lang w:val="en-US" w:eastAsia="zh-CN"/>
                    </w:rPr>
                    <w:t>10</w:t>
                  </w:r>
                </w:p>
              </w:tc>
              <w:tc>
                <w:tcPr>
                  <w:tcW w:w="779" w:type="pct"/>
                  <w:noWrap w:val="0"/>
                  <w:vAlign w:val="center"/>
                </w:tcPr>
                <w:p w14:paraId="0F35BD4B">
                  <w:pPr>
                    <w:jc w:val="center"/>
                    <w:rPr>
                      <w:rFonts w:hint="default" w:ascii="Times New Roman" w:hAnsi="Times New Roman" w:cs="Times New Roman"/>
                      <w:u w:val="single"/>
                      <w:lang w:val="en-US"/>
                    </w:rPr>
                  </w:pPr>
                  <w:r>
                    <w:rPr>
                      <w:rFonts w:hint="default" w:ascii="Times New Roman" w:hAnsi="Times New Roman" w:cs="Times New Roman"/>
                      <w:szCs w:val="21"/>
                      <w:u w:val="single"/>
                      <w:lang w:val="en-US" w:eastAsia="zh-CN"/>
                    </w:rPr>
                    <w:t>1</w:t>
                  </w:r>
                  <w:r>
                    <w:rPr>
                      <w:rFonts w:hint="eastAsia" w:ascii="Times New Roman" w:hAnsi="Times New Roman" w:cs="Times New Roman"/>
                      <w:szCs w:val="21"/>
                      <w:u w:val="single"/>
                      <w:lang w:val="en-US" w:eastAsia="zh-CN"/>
                    </w:rPr>
                    <w:t>6</w:t>
                  </w:r>
                </w:p>
              </w:tc>
              <w:tc>
                <w:tcPr>
                  <w:tcW w:w="1029" w:type="pct"/>
                  <w:noWrap w:val="0"/>
                  <w:vAlign w:val="center"/>
                </w:tcPr>
                <w:p w14:paraId="7301D6EB">
                  <w:pPr>
                    <w:jc w:val="center"/>
                    <w:rPr>
                      <w:rFonts w:hint="default" w:ascii="Times New Roman" w:hAnsi="Times New Roman" w:cs="Times New Roman"/>
                      <w:szCs w:val="21"/>
                      <w:u w:val="single"/>
                      <w:lang w:val="en-US" w:eastAsia="zh-CN"/>
                    </w:rPr>
                  </w:pPr>
                  <w:r>
                    <w:rPr>
                      <w:rFonts w:hint="default" w:ascii="Times New Roman" w:hAnsi="Times New Roman" w:cs="Times New Roman"/>
                      <w:szCs w:val="21"/>
                      <w:u w:val="single"/>
                      <w:lang w:val="en-US" w:eastAsia="zh-CN"/>
                    </w:rPr>
                    <w:t>+</w:t>
                  </w:r>
                  <w:r>
                    <w:rPr>
                      <w:rFonts w:hint="eastAsia" w:ascii="Times New Roman" w:hAnsi="Times New Roman" w:cs="Times New Roman"/>
                      <w:szCs w:val="21"/>
                      <w:u w:val="single"/>
                      <w:lang w:val="en-US" w:eastAsia="zh-CN"/>
                    </w:rPr>
                    <w:t>6</w:t>
                  </w:r>
                </w:p>
              </w:tc>
            </w:tr>
            <w:tr w14:paraId="25269E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43" w:type="pct"/>
                  <w:noWrap w:val="0"/>
                  <w:vAlign w:val="center"/>
                </w:tcPr>
                <w:p w14:paraId="054C9726">
                  <w:pPr>
                    <w:spacing w:line="360" w:lineRule="exact"/>
                    <w:jc w:val="center"/>
                    <w:rPr>
                      <w:rFonts w:hint="default" w:ascii="Times New Roman" w:hAnsi="Times New Roman" w:cs="Times New Roman"/>
                      <w:u w:val="single"/>
                      <w:lang w:val="en-US" w:eastAsia="zh-CN"/>
                    </w:rPr>
                  </w:pPr>
                  <w:r>
                    <w:rPr>
                      <w:rFonts w:hint="default" w:ascii="Times New Roman" w:hAnsi="Times New Roman" w:cs="Times New Roman"/>
                      <w:u w:val="single"/>
                      <w:lang w:val="en-US" w:eastAsia="zh-CN"/>
                    </w:rPr>
                    <w:t>3</w:t>
                  </w:r>
                </w:p>
              </w:tc>
              <w:tc>
                <w:tcPr>
                  <w:tcW w:w="816" w:type="pct"/>
                  <w:noWrap w:val="0"/>
                  <w:vAlign w:val="center"/>
                </w:tcPr>
                <w:p w14:paraId="67B260B2">
                  <w:pPr>
                    <w:jc w:val="center"/>
                    <w:rPr>
                      <w:rFonts w:hint="default" w:ascii="Times New Roman" w:hAnsi="Times New Roman" w:cs="Times New Roman"/>
                      <w:u w:val="single"/>
                      <w:lang w:val="en-US" w:eastAsia="zh-CN"/>
                    </w:rPr>
                  </w:pPr>
                  <w:r>
                    <w:rPr>
                      <w:rFonts w:hint="default" w:ascii="Times New Roman" w:hAnsi="Times New Roman" w:cs="Times New Roman"/>
                      <w:color w:val="auto"/>
                      <w:szCs w:val="21"/>
                      <w:u w:val="single"/>
                      <w:lang w:val="en-US" w:eastAsia="zh-CN"/>
                    </w:rPr>
                    <w:t>不锈钢输送带</w:t>
                  </w:r>
                </w:p>
              </w:tc>
              <w:tc>
                <w:tcPr>
                  <w:tcW w:w="877" w:type="pct"/>
                  <w:noWrap w:val="0"/>
                  <w:vAlign w:val="center"/>
                </w:tcPr>
                <w:p w14:paraId="701743B3">
                  <w:pPr>
                    <w:jc w:val="center"/>
                    <w:rPr>
                      <w:rFonts w:hint="default" w:ascii="Times New Roman" w:hAnsi="Times New Roman" w:eastAsia="宋体" w:cs="Times New Roman"/>
                      <w:color w:val="auto"/>
                      <w:szCs w:val="21"/>
                      <w:u w:val="single"/>
                      <w:lang w:val="en-US" w:eastAsia="zh-CN"/>
                    </w:rPr>
                  </w:pPr>
                  <w:r>
                    <w:rPr>
                      <w:rFonts w:hint="default" w:ascii="Times New Roman" w:hAnsi="Times New Roman" w:eastAsia="宋体" w:cs="Times New Roman"/>
                      <w:color w:val="auto"/>
                      <w:szCs w:val="21"/>
                      <w:u w:val="single"/>
                      <w:lang w:val="en-US" w:eastAsia="zh-CN"/>
                    </w:rPr>
                    <w:t>15m*1m</w:t>
                  </w:r>
                </w:p>
              </w:tc>
              <w:tc>
                <w:tcPr>
                  <w:tcW w:w="491" w:type="pct"/>
                  <w:noWrap w:val="0"/>
                  <w:vAlign w:val="center"/>
                </w:tcPr>
                <w:p w14:paraId="5CB4C57F">
                  <w:pPr>
                    <w:spacing w:line="360" w:lineRule="exact"/>
                    <w:jc w:val="center"/>
                    <w:rPr>
                      <w:rFonts w:hint="default" w:ascii="Times New Roman" w:hAnsi="Times New Roman" w:cs="Times New Roman"/>
                      <w:u w:val="single"/>
                      <w:lang w:val="en-US" w:eastAsia="zh-CN"/>
                    </w:rPr>
                  </w:pPr>
                  <w:r>
                    <w:rPr>
                      <w:rFonts w:hint="default" w:ascii="Times New Roman" w:hAnsi="Times New Roman" w:cs="Times New Roman"/>
                      <w:u w:val="single"/>
                      <w:lang w:val="en-US" w:eastAsia="zh-CN"/>
                    </w:rPr>
                    <w:t>条</w:t>
                  </w:r>
                </w:p>
              </w:tc>
              <w:tc>
                <w:tcPr>
                  <w:tcW w:w="662" w:type="pct"/>
                  <w:noWrap w:val="0"/>
                  <w:vAlign w:val="center"/>
                </w:tcPr>
                <w:p w14:paraId="79FB9890">
                  <w:pPr>
                    <w:jc w:val="center"/>
                    <w:rPr>
                      <w:rFonts w:hint="default" w:ascii="Times New Roman" w:hAnsi="Times New Roman" w:cs="Times New Roman"/>
                      <w:u w:val="single"/>
                      <w:lang w:val="en-US" w:eastAsia="zh-CN"/>
                    </w:rPr>
                  </w:pPr>
                  <w:r>
                    <w:rPr>
                      <w:rFonts w:hint="default" w:ascii="Times New Roman" w:hAnsi="Times New Roman" w:cs="Times New Roman"/>
                      <w:u w:val="single"/>
                      <w:lang w:val="en-US" w:eastAsia="zh-CN"/>
                    </w:rPr>
                    <w:t>3</w:t>
                  </w:r>
                </w:p>
              </w:tc>
              <w:tc>
                <w:tcPr>
                  <w:tcW w:w="779" w:type="pct"/>
                  <w:noWrap w:val="0"/>
                  <w:vAlign w:val="center"/>
                </w:tcPr>
                <w:p w14:paraId="2B30F9E4">
                  <w:pPr>
                    <w:jc w:val="center"/>
                    <w:rPr>
                      <w:rFonts w:hint="default" w:ascii="Times New Roman" w:hAnsi="Times New Roman" w:cs="Times New Roman"/>
                      <w:u w:val="single"/>
                      <w:lang w:val="en-US"/>
                    </w:rPr>
                  </w:pPr>
                  <w:r>
                    <w:rPr>
                      <w:rFonts w:hint="eastAsia" w:ascii="Times New Roman" w:hAnsi="Times New Roman" w:cs="Times New Roman"/>
                      <w:color w:val="auto"/>
                      <w:szCs w:val="21"/>
                      <w:u w:val="single"/>
                      <w:lang w:val="en-US" w:eastAsia="zh-CN"/>
                    </w:rPr>
                    <w:t>10</w:t>
                  </w:r>
                </w:p>
              </w:tc>
              <w:tc>
                <w:tcPr>
                  <w:tcW w:w="1029" w:type="pct"/>
                  <w:noWrap w:val="0"/>
                  <w:vAlign w:val="center"/>
                </w:tcPr>
                <w:p w14:paraId="0A84735D">
                  <w:pPr>
                    <w:jc w:val="center"/>
                    <w:rPr>
                      <w:rFonts w:hint="default" w:ascii="Times New Roman" w:hAnsi="Times New Roman" w:cs="Times New Roman"/>
                      <w:color w:val="auto"/>
                      <w:szCs w:val="21"/>
                      <w:u w:val="single"/>
                      <w:lang w:val="en-US" w:eastAsia="zh-CN"/>
                    </w:rPr>
                  </w:pPr>
                  <w:r>
                    <w:rPr>
                      <w:rFonts w:hint="default" w:ascii="Times New Roman" w:hAnsi="Times New Roman" w:cs="Times New Roman"/>
                      <w:color w:val="auto"/>
                      <w:szCs w:val="21"/>
                      <w:u w:val="single"/>
                      <w:lang w:val="en-US" w:eastAsia="zh-CN"/>
                    </w:rPr>
                    <w:t>+</w:t>
                  </w:r>
                  <w:r>
                    <w:rPr>
                      <w:rFonts w:hint="eastAsia" w:ascii="Times New Roman" w:hAnsi="Times New Roman" w:cs="Times New Roman"/>
                      <w:color w:val="auto"/>
                      <w:szCs w:val="21"/>
                      <w:u w:val="single"/>
                      <w:lang w:val="en-US" w:eastAsia="zh-CN"/>
                    </w:rPr>
                    <w:t>7</w:t>
                  </w:r>
                </w:p>
              </w:tc>
            </w:tr>
            <w:tr w14:paraId="78FC21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43" w:type="pct"/>
                  <w:noWrap w:val="0"/>
                  <w:vAlign w:val="center"/>
                </w:tcPr>
                <w:p w14:paraId="6D8227D9">
                  <w:pPr>
                    <w:spacing w:line="360" w:lineRule="exact"/>
                    <w:jc w:val="center"/>
                    <w:rPr>
                      <w:rFonts w:hint="default" w:ascii="Times New Roman" w:hAnsi="Times New Roman" w:cs="Times New Roman"/>
                      <w:u w:val="single"/>
                      <w:lang w:val="en-US" w:eastAsia="zh-CN"/>
                    </w:rPr>
                  </w:pPr>
                  <w:r>
                    <w:rPr>
                      <w:rFonts w:hint="default" w:ascii="Times New Roman" w:hAnsi="Times New Roman" w:cs="Times New Roman"/>
                      <w:u w:val="single"/>
                      <w:lang w:val="en-US" w:eastAsia="zh-CN"/>
                    </w:rPr>
                    <w:t>4</w:t>
                  </w:r>
                </w:p>
              </w:tc>
              <w:tc>
                <w:tcPr>
                  <w:tcW w:w="816" w:type="pct"/>
                  <w:noWrap w:val="0"/>
                  <w:vAlign w:val="center"/>
                </w:tcPr>
                <w:p w14:paraId="7ABC3578">
                  <w:pPr>
                    <w:jc w:val="center"/>
                    <w:rPr>
                      <w:rFonts w:hint="default" w:ascii="Times New Roman" w:hAnsi="Times New Roman" w:cs="Times New Roman"/>
                      <w:u w:val="single"/>
                      <w:lang w:val="en-US" w:eastAsia="zh-CN"/>
                    </w:rPr>
                  </w:pPr>
                  <w:r>
                    <w:rPr>
                      <w:rFonts w:hint="default" w:ascii="Times New Roman" w:hAnsi="Times New Roman" w:cs="Times New Roman"/>
                      <w:szCs w:val="21"/>
                      <w:u w:val="single"/>
                      <w:lang w:val="en-US" w:eastAsia="zh-CN"/>
                    </w:rPr>
                    <w:t>冷库</w:t>
                  </w:r>
                </w:p>
              </w:tc>
              <w:tc>
                <w:tcPr>
                  <w:tcW w:w="877" w:type="pct"/>
                  <w:noWrap w:val="0"/>
                  <w:vAlign w:val="center"/>
                </w:tcPr>
                <w:p w14:paraId="086AA95F">
                  <w:pPr>
                    <w:jc w:val="center"/>
                    <w:rPr>
                      <w:rFonts w:hint="default" w:ascii="Times New Roman" w:hAnsi="Times New Roman" w:eastAsia="宋体" w:cs="Times New Roman"/>
                      <w:color w:val="auto"/>
                      <w:szCs w:val="21"/>
                      <w:u w:val="single"/>
                      <w:lang w:val="en-US" w:eastAsia="zh-CN"/>
                    </w:rPr>
                  </w:pPr>
                  <w:r>
                    <w:rPr>
                      <w:rFonts w:hint="eastAsia" w:ascii="Times New Roman" w:hAnsi="Times New Roman" w:eastAsia="宋体" w:cs="Times New Roman"/>
                      <w:color w:val="auto"/>
                      <w:szCs w:val="21"/>
                      <w:u w:val="single"/>
                      <w:lang w:val="en-US" w:eastAsia="zh-CN"/>
                    </w:rPr>
                    <w:t>90</w:t>
                  </w:r>
                  <w:r>
                    <w:rPr>
                      <w:rFonts w:hint="default" w:ascii="Times New Roman" w:hAnsi="Times New Roman" w:eastAsia="宋体" w:cs="Times New Roman"/>
                      <w:color w:val="auto"/>
                      <w:szCs w:val="21"/>
                      <w:u w:val="single"/>
                      <w:lang w:val="en-US" w:eastAsia="zh-CN"/>
                    </w:rPr>
                    <w:t>平方米</w:t>
                  </w:r>
                </w:p>
              </w:tc>
              <w:tc>
                <w:tcPr>
                  <w:tcW w:w="491" w:type="pct"/>
                  <w:noWrap w:val="0"/>
                  <w:vAlign w:val="center"/>
                </w:tcPr>
                <w:p w14:paraId="7216F62B">
                  <w:pPr>
                    <w:spacing w:line="360" w:lineRule="exact"/>
                    <w:jc w:val="center"/>
                    <w:rPr>
                      <w:rFonts w:hint="default" w:ascii="Times New Roman" w:hAnsi="Times New Roman" w:cs="Times New Roman"/>
                      <w:u w:val="single"/>
                      <w:lang w:val="en-US" w:eastAsia="zh-CN"/>
                    </w:rPr>
                  </w:pPr>
                  <w:r>
                    <w:rPr>
                      <w:rFonts w:hint="default" w:ascii="Times New Roman" w:hAnsi="Times New Roman" w:cs="Times New Roman"/>
                      <w:u w:val="single"/>
                      <w:lang w:val="en-US" w:eastAsia="zh-CN"/>
                    </w:rPr>
                    <w:t>座</w:t>
                  </w:r>
                </w:p>
              </w:tc>
              <w:tc>
                <w:tcPr>
                  <w:tcW w:w="662" w:type="pct"/>
                  <w:noWrap w:val="0"/>
                  <w:vAlign w:val="center"/>
                </w:tcPr>
                <w:p w14:paraId="692E8A66">
                  <w:pPr>
                    <w:jc w:val="center"/>
                    <w:rPr>
                      <w:rFonts w:hint="default" w:ascii="Times New Roman" w:hAnsi="Times New Roman" w:cs="Times New Roman"/>
                      <w:u w:val="single"/>
                      <w:lang w:val="en-US" w:eastAsia="zh-CN"/>
                    </w:rPr>
                  </w:pPr>
                  <w:r>
                    <w:rPr>
                      <w:rFonts w:hint="default" w:ascii="Times New Roman" w:hAnsi="Times New Roman" w:cs="Times New Roman"/>
                      <w:u w:val="single"/>
                      <w:lang w:val="en-US" w:eastAsia="zh-CN"/>
                    </w:rPr>
                    <w:t>4</w:t>
                  </w:r>
                </w:p>
              </w:tc>
              <w:tc>
                <w:tcPr>
                  <w:tcW w:w="779" w:type="pct"/>
                  <w:noWrap w:val="0"/>
                  <w:vAlign w:val="center"/>
                </w:tcPr>
                <w:p w14:paraId="52CE5343">
                  <w:pPr>
                    <w:jc w:val="center"/>
                    <w:rPr>
                      <w:rFonts w:hint="default" w:ascii="Times New Roman" w:hAnsi="Times New Roman" w:cs="Times New Roman"/>
                      <w:u w:val="single"/>
                      <w:lang w:val="en-US"/>
                    </w:rPr>
                  </w:pPr>
                  <w:r>
                    <w:rPr>
                      <w:rFonts w:hint="eastAsia" w:ascii="Times New Roman" w:hAnsi="Times New Roman" w:cs="Times New Roman"/>
                      <w:szCs w:val="21"/>
                      <w:u w:val="single"/>
                      <w:lang w:val="en-US" w:eastAsia="zh-CN"/>
                    </w:rPr>
                    <w:t>6</w:t>
                  </w:r>
                </w:p>
              </w:tc>
              <w:tc>
                <w:tcPr>
                  <w:tcW w:w="1029" w:type="pct"/>
                  <w:noWrap w:val="0"/>
                  <w:vAlign w:val="center"/>
                </w:tcPr>
                <w:p w14:paraId="43B4490C">
                  <w:pPr>
                    <w:jc w:val="center"/>
                    <w:rPr>
                      <w:rFonts w:hint="default" w:ascii="Times New Roman" w:hAnsi="Times New Roman" w:cs="Times New Roman"/>
                      <w:szCs w:val="21"/>
                      <w:u w:val="single"/>
                      <w:lang w:val="en-US" w:eastAsia="zh-CN"/>
                    </w:rPr>
                  </w:pPr>
                  <w:r>
                    <w:rPr>
                      <w:rFonts w:hint="default" w:ascii="Times New Roman" w:hAnsi="Times New Roman" w:cs="Times New Roman"/>
                      <w:szCs w:val="21"/>
                      <w:u w:val="single"/>
                      <w:lang w:val="en-US" w:eastAsia="zh-CN"/>
                    </w:rPr>
                    <w:t>+</w:t>
                  </w:r>
                  <w:r>
                    <w:rPr>
                      <w:rFonts w:hint="eastAsia" w:ascii="Times New Roman" w:hAnsi="Times New Roman" w:cs="Times New Roman"/>
                      <w:szCs w:val="21"/>
                      <w:u w:val="single"/>
                      <w:lang w:val="en-US" w:eastAsia="zh-CN"/>
                    </w:rPr>
                    <w:t>2</w:t>
                  </w:r>
                </w:p>
              </w:tc>
            </w:tr>
            <w:tr w14:paraId="7E408B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43" w:type="pct"/>
                  <w:noWrap w:val="0"/>
                  <w:vAlign w:val="center"/>
                </w:tcPr>
                <w:p w14:paraId="79C5ED53">
                  <w:pPr>
                    <w:spacing w:line="360" w:lineRule="exact"/>
                    <w:jc w:val="center"/>
                    <w:rPr>
                      <w:rFonts w:hint="default" w:ascii="Times New Roman" w:hAnsi="Times New Roman" w:cs="Times New Roman"/>
                      <w:u w:val="single"/>
                      <w:lang w:val="en-US" w:eastAsia="zh-CN"/>
                    </w:rPr>
                  </w:pPr>
                  <w:r>
                    <w:rPr>
                      <w:rFonts w:hint="default" w:ascii="Times New Roman" w:hAnsi="Times New Roman" w:cs="Times New Roman"/>
                      <w:u w:val="single"/>
                      <w:lang w:val="en-US" w:eastAsia="zh-CN"/>
                    </w:rPr>
                    <w:t>5</w:t>
                  </w:r>
                </w:p>
              </w:tc>
              <w:tc>
                <w:tcPr>
                  <w:tcW w:w="816" w:type="pct"/>
                  <w:noWrap w:val="0"/>
                  <w:vAlign w:val="center"/>
                </w:tcPr>
                <w:p w14:paraId="4981D8B6">
                  <w:pPr>
                    <w:jc w:val="center"/>
                    <w:rPr>
                      <w:rFonts w:hint="default" w:ascii="Times New Roman" w:hAnsi="Times New Roman" w:cs="Times New Roman"/>
                      <w:u w:val="single"/>
                      <w:lang w:val="en-US" w:eastAsia="zh-CN"/>
                    </w:rPr>
                  </w:pPr>
                  <w:r>
                    <w:rPr>
                      <w:rFonts w:hint="default" w:ascii="Times New Roman" w:hAnsi="Times New Roman" w:cs="Times New Roman"/>
                      <w:szCs w:val="21"/>
                      <w:u w:val="single"/>
                      <w:lang w:eastAsia="zh-CN"/>
                    </w:rPr>
                    <w:t>干燥线</w:t>
                  </w:r>
                </w:p>
              </w:tc>
              <w:tc>
                <w:tcPr>
                  <w:tcW w:w="877" w:type="pct"/>
                  <w:noWrap w:val="0"/>
                  <w:vAlign w:val="center"/>
                </w:tcPr>
                <w:p w14:paraId="6ACB2CDA">
                  <w:pPr>
                    <w:jc w:val="center"/>
                    <w:rPr>
                      <w:rFonts w:hint="default" w:ascii="Times New Roman" w:hAnsi="Times New Roman" w:eastAsia="宋体" w:cs="Times New Roman"/>
                      <w:color w:val="auto"/>
                      <w:szCs w:val="21"/>
                      <w:u w:val="single"/>
                      <w:lang w:val="en-US" w:eastAsia="zh-CN"/>
                    </w:rPr>
                  </w:pPr>
                  <w:r>
                    <w:rPr>
                      <w:rFonts w:hint="default" w:ascii="Times New Roman" w:hAnsi="Times New Roman" w:eastAsia="宋体" w:cs="Times New Roman"/>
                      <w:color w:val="auto"/>
                      <w:szCs w:val="21"/>
                      <w:u w:val="single"/>
                      <w:lang w:val="en-US" w:eastAsia="zh-CN"/>
                    </w:rPr>
                    <w:t>42m*1.5m*2.7m</w:t>
                  </w:r>
                </w:p>
              </w:tc>
              <w:tc>
                <w:tcPr>
                  <w:tcW w:w="491" w:type="pct"/>
                  <w:noWrap w:val="0"/>
                  <w:vAlign w:val="center"/>
                </w:tcPr>
                <w:p w14:paraId="45FF47DB">
                  <w:pPr>
                    <w:spacing w:line="360" w:lineRule="exact"/>
                    <w:jc w:val="center"/>
                    <w:rPr>
                      <w:rFonts w:hint="default" w:ascii="Times New Roman" w:hAnsi="Times New Roman" w:cs="Times New Roman"/>
                      <w:u w:val="single"/>
                      <w:lang w:val="en-US" w:eastAsia="zh-CN"/>
                    </w:rPr>
                  </w:pPr>
                  <w:r>
                    <w:rPr>
                      <w:rFonts w:hint="default" w:ascii="Times New Roman" w:hAnsi="Times New Roman" w:cs="Times New Roman"/>
                      <w:u w:val="single"/>
                      <w:lang w:val="en-US" w:eastAsia="zh-CN"/>
                    </w:rPr>
                    <w:t>条</w:t>
                  </w:r>
                </w:p>
              </w:tc>
              <w:tc>
                <w:tcPr>
                  <w:tcW w:w="662" w:type="pct"/>
                  <w:noWrap w:val="0"/>
                  <w:vAlign w:val="center"/>
                </w:tcPr>
                <w:p w14:paraId="6C3F7C33">
                  <w:pPr>
                    <w:jc w:val="center"/>
                    <w:rPr>
                      <w:rFonts w:hint="default" w:ascii="Times New Roman" w:hAnsi="Times New Roman" w:cs="Times New Roman"/>
                      <w:u w:val="single"/>
                      <w:lang w:val="en-US" w:eastAsia="zh-CN"/>
                    </w:rPr>
                  </w:pPr>
                  <w:r>
                    <w:rPr>
                      <w:rFonts w:hint="default" w:ascii="Times New Roman" w:hAnsi="Times New Roman" w:cs="Times New Roman"/>
                      <w:u w:val="single"/>
                      <w:lang w:val="en-US" w:eastAsia="zh-CN"/>
                    </w:rPr>
                    <w:t>2</w:t>
                  </w:r>
                </w:p>
              </w:tc>
              <w:tc>
                <w:tcPr>
                  <w:tcW w:w="779" w:type="pct"/>
                  <w:noWrap w:val="0"/>
                  <w:vAlign w:val="center"/>
                </w:tcPr>
                <w:p w14:paraId="1392621A">
                  <w:pPr>
                    <w:jc w:val="center"/>
                    <w:rPr>
                      <w:rFonts w:hint="default" w:ascii="Times New Roman" w:hAnsi="Times New Roman" w:cs="Times New Roman"/>
                      <w:u w:val="single"/>
                    </w:rPr>
                  </w:pPr>
                  <w:r>
                    <w:rPr>
                      <w:rFonts w:hint="eastAsia" w:ascii="Times New Roman" w:hAnsi="Times New Roman" w:cs="Times New Roman"/>
                      <w:szCs w:val="21"/>
                      <w:u w:val="single"/>
                      <w:lang w:val="en-US" w:eastAsia="zh-CN"/>
                    </w:rPr>
                    <w:t>5</w:t>
                  </w:r>
                </w:p>
              </w:tc>
              <w:tc>
                <w:tcPr>
                  <w:tcW w:w="1029" w:type="pct"/>
                  <w:noWrap w:val="0"/>
                  <w:vAlign w:val="center"/>
                </w:tcPr>
                <w:p w14:paraId="0020A7B9">
                  <w:pPr>
                    <w:jc w:val="center"/>
                    <w:rPr>
                      <w:rFonts w:hint="default" w:ascii="Times New Roman" w:hAnsi="Times New Roman" w:cs="Times New Roman"/>
                      <w:szCs w:val="21"/>
                      <w:u w:val="single"/>
                      <w:lang w:val="en-US" w:eastAsia="zh-CN"/>
                    </w:rPr>
                  </w:pPr>
                  <w:r>
                    <w:rPr>
                      <w:rFonts w:hint="default" w:ascii="Times New Roman" w:hAnsi="Times New Roman" w:cs="Times New Roman"/>
                      <w:szCs w:val="21"/>
                      <w:u w:val="single"/>
                      <w:lang w:val="en-US" w:eastAsia="zh-CN"/>
                    </w:rPr>
                    <w:t>+</w:t>
                  </w:r>
                  <w:r>
                    <w:rPr>
                      <w:rFonts w:hint="eastAsia" w:ascii="Times New Roman" w:hAnsi="Times New Roman" w:cs="Times New Roman"/>
                      <w:szCs w:val="21"/>
                      <w:u w:val="single"/>
                      <w:lang w:val="en-US" w:eastAsia="zh-CN"/>
                    </w:rPr>
                    <w:t>3</w:t>
                  </w:r>
                </w:p>
              </w:tc>
            </w:tr>
            <w:tr w14:paraId="440C64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43" w:type="pct"/>
                  <w:noWrap w:val="0"/>
                  <w:vAlign w:val="center"/>
                </w:tcPr>
                <w:p w14:paraId="59327FE3">
                  <w:pPr>
                    <w:spacing w:line="360" w:lineRule="exact"/>
                    <w:jc w:val="center"/>
                    <w:rPr>
                      <w:rFonts w:hint="default" w:ascii="Times New Roman" w:hAnsi="Times New Roman" w:cs="Times New Roman"/>
                      <w:u w:val="single"/>
                      <w:lang w:val="en-US" w:eastAsia="zh-CN"/>
                    </w:rPr>
                  </w:pPr>
                  <w:r>
                    <w:rPr>
                      <w:rFonts w:hint="default" w:ascii="Times New Roman" w:hAnsi="Times New Roman" w:cs="Times New Roman"/>
                      <w:u w:val="single"/>
                      <w:lang w:val="en-US" w:eastAsia="zh-CN"/>
                    </w:rPr>
                    <w:t>6</w:t>
                  </w:r>
                </w:p>
              </w:tc>
              <w:tc>
                <w:tcPr>
                  <w:tcW w:w="816" w:type="pct"/>
                  <w:noWrap w:val="0"/>
                  <w:vAlign w:val="center"/>
                </w:tcPr>
                <w:p w14:paraId="3F5D3EC3">
                  <w:pPr>
                    <w:jc w:val="center"/>
                    <w:rPr>
                      <w:rFonts w:hint="default" w:ascii="Times New Roman" w:hAnsi="Times New Roman" w:cs="Times New Roman"/>
                      <w:u w:val="single"/>
                      <w:lang w:val="en-US" w:eastAsia="zh-CN"/>
                    </w:rPr>
                  </w:pPr>
                  <w:r>
                    <w:rPr>
                      <w:rFonts w:hint="default" w:ascii="Times New Roman" w:hAnsi="Times New Roman" w:cs="Times New Roman"/>
                      <w:color w:val="auto"/>
                      <w:szCs w:val="21"/>
                      <w:u w:val="single"/>
                      <w:lang w:val="en-US" w:eastAsia="zh-CN"/>
                    </w:rPr>
                    <w:t>电子称</w:t>
                  </w:r>
                </w:p>
              </w:tc>
              <w:tc>
                <w:tcPr>
                  <w:tcW w:w="877" w:type="pct"/>
                  <w:noWrap w:val="0"/>
                  <w:vAlign w:val="center"/>
                </w:tcPr>
                <w:p w14:paraId="322A98C2">
                  <w:pPr>
                    <w:jc w:val="center"/>
                    <w:rPr>
                      <w:rFonts w:hint="default" w:ascii="Times New Roman" w:hAnsi="Times New Roman" w:eastAsia="宋体" w:cs="Times New Roman"/>
                      <w:color w:val="auto"/>
                      <w:szCs w:val="21"/>
                      <w:u w:val="single"/>
                      <w:lang w:val="en-US" w:eastAsia="zh-CN"/>
                    </w:rPr>
                  </w:pPr>
                  <w:r>
                    <w:rPr>
                      <w:rFonts w:hint="default" w:ascii="Times New Roman" w:hAnsi="Times New Roman" w:eastAsia="宋体" w:cs="Times New Roman"/>
                      <w:color w:val="auto"/>
                      <w:szCs w:val="21"/>
                      <w:u w:val="single"/>
                      <w:lang w:val="en-US" w:eastAsia="zh-CN"/>
                    </w:rPr>
                    <w:t>TCS-150</w:t>
                  </w:r>
                </w:p>
              </w:tc>
              <w:tc>
                <w:tcPr>
                  <w:tcW w:w="491" w:type="pct"/>
                  <w:noWrap w:val="0"/>
                  <w:vAlign w:val="center"/>
                </w:tcPr>
                <w:p w14:paraId="0A2ECF33">
                  <w:pPr>
                    <w:spacing w:line="360" w:lineRule="exact"/>
                    <w:jc w:val="center"/>
                    <w:rPr>
                      <w:rFonts w:hint="default" w:ascii="Times New Roman" w:hAnsi="Times New Roman" w:cs="Times New Roman"/>
                      <w:u w:val="single"/>
                      <w:lang w:val="en-US" w:eastAsia="zh-CN"/>
                    </w:rPr>
                  </w:pPr>
                  <w:r>
                    <w:rPr>
                      <w:rFonts w:hint="default" w:ascii="Times New Roman" w:hAnsi="Times New Roman" w:cs="Times New Roman"/>
                      <w:u w:val="single"/>
                      <w:lang w:val="en-US" w:eastAsia="zh-CN"/>
                    </w:rPr>
                    <w:t>台</w:t>
                  </w:r>
                </w:p>
              </w:tc>
              <w:tc>
                <w:tcPr>
                  <w:tcW w:w="662" w:type="pct"/>
                  <w:noWrap w:val="0"/>
                  <w:vAlign w:val="center"/>
                </w:tcPr>
                <w:p w14:paraId="5E2D647E">
                  <w:pPr>
                    <w:jc w:val="center"/>
                    <w:rPr>
                      <w:rFonts w:hint="default" w:ascii="Times New Roman" w:hAnsi="Times New Roman" w:cs="Times New Roman"/>
                      <w:u w:val="single"/>
                      <w:lang w:val="en-US" w:eastAsia="zh-CN"/>
                    </w:rPr>
                  </w:pPr>
                  <w:r>
                    <w:rPr>
                      <w:rFonts w:hint="default" w:ascii="Times New Roman" w:hAnsi="Times New Roman" w:cs="Times New Roman"/>
                      <w:u w:val="single"/>
                      <w:lang w:val="en-US" w:eastAsia="zh-CN"/>
                    </w:rPr>
                    <w:t>12</w:t>
                  </w:r>
                </w:p>
              </w:tc>
              <w:tc>
                <w:tcPr>
                  <w:tcW w:w="779" w:type="pct"/>
                  <w:noWrap w:val="0"/>
                  <w:vAlign w:val="center"/>
                </w:tcPr>
                <w:p w14:paraId="2E2C017D">
                  <w:pPr>
                    <w:jc w:val="center"/>
                    <w:rPr>
                      <w:rFonts w:hint="default" w:ascii="Times New Roman" w:hAnsi="Times New Roman" w:eastAsia="宋体" w:cs="Times New Roman"/>
                      <w:u w:val="single"/>
                      <w:lang w:val="en-US" w:eastAsia="zh-CN"/>
                    </w:rPr>
                  </w:pPr>
                  <w:r>
                    <w:rPr>
                      <w:rFonts w:hint="eastAsia" w:ascii="Times New Roman" w:hAnsi="Times New Roman" w:cs="Times New Roman"/>
                      <w:u w:val="single"/>
                      <w:lang w:val="en-US" w:eastAsia="zh-CN"/>
                    </w:rPr>
                    <w:t>20</w:t>
                  </w:r>
                </w:p>
              </w:tc>
              <w:tc>
                <w:tcPr>
                  <w:tcW w:w="1029" w:type="pct"/>
                  <w:noWrap w:val="0"/>
                  <w:vAlign w:val="center"/>
                </w:tcPr>
                <w:p w14:paraId="67909372">
                  <w:pPr>
                    <w:jc w:val="center"/>
                    <w:rPr>
                      <w:rFonts w:hint="default" w:ascii="Times New Roman" w:hAnsi="Times New Roman" w:cs="Times New Roman"/>
                      <w:u w:val="single"/>
                      <w:lang w:val="en-US" w:eastAsia="zh-CN"/>
                    </w:rPr>
                  </w:pPr>
                  <w:r>
                    <w:rPr>
                      <w:rFonts w:hint="default" w:ascii="Times New Roman" w:hAnsi="Times New Roman" w:cs="Times New Roman"/>
                      <w:u w:val="single"/>
                      <w:lang w:val="en-US" w:eastAsia="zh-CN"/>
                    </w:rPr>
                    <w:t>+</w:t>
                  </w:r>
                  <w:r>
                    <w:rPr>
                      <w:rFonts w:hint="eastAsia" w:ascii="Times New Roman" w:hAnsi="Times New Roman" w:cs="Times New Roman"/>
                      <w:u w:val="single"/>
                      <w:lang w:val="en-US" w:eastAsia="zh-CN"/>
                    </w:rPr>
                    <w:t>8</w:t>
                  </w:r>
                </w:p>
              </w:tc>
            </w:tr>
            <w:tr w14:paraId="0830FD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43" w:type="pct"/>
                  <w:noWrap w:val="0"/>
                  <w:vAlign w:val="center"/>
                </w:tcPr>
                <w:p w14:paraId="09E94D2B">
                  <w:pPr>
                    <w:spacing w:line="360" w:lineRule="exact"/>
                    <w:jc w:val="center"/>
                    <w:rPr>
                      <w:rFonts w:hint="default" w:ascii="Times New Roman" w:hAnsi="Times New Roman" w:cs="Times New Roman"/>
                      <w:u w:val="single"/>
                      <w:lang w:val="en-US" w:eastAsia="zh-CN"/>
                    </w:rPr>
                  </w:pPr>
                  <w:r>
                    <w:rPr>
                      <w:rFonts w:hint="default" w:ascii="Times New Roman" w:hAnsi="Times New Roman" w:cs="Times New Roman"/>
                      <w:u w:val="single"/>
                      <w:lang w:val="en-US" w:eastAsia="zh-CN"/>
                    </w:rPr>
                    <w:t>7</w:t>
                  </w:r>
                </w:p>
              </w:tc>
              <w:tc>
                <w:tcPr>
                  <w:tcW w:w="816" w:type="pct"/>
                  <w:noWrap w:val="0"/>
                  <w:vAlign w:val="center"/>
                </w:tcPr>
                <w:p w14:paraId="39E101F7">
                  <w:pPr>
                    <w:jc w:val="center"/>
                    <w:rPr>
                      <w:rFonts w:hint="default" w:ascii="Times New Roman" w:hAnsi="Times New Roman" w:cs="Times New Roman"/>
                      <w:u w:val="single"/>
                      <w:lang w:val="en-US" w:eastAsia="zh-CN"/>
                    </w:rPr>
                  </w:pPr>
                  <w:r>
                    <w:rPr>
                      <w:rFonts w:hint="default" w:ascii="Times New Roman" w:hAnsi="Times New Roman" w:cs="Times New Roman"/>
                      <w:szCs w:val="21"/>
                      <w:u w:val="single"/>
                      <w:lang w:val="en-US" w:eastAsia="zh-CN"/>
                    </w:rPr>
                    <w:t>成型机</w:t>
                  </w:r>
                </w:p>
              </w:tc>
              <w:tc>
                <w:tcPr>
                  <w:tcW w:w="877" w:type="pct"/>
                  <w:noWrap w:val="0"/>
                  <w:vAlign w:val="center"/>
                </w:tcPr>
                <w:p w14:paraId="2C8DD2B6">
                  <w:pPr>
                    <w:jc w:val="center"/>
                    <w:rPr>
                      <w:rFonts w:hint="default" w:ascii="Times New Roman" w:hAnsi="Times New Roman" w:eastAsia="宋体" w:cs="Times New Roman"/>
                      <w:color w:val="auto"/>
                      <w:szCs w:val="21"/>
                      <w:u w:val="single"/>
                      <w:lang w:val="en-US" w:eastAsia="zh-CN"/>
                    </w:rPr>
                  </w:pPr>
                  <w:r>
                    <w:rPr>
                      <w:rFonts w:hint="default" w:ascii="Times New Roman" w:hAnsi="Times New Roman" w:eastAsia="宋体" w:cs="Times New Roman"/>
                      <w:color w:val="auto"/>
                      <w:szCs w:val="21"/>
                      <w:u w:val="single"/>
                      <w:lang w:val="en-US" w:eastAsia="zh-CN"/>
                    </w:rPr>
                    <w:t>/</w:t>
                  </w:r>
                </w:p>
              </w:tc>
              <w:tc>
                <w:tcPr>
                  <w:tcW w:w="491" w:type="pct"/>
                  <w:noWrap w:val="0"/>
                  <w:vAlign w:val="center"/>
                </w:tcPr>
                <w:p w14:paraId="7944B6DD">
                  <w:pPr>
                    <w:spacing w:line="360" w:lineRule="exact"/>
                    <w:jc w:val="center"/>
                    <w:rPr>
                      <w:rFonts w:hint="default" w:ascii="Times New Roman" w:hAnsi="Times New Roman" w:cs="Times New Roman"/>
                      <w:u w:val="single"/>
                      <w:lang w:val="en-US" w:eastAsia="zh-CN"/>
                    </w:rPr>
                  </w:pPr>
                  <w:r>
                    <w:rPr>
                      <w:rFonts w:hint="default" w:ascii="Times New Roman" w:hAnsi="Times New Roman" w:cs="Times New Roman"/>
                      <w:u w:val="single"/>
                      <w:lang w:val="en-US" w:eastAsia="zh-CN"/>
                    </w:rPr>
                    <w:t>台</w:t>
                  </w:r>
                </w:p>
              </w:tc>
              <w:tc>
                <w:tcPr>
                  <w:tcW w:w="662" w:type="pct"/>
                  <w:noWrap w:val="0"/>
                  <w:vAlign w:val="center"/>
                </w:tcPr>
                <w:p w14:paraId="4838E8D3">
                  <w:pPr>
                    <w:jc w:val="center"/>
                    <w:rPr>
                      <w:rFonts w:hint="default" w:ascii="Times New Roman" w:hAnsi="Times New Roman" w:cs="Times New Roman"/>
                      <w:u w:val="single"/>
                      <w:lang w:val="en-US" w:eastAsia="zh-CN"/>
                    </w:rPr>
                  </w:pPr>
                  <w:r>
                    <w:rPr>
                      <w:rFonts w:hint="default" w:ascii="Times New Roman" w:hAnsi="Times New Roman" w:cs="Times New Roman"/>
                      <w:u w:val="single"/>
                      <w:lang w:val="en-US" w:eastAsia="zh-CN"/>
                    </w:rPr>
                    <w:t>10</w:t>
                  </w:r>
                </w:p>
              </w:tc>
              <w:tc>
                <w:tcPr>
                  <w:tcW w:w="779" w:type="pct"/>
                  <w:noWrap w:val="0"/>
                  <w:vAlign w:val="center"/>
                </w:tcPr>
                <w:p w14:paraId="4453F582">
                  <w:pPr>
                    <w:jc w:val="center"/>
                    <w:rPr>
                      <w:rFonts w:hint="default" w:ascii="Times New Roman" w:hAnsi="Times New Roman" w:cs="Times New Roman"/>
                      <w:u w:val="single"/>
                      <w:lang w:val="en-US"/>
                    </w:rPr>
                  </w:pPr>
                  <w:r>
                    <w:rPr>
                      <w:rFonts w:hint="default" w:ascii="Times New Roman" w:hAnsi="Times New Roman" w:cs="Times New Roman"/>
                      <w:szCs w:val="21"/>
                      <w:u w:val="single"/>
                      <w:lang w:val="en-US" w:eastAsia="zh-CN"/>
                    </w:rPr>
                    <w:t>1</w:t>
                  </w:r>
                  <w:r>
                    <w:rPr>
                      <w:rFonts w:hint="eastAsia" w:ascii="Times New Roman" w:hAnsi="Times New Roman" w:cs="Times New Roman"/>
                      <w:szCs w:val="21"/>
                      <w:u w:val="single"/>
                      <w:lang w:val="en-US" w:eastAsia="zh-CN"/>
                    </w:rPr>
                    <w:t>4</w:t>
                  </w:r>
                </w:p>
              </w:tc>
              <w:tc>
                <w:tcPr>
                  <w:tcW w:w="1029" w:type="pct"/>
                  <w:noWrap w:val="0"/>
                  <w:vAlign w:val="center"/>
                </w:tcPr>
                <w:p w14:paraId="1329FCC6">
                  <w:pPr>
                    <w:jc w:val="center"/>
                    <w:rPr>
                      <w:rFonts w:hint="default" w:ascii="Times New Roman" w:hAnsi="Times New Roman" w:cs="Times New Roman"/>
                      <w:szCs w:val="21"/>
                      <w:u w:val="single"/>
                      <w:lang w:val="en-US" w:eastAsia="zh-CN"/>
                    </w:rPr>
                  </w:pPr>
                  <w:r>
                    <w:rPr>
                      <w:rFonts w:hint="default" w:ascii="Times New Roman" w:hAnsi="Times New Roman" w:cs="Times New Roman"/>
                      <w:szCs w:val="21"/>
                      <w:u w:val="single"/>
                      <w:lang w:val="en-US" w:eastAsia="zh-CN"/>
                    </w:rPr>
                    <w:t>+</w:t>
                  </w:r>
                  <w:r>
                    <w:rPr>
                      <w:rFonts w:hint="eastAsia" w:ascii="Times New Roman" w:hAnsi="Times New Roman" w:cs="Times New Roman"/>
                      <w:szCs w:val="21"/>
                      <w:u w:val="single"/>
                      <w:lang w:val="en-US" w:eastAsia="zh-CN"/>
                    </w:rPr>
                    <w:t>4</w:t>
                  </w:r>
                </w:p>
              </w:tc>
            </w:tr>
            <w:tr w14:paraId="5D15D7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43" w:type="pct"/>
                  <w:noWrap w:val="0"/>
                  <w:vAlign w:val="center"/>
                </w:tcPr>
                <w:p w14:paraId="7B4A21E9">
                  <w:pPr>
                    <w:spacing w:line="360" w:lineRule="exact"/>
                    <w:jc w:val="center"/>
                    <w:rPr>
                      <w:rFonts w:hint="default" w:ascii="Times New Roman" w:hAnsi="Times New Roman" w:cs="Times New Roman"/>
                      <w:u w:val="single"/>
                      <w:lang w:val="en-US" w:eastAsia="zh-CN"/>
                    </w:rPr>
                  </w:pPr>
                  <w:r>
                    <w:rPr>
                      <w:rFonts w:hint="default" w:ascii="Times New Roman" w:hAnsi="Times New Roman" w:cs="Times New Roman"/>
                      <w:u w:val="single"/>
                      <w:lang w:val="en-US" w:eastAsia="zh-CN"/>
                    </w:rPr>
                    <w:t>8</w:t>
                  </w:r>
                </w:p>
              </w:tc>
              <w:tc>
                <w:tcPr>
                  <w:tcW w:w="816" w:type="pct"/>
                  <w:noWrap w:val="0"/>
                  <w:vAlign w:val="center"/>
                </w:tcPr>
                <w:p w14:paraId="637466E0">
                  <w:pPr>
                    <w:jc w:val="center"/>
                    <w:rPr>
                      <w:rFonts w:hint="default" w:ascii="Times New Roman" w:hAnsi="Times New Roman" w:cs="Times New Roman"/>
                      <w:u w:val="single"/>
                      <w:lang w:val="en-US" w:eastAsia="zh-CN"/>
                    </w:rPr>
                  </w:pPr>
                  <w:r>
                    <w:rPr>
                      <w:rFonts w:hint="default" w:ascii="Times New Roman" w:hAnsi="Times New Roman" w:cs="Times New Roman"/>
                      <w:szCs w:val="21"/>
                      <w:u w:val="single"/>
                      <w:lang w:eastAsia="zh-CN"/>
                    </w:rPr>
                    <w:t>剪粉机</w:t>
                  </w:r>
                </w:p>
              </w:tc>
              <w:tc>
                <w:tcPr>
                  <w:tcW w:w="877" w:type="pct"/>
                  <w:noWrap w:val="0"/>
                  <w:vAlign w:val="center"/>
                </w:tcPr>
                <w:p w14:paraId="5E5DB2AF">
                  <w:pPr>
                    <w:jc w:val="center"/>
                    <w:rPr>
                      <w:rFonts w:hint="default" w:ascii="Times New Roman" w:hAnsi="Times New Roman" w:eastAsia="宋体" w:cs="Times New Roman"/>
                      <w:color w:val="auto"/>
                      <w:szCs w:val="21"/>
                      <w:u w:val="single"/>
                      <w:lang w:val="en-US" w:eastAsia="zh-CN"/>
                    </w:rPr>
                  </w:pPr>
                  <w:r>
                    <w:rPr>
                      <w:rFonts w:hint="default" w:ascii="Times New Roman" w:hAnsi="Times New Roman" w:eastAsia="宋体" w:cs="Times New Roman"/>
                      <w:color w:val="auto"/>
                      <w:szCs w:val="21"/>
                      <w:u w:val="single"/>
                      <w:lang w:val="en-US" w:eastAsia="zh-CN"/>
                    </w:rPr>
                    <w:t>/</w:t>
                  </w:r>
                </w:p>
              </w:tc>
              <w:tc>
                <w:tcPr>
                  <w:tcW w:w="491" w:type="pct"/>
                  <w:noWrap w:val="0"/>
                  <w:vAlign w:val="center"/>
                </w:tcPr>
                <w:p w14:paraId="23FA3DB9">
                  <w:pPr>
                    <w:spacing w:line="360" w:lineRule="exact"/>
                    <w:jc w:val="center"/>
                    <w:rPr>
                      <w:rFonts w:hint="default" w:ascii="Times New Roman" w:hAnsi="Times New Roman" w:cs="Times New Roman"/>
                      <w:u w:val="single"/>
                      <w:lang w:val="en-US" w:eastAsia="zh-CN"/>
                    </w:rPr>
                  </w:pPr>
                  <w:r>
                    <w:rPr>
                      <w:rFonts w:hint="default" w:ascii="Times New Roman" w:hAnsi="Times New Roman" w:cs="Times New Roman"/>
                      <w:u w:val="single"/>
                      <w:lang w:val="en-US" w:eastAsia="zh-CN"/>
                    </w:rPr>
                    <w:t>台</w:t>
                  </w:r>
                </w:p>
              </w:tc>
              <w:tc>
                <w:tcPr>
                  <w:tcW w:w="662" w:type="pct"/>
                  <w:noWrap w:val="0"/>
                  <w:vAlign w:val="center"/>
                </w:tcPr>
                <w:p w14:paraId="50E0FFF6">
                  <w:pPr>
                    <w:jc w:val="center"/>
                    <w:rPr>
                      <w:rFonts w:hint="default" w:ascii="Times New Roman" w:hAnsi="Times New Roman" w:cs="Times New Roman"/>
                      <w:u w:val="single"/>
                      <w:lang w:val="en-US" w:eastAsia="zh-CN"/>
                    </w:rPr>
                  </w:pPr>
                  <w:r>
                    <w:rPr>
                      <w:rFonts w:hint="default" w:ascii="Times New Roman" w:hAnsi="Times New Roman" w:cs="Times New Roman"/>
                      <w:u w:val="single"/>
                      <w:lang w:val="en-US" w:eastAsia="zh-CN"/>
                    </w:rPr>
                    <w:t>0</w:t>
                  </w:r>
                </w:p>
              </w:tc>
              <w:tc>
                <w:tcPr>
                  <w:tcW w:w="779" w:type="pct"/>
                  <w:noWrap w:val="0"/>
                  <w:vAlign w:val="center"/>
                </w:tcPr>
                <w:p w14:paraId="5945D6F8">
                  <w:pPr>
                    <w:jc w:val="center"/>
                    <w:rPr>
                      <w:rFonts w:hint="default" w:ascii="Times New Roman" w:hAnsi="Times New Roman" w:cs="Times New Roman"/>
                      <w:u w:val="single"/>
                    </w:rPr>
                  </w:pPr>
                  <w:r>
                    <w:rPr>
                      <w:rFonts w:hint="eastAsia" w:ascii="Times New Roman" w:hAnsi="Times New Roman" w:cs="Times New Roman"/>
                      <w:szCs w:val="21"/>
                      <w:u w:val="single"/>
                      <w:lang w:val="en-US" w:eastAsia="zh-CN"/>
                    </w:rPr>
                    <w:t>8</w:t>
                  </w:r>
                </w:p>
              </w:tc>
              <w:tc>
                <w:tcPr>
                  <w:tcW w:w="1029" w:type="pct"/>
                  <w:noWrap w:val="0"/>
                  <w:vAlign w:val="center"/>
                </w:tcPr>
                <w:p w14:paraId="6B1ABD12">
                  <w:pPr>
                    <w:jc w:val="center"/>
                    <w:rPr>
                      <w:rFonts w:hint="default" w:ascii="Times New Roman" w:hAnsi="Times New Roman" w:cs="Times New Roman"/>
                      <w:szCs w:val="21"/>
                      <w:u w:val="single"/>
                      <w:lang w:val="en-US" w:eastAsia="zh-CN"/>
                    </w:rPr>
                  </w:pPr>
                  <w:r>
                    <w:rPr>
                      <w:rFonts w:hint="default" w:ascii="Times New Roman" w:hAnsi="Times New Roman" w:cs="Times New Roman"/>
                      <w:szCs w:val="21"/>
                      <w:u w:val="single"/>
                      <w:lang w:val="en-US" w:eastAsia="zh-CN"/>
                    </w:rPr>
                    <w:t>+</w:t>
                  </w:r>
                  <w:r>
                    <w:rPr>
                      <w:rFonts w:hint="eastAsia" w:ascii="Times New Roman" w:hAnsi="Times New Roman" w:cs="Times New Roman"/>
                      <w:szCs w:val="21"/>
                      <w:u w:val="single"/>
                      <w:lang w:val="en-US" w:eastAsia="zh-CN"/>
                    </w:rPr>
                    <w:t>8</w:t>
                  </w:r>
                </w:p>
              </w:tc>
            </w:tr>
            <w:tr w14:paraId="3DCE3E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43" w:type="pct"/>
                  <w:noWrap w:val="0"/>
                  <w:vAlign w:val="center"/>
                </w:tcPr>
                <w:p w14:paraId="14B45980">
                  <w:pPr>
                    <w:spacing w:line="360" w:lineRule="exact"/>
                    <w:jc w:val="center"/>
                    <w:rPr>
                      <w:rFonts w:hint="default" w:ascii="Times New Roman" w:hAnsi="Times New Roman" w:cs="Times New Roman"/>
                      <w:u w:val="single"/>
                      <w:lang w:val="en-US" w:eastAsia="zh-CN"/>
                    </w:rPr>
                  </w:pPr>
                  <w:r>
                    <w:rPr>
                      <w:rFonts w:hint="default" w:ascii="Times New Roman" w:hAnsi="Times New Roman" w:cs="Times New Roman"/>
                      <w:u w:val="single"/>
                      <w:lang w:val="en-US" w:eastAsia="zh-CN"/>
                    </w:rPr>
                    <w:t>9</w:t>
                  </w:r>
                </w:p>
              </w:tc>
              <w:tc>
                <w:tcPr>
                  <w:tcW w:w="816" w:type="pct"/>
                  <w:noWrap w:val="0"/>
                  <w:vAlign w:val="center"/>
                </w:tcPr>
                <w:p w14:paraId="6DD62479">
                  <w:pPr>
                    <w:jc w:val="center"/>
                    <w:rPr>
                      <w:rFonts w:hint="default" w:ascii="Times New Roman" w:hAnsi="Times New Roman" w:cs="Times New Roman"/>
                      <w:u w:val="single"/>
                      <w:lang w:val="en-US" w:eastAsia="zh-CN"/>
                    </w:rPr>
                  </w:pPr>
                  <w:r>
                    <w:rPr>
                      <w:rFonts w:hint="default" w:ascii="Times New Roman" w:hAnsi="Times New Roman" w:cs="Times New Roman"/>
                      <w:szCs w:val="21"/>
                      <w:u w:val="single"/>
                      <w:lang w:eastAsia="zh-CN"/>
                    </w:rPr>
                    <w:t>全自动烘干机</w:t>
                  </w:r>
                </w:p>
              </w:tc>
              <w:tc>
                <w:tcPr>
                  <w:tcW w:w="877" w:type="pct"/>
                  <w:noWrap w:val="0"/>
                  <w:vAlign w:val="center"/>
                </w:tcPr>
                <w:p w14:paraId="5BBF4D30">
                  <w:pPr>
                    <w:jc w:val="center"/>
                    <w:rPr>
                      <w:rFonts w:hint="default" w:ascii="Times New Roman" w:hAnsi="Times New Roman" w:eastAsia="宋体" w:cs="Times New Roman"/>
                      <w:color w:val="auto"/>
                      <w:szCs w:val="21"/>
                      <w:u w:val="single"/>
                      <w:lang w:val="en-US" w:eastAsia="zh-CN"/>
                    </w:rPr>
                  </w:pPr>
                  <w:r>
                    <w:rPr>
                      <w:rFonts w:hint="default" w:ascii="Times New Roman" w:hAnsi="Times New Roman" w:eastAsia="宋体" w:cs="Times New Roman"/>
                      <w:color w:val="auto"/>
                      <w:szCs w:val="21"/>
                      <w:u w:val="single"/>
                      <w:lang w:val="en-US" w:eastAsia="zh-CN"/>
                    </w:rPr>
                    <w:t>/</w:t>
                  </w:r>
                </w:p>
              </w:tc>
              <w:tc>
                <w:tcPr>
                  <w:tcW w:w="491" w:type="pct"/>
                  <w:noWrap w:val="0"/>
                  <w:vAlign w:val="center"/>
                </w:tcPr>
                <w:p w14:paraId="68A9D894">
                  <w:pPr>
                    <w:spacing w:line="360" w:lineRule="exact"/>
                    <w:jc w:val="center"/>
                    <w:rPr>
                      <w:rFonts w:hint="default" w:ascii="Times New Roman" w:hAnsi="Times New Roman" w:cs="Times New Roman"/>
                      <w:u w:val="single"/>
                      <w:lang w:val="en-US" w:eastAsia="zh-CN"/>
                    </w:rPr>
                  </w:pPr>
                  <w:r>
                    <w:rPr>
                      <w:rFonts w:hint="default" w:ascii="Times New Roman" w:hAnsi="Times New Roman" w:cs="Times New Roman"/>
                      <w:u w:val="single"/>
                      <w:lang w:val="en-US" w:eastAsia="zh-CN"/>
                    </w:rPr>
                    <w:t>台</w:t>
                  </w:r>
                </w:p>
              </w:tc>
              <w:tc>
                <w:tcPr>
                  <w:tcW w:w="662" w:type="pct"/>
                  <w:noWrap w:val="0"/>
                  <w:vAlign w:val="center"/>
                </w:tcPr>
                <w:p w14:paraId="46A84FD9">
                  <w:pPr>
                    <w:jc w:val="center"/>
                    <w:rPr>
                      <w:rFonts w:hint="default" w:ascii="Times New Roman" w:hAnsi="Times New Roman" w:cs="Times New Roman"/>
                      <w:u w:val="single"/>
                      <w:lang w:val="en-US" w:eastAsia="zh-CN"/>
                    </w:rPr>
                  </w:pPr>
                  <w:r>
                    <w:rPr>
                      <w:rFonts w:hint="default" w:ascii="Times New Roman" w:hAnsi="Times New Roman" w:cs="Times New Roman"/>
                      <w:u w:val="single"/>
                      <w:lang w:val="en-US" w:eastAsia="zh-CN"/>
                    </w:rPr>
                    <w:t>2</w:t>
                  </w:r>
                </w:p>
              </w:tc>
              <w:tc>
                <w:tcPr>
                  <w:tcW w:w="779" w:type="pct"/>
                  <w:noWrap w:val="0"/>
                  <w:vAlign w:val="center"/>
                </w:tcPr>
                <w:p w14:paraId="2B4E8708">
                  <w:pPr>
                    <w:jc w:val="center"/>
                    <w:rPr>
                      <w:rFonts w:hint="default" w:ascii="Times New Roman" w:hAnsi="Times New Roman" w:cs="Times New Roman"/>
                      <w:u w:val="single"/>
                      <w:lang w:val="en-US" w:eastAsia="zh-CN"/>
                    </w:rPr>
                  </w:pPr>
                  <w:r>
                    <w:rPr>
                      <w:rFonts w:hint="eastAsia" w:ascii="Times New Roman" w:hAnsi="Times New Roman" w:cs="Times New Roman"/>
                      <w:szCs w:val="21"/>
                      <w:u w:val="single"/>
                      <w:lang w:val="en-US" w:eastAsia="zh-CN"/>
                    </w:rPr>
                    <w:t>4</w:t>
                  </w:r>
                </w:p>
              </w:tc>
              <w:tc>
                <w:tcPr>
                  <w:tcW w:w="1029" w:type="pct"/>
                  <w:noWrap w:val="0"/>
                  <w:vAlign w:val="center"/>
                </w:tcPr>
                <w:p w14:paraId="23EAA430">
                  <w:pPr>
                    <w:jc w:val="center"/>
                    <w:rPr>
                      <w:rFonts w:hint="default" w:ascii="Times New Roman" w:hAnsi="Times New Roman" w:cs="Times New Roman"/>
                      <w:szCs w:val="21"/>
                      <w:u w:val="single"/>
                      <w:lang w:val="en-US" w:eastAsia="zh-CN"/>
                    </w:rPr>
                  </w:pPr>
                  <w:r>
                    <w:rPr>
                      <w:rFonts w:hint="default" w:ascii="Times New Roman" w:hAnsi="Times New Roman" w:cs="Times New Roman"/>
                      <w:szCs w:val="21"/>
                      <w:u w:val="single"/>
                      <w:lang w:val="en-US" w:eastAsia="zh-CN"/>
                    </w:rPr>
                    <w:t>+</w:t>
                  </w:r>
                  <w:r>
                    <w:rPr>
                      <w:rFonts w:hint="eastAsia" w:ascii="Times New Roman" w:hAnsi="Times New Roman" w:cs="Times New Roman"/>
                      <w:szCs w:val="21"/>
                      <w:u w:val="single"/>
                      <w:lang w:val="en-US" w:eastAsia="zh-CN"/>
                    </w:rPr>
                    <w:t>2</w:t>
                  </w:r>
                </w:p>
              </w:tc>
            </w:tr>
            <w:tr w14:paraId="1B576C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43" w:type="pct"/>
                  <w:noWrap w:val="0"/>
                  <w:vAlign w:val="center"/>
                </w:tcPr>
                <w:p w14:paraId="64A32876">
                  <w:pPr>
                    <w:spacing w:line="360" w:lineRule="exact"/>
                    <w:jc w:val="center"/>
                    <w:rPr>
                      <w:rFonts w:hint="default" w:ascii="Times New Roman" w:hAnsi="Times New Roman" w:cs="Times New Roman"/>
                      <w:u w:val="single"/>
                      <w:lang w:val="en-US" w:eastAsia="zh-CN"/>
                    </w:rPr>
                  </w:pPr>
                  <w:r>
                    <w:rPr>
                      <w:rFonts w:hint="default" w:ascii="Times New Roman" w:hAnsi="Times New Roman" w:cs="Times New Roman"/>
                      <w:u w:val="single"/>
                      <w:lang w:val="en-US" w:eastAsia="zh-CN"/>
                    </w:rPr>
                    <w:t>10</w:t>
                  </w:r>
                </w:p>
              </w:tc>
              <w:tc>
                <w:tcPr>
                  <w:tcW w:w="816" w:type="pct"/>
                  <w:noWrap w:val="0"/>
                  <w:vAlign w:val="center"/>
                </w:tcPr>
                <w:p w14:paraId="53D00320">
                  <w:pPr>
                    <w:jc w:val="center"/>
                    <w:rPr>
                      <w:rFonts w:hint="default" w:ascii="Times New Roman" w:hAnsi="Times New Roman" w:cs="Times New Roman"/>
                      <w:u w:val="single"/>
                      <w:lang w:val="en-US" w:eastAsia="zh-CN"/>
                    </w:rPr>
                  </w:pPr>
                  <w:r>
                    <w:rPr>
                      <w:rFonts w:hint="default" w:ascii="Times New Roman" w:hAnsi="Times New Roman" w:cs="Times New Roman"/>
                      <w:szCs w:val="21"/>
                      <w:u w:val="single"/>
                      <w:lang w:eastAsia="zh-CN"/>
                    </w:rPr>
                    <w:t>切粉机</w:t>
                  </w:r>
                </w:p>
              </w:tc>
              <w:tc>
                <w:tcPr>
                  <w:tcW w:w="877" w:type="pct"/>
                  <w:noWrap w:val="0"/>
                  <w:vAlign w:val="center"/>
                </w:tcPr>
                <w:p w14:paraId="4B6C7D0F">
                  <w:pPr>
                    <w:jc w:val="center"/>
                    <w:rPr>
                      <w:rFonts w:hint="default" w:ascii="Times New Roman" w:hAnsi="Times New Roman" w:eastAsia="宋体" w:cs="Times New Roman"/>
                      <w:color w:val="auto"/>
                      <w:szCs w:val="21"/>
                      <w:u w:val="single"/>
                      <w:lang w:val="en-US" w:eastAsia="zh-CN"/>
                    </w:rPr>
                  </w:pPr>
                  <w:r>
                    <w:rPr>
                      <w:rFonts w:hint="default" w:ascii="Times New Roman" w:hAnsi="Times New Roman" w:eastAsia="宋体" w:cs="Times New Roman"/>
                      <w:color w:val="auto"/>
                      <w:szCs w:val="21"/>
                      <w:u w:val="single"/>
                      <w:lang w:val="en-US" w:eastAsia="zh-CN"/>
                    </w:rPr>
                    <w:t>FL-450A</w:t>
                  </w:r>
                </w:p>
              </w:tc>
              <w:tc>
                <w:tcPr>
                  <w:tcW w:w="491" w:type="pct"/>
                  <w:noWrap w:val="0"/>
                  <w:vAlign w:val="center"/>
                </w:tcPr>
                <w:p w14:paraId="319DA536">
                  <w:pPr>
                    <w:spacing w:line="360" w:lineRule="exact"/>
                    <w:jc w:val="center"/>
                    <w:rPr>
                      <w:rFonts w:hint="default" w:ascii="Times New Roman" w:hAnsi="Times New Roman" w:cs="Times New Roman"/>
                      <w:u w:val="single"/>
                      <w:lang w:val="en-US" w:eastAsia="zh-CN"/>
                    </w:rPr>
                  </w:pPr>
                  <w:r>
                    <w:rPr>
                      <w:rFonts w:hint="default" w:ascii="Times New Roman" w:hAnsi="Times New Roman" w:cs="Times New Roman"/>
                      <w:u w:val="single"/>
                      <w:lang w:val="en-US" w:eastAsia="zh-CN"/>
                    </w:rPr>
                    <w:t>台</w:t>
                  </w:r>
                </w:p>
              </w:tc>
              <w:tc>
                <w:tcPr>
                  <w:tcW w:w="662" w:type="pct"/>
                  <w:noWrap w:val="0"/>
                  <w:vAlign w:val="center"/>
                </w:tcPr>
                <w:p w14:paraId="651DEEAC">
                  <w:pPr>
                    <w:jc w:val="center"/>
                    <w:rPr>
                      <w:rFonts w:hint="default" w:ascii="Times New Roman" w:hAnsi="Times New Roman" w:cs="Times New Roman"/>
                      <w:u w:val="single"/>
                      <w:lang w:val="en-US" w:eastAsia="zh-CN"/>
                    </w:rPr>
                  </w:pPr>
                  <w:r>
                    <w:rPr>
                      <w:rFonts w:hint="default" w:ascii="Times New Roman" w:hAnsi="Times New Roman" w:cs="Times New Roman"/>
                      <w:u w:val="single"/>
                      <w:lang w:val="en-US" w:eastAsia="zh-CN"/>
                    </w:rPr>
                    <w:t>4</w:t>
                  </w:r>
                </w:p>
              </w:tc>
              <w:tc>
                <w:tcPr>
                  <w:tcW w:w="779" w:type="pct"/>
                  <w:noWrap w:val="0"/>
                  <w:vAlign w:val="center"/>
                </w:tcPr>
                <w:p w14:paraId="782DC302">
                  <w:pPr>
                    <w:jc w:val="center"/>
                    <w:rPr>
                      <w:rFonts w:hint="default" w:ascii="Times New Roman" w:hAnsi="Times New Roman" w:cs="Times New Roman"/>
                      <w:u w:val="single"/>
                      <w:lang w:val="en-US" w:eastAsia="zh-CN"/>
                    </w:rPr>
                  </w:pPr>
                  <w:r>
                    <w:rPr>
                      <w:rFonts w:hint="eastAsia" w:ascii="Times New Roman" w:hAnsi="Times New Roman" w:cs="Times New Roman"/>
                      <w:szCs w:val="21"/>
                      <w:u w:val="single"/>
                      <w:lang w:val="en-US" w:eastAsia="zh-CN"/>
                    </w:rPr>
                    <w:t>7</w:t>
                  </w:r>
                </w:p>
              </w:tc>
              <w:tc>
                <w:tcPr>
                  <w:tcW w:w="1029" w:type="pct"/>
                  <w:noWrap w:val="0"/>
                  <w:vAlign w:val="center"/>
                </w:tcPr>
                <w:p w14:paraId="7F788E12">
                  <w:pPr>
                    <w:jc w:val="center"/>
                    <w:rPr>
                      <w:rFonts w:hint="default" w:ascii="Times New Roman" w:hAnsi="Times New Roman" w:cs="Times New Roman"/>
                      <w:szCs w:val="21"/>
                      <w:u w:val="single"/>
                      <w:lang w:val="en-US" w:eastAsia="zh-CN"/>
                    </w:rPr>
                  </w:pPr>
                  <w:r>
                    <w:rPr>
                      <w:rFonts w:hint="default" w:ascii="Times New Roman" w:hAnsi="Times New Roman" w:cs="Times New Roman"/>
                      <w:szCs w:val="21"/>
                      <w:u w:val="single"/>
                      <w:lang w:val="en-US" w:eastAsia="zh-CN"/>
                    </w:rPr>
                    <w:t>+</w:t>
                  </w:r>
                  <w:r>
                    <w:rPr>
                      <w:rFonts w:hint="eastAsia" w:ascii="Times New Roman" w:hAnsi="Times New Roman" w:cs="Times New Roman"/>
                      <w:szCs w:val="21"/>
                      <w:u w:val="single"/>
                      <w:lang w:val="en-US" w:eastAsia="zh-CN"/>
                    </w:rPr>
                    <w:t>3</w:t>
                  </w:r>
                </w:p>
              </w:tc>
            </w:tr>
            <w:tr w14:paraId="64CC7E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43" w:type="pct"/>
                  <w:noWrap w:val="0"/>
                  <w:vAlign w:val="center"/>
                </w:tcPr>
                <w:p w14:paraId="5869C97F">
                  <w:pPr>
                    <w:spacing w:line="360" w:lineRule="exact"/>
                    <w:jc w:val="center"/>
                    <w:rPr>
                      <w:rFonts w:hint="default" w:ascii="Times New Roman" w:hAnsi="Times New Roman" w:cs="Times New Roman"/>
                      <w:u w:val="single"/>
                      <w:lang w:val="en-US" w:eastAsia="zh-CN"/>
                    </w:rPr>
                  </w:pPr>
                  <w:r>
                    <w:rPr>
                      <w:rFonts w:hint="default" w:ascii="Times New Roman" w:hAnsi="Times New Roman" w:cs="Times New Roman"/>
                      <w:u w:val="single"/>
                      <w:lang w:val="en-US" w:eastAsia="zh-CN"/>
                    </w:rPr>
                    <w:t>11</w:t>
                  </w:r>
                </w:p>
              </w:tc>
              <w:tc>
                <w:tcPr>
                  <w:tcW w:w="816" w:type="pct"/>
                  <w:noWrap w:val="0"/>
                  <w:vAlign w:val="center"/>
                </w:tcPr>
                <w:p w14:paraId="31F494E2">
                  <w:pPr>
                    <w:jc w:val="center"/>
                    <w:rPr>
                      <w:rFonts w:hint="default" w:ascii="Times New Roman" w:hAnsi="Times New Roman" w:cs="Times New Roman"/>
                      <w:u w:val="single"/>
                      <w:lang w:val="en-US" w:eastAsia="zh-CN"/>
                    </w:rPr>
                  </w:pPr>
                  <w:r>
                    <w:rPr>
                      <w:rFonts w:hint="default" w:ascii="Times New Roman" w:hAnsi="Times New Roman" w:cs="Times New Roman"/>
                      <w:szCs w:val="21"/>
                      <w:u w:val="single"/>
                      <w:lang w:eastAsia="zh-CN"/>
                    </w:rPr>
                    <w:t>电子计价秤</w:t>
                  </w:r>
                </w:p>
              </w:tc>
              <w:tc>
                <w:tcPr>
                  <w:tcW w:w="877" w:type="pct"/>
                  <w:noWrap w:val="0"/>
                  <w:vAlign w:val="center"/>
                </w:tcPr>
                <w:p w14:paraId="74673823">
                  <w:pPr>
                    <w:jc w:val="center"/>
                    <w:rPr>
                      <w:rFonts w:hint="default" w:ascii="Times New Roman" w:hAnsi="Times New Roman" w:eastAsia="宋体" w:cs="Times New Roman"/>
                      <w:color w:val="auto"/>
                      <w:szCs w:val="21"/>
                      <w:u w:val="single"/>
                      <w:lang w:val="en-US" w:eastAsia="zh-CN"/>
                    </w:rPr>
                  </w:pPr>
                  <w:r>
                    <w:rPr>
                      <w:rFonts w:hint="default" w:ascii="Times New Roman" w:hAnsi="Times New Roman" w:eastAsia="宋体" w:cs="Times New Roman"/>
                      <w:color w:val="auto"/>
                      <w:szCs w:val="21"/>
                      <w:u w:val="single"/>
                      <w:lang w:val="en-US" w:eastAsia="zh-CN"/>
                    </w:rPr>
                    <w:t>ACS-30</w:t>
                  </w:r>
                </w:p>
              </w:tc>
              <w:tc>
                <w:tcPr>
                  <w:tcW w:w="491" w:type="pct"/>
                  <w:noWrap w:val="0"/>
                  <w:vAlign w:val="center"/>
                </w:tcPr>
                <w:p w14:paraId="162253C3">
                  <w:pPr>
                    <w:spacing w:line="360" w:lineRule="exact"/>
                    <w:jc w:val="center"/>
                    <w:rPr>
                      <w:rFonts w:hint="default" w:ascii="Times New Roman" w:hAnsi="Times New Roman" w:cs="Times New Roman"/>
                      <w:u w:val="single"/>
                      <w:lang w:val="en-US" w:eastAsia="zh-CN"/>
                    </w:rPr>
                  </w:pPr>
                  <w:r>
                    <w:rPr>
                      <w:rFonts w:hint="default" w:ascii="Times New Roman" w:hAnsi="Times New Roman" w:cs="Times New Roman"/>
                      <w:u w:val="single"/>
                      <w:lang w:val="en-US" w:eastAsia="zh-CN"/>
                    </w:rPr>
                    <w:t>台</w:t>
                  </w:r>
                </w:p>
              </w:tc>
              <w:tc>
                <w:tcPr>
                  <w:tcW w:w="662" w:type="pct"/>
                  <w:noWrap w:val="0"/>
                  <w:vAlign w:val="center"/>
                </w:tcPr>
                <w:p w14:paraId="105C3435">
                  <w:pPr>
                    <w:jc w:val="center"/>
                    <w:rPr>
                      <w:rFonts w:hint="default" w:ascii="Times New Roman" w:hAnsi="Times New Roman" w:cs="Times New Roman"/>
                      <w:u w:val="single"/>
                      <w:lang w:val="en-US" w:eastAsia="zh-CN"/>
                    </w:rPr>
                  </w:pPr>
                  <w:r>
                    <w:rPr>
                      <w:rFonts w:hint="default" w:ascii="Times New Roman" w:hAnsi="Times New Roman" w:cs="Times New Roman"/>
                      <w:u w:val="single"/>
                      <w:lang w:val="en-US" w:eastAsia="zh-CN"/>
                    </w:rPr>
                    <w:t>0</w:t>
                  </w:r>
                </w:p>
              </w:tc>
              <w:tc>
                <w:tcPr>
                  <w:tcW w:w="779" w:type="pct"/>
                  <w:noWrap w:val="0"/>
                  <w:vAlign w:val="center"/>
                </w:tcPr>
                <w:p w14:paraId="7936E729">
                  <w:pPr>
                    <w:jc w:val="center"/>
                    <w:rPr>
                      <w:rFonts w:hint="default" w:ascii="Times New Roman" w:hAnsi="Times New Roman" w:cs="Times New Roman"/>
                      <w:u w:val="single"/>
                      <w:lang w:val="en-US" w:eastAsia="zh-CN"/>
                    </w:rPr>
                  </w:pPr>
                  <w:r>
                    <w:rPr>
                      <w:rFonts w:hint="eastAsia" w:ascii="Times New Roman" w:hAnsi="Times New Roman" w:cs="Times New Roman"/>
                      <w:szCs w:val="21"/>
                      <w:u w:val="single"/>
                      <w:lang w:val="en-US" w:eastAsia="zh-CN"/>
                    </w:rPr>
                    <w:t>5</w:t>
                  </w:r>
                </w:p>
              </w:tc>
              <w:tc>
                <w:tcPr>
                  <w:tcW w:w="1029" w:type="pct"/>
                  <w:noWrap w:val="0"/>
                  <w:vAlign w:val="center"/>
                </w:tcPr>
                <w:p w14:paraId="4E5900B2">
                  <w:pPr>
                    <w:jc w:val="center"/>
                    <w:rPr>
                      <w:rFonts w:hint="default" w:ascii="Times New Roman" w:hAnsi="Times New Roman" w:cs="Times New Roman"/>
                      <w:szCs w:val="21"/>
                      <w:u w:val="single"/>
                      <w:lang w:val="en-US" w:eastAsia="zh-CN"/>
                    </w:rPr>
                  </w:pPr>
                  <w:r>
                    <w:rPr>
                      <w:rFonts w:hint="default" w:ascii="Times New Roman" w:hAnsi="Times New Roman" w:cs="Times New Roman"/>
                      <w:szCs w:val="21"/>
                      <w:u w:val="single"/>
                      <w:lang w:val="en-US" w:eastAsia="zh-CN"/>
                    </w:rPr>
                    <w:t>+</w:t>
                  </w:r>
                  <w:r>
                    <w:rPr>
                      <w:rFonts w:hint="eastAsia" w:ascii="Times New Roman" w:hAnsi="Times New Roman" w:cs="Times New Roman"/>
                      <w:szCs w:val="21"/>
                      <w:u w:val="single"/>
                      <w:lang w:val="en-US" w:eastAsia="zh-CN"/>
                    </w:rPr>
                    <w:t>5</w:t>
                  </w:r>
                </w:p>
              </w:tc>
            </w:tr>
            <w:tr w14:paraId="721F98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43" w:type="pct"/>
                  <w:noWrap w:val="0"/>
                  <w:vAlign w:val="center"/>
                </w:tcPr>
                <w:p w14:paraId="2C2FF48D">
                  <w:pPr>
                    <w:spacing w:line="360" w:lineRule="exact"/>
                    <w:jc w:val="center"/>
                    <w:rPr>
                      <w:rFonts w:hint="default" w:ascii="Times New Roman" w:hAnsi="Times New Roman" w:cs="Times New Roman"/>
                      <w:u w:val="single"/>
                      <w:lang w:val="en-US" w:eastAsia="zh-CN"/>
                    </w:rPr>
                  </w:pPr>
                  <w:r>
                    <w:rPr>
                      <w:rFonts w:hint="default" w:ascii="Times New Roman" w:hAnsi="Times New Roman" w:cs="Times New Roman"/>
                      <w:u w:val="single"/>
                      <w:lang w:val="en-US" w:eastAsia="zh-CN"/>
                    </w:rPr>
                    <w:t>12</w:t>
                  </w:r>
                </w:p>
              </w:tc>
              <w:tc>
                <w:tcPr>
                  <w:tcW w:w="816" w:type="pct"/>
                  <w:noWrap w:val="0"/>
                  <w:vAlign w:val="center"/>
                </w:tcPr>
                <w:p w14:paraId="7F7E34CA">
                  <w:pPr>
                    <w:jc w:val="center"/>
                    <w:rPr>
                      <w:rFonts w:hint="default" w:ascii="Times New Roman" w:hAnsi="Times New Roman" w:cs="Times New Roman"/>
                      <w:u w:val="single"/>
                      <w:lang w:val="en-US" w:eastAsia="zh-CN"/>
                    </w:rPr>
                  </w:pPr>
                  <w:r>
                    <w:rPr>
                      <w:rFonts w:hint="default" w:ascii="Times New Roman" w:hAnsi="Times New Roman" w:cs="Times New Roman"/>
                      <w:szCs w:val="21"/>
                      <w:u w:val="single"/>
                      <w:lang w:eastAsia="zh-CN"/>
                    </w:rPr>
                    <w:t>收缩包膜机</w:t>
                  </w:r>
                </w:p>
              </w:tc>
              <w:tc>
                <w:tcPr>
                  <w:tcW w:w="877" w:type="pct"/>
                  <w:noWrap w:val="0"/>
                  <w:vAlign w:val="center"/>
                </w:tcPr>
                <w:p w14:paraId="217733A1">
                  <w:pPr>
                    <w:jc w:val="center"/>
                    <w:rPr>
                      <w:rFonts w:hint="default" w:ascii="Times New Roman" w:hAnsi="Times New Roman" w:eastAsia="宋体" w:cs="Times New Roman"/>
                      <w:color w:val="auto"/>
                      <w:szCs w:val="21"/>
                      <w:u w:val="single"/>
                      <w:lang w:val="en-US" w:eastAsia="zh-CN"/>
                    </w:rPr>
                  </w:pPr>
                  <w:r>
                    <w:rPr>
                      <w:rFonts w:hint="default" w:ascii="Times New Roman" w:hAnsi="Times New Roman" w:eastAsia="宋体" w:cs="Times New Roman"/>
                      <w:color w:val="auto"/>
                      <w:szCs w:val="21"/>
                      <w:u w:val="single"/>
                      <w:lang w:val="en-US" w:eastAsia="zh-CN"/>
                    </w:rPr>
                    <w:t>7800</w:t>
                  </w:r>
                </w:p>
              </w:tc>
              <w:tc>
                <w:tcPr>
                  <w:tcW w:w="491" w:type="pct"/>
                  <w:noWrap w:val="0"/>
                  <w:vAlign w:val="center"/>
                </w:tcPr>
                <w:p w14:paraId="6721B1A2">
                  <w:pPr>
                    <w:spacing w:line="360" w:lineRule="exact"/>
                    <w:jc w:val="center"/>
                    <w:rPr>
                      <w:rFonts w:hint="default" w:ascii="Times New Roman" w:hAnsi="Times New Roman" w:cs="Times New Roman"/>
                      <w:u w:val="single"/>
                      <w:lang w:val="en-US" w:eastAsia="zh-CN"/>
                    </w:rPr>
                  </w:pPr>
                  <w:r>
                    <w:rPr>
                      <w:rFonts w:hint="default" w:ascii="Times New Roman" w:hAnsi="Times New Roman" w:cs="Times New Roman"/>
                      <w:u w:val="single"/>
                      <w:lang w:val="en-US" w:eastAsia="zh-CN"/>
                    </w:rPr>
                    <w:t>台</w:t>
                  </w:r>
                </w:p>
              </w:tc>
              <w:tc>
                <w:tcPr>
                  <w:tcW w:w="662" w:type="pct"/>
                  <w:noWrap w:val="0"/>
                  <w:vAlign w:val="center"/>
                </w:tcPr>
                <w:p w14:paraId="2F090CB3">
                  <w:pPr>
                    <w:jc w:val="center"/>
                    <w:rPr>
                      <w:rFonts w:hint="default" w:ascii="Times New Roman" w:hAnsi="Times New Roman" w:cs="Times New Roman"/>
                      <w:u w:val="single"/>
                      <w:lang w:val="en-US" w:eastAsia="zh-CN"/>
                    </w:rPr>
                  </w:pPr>
                  <w:r>
                    <w:rPr>
                      <w:rFonts w:hint="default" w:ascii="Times New Roman" w:hAnsi="Times New Roman" w:cs="Times New Roman"/>
                      <w:u w:val="single"/>
                      <w:lang w:val="en-US" w:eastAsia="zh-CN"/>
                    </w:rPr>
                    <w:t>5</w:t>
                  </w:r>
                </w:p>
              </w:tc>
              <w:tc>
                <w:tcPr>
                  <w:tcW w:w="779" w:type="pct"/>
                  <w:noWrap w:val="0"/>
                  <w:vAlign w:val="center"/>
                </w:tcPr>
                <w:p w14:paraId="5BEDEC19">
                  <w:pPr>
                    <w:jc w:val="center"/>
                    <w:rPr>
                      <w:rFonts w:hint="default" w:ascii="Times New Roman" w:hAnsi="Times New Roman" w:cs="Times New Roman"/>
                      <w:u w:val="single"/>
                      <w:lang w:val="en-US" w:eastAsia="zh-CN"/>
                    </w:rPr>
                  </w:pPr>
                  <w:r>
                    <w:rPr>
                      <w:rFonts w:hint="eastAsia" w:ascii="Times New Roman" w:hAnsi="Times New Roman" w:cs="Times New Roman"/>
                      <w:szCs w:val="21"/>
                      <w:u w:val="single"/>
                      <w:lang w:val="en-US" w:eastAsia="zh-CN"/>
                    </w:rPr>
                    <w:t>8</w:t>
                  </w:r>
                </w:p>
              </w:tc>
              <w:tc>
                <w:tcPr>
                  <w:tcW w:w="1029" w:type="pct"/>
                  <w:noWrap w:val="0"/>
                  <w:vAlign w:val="center"/>
                </w:tcPr>
                <w:p w14:paraId="1B18587F">
                  <w:pPr>
                    <w:jc w:val="center"/>
                    <w:rPr>
                      <w:rFonts w:hint="default" w:ascii="Times New Roman" w:hAnsi="Times New Roman" w:cs="Times New Roman"/>
                      <w:szCs w:val="21"/>
                      <w:u w:val="single"/>
                      <w:lang w:val="en-US" w:eastAsia="zh-CN"/>
                    </w:rPr>
                  </w:pPr>
                  <w:r>
                    <w:rPr>
                      <w:rFonts w:hint="default" w:ascii="Times New Roman" w:hAnsi="Times New Roman" w:cs="Times New Roman"/>
                      <w:szCs w:val="21"/>
                      <w:u w:val="single"/>
                      <w:lang w:val="en-US" w:eastAsia="zh-CN"/>
                    </w:rPr>
                    <w:t>+</w:t>
                  </w:r>
                  <w:r>
                    <w:rPr>
                      <w:rFonts w:hint="eastAsia" w:ascii="Times New Roman" w:hAnsi="Times New Roman" w:cs="Times New Roman"/>
                      <w:szCs w:val="21"/>
                      <w:u w:val="single"/>
                      <w:lang w:val="en-US" w:eastAsia="zh-CN"/>
                    </w:rPr>
                    <w:t>3</w:t>
                  </w:r>
                </w:p>
              </w:tc>
            </w:tr>
            <w:tr w14:paraId="0EF81C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43" w:type="pct"/>
                  <w:noWrap w:val="0"/>
                  <w:vAlign w:val="center"/>
                </w:tcPr>
                <w:p w14:paraId="533CA80C">
                  <w:pPr>
                    <w:spacing w:line="360" w:lineRule="exact"/>
                    <w:jc w:val="center"/>
                    <w:rPr>
                      <w:rFonts w:hint="default" w:ascii="Times New Roman" w:hAnsi="Times New Roman" w:cs="Times New Roman"/>
                      <w:u w:val="single"/>
                      <w:lang w:val="en-US" w:eastAsia="zh-CN"/>
                    </w:rPr>
                  </w:pPr>
                  <w:r>
                    <w:rPr>
                      <w:rFonts w:hint="default" w:ascii="Times New Roman" w:hAnsi="Times New Roman" w:cs="Times New Roman"/>
                      <w:u w:val="single"/>
                      <w:lang w:val="en-US" w:eastAsia="zh-CN"/>
                    </w:rPr>
                    <w:t>13</w:t>
                  </w:r>
                </w:p>
              </w:tc>
              <w:tc>
                <w:tcPr>
                  <w:tcW w:w="816" w:type="pct"/>
                  <w:noWrap w:val="0"/>
                  <w:vAlign w:val="center"/>
                </w:tcPr>
                <w:p w14:paraId="5AF62DD2">
                  <w:pPr>
                    <w:jc w:val="center"/>
                    <w:rPr>
                      <w:rFonts w:hint="default" w:ascii="Times New Roman" w:hAnsi="Times New Roman" w:cs="Times New Roman"/>
                      <w:szCs w:val="21"/>
                      <w:u w:val="single"/>
                      <w:lang w:eastAsia="zh-CN"/>
                    </w:rPr>
                  </w:pPr>
                  <w:r>
                    <w:rPr>
                      <w:rFonts w:hint="default" w:ascii="Times New Roman" w:hAnsi="Times New Roman" w:cs="Times New Roman"/>
                      <w:szCs w:val="21"/>
                      <w:u w:val="single"/>
                      <w:lang w:eastAsia="zh-CN"/>
                    </w:rPr>
                    <w:t>紫外线消毒机</w:t>
                  </w:r>
                </w:p>
              </w:tc>
              <w:tc>
                <w:tcPr>
                  <w:tcW w:w="877" w:type="pct"/>
                  <w:noWrap w:val="0"/>
                  <w:vAlign w:val="center"/>
                </w:tcPr>
                <w:p w14:paraId="27058801">
                  <w:pPr>
                    <w:jc w:val="center"/>
                    <w:rPr>
                      <w:rFonts w:hint="default" w:ascii="Times New Roman" w:hAnsi="Times New Roman" w:eastAsia="宋体" w:cs="Times New Roman"/>
                      <w:color w:val="auto"/>
                      <w:szCs w:val="21"/>
                      <w:u w:val="single"/>
                      <w:lang w:val="en-US" w:eastAsia="zh-CN"/>
                    </w:rPr>
                  </w:pPr>
                  <w:r>
                    <w:rPr>
                      <w:rFonts w:hint="default" w:ascii="Times New Roman" w:hAnsi="Times New Roman" w:eastAsia="宋体" w:cs="Times New Roman"/>
                      <w:color w:val="auto"/>
                      <w:szCs w:val="21"/>
                      <w:u w:val="single"/>
                      <w:lang w:val="en-US" w:eastAsia="zh-CN"/>
                    </w:rPr>
                    <w:t>/</w:t>
                  </w:r>
                </w:p>
              </w:tc>
              <w:tc>
                <w:tcPr>
                  <w:tcW w:w="491" w:type="pct"/>
                  <w:noWrap w:val="0"/>
                  <w:vAlign w:val="center"/>
                </w:tcPr>
                <w:p w14:paraId="185FCFF5">
                  <w:pPr>
                    <w:spacing w:line="360" w:lineRule="exact"/>
                    <w:jc w:val="center"/>
                    <w:rPr>
                      <w:rFonts w:hint="default" w:ascii="Times New Roman" w:hAnsi="Times New Roman" w:cs="Times New Roman"/>
                      <w:u w:val="single"/>
                      <w:lang w:val="en-US" w:eastAsia="zh-CN"/>
                    </w:rPr>
                  </w:pPr>
                  <w:r>
                    <w:rPr>
                      <w:rFonts w:hint="default" w:ascii="Times New Roman" w:hAnsi="Times New Roman" w:cs="Times New Roman"/>
                      <w:u w:val="single"/>
                      <w:lang w:val="en-US" w:eastAsia="zh-CN"/>
                    </w:rPr>
                    <w:t>台</w:t>
                  </w:r>
                </w:p>
              </w:tc>
              <w:tc>
                <w:tcPr>
                  <w:tcW w:w="662" w:type="pct"/>
                  <w:noWrap w:val="0"/>
                  <w:vAlign w:val="center"/>
                </w:tcPr>
                <w:p w14:paraId="2AE828C2">
                  <w:pPr>
                    <w:jc w:val="center"/>
                    <w:rPr>
                      <w:rFonts w:hint="default" w:ascii="Times New Roman" w:hAnsi="Times New Roman" w:cs="Times New Roman"/>
                      <w:u w:val="single"/>
                      <w:lang w:val="en-US" w:eastAsia="zh-CN"/>
                    </w:rPr>
                  </w:pPr>
                  <w:r>
                    <w:rPr>
                      <w:rFonts w:hint="default" w:ascii="Times New Roman" w:hAnsi="Times New Roman" w:cs="Times New Roman"/>
                      <w:u w:val="single"/>
                      <w:lang w:val="en-US" w:eastAsia="zh-CN"/>
                    </w:rPr>
                    <w:t>3</w:t>
                  </w:r>
                </w:p>
              </w:tc>
              <w:tc>
                <w:tcPr>
                  <w:tcW w:w="779" w:type="pct"/>
                  <w:noWrap w:val="0"/>
                  <w:vAlign w:val="center"/>
                </w:tcPr>
                <w:p w14:paraId="4EDAA964">
                  <w:pPr>
                    <w:jc w:val="center"/>
                    <w:rPr>
                      <w:rFonts w:hint="default" w:ascii="Times New Roman" w:hAnsi="Times New Roman" w:cs="Times New Roman"/>
                      <w:szCs w:val="21"/>
                      <w:u w:val="single"/>
                      <w:lang w:val="en-US" w:eastAsia="zh-CN"/>
                    </w:rPr>
                  </w:pPr>
                  <w:r>
                    <w:rPr>
                      <w:rFonts w:hint="eastAsia" w:ascii="Times New Roman" w:hAnsi="Times New Roman" w:cs="Times New Roman"/>
                      <w:szCs w:val="21"/>
                      <w:u w:val="single"/>
                      <w:lang w:val="en-US" w:eastAsia="zh-CN"/>
                    </w:rPr>
                    <w:t>5</w:t>
                  </w:r>
                </w:p>
              </w:tc>
              <w:tc>
                <w:tcPr>
                  <w:tcW w:w="1029" w:type="pct"/>
                  <w:noWrap w:val="0"/>
                  <w:vAlign w:val="center"/>
                </w:tcPr>
                <w:p w14:paraId="1165CDB5">
                  <w:pPr>
                    <w:jc w:val="center"/>
                    <w:rPr>
                      <w:rFonts w:hint="default" w:ascii="Times New Roman" w:hAnsi="Times New Roman" w:cs="Times New Roman"/>
                      <w:szCs w:val="21"/>
                      <w:u w:val="single"/>
                      <w:lang w:val="en-US" w:eastAsia="zh-CN"/>
                    </w:rPr>
                  </w:pPr>
                  <w:r>
                    <w:rPr>
                      <w:rFonts w:hint="eastAsia" w:ascii="Times New Roman" w:hAnsi="Times New Roman" w:cs="Times New Roman"/>
                      <w:szCs w:val="21"/>
                      <w:u w:val="single"/>
                      <w:lang w:val="en-US" w:eastAsia="zh-CN"/>
                    </w:rPr>
                    <w:t>+2</w:t>
                  </w:r>
                </w:p>
              </w:tc>
            </w:tr>
            <w:tr w14:paraId="77241C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43" w:type="pct"/>
                  <w:noWrap w:val="0"/>
                  <w:vAlign w:val="center"/>
                </w:tcPr>
                <w:p w14:paraId="6ED909A4">
                  <w:pPr>
                    <w:spacing w:line="360" w:lineRule="exact"/>
                    <w:jc w:val="center"/>
                    <w:rPr>
                      <w:rFonts w:hint="default" w:ascii="Times New Roman" w:hAnsi="Times New Roman" w:cs="Times New Roman"/>
                      <w:u w:val="single"/>
                      <w:lang w:val="en-US" w:eastAsia="zh-CN"/>
                    </w:rPr>
                  </w:pPr>
                  <w:r>
                    <w:rPr>
                      <w:rFonts w:hint="default" w:ascii="Times New Roman" w:hAnsi="Times New Roman" w:cs="Times New Roman"/>
                      <w:u w:val="single"/>
                      <w:lang w:val="en-US" w:eastAsia="zh-CN"/>
                    </w:rPr>
                    <w:t>14</w:t>
                  </w:r>
                </w:p>
              </w:tc>
              <w:tc>
                <w:tcPr>
                  <w:tcW w:w="816" w:type="pct"/>
                  <w:noWrap w:val="0"/>
                  <w:vAlign w:val="center"/>
                </w:tcPr>
                <w:p w14:paraId="4FB554C0">
                  <w:pPr>
                    <w:jc w:val="center"/>
                    <w:rPr>
                      <w:rFonts w:hint="default" w:ascii="Times New Roman" w:hAnsi="Times New Roman" w:cs="Times New Roman"/>
                      <w:szCs w:val="21"/>
                      <w:u w:val="single"/>
                      <w:lang w:eastAsia="zh-CN"/>
                    </w:rPr>
                  </w:pPr>
                  <w:r>
                    <w:rPr>
                      <w:rFonts w:hint="default" w:ascii="Times New Roman" w:hAnsi="Times New Roman" w:cs="Times New Roman"/>
                      <w:szCs w:val="21"/>
                      <w:u w:val="single"/>
                      <w:lang w:eastAsia="zh-CN"/>
                    </w:rPr>
                    <w:t>变压器</w:t>
                  </w:r>
                </w:p>
              </w:tc>
              <w:tc>
                <w:tcPr>
                  <w:tcW w:w="877" w:type="pct"/>
                  <w:noWrap w:val="0"/>
                  <w:vAlign w:val="center"/>
                </w:tcPr>
                <w:p w14:paraId="048EC9D5">
                  <w:pPr>
                    <w:jc w:val="center"/>
                    <w:rPr>
                      <w:rFonts w:hint="default" w:ascii="Times New Roman" w:hAnsi="Times New Roman" w:eastAsia="宋体" w:cs="Times New Roman"/>
                      <w:color w:val="auto"/>
                      <w:szCs w:val="21"/>
                      <w:u w:val="single"/>
                      <w:lang w:val="en-US" w:eastAsia="zh-CN"/>
                    </w:rPr>
                  </w:pPr>
                  <w:r>
                    <w:rPr>
                      <w:rFonts w:hint="default" w:ascii="Times New Roman" w:hAnsi="Times New Roman" w:eastAsia="宋体" w:cs="Times New Roman"/>
                      <w:color w:val="auto"/>
                      <w:szCs w:val="21"/>
                      <w:u w:val="single"/>
                      <w:lang w:val="en-US" w:eastAsia="zh-CN"/>
                    </w:rPr>
                    <w:t>10Kv</w:t>
                  </w:r>
                </w:p>
              </w:tc>
              <w:tc>
                <w:tcPr>
                  <w:tcW w:w="491" w:type="pct"/>
                  <w:noWrap w:val="0"/>
                  <w:vAlign w:val="center"/>
                </w:tcPr>
                <w:p w14:paraId="6057BFE9">
                  <w:pPr>
                    <w:spacing w:line="360" w:lineRule="exact"/>
                    <w:jc w:val="center"/>
                    <w:rPr>
                      <w:rFonts w:hint="default" w:ascii="Times New Roman" w:hAnsi="Times New Roman" w:cs="Times New Roman"/>
                      <w:u w:val="single"/>
                      <w:lang w:val="en-US" w:eastAsia="zh-CN"/>
                    </w:rPr>
                  </w:pPr>
                  <w:r>
                    <w:rPr>
                      <w:rFonts w:hint="default" w:ascii="Times New Roman" w:hAnsi="Times New Roman" w:cs="Times New Roman"/>
                      <w:u w:val="single"/>
                      <w:lang w:val="en-US" w:eastAsia="zh-CN"/>
                    </w:rPr>
                    <w:t>台</w:t>
                  </w:r>
                </w:p>
              </w:tc>
              <w:tc>
                <w:tcPr>
                  <w:tcW w:w="662" w:type="pct"/>
                  <w:noWrap w:val="0"/>
                  <w:vAlign w:val="center"/>
                </w:tcPr>
                <w:p w14:paraId="1327BA2D">
                  <w:pPr>
                    <w:jc w:val="center"/>
                    <w:rPr>
                      <w:rFonts w:hint="default" w:ascii="Times New Roman" w:hAnsi="Times New Roman" w:cs="Times New Roman"/>
                      <w:u w:val="single"/>
                      <w:lang w:val="en-US" w:eastAsia="zh-CN"/>
                    </w:rPr>
                  </w:pPr>
                  <w:r>
                    <w:rPr>
                      <w:rFonts w:hint="default" w:ascii="Times New Roman" w:hAnsi="Times New Roman" w:cs="Times New Roman"/>
                      <w:u w:val="single"/>
                      <w:lang w:val="en-US" w:eastAsia="zh-CN"/>
                    </w:rPr>
                    <w:t>1</w:t>
                  </w:r>
                </w:p>
              </w:tc>
              <w:tc>
                <w:tcPr>
                  <w:tcW w:w="779" w:type="pct"/>
                  <w:noWrap w:val="0"/>
                  <w:vAlign w:val="center"/>
                </w:tcPr>
                <w:p w14:paraId="6332D0A1">
                  <w:pPr>
                    <w:jc w:val="center"/>
                    <w:rPr>
                      <w:rFonts w:hint="default" w:ascii="Times New Roman" w:hAnsi="Times New Roman" w:cs="Times New Roman"/>
                      <w:szCs w:val="21"/>
                      <w:u w:val="single"/>
                      <w:lang w:val="en-US" w:eastAsia="zh-CN"/>
                    </w:rPr>
                  </w:pPr>
                  <w:r>
                    <w:rPr>
                      <w:rFonts w:hint="eastAsia" w:ascii="Times New Roman" w:hAnsi="Times New Roman" w:cs="Times New Roman"/>
                      <w:szCs w:val="21"/>
                      <w:u w:val="single"/>
                      <w:lang w:val="en-US" w:eastAsia="zh-CN"/>
                    </w:rPr>
                    <w:t>2</w:t>
                  </w:r>
                </w:p>
              </w:tc>
              <w:tc>
                <w:tcPr>
                  <w:tcW w:w="1029" w:type="pct"/>
                  <w:noWrap w:val="0"/>
                  <w:vAlign w:val="center"/>
                </w:tcPr>
                <w:p w14:paraId="34F35704">
                  <w:pPr>
                    <w:jc w:val="center"/>
                    <w:rPr>
                      <w:rFonts w:hint="default" w:ascii="Times New Roman" w:hAnsi="Times New Roman" w:cs="Times New Roman"/>
                      <w:szCs w:val="21"/>
                      <w:u w:val="single"/>
                      <w:lang w:val="en-US" w:eastAsia="zh-CN"/>
                    </w:rPr>
                  </w:pPr>
                  <w:r>
                    <w:rPr>
                      <w:rFonts w:hint="eastAsia" w:ascii="Times New Roman" w:hAnsi="Times New Roman" w:cs="Times New Roman"/>
                      <w:szCs w:val="21"/>
                      <w:u w:val="single"/>
                      <w:lang w:val="en-US" w:eastAsia="zh-CN"/>
                    </w:rPr>
                    <w:t>+1</w:t>
                  </w:r>
                </w:p>
              </w:tc>
            </w:tr>
            <w:tr w14:paraId="31F8E7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43" w:type="pct"/>
                  <w:noWrap w:val="0"/>
                  <w:vAlign w:val="center"/>
                </w:tcPr>
                <w:p w14:paraId="1A2029B2">
                  <w:pPr>
                    <w:spacing w:line="360" w:lineRule="exact"/>
                    <w:jc w:val="center"/>
                    <w:rPr>
                      <w:rFonts w:hint="default" w:ascii="Times New Roman" w:hAnsi="Times New Roman" w:cs="Times New Roman"/>
                      <w:u w:val="single"/>
                      <w:lang w:val="en-US" w:eastAsia="zh-CN"/>
                    </w:rPr>
                  </w:pPr>
                  <w:r>
                    <w:rPr>
                      <w:rFonts w:hint="default" w:ascii="Times New Roman" w:hAnsi="Times New Roman" w:cs="Times New Roman"/>
                      <w:u w:val="single"/>
                      <w:lang w:val="en-US" w:eastAsia="zh-CN"/>
                    </w:rPr>
                    <w:t>15</w:t>
                  </w:r>
                </w:p>
              </w:tc>
              <w:tc>
                <w:tcPr>
                  <w:tcW w:w="816" w:type="pct"/>
                  <w:noWrap w:val="0"/>
                  <w:vAlign w:val="center"/>
                </w:tcPr>
                <w:p w14:paraId="4E509A3B">
                  <w:pPr>
                    <w:jc w:val="center"/>
                    <w:rPr>
                      <w:rFonts w:hint="default" w:ascii="Times New Roman" w:hAnsi="Times New Roman" w:cs="Times New Roman"/>
                      <w:szCs w:val="21"/>
                      <w:u w:val="single"/>
                      <w:lang w:eastAsia="zh-CN"/>
                    </w:rPr>
                  </w:pPr>
                  <w:r>
                    <w:rPr>
                      <w:rFonts w:hint="default" w:ascii="Times New Roman" w:hAnsi="Times New Roman" w:cs="Times New Roman"/>
                      <w:szCs w:val="21"/>
                      <w:u w:val="single"/>
                      <w:lang w:eastAsia="zh-CN"/>
                    </w:rPr>
                    <w:t>磨浆机</w:t>
                  </w:r>
                </w:p>
              </w:tc>
              <w:tc>
                <w:tcPr>
                  <w:tcW w:w="877" w:type="pct"/>
                  <w:noWrap w:val="0"/>
                  <w:vAlign w:val="center"/>
                </w:tcPr>
                <w:p w14:paraId="0A5FB44C">
                  <w:pPr>
                    <w:jc w:val="center"/>
                    <w:rPr>
                      <w:rFonts w:hint="default" w:ascii="Times New Roman" w:hAnsi="Times New Roman" w:eastAsia="宋体" w:cs="Times New Roman"/>
                      <w:color w:val="auto"/>
                      <w:szCs w:val="21"/>
                      <w:u w:val="single"/>
                      <w:lang w:val="en-US" w:eastAsia="zh-CN"/>
                    </w:rPr>
                  </w:pPr>
                  <w:r>
                    <w:rPr>
                      <w:rFonts w:hint="default" w:ascii="Times New Roman" w:hAnsi="Times New Roman" w:eastAsia="宋体" w:cs="Times New Roman"/>
                      <w:color w:val="auto"/>
                      <w:szCs w:val="21"/>
                      <w:u w:val="single"/>
                      <w:lang w:val="en-US" w:eastAsia="zh-CN"/>
                    </w:rPr>
                    <w:t>/</w:t>
                  </w:r>
                </w:p>
              </w:tc>
              <w:tc>
                <w:tcPr>
                  <w:tcW w:w="491" w:type="pct"/>
                  <w:noWrap w:val="0"/>
                  <w:vAlign w:val="center"/>
                </w:tcPr>
                <w:p w14:paraId="6E2C2959">
                  <w:pPr>
                    <w:spacing w:line="360" w:lineRule="exact"/>
                    <w:jc w:val="center"/>
                    <w:rPr>
                      <w:rFonts w:hint="default" w:ascii="Times New Roman" w:hAnsi="Times New Roman" w:cs="Times New Roman"/>
                      <w:u w:val="single"/>
                      <w:lang w:val="en-US" w:eastAsia="zh-CN"/>
                    </w:rPr>
                  </w:pPr>
                  <w:r>
                    <w:rPr>
                      <w:rFonts w:hint="default" w:ascii="Times New Roman" w:hAnsi="Times New Roman" w:cs="Times New Roman"/>
                      <w:u w:val="single"/>
                      <w:lang w:val="en-US" w:eastAsia="zh-CN"/>
                    </w:rPr>
                    <w:t>台</w:t>
                  </w:r>
                </w:p>
              </w:tc>
              <w:tc>
                <w:tcPr>
                  <w:tcW w:w="662" w:type="pct"/>
                  <w:noWrap w:val="0"/>
                  <w:vAlign w:val="center"/>
                </w:tcPr>
                <w:p w14:paraId="70099061">
                  <w:pPr>
                    <w:jc w:val="center"/>
                    <w:rPr>
                      <w:rFonts w:hint="default" w:ascii="Times New Roman" w:hAnsi="Times New Roman" w:cs="Times New Roman"/>
                      <w:u w:val="single"/>
                      <w:lang w:val="en-US" w:eastAsia="zh-CN"/>
                    </w:rPr>
                  </w:pPr>
                  <w:r>
                    <w:rPr>
                      <w:rFonts w:hint="default" w:ascii="Times New Roman" w:hAnsi="Times New Roman" w:cs="Times New Roman"/>
                      <w:u w:val="single"/>
                      <w:lang w:val="en-US" w:eastAsia="zh-CN"/>
                    </w:rPr>
                    <w:t>0</w:t>
                  </w:r>
                </w:p>
              </w:tc>
              <w:tc>
                <w:tcPr>
                  <w:tcW w:w="779" w:type="pct"/>
                  <w:noWrap w:val="0"/>
                  <w:vAlign w:val="center"/>
                </w:tcPr>
                <w:p w14:paraId="2DBF226F">
                  <w:pPr>
                    <w:jc w:val="center"/>
                    <w:rPr>
                      <w:rFonts w:hint="default" w:ascii="Times New Roman" w:hAnsi="Times New Roman" w:cs="Times New Roman"/>
                      <w:szCs w:val="21"/>
                      <w:u w:val="single"/>
                      <w:lang w:val="en-US" w:eastAsia="zh-CN"/>
                    </w:rPr>
                  </w:pPr>
                  <w:r>
                    <w:rPr>
                      <w:rFonts w:hint="default" w:ascii="Times New Roman" w:hAnsi="Times New Roman" w:cs="Times New Roman"/>
                      <w:szCs w:val="21"/>
                      <w:u w:val="single"/>
                      <w:lang w:val="en-US" w:eastAsia="zh-CN"/>
                    </w:rPr>
                    <w:t>6</w:t>
                  </w:r>
                </w:p>
              </w:tc>
              <w:tc>
                <w:tcPr>
                  <w:tcW w:w="1029" w:type="pct"/>
                  <w:noWrap w:val="0"/>
                  <w:vAlign w:val="center"/>
                </w:tcPr>
                <w:p w14:paraId="48DDCE82">
                  <w:pPr>
                    <w:jc w:val="center"/>
                    <w:rPr>
                      <w:rFonts w:hint="default" w:ascii="Times New Roman" w:hAnsi="Times New Roman" w:cs="Times New Roman"/>
                      <w:szCs w:val="21"/>
                      <w:u w:val="single"/>
                      <w:lang w:val="en-US" w:eastAsia="zh-CN"/>
                    </w:rPr>
                  </w:pPr>
                  <w:r>
                    <w:rPr>
                      <w:rFonts w:hint="default" w:ascii="Times New Roman" w:hAnsi="Times New Roman" w:cs="Times New Roman"/>
                      <w:szCs w:val="21"/>
                      <w:u w:val="single"/>
                      <w:lang w:val="en-US" w:eastAsia="zh-CN"/>
                    </w:rPr>
                    <w:t>+6</w:t>
                  </w:r>
                </w:p>
              </w:tc>
            </w:tr>
            <w:tr w14:paraId="41CEA0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43" w:type="pct"/>
                  <w:noWrap w:val="0"/>
                  <w:vAlign w:val="center"/>
                </w:tcPr>
                <w:p w14:paraId="3522EE69">
                  <w:pPr>
                    <w:spacing w:line="360" w:lineRule="exact"/>
                    <w:jc w:val="center"/>
                    <w:rPr>
                      <w:rFonts w:hint="default" w:ascii="Times New Roman" w:hAnsi="Times New Roman" w:cs="Times New Roman"/>
                      <w:u w:val="single"/>
                      <w:lang w:val="en-US" w:eastAsia="zh-CN"/>
                    </w:rPr>
                  </w:pPr>
                  <w:r>
                    <w:rPr>
                      <w:rFonts w:hint="eastAsia" w:ascii="Times New Roman" w:hAnsi="Times New Roman" w:cs="Times New Roman"/>
                      <w:u w:val="single"/>
                      <w:lang w:val="en-US" w:eastAsia="zh-CN"/>
                    </w:rPr>
                    <w:t>16</w:t>
                  </w:r>
                </w:p>
              </w:tc>
              <w:tc>
                <w:tcPr>
                  <w:tcW w:w="816" w:type="pct"/>
                  <w:noWrap w:val="0"/>
                  <w:vAlign w:val="center"/>
                </w:tcPr>
                <w:p w14:paraId="0DB476D4">
                  <w:pPr>
                    <w:jc w:val="center"/>
                    <w:rPr>
                      <w:rFonts w:hint="default" w:ascii="Times New Roman" w:hAnsi="Times New Roman" w:cs="Times New Roman"/>
                      <w:szCs w:val="21"/>
                      <w:u w:val="single"/>
                      <w:lang w:eastAsia="zh-CN"/>
                    </w:rPr>
                  </w:pPr>
                  <w:r>
                    <w:rPr>
                      <w:rFonts w:hint="eastAsia" w:ascii="Times New Roman" w:hAnsi="Times New Roman" w:cs="Times New Roman"/>
                      <w:szCs w:val="21"/>
                      <w:u w:val="single"/>
                      <w:lang w:eastAsia="zh-CN"/>
                    </w:rPr>
                    <w:t>生物质锅炉</w:t>
                  </w:r>
                </w:p>
              </w:tc>
              <w:tc>
                <w:tcPr>
                  <w:tcW w:w="877" w:type="pct"/>
                  <w:noWrap w:val="0"/>
                  <w:vAlign w:val="center"/>
                </w:tcPr>
                <w:p w14:paraId="596F4930">
                  <w:pPr>
                    <w:jc w:val="center"/>
                    <w:rPr>
                      <w:rFonts w:hint="default" w:ascii="Times New Roman" w:hAnsi="Times New Roman" w:eastAsia="宋体" w:cs="Times New Roman"/>
                      <w:color w:val="auto"/>
                      <w:szCs w:val="21"/>
                      <w:u w:val="single"/>
                      <w:lang w:val="en-US" w:eastAsia="zh-CN"/>
                    </w:rPr>
                  </w:pPr>
                  <w:r>
                    <w:rPr>
                      <w:rFonts w:hint="eastAsia" w:ascii="Times New Roman" w:hAnsi="Times New Roman" w:eastAsia="宋体" w:cs="Times New Roman"/>
                      <w:color w:val="auto"/>
                      <w:szCs w:val="21"/>
                      <w:u w:val="single"/>
                      <w:lang w:val="en-US" w:eastAsia="zh-CN"/>
                    </w:rPr>
                    <w:t>/</w:t>
                  </w:r>
                </w:p>
              </w:tc>
              <w:tc>
                <w:tcPr>
                  <w:tcW w:w="491" w:type="pct"/>
                  <w:noWrap w:val="0"/>
                  <w:vAlign w:val="center"/>
                </w:tcPr>
                <w:p w14:paraId="53B317B6">
                  <w:pPr>
                    <w:spacing w:line="360" w:lineRule="exact"/>
                    <w:jc w:val="center"/>
                    <w:rPr>
                      <w:rFonts w:hint="default" w:ascii="Times New Roman" w:hAnsi="Times New Roman" w:cs="Times New Roman"/>
                      <w:u w:val="single"/>
                      <w:lang w:val="en-US" w:eastAsia="zh-CN"/>
                    </w:rPr>
                  </w:pPr>
                  <w:r>
                    <w:rPr>
                      <w:rFonts w:hint="default" w:ascii="Times New Roman" w:hAnsi="Times New Roman" w:cs="Times New Roman"/>
                      <w:u w:val="single"/>
                      <w:lang w:val="en-US" w:eastAsia="zh-CN"/>
                    </w:rPr>
                    <w:t>台</w:t>
                  </w:r>
                </w:p>
              </w:tc>
              <w:tc>
                <w:tcPr>
                  <w:tcW w:w="662" w:type="pct"/>
                  <w:noWrap w:val="0"/>
                  <w:vAlign w:val="center"/>
                </w:tcPr>
                <w:p w14:paraId="2A19DBD4">
                  <w:pPr>
                    <w:jc w:val="center"/>
                    <w:rPr>
                      <w:rFonts w:hint="default" w:ascii="Times New Roman" w:hAnsi="Times New Roman" w:cs="Times New Roman"/>
                      <w:u w:val="single"/>
                      <w:lang w:val="en-US" w:eastAsia="zh-CN"/>
                    </w:rPr>
                  </w:pPr>
                  <w:r>
                    <w:rPr>
                      <w:rFonts w:hint="eastAsia" w:ascii="Times New Roman" w:hAnsi="Times New Roman" w:cs="Times New Roman"/>
                      <w:u w:val="single"/>
                      <w:lang w:val="en-US" w:eastAsia="zh-CN"/>
                    </w:rPr>
                    <w:t>1</w:t>
                  </w:r>
                </w:p>
              </w:tc>
              <w:tc>
                <w:tcPr>
                  <w:tcW w:w="779" w:type="pct"/>
                  <w:noWrap w:val="0"/>
                  <w:vAlign w:val="center"/>
                </w:tcPr>
                <w:p w14:paraId="5131ADE0">
                  <w:pPr>
                    <w:jc w:val="center"/>
                    <w:rPr>
                      <w:rFonts w:hint="default" w:ascii="Times New Roman" w:hAnsi="Times New Roman" w:cs="Times New Roman"/>
                      <w:szCs w:val="21"/>
                      <w:u w:val="single"/>
                      <w:lang w:val="en-US" w:eastAsia="zh-CN"/>
                    </w:rPr>
                  </w:pPr>
                  <w:r>
                    <w:rPr>
                      <w:rFonts w:hint="eastAsia" w:ascii="Times New Roman" w:hAnsi="Times New Roman" w:cs="Times New Roman"/>
                      <w:szCs w:val="21"/>
                      <w:u w:val="single"/>
                      <w:lang w:val="en-US" w:eastAsia="zh-CN"/>
                    </w:rPr>
                    <w:t>1</w:t>
                  </w:r>
                </w:p>
              </w:tc>
              <w:tc>
                <w:tcPr>
                  <w:tcW w:w="1029" w:type="pct"/>
                  <w:noWrap w:val="0"/>
                  <w:vAlign w:val="center"/>
                </w:tcPr>
                <w:p w14:paraId="0A4399BB">
                  <w:pPr>
                    <w:jc w:val="center"/>
                    <w:rPr>
                      <w:rFonts w:hint="default" w:ascii="Times New Roman" w:hAnsi="Times New Roman" w:cs="Times New Roman"/>
                      <w:szCs w:val="21"/>
                      <w:u w:val="single"/>
                      <w:lang w:val="en-US" w:eastAsia="zh-CN"/>
                    </w:rPr>
                  </w:pPr>
                  <w:r>
                    <w:rPr>
                      <w:rFonts w:hint="eastAsia" w:ascii="Times New Roman" w:hAnsi="Times New Roman" w:cs="Times New Roman"/>
                      <w:szCs w:val="21"/>
                      <w:u w:val="single"/>
                      <w:lang w:val="en-US" w:eastAsia="zh-CN"/>
                    </w:rPr>
                    <w:t>淘汰现有</w:t>
                  </w:r>
                  <w:r>
                    <w:rPr>
                      <w:rFonts w:hint="eastAsia" w:ascii="宋体" w:hAnsi="宋体" w:cs="宋体"/>
                      <w:color w:val="auto"/>
                      <w:szCs w:val="21"/>
                      <w:u w:val="single"/>
                      <w:vertAlign w:val="baseline"/>
                      <w:lang w:val="en-US" w:eastAsia="zh-CN"/>
                    </w:rPr>
                    <w:t>1t/h的生物质锅炉</w:t>
                  </w:r>
                  <w:r>
                    <w:rPr>
                      <w:rFonts w:hint="eastAsia" w:ascii="Times New Roman" w:hAnsi="Times New Roman" w:cs="Times New Roman"/>
                      <w:szCs w:val="21"/>
                      <w:u w:val="single"/>
                      <w:lang w:val="en-US" w:eastAsia="zh-CN"/>
                    </w:rPr>
                    <w:t>，新增一台4t/h</w:t>
                  </w:r>
                </w:p>
              </w:tc>
            </w:tr>
            <w:tr w14:paraId="7CFA0D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43" w:type="pct"/>
                  <w:noWrap w:val="0"/>
                  <w:vAlign w:val="center"/>
                </w:tcPr>
                <w:p w14:paraId="30F5CAA4">
                  <w:pPr>
                    <w:spacing w:line="360" w:lineRule="exact"/>
                    <w:jc w:val="center"/>
                    <w:rPr>
                      <w:rFonts w:hint="default" w:ascii="Times New Roman" w:hAnsi="Times New Roman" w:cs="Times New Roman"/>
                      <w:u w:val="single"/>
                      <w:lang w:val="en-US" w:eastAsia="zh-CN"/>
                    </w:rPr>
                  </w:pPr>
                  <w:r>
                    <w:rPr>
                      <w:rFonts w:hint="eastAsia" w:ascii="Times New Roman" w:hAnsi="Times New Roman" w:cs="Times New Roman"/>
                      <w:u w:val="single"/>
                      <w:lang w:val="en-US" w:eastAsia="zh-CN"/>
                    </w:rPr>
                    <w:t>17</w:t>
                  </w:r>
                </w:p>
              </w:tc>
              <w:tc>
                <w:tcPr>
                  <w:tcW w:w="816" w:type="pct"/>
                  <w:noWrap w:val="0"/>
                  <w:vAlign w:val="center"/>
                </w:tcPr>
                <w:p w14:paraId="5C25E0A2">
                  <w:pPr>
                    <w:jc w:val="center"/>
                    <w:rPr>
                      <w:rFonts w:hint="eastAsia" w:ascii="Times New Roman" w:hAnsi="Times New Roman" w:cs="Times New Roman"/>
                      <w:szCs w:val="21"/>
                      <w:u w:val="single"/>
                      <w:lang w:eastAsia="zh-CN"/>
                    </w:rPr>
                  </w:pPr>
                  <w:r>
                    <w:rPr>
                      <w:rFonts w:hint="eastAsia" w:ascii="Times New Roman" w:hAnsi="Times New Roman" w:cs="Times New Roman"/>
                      <w:szCs w:val="21"/>
                      <w:u w:val="single"/>
                      <w:lang w:eastAsia="zh-CN"/>
                    </w:rPr>
                    <w:t>布袋除尘器</w:t>
                  </w:r>
                </w:p>
              </w:tc>
              <w:tc>
                <w:tcPr>
                  <w:tcW w:w="877" w:type="pct"/>
                  <w:noWrap w:val="0"/>
                  <w:vAlign w:val="center"/>
                </w:tcPr>
                <w:p w14:paraId="578867EF">
                  <w:pPr>
                    <w:jc w:val="center"/>
                    <w:rPr>
                      <w:rFonts w:hint="eastAsia" w:ascii="Times New Roman" w:hAnsi="Times New Roman" w:eastAsia="宋体" w:cs="Times New Roman"/>
                      <w:color w:val="auto"/>
                      <w:szCs w:val="21"/>
                      <w:u w:val="single"/>
                      <w:lang w:val="en-US" w:eastAsia="zh-CN"/>
                    </w:rPr>
                  </w:pPr>
                  <w:r>
                    <w:rPr>
                      <w:rFonts w:hint="eastAsia" w:ascii="Times New Roman" w:hAnsi="Times New Roman" w:eastAsia="宋体" w:cs="Times New Roman"/>
                      <w:color w:val="auto"/>
                      <w:szCs w:val="21"/>
                      <w:u w:val="single"/>
                      <w:lang w:val="en-US" w:eastAsia="zh-CN"/>
                    </w:rPr>
                    <w:t>/</w:t>
                  </w:r>
                </w:p>
              </w:tc>
              <w:tc>
                <w:tcPr>
                  <w:tcW w:w="491" w:type="pct"/>
                  <w:noWrap w:val="0"/>
                  <w:vAlign w:val="center"/>
                </w:tcPr>
                <w:p w14:paraId="35796833">
                  <w:pPr>
                    <w:spacing w:line="360" w:lineRule="exact"/>
                    <w:jc w:val="center"/>
                    <w:rPr>
                      <w:rFonts w:hint="default" w:ascii="Times New Roman" w:hAnsi="Times New Roman" w:cs="Times New Roman"/>
                      <w:u w:val="single"/>
                      <w:lang w:val="en-US" w:eastAsia="zh-CN"/>
                    </w:rPr>
                  </w:pPr>
                  <w:r>
                    <w:rPr>
                      <w:rFonts w:hint="default" w:ascii="Times New Roman" w:hAnsi="Times New Roman" w:cs="Times New Roman"/>
                      <w:u w:val="single"/>
                      <w:lang w:val="en-US" w:eastAsia="zh-CN"/>
                    </w:rPr>
                    <w:t>台</w:t>
                  </w:r>
                </w:p>
              </w:tc>
              <w:tc>
                <w:tcPr>
                  <w:tcW w:w="662" w:type="pct"/>
                  <w:noWrap w:val="0"/>
                  <w:vAlign w:val="center"/>
                </w:tcPr>
                <w:p w14:paraId="6C5C0285">
                  <w:pPr>
                    <w:jc w:val="center"/>
                    <w:rPr>
                      <w:rFonts w:hint="default" w:ascii="Times New Roman" w:hAnsi="Times New Roman" w:cs="Times New Roman"/>
                      <w:u w:val="single"/>
                      <w:lang w:val="en-US" w:eastAsia="zh-CN"/>
                    </w:rPr>
                  </w:pPr>
                  <w:r>
                    <w:rPr>
                      <w:rFonts w:hint="eastAsia" w:ascii="Times New Roman" w:hAnsi="Times New Roman" w:cs="Times New Roman"/>
                      <w:u w:val="single"/>
                      <w:lang w:val="en-US" w:eastAsia="zh-CN"/>
                    </w:rPr>
                    <w:t>0</w:t>
                  </w:r>
                </w:p>
              </w:tc>
              <w:tc>
                <w:tcPr>
                  <w:tcW w:w="779" w:type="pct"/>
                  <w:noWrap w:val="0"/>
                  <w:vAlign w:val="center"/>
                </w:tcPr>
                <w:p w14:paraId="097FFA7D">
                  <w:pPr>
                    <w:jc w:val="center"/>
                    <w:rPr>
                      <w:rFonts w:hint="default" w:ascii="Times New Roman" w:hAnsi="Times New Roman" w:cs="Times New Roman"/>
                      <w:szCs w:val="21"/>
                      <w:u w:val="single"/>
                      <w:lang w:val="en-US" w:eastAsia="zh-CN"/>
                    </w:rPr>
                  </w:pPr>
                  <w:r>
                    <w:rPr>
                      <w:rFonts w:hint="eastAsia" w:ascii="Times New Roman" w:hAnsi="Times New Roman" w:cs="Times New Roman"/>
                      <w:szCs w:val="21"/>
                      <w:u w:val="single"/>
                      <w:lang w:val="en-US" w:eastAsia="zh-CN"/>
                    </w:rPr>
                    <w:t>1</w:t>
                  </w:r>
                </w:p>
              </w:tc>
              <w:tc>
                <w:tcPr>
                  <w:tcW w:w="1029" w:type="pct"/>
                  <w:noWrap w:val="0"/>
                  <w:vAlign w:val="center"/>
                </w:tcPr>
                <w:p w14:paraId="45C8381A">
                  <w:pPr>
                    <w:jc w:val="center"/>
                    <w:rPr>
                      <w:rFonts w:hint="default" w:ascii="Times New Roman" w:hAnsi="Times New Roman" w:cs="Times New Roman"/>
                      <w:szCs w:val="21"/>
                      <w:u w:val="single"/>
                      <w:lang w:val="en-US" w:eastAsia="zh-CN"/>
                    </w:rPr>
                  </w:pPr>
                  <w:r>
                    <w:rPr>
                      <w:rFonts w:hint="eastAsia" w:ascii="Times New Roman" w:hAnsi="Times New Roman" w:cs="Times New Roman"/>
                      <w:szCs w:val="21"/>
                      <w:u w:val="single"/>
                      <w:lang w:val="en-US" w:eastAsia="zh-CN"/>
                    </w:rPr>
                    <w:t>+1</w:t>
                  </w:r>
                </w:p>
              </w:tc>
            </w:tr>
            <w:tr w14:paraId="7D85C3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43" w:type="pct"/>
                  <w:noWrap w:val="0"/>
                  <w:vAlign w:val="center"/>
                </w:tcPr>
                <w:p w14:paraId="095C0FDA">
                  <w:pPr>
                    <w:spacing w:line="360" w:lineRule="exact"/>
                    <w:jc w:val="center"/>
                    <w:rPr>
                      <w:rFonts w:hint="default" w:ascii="Times New Roman" w:hAnsi="Times New Roman" w:cs="Times New Roman"/>
                      <w:u w:val="single"/>
                      <w:lang w:val="en-US" w:eastAsia="zh-CN"/>
                    </w:rPr>
                  </w:pPr>
                  <w:r>
                    <w:rPr>
                      <w:rFonts w:hint="eastAsia" w:cs="Times New Roman"/>
                      <w:u w:val="single"/>
                      <w:lang w:val="en-US" w:eastAsia="zh-CN"/>
                    </w:rPr>
                    <w:t>18</w:t>
                  </w:r>
                </w:p>
              </w:tc>
              <w:tc>
                <w:tcPr>
                  <w:tcW w:w="816" w:type="pct"/>
                  <w:noWrap w:val="0"/>
                  <w:vAlign w:val="center"/>
                </w:tcPr>
                <w:p w14:paraId="13D189E5">
                  <w:pPr>
                    <w:jc w:val="center"/>
                    <w:rPr>
                      <w:rFonts w:hint="eastAsia" w:ascii="Times New Roman" w:hAnsi="Times New Roman" w:cs="Times New Roman"/>
                      <w:szCs w:val="21"/>
                      <w:u w:val="single"/>
                      <w:lang w:eastAsia="zh-CN"/>
                    </w:rPr>
                  </w:pPr>
                  <w:r>
                    <w:rPr>
                      <w:rFonts w:hint="eastAsia" w:cs="Times New Roman"/>
                      <w:szCs w:val="21"/>
                      <w:u w:val="single"/>
                      <w:lang w:eastAsia="zh-CN"/>
                    </w:rPr>
                    <w:t>水泵</w:t>
                  </w:r>
                </w:p>
              </w:tc>
              <w:tc>
                <w:tcPr>
                  <w:tcW w:w="877" w:type="pct"/>
                  <w:noWrap w:val="0"/>
                  <w:vAlign w:val="center"/>
                </w:tcPr>
                <w:p w14:paraId="18FDC122">
                  <w:pPr>
                    <w:jc w:val="center"/>
                    <w:rPr>
                      <w:rFonts w:hint="default" w:ascii="Times New Roman" w:hAnsi="Times New Roman" w:eastAsia="宋体" w:cs="Times New Roman"/>
                      <w:color w:val="auto"/>
                      <w:szCs w:val="21"/>
                      <w:u w:val="single"/>
                      <w:lang w:val="en-US" w:eastAsia="zh-CN"/>
                    </w:rPr>
                  </w:pPr>
                  <w:r>
                    <w:rPr>
                      <w:rFonts w:hint="eastAsia" w:cs="Times New Roman"/>
                      <w:color w:val="auto"/>
                      <w:szCs w:val="21"/>
                      <w:u w:val="single"/>
                      <w:lang w:val="en-US" w:eastAsia="zh-CN"/>
                    </w:rPr>
                    <w:t>/</w:t>
                  </w:r>
                </w:p>
              </w:tc>
              <w:tc>
                <w:tcPr>
                  <w:tcW w:w="491" w:type="pct"/>
                  <w:noWrap w:val="0"/>
                  <w:vAlign w:val="center"/>
                </w:tcPr>
                <w:p w14:paraId="143C60F7">
                  <w:pPr>
                    <w:spacing w:line="360" w:lineRule="exact"/>
                    <w:jc w:val="center"/>
                    <w:rPr>
                      <w:rFonts w:hint="default" w:ascii="Times New Roman" w:hAnsi="Times New Roman" w:cs="Times New Roman"/>
                      <w:u w:val="single"/>
                      <w:lang w:val="en-US" w:eastAsia="zh-CN"/>
                    </w:rPr>
                  </w:pPr>
                  <w:r>
                    <w:rPr>
                      <w:rFonts w:hint="default" w:ascii="Times New Roman" w:hAnsi="Times New Roman" w:cs="Times New Roman"/>
                      <w:u w:val="single"/>
                      <w:lang w:val="en-US" w:eastAsia="zh-CN"/>
                    </w:rPr>
                    <w:t>台</w:t>
                  </w:r>
                </w:p>
              </w:tc>
              <w:tc>
                <w:tcPr>
                  <w:tcW w:w="662" w:type="pct"/>
                  <w:noWrap w:val="0"/>
                  <w:vAlign w:val="center"/>
                </w:tcPr>
                <w:p w14:paraId="78F41074">
                  <w:pPr>
                    <w:jc w:val="center"/>
                    <w:rPr>
                      <w:rFonts w:hint="default" w:ascii="Times New Roman" w:hAnsi="Times New Roman" w:cs="Times New Roman"/>
                      <w:u w:val="single"/>
                      <w:lang w:val="en-US" w:eastAsia="zh-CN"/>
                    </w:rPr>
                  </w:pPr>
                  <w:r>
                    <w:rPr>
                      <w:rFonts w:hint="eastAsia" w:cs="Times New Roman"/>
                      <w:u w:val="single"/>
                      <w:lang w:val="en-US" w:eastAsia="zh-CN"/>
                    </w:rPr>
                    <w:t>0</w:t>
                  </w:r>
                </w:p>
              </w:tc>
              <w:tc>
                <w:tcPr>
                  <w:tcW w:w="779" w:type="pct"/>
                  <w:noWrap w:val="0"/>
                  <w:vAlign w:val="center"/>
                </w:tcPr>
                <w:p w14:paraId="329F23D3">
                  <w:pPr>
                    <w:jc w:val="center"/>
                    <w:rPr>
                      <w:rFonts w:hint="default" w:ascii="Times New Roman" w:hAnsi="Times New Roman" w:cs="Times New Roman"/>
                      <w:szCs w:val="21"/>
                      <w:u w:val="single"/>
                      <w:lang w:val="en-US" w:eastAsia="zh-CN"/>
                    </w:rPr>
                  </w:pPr>
                  <w:r>
                    <w:rPr>
                      <w:rFonts w:hint="eastAsia" w:cs="Times New Roman"/>
                      <w:szCs w:val="21"/>
                      <w:u w:val="single"/>
                      <w:lang w:val="en-US" w:eastAsia="zh-CN"/>
                    </w:rPr>
                    <w:t>2</w:t>
                  </w:r>
                </w:p>
              </w:tc>
              <w:tc>
                <w:tcPr>
                  <w:tcW w:w="1029" w:type="pct"/>
                  <w:noWrap w:val="0"/>
                  <w:vAlign w:val="center"/>
                </w:tcPr>
                <w:p w14:paraId="4E9B6F16">
                  <w:pPr>
                    <w:jc w:val="center"/>
                    <w:rPr>
                      <w:rFonts w:hint="default" w:ascii="Times New Roman" w:hAnsi="Times New Roman" w:cs="Times New Roman"/>
                      <w:szCs w:val="21"/>
                      <w:u w:val="single"/>
                      <w:lang w:val="en-US" w:eastAsia="zh-CN"/>
                    </w:rPr>
                  </w:pPr>
                  <w:r>
                    <w:rPr>
                      <w:rFonts w:hint="eastAsia" w:cs="Times New Roman"/>
                      <w:szCs w:val="21"/>
                      <w:u w:val="single"/>
                      <w:lang w:val="en-US" w:eastAsia="zh-CN"/>
                    </w:rPr>
                    <w:t>+2</w:t>
                  </w:r>
                </w:p>
              </w:tc>
            </w:tr>
          </w:tbl>
          <w:p w14:paraId="403B8D28">
            <w:pPr>
              <w:rPr>
                <w:rFonts w:hint="default" w:ascii="Times New Roman" w:hAnsi="Times New Roman" w:cs="Times New Roman"/>
                <w:u w:val="single"/>
              </w:rPr>
            </w:pPr>
            <w:r>
              <w:rPr>
                <w:rFonts w:hint="default" w:ascii="Times New Roman" w:hAnsi="Times New Roman" w:cs="Times New Roman"/>
                <w:u w:val="single"/>
                <w:lang w:val="ru-RU"/>
              </w:rPr>
              <w:t>注：项目所使用的生产设备</w:t>
            </w:r>
            <w:r>
              <w:rPr>
                <w:rFonts w:hint="default" w:ascii="Times New Roman" w:hAnsi="Times New Roman" w:cs="Times New Roman"/>
                <w:u w:val="single"/>
              </w:rPr>
              <w:t>不涉及列入《产业结构调整指导目录》“淘汰类”的生产线和设备。符合要求。</w:t>
            </w:r>
          </w:p>
          <w:p w14:paraId="3A0EA9A4">
            <w:pPr>
              <w:pStyle w:val="4"/>
              <w:spacing w:line="360" w:lineRule="auto"/>
              <w:ind w:firstLine="422" w:firstLineChars="200"/>
              <w:rPr>
                <w:rFonts w:hint="default" w:ascii="Times New Roman" w:hAnsi="Times New Roman" w:cs="Times New Roman"/>
              </w:rPr>
            </w:pPr>
            <w:r>
              <w:rPr>
                <w:rFonts w:hint="default" w:ascii="Times New Roman" w:hAnsi="Times New Roman" w:cs="Times New Roman"/>
              </w:rPr>
              <w:t>2.5原辅材料及能源消耗情况</w:t>
            </w:r>
          </w:p>
          <w:p w14:paraId="15C80409">
            <w:pPr>
              <w:spacing w:line="360" w:lineRule="auto"/>
              <w:ind w:firstLine="420" w:firstLineChars="200"/>
              <w:rPr>
                <w:rFonts w:hint="default" w:ascii="Times New Roman" w:hAnsi="Times New Roman" w:cs="Times New Roman"/>
                <w:u w:val="single"/>
              </w:rPr>
            </w:pPr>
            <w:r>
              <w:rPr>
                <w:rFonts w:hint="eastAsia" w:ascii="Times New Roman" w:hAnsi="Times New Roman"/>
                <w:color w:val="auto"/>
                <w:szCs w:val="21"/>
                <w:u w:val="single"/>
                <w:lang w:eastAsia="zh-CN"/>
              </w:rPr>
              <w:t>根据本项目生物质颗粒的成分检测报告中收到基低位发热量为</w:t>
            </w:r>
            <w:r>
              <w:rPr>
                <w:rFonts w:hint="eastAsia"/>
                <w:color w:val="auto"/>
                <w:szCs w:val="21"/>
                <w:u w:val="single"/>
                <w:lang w:val="en-US" w:eastAsia="zh-CN"/>
              </w:rPr>
              <w:t>4010</w:t>
            </w:r>
            <w:r>
              <w:rPr>
                <w:rFonts w:hint="eastAsia" w:ascii="Times New Roman" w:hAnsi="Times New Roman"/>
                <w:color w:val="auto"/>
                <w:szCs w:val="21"/>
                <w:u w:val="single"/>
                <w:lang w:val="en-US" w:eastAsia="zh-CN"/>
              </w:rPr>
              <w:t>卡/克，</w:t>
            </w:r>
            <w:r>
              <w:rPr>
                <w:rFonts w:hint="eastAsia" w:ascii="Times New Roman" w:hAnsi="Times New Roman"/>
                <w:color w:val="auto"/>
                <w:szCs w:val="21"/>
                <w:u w:val="single"/>
              </w:rPr>
              <w:t>一吨蒸汽约需要600000大卡热量，锅炉运行负荷按</w:t>
            </w:r>
            <w:r>
              <w:rPr>
                <w:rFonts w:hint="eastAsia" w:ascii="Times New Roman" w:hAnsi="Times New Roman"/>
                <w:color w:val="auto"/>
                <w:szCs w:val="21"/>
                <w:u w:val="single"/>
                <w:lang w:val="en-US" w:eastAsia="zh-CN"/>
              </w:rPr>
              <w:t>100</w:t>
            </w:r>
            <w:r>
              <w:rPr>
                <w:rFonts w:hint="eastAsia" w:ascii="Times New Roman" w:hAnsi="Times New Roman"/>
                <w:color w:val="auto"/>
                <w:szCs w:val="21"/>
                <w:u w:val="single"/>
              </w:rPr>
              <w:t>%计算，</w:t>
            </w:r>
            <w:r>
              <w:rPr>
                <w:rFonts w:hint="eastAsia"/>
                <w:color w:val="auto"/>
                <w:szCs w:val="21"/>
                <w:u w:val="single"/>
                <w:lang w:eastAsia="zh-CN"/>
              </w:rPr>
              <w:t>其中考虑到锅炉的热损耗，估算损耗量按</w:t>
            </w:r>
            <w:r>
              <w:rPr>
                <w:rFonts w:hint="eastAsia"/>
                <w:color w:val="auto"/>
                <w:szCs w:val="21"/>
                <w:u w:val="single"/>
                <w:lang w:val="en-US" w:eastAsia="zh-CN"/>
              </w:rPr>
              <w:t>30%计；</w:t>
            </w:r>
            <w:r>
              <w:rPr>
                <w:rFonts w:hint="eastAsia" w:ascii="Times New Roman" w:hAnsi="Times New Roman"/>
                <w:color w:val="auto"/>
                <w:szCs w:val="21"/>
                <w:u w:val="single"/>
              </w:rPr>
              <w:t>因此锅炉的小时生物质用量=</w:t>
            </w:r>
            <w:r>
              <w:rPr>
                <w:rFonts w:hint="eastAsia" w:ascii="Times New Roman" w:hAnsi="Times New Roman"/>
                <w:color w:val="auto"/>
                <w:szCs w:val="21"/>
                <w:u w:val="single"/>
                <w:lang w:val="en-US" w:eastAsia="zh-CN"/>
              </w:rPr>
              <w:t>4</w:t>
            </w:r>
            <w:r>
              <w:rPr>
                <w:rFonts w:hint="eastAsia" w:ascii="Times New Roman" w:hAnsi="Times New Roman"/>
                <w:color w:val="auto"/>
                <w:szCs w:val="21"/>
                <w:u w:val="single"/>
              </w:rPr>
              <w:t>*600000/生物质热值</w:t>
            </w:r>
            <w:r>
              <w:rPr>
                <w:rFonts w:hint="eastAsia"/>
                <w:color w:val="auto"/>
                <w:szCs w:val="21"/>
                <w:u w:val="single"/>
                <w:lang w:val="en-US" w:eastAsia="zh-CN"/>
              </w:rPr>
              <w:t>4010/0.7</w:t>
            </w:r>
            <w:r>
              <w:rPr>
                <w:rFonts w:hint="eastAsia" w:ascii="Times New Roman" w:hAnsi="Times New Roman"/>
                <w:color w:val="auto"/>
                <w:szCs w:val="21"/>
                <w:u w:val="single"/>
              </w:rPr>
              <w:t>=</w:t>
            </w:r>
            <w:r>
              <w:rPr>
                <w:rFonts w:hint="eastAsia"/>
                <w:color w:val="auto"/>
                <w:szCs w:val="21"/>
                <w:u w:val="single"/>
                <w:lang w:val="en-US" w:eastAsia="zh-CN"/>
              </w:rPr>
              <w:t>855</w:t>
            </w:r>
            <w:r>
              <w:rPr>
                <w:rFonts w:hint="eastAsia" w:ascii="Times New Roman" w:hAnsi="Times New Roman"/>
                <w:color w:val="auto"/>
                <w:szCs w:val="21"/>
                <w:u w:val="single"/>
              </w:rPr>
              <w:t>kg，本项目年工作</w:t>
            </w:r>
            <w:r>
              <w:rPr>
                <w:rFonts w:hint="eastAsia" w:ascii="Times New Roman" w:hAnsi="Times New Roman"/>
                <w:color w:val="auto"/>
                <w:szCs w:val="21"/>
                <w:u w:val="single"/>
                <w:lang w:val="en-US" w:eastAsia="zh-CN"/>
              </w:rPr>
              <w:t>2400</w:t>
            </w:r>
            <w:r>
              <w:rPr>
                <w:rFonts w:hint="eastAsia" w:ascii="Times New Roman" w:hAnsi="Times New Roman"/>
                <w:color w:val="auto"/>
                <w:szCs w:val="21"/>
                <w:u w:val="single"/>
              </w:rPr>
              <w:t>h，则本项目成型生物质颗粒的年用量=</w:t>
            </w:r>
            <w:r>
              <w:rPr>
                <w:rFonts w:hint="eastAsia"/>
                <w:color w:val="auto"/>
                <w:szCs w:val="21"/>
                <w:u w:val="single"/>
                <w:lang w:val="en-US" w:eastAsia="zh-CN"/>
              </w:rPr>
              <w:t>855</w:t>
            </w:r>
            <w:r>
              <w:rPr>
                <w:rFonts w:hint="eastAsia" w:ascii="Times New Roman" w:hAnsi="Times New Roman"/>
                <w:color w:val="auto"/>
                <w:szCs w:val="21"/>
                <w:u w:val="single"/>
              </w:rPr>
              <w:t>*</w:t>
            </w:r>
            <w:r>
              <w:rPr>
                <w:rFonts w:hint="eastAsia" w:ascii="Times New Roman" w:hAnsi="Times New Roman"/>
                <w:color w:val="auto"/>
                <w:szCs w:val="21"/>
                <w:u w:val="single"/>
                <w:lang w:val="en-US" w:eastAsia="zh-CN"/>
              </w:rPr>
              <w:t>2400</w:t>
            </w:r>
            <w:r>
              <w:rPr>
                <w:rFonts w:hint="eastAsia" w:ascii="Times New Roman" w:hAnsi="Times New Roman"/>
                <w:color w:val="auto"/>
                <w:szCs w:val="21"/>
                <w:u w:val="single"/>
              </w:rPr>
              <w:t>=</w:t>
            </w:r>
            <w:r>
              <w:rPr>
                <w:rFonts w:hint="eastAsia"/>
                <w:color w:val="auto"/>
                <w:szCs w:val="21"/>
                <w:u w:val="single"/>
                <w:lang w:val="en-US" w:eastAsia="zh-CN"/>
              </w:rPr>
              <w:t>2052</w:t>
            </w:r>
            <w:r>
              <w:rPr>
                <w:rFonts w:hint="eastAsia" w:ascii="Times New Roman" w:hAnsi="Times New Roman"/>
                <w:color w:val="auto"/>
                <w:szCs w:val="21"/>
                <w:u w:val="single"/>
              </w:rPr>
              <w:t>t，</w:t>
            </w:r>
            <w:r>
              <w:rPr>
                <w:rFonts w:hint="default" w:ascii="Times New Roman" w:hAnsi="Times New Roman" w:cs="Times New Roman"/>
                <w:color w:val="auto"/>
                <w:u w:val="single"/>
                <w:lang w:val="ru-RU"/>
              </w:rPr>
              <w:t>本</w:t>
            </w:r>
            <w:r>
              <w:rPr>
                <w:rFonts w:hint="default" w:ascii="Times New Roman" w:hAnsi="Times New Roman" w:cs="Times New Roman"/>
                <w:u w:val="single"/>
                <w:lang w:val="ru-RU"/>
              </w:rPr>
              <w:t>项目</w:t>
            </w:r>
            <w:r>
              <w:rPr>
                <w:rFonts w:hint="default" w:ascii="Times New Roman" w:hAnsi="Times New Roman" w:cs="Times New Roman"/>
                <w:u w:val="single"/>
                <w:lang w:val="ru-RU" w:eastAsia="zh-CN"/>
              </w:rPr>
              <w:t>扩建前后的</w:t>
            </w:r>
            <w:r>
              <w:rPr>
                <w:rFonts w:hint="default" w:ascii="Times New Roman" w:hAnsi="Times New Roman" w:cs="Times New Roman"/>
                <w:u w:val="single"/>
                <w:lang w:val="ru-RU"/>
              </w:rPr>
              <w:t>原辅材料详见表</w:t>
            </w:r>
            <w:r>
              <w:rPr>
                <w:rFonts w:hint="default" w:ascii="Times New Roman" w:hAnsi="Times New Roman" w:cs="Times New Roman"/>
                <w:u w:val="single"/>
              </w:rPr>
              <w:t>2-4。</w:t>
            </w:r>
          </w:p>
          <w:p w14:paraId="105C235F">
            <w:pPr>
              <w:pStyle w:val="4"/>
              <w:jc w:val="center"/>
              <w:rPr>
                <w:rFonts w:hint="default" w:ascii="Times New Roman" w:hAnsi="Times New Roman" w:cs="Times New Roman"/>
              </w:rPr>
            </w:pPr>
            <w:r>
              <w:rPr>
                <w:rFonts w:hint="default" w:ascii="Times New Roman" w:hAnsi="Times New Roman" w:cs="Times New Roman"/>
              </w:rPr>
              <w:t>表2-4项目主要原辅材料消耗一览表</w:t>
            </w:r>
          </w:p>
          <w:tbl>
            <w:tblPr>
              <w:tblStyle w:val="32"/>
              <w:tblW w:w="4998"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10"/>
              <w:gridCol w:w="1555"/>
              <w:gridCol w:w="1112"/>
              <w:gridCol w:w="1391"/>
              <w:gridCol w:w="1017"/>
              <w:gridCol w:w="829"/>
              <w:gridCol w:w="1737"/>
            </w:tblGrid>
            <w:tr w14:paraId="615893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329" w:type="pct"/>
                  <w:noWrap w:val="0"/>
                  <w:vAlign w:val="center"/>
                </w:tcPr>
                <w:p w14:paraId="077D36F6">
                  <w:pPr>
                    <w:jc w:val="center"/>
                    <w:rPr>
                      <w:rFonts w:hint="default" w:ascii="Times New Roman" w:hAnsi="Times New Roman" w:eastAsia="宋体" w:cs="Times New Roman"/>
                      <w:sz w:val="21"/>
                      <w:szCs w:val="21"/>
                      <w:u w:val="none"/>
                      <w:lang w:val="en-US" w:eastAsia="zh-CN"/>
                    </w:rPr>
                  </w:pPr>
                  <w:r>
                    <w:rPr>
                      <w:rFonts w:hint="default" w:ascii="Times New Roman" w:hAnsi="Times New Roman" w:eastAsia="宋体" w:cs="Times New Roman"/>
                      <w:sz w:val="21"/>
                      <w:szCs w:val="21"/>
                      <w:u w:val="none"/>
                      <w:lang w:val="en-US" w:eastAsia="zh-CN"/>
                    </w:rPr>
                    <w:t>序号</w:t>
                  </w:r>
                </w:p>
              </w:tc>
              <w:tc>
                <w:tcPr>
                  <w:tcW w:w="970" w:type="pct"/>
                  <w:noWrap w:val="0"/>
                  <w:vAlign w:val="center"/>
                </w:tcPr>
                <w:p w14:paraId="3D6CD4FC">
                  <w:pPr>
                    <w:jc w:val="center"/>
                    <w:rPr>
                      <w:rFonts w:hint="default" w:ascii="Times New Roman" w:hAnsi="Times New Roman" w:eastAsia="宋体" w:cs="Times New Roman"/>
                      <w:sz w:val="21"/>
                      <w:szCs w:val="21"/>
                      <w:u w:val="none"/>
                      <w:lang w:val="en-US" w:eastAsia="zh-CN"/>
                    </w:rPr>
                  </w:pPr>
                  <w:r>
                    <w:rPr>
                      <w:rFonts w:hint="default" w:ascii="Times New Roman" w:hAnsi="Times New Roman" w:eastAsia="宋体" w:cs="Times New Roman"/>
                      <w:sz w:val="21"/>
                      <w:szCs w:val="21"/>
                      <w:u w:val="none"/>
                      <w:lang w:val="en-US" w:eastAsia="zh-CN"/>
                    </w:rPr>
                    <w:t>原辅材料</w:t>
                  </w:r>
                </w:p>
              </w:tc>
              <w:tc>
                <w:tcPr>
                  <w:tcW w:w="698" w:type="pct"/>
                  <w:noWrap w:val="0"/>
                  <w:vAlign w:val="center"/>
                </w:tcPr>
                <w:p w14:paraId="1AC39921">
                  <w:pPr>
                    <w:jc w:val="center"/>
                    <w:rPr>
                      <w:rFonts w:hint="default" w:ascii="Times New Roman" w:hAnsi="Times New Roman" w:eastAsia="宋体" w:cs="Times New Roman"/>
                      <w:sz w:val="21"/>
                      <w:szCs w:val="21"/>
                      <w:u w:val="none"/>
                      <w:lang w:val="en-US" w:eastAsia="zh-CN"/>
                    </w:rPr>
                  </w:pPr>
                  <w:r>
                    <w:rPr>
                      <w:rFonts w:hint="default" w:ascii="Times New Roman" w:hAnsi="Times New Roman" w:eastAsia="宋体" w:cs="Times New Roman"/>
                      <w:sz w:val="21"/>
                      <w:szCs w:val="21"/>
                      <w:u w:val="none"/>
                      <w:lang w:val="en-US" w:eastAsia="zh-CN"/>
                    </w:rPr>
                    <w:t>扩建前用量（t/a）</w:t>
                  </w:r>
                </w:p>
              </w:tc>
              <w:tc>
                <w:tcPr>
                  <w:tcW w:w="869" w:type="pct"/>
                  <w:noWrap w:val="0"/>
                  <w:vAlign w:val="center"/>
                </w:tcPr>
                <w:p w14:paraId="22023242">
                  <w:pPr>
                    <w:jc w:val="center"/>
                    <w:rPr>
                      <w:rFonts w:hint="default" w:ascii="Times New Roman" w:hAnsi="Times New Roman" w:eastAsia="宋体" w:cs="Times New Roman"/>
                      <w:sz w:val="21"/>
                      <w:szCs w:val="21"/>
                      <w:u w:val="none"/>
                      <w:lang w:val="en-US" w:eastAsia="zh-CN"/>
                    </w:rPr>
                  </w:pPr>
                  <w:r>
                    <w:rPr>
                      <w:rFonts w:hint="default" w:ascii="Times New Roman" w:hAnsi="Times New Roman" w:eastAsia="宋体" w:cs="Times New Roman"/>
                      <w:sz w:val="21"/>
                      <w:szCs w:val="21"/>
                      <w:u w:val="none"/>
                      <w:lang w:val="en-US" w:eastAsia="zh-CN"/>
                    </w:rPr>
                    <w:t>扩建后用量（t/a）</w:t>
                  </w:r>
                </w:p>
              </w:tc>
              <w:tc>
                <w:tcPr>
                  <w:tcW w:w="525" w:type="pct"/>
                  <w:noWrap w:val="0"/>
                  <w:vAlign w:val="center"/>
                </w:tcPr>
                <w:p w14:paraId="578BF731">
                  <w:pPr>
                    <w:jc w:val="center"/>
                    <w:rPr>
                      <w:rFonts w:hint="default" w:ascii="Times New Roman" w:hAnsi="Times New Roman" w:eastAsia="宋体" w:cs="Times New Roman"/>
                      <w:sz w:val="21"/>
                      <w:szCs w:val="21"/>
                      <w:u w:val="none"/>
                      <w:lang w:val="en-US" w:eastAsia="zh-CN"/>
                    </w:rPr>
                  </w:pPr>
                  <w:r>
                    <w:rPr>
                      <w:rFonts w:hint="default" w:ascii="Times New Roman" w:hAnsi="Times New Roman" w:eastAsia="宋体" w:cs="Times New Roman"/>
                      <w:sz w:val="21"/>
                      <w:szCs w:val="21"/>
                      <w:u w:val="none"/>
                      <w:lang w:val="en-US" w:eastAsia="zh-CN"/>
                    </w:rPr>
                    <w:t>变化情况</w:t>
                  </w:r>
                </w:p>
              </w:tc>
              <w:tc>
                <w:tcPr>
                  <w:tcW w:w="525" w:type="pct"/>
                  <w:noWrap w:val="0"/>
                  <w:vAlign w:val="center"/>
                </w:tcPr>
                <w:p w14:paraId="44F51DFE">
                  <w:pPr>
                    <w:jc w:val="center"/>
                    <w:rPr>
                      <w:rFonts w:hint="default" w:ascii="Times New Roman" w:hAnsi="Times New Roman" w:eastAsia="宋体" w:cs="Times New Roman"/>
                      <w:sz w:val="21"/>
                      <w:szCs w:val="21"/>
                      <w:u w:val="none"/>
                      <w:lang w:val="en-US" w:eastAsia="zh-CN"/>
                    </w:rPr>
                  </w:pPr>
                  <w:r>
                    <w:rPr>
                      <w:rFonts w:hint="default" w:ascii="Times New Roman" w:hAnsi="Times New Roman" w:eastAsia="宋体" w:cs="Times New Roman"/>
                      <w:sz w:val="21"/>
                      <w:szCs w:val="21"/>
                      <w:u w:val="none"/>
                      <w:lang w:val="en-US" w:eastAsia="zh-CN"/>
                    </w:rPr>
                    <w:t>储存位置</w:t>
                  </w:r>
                </w:p>
              </w:tc>
              <w:tc>
                <w:tcPr>
                  <w:tcW w:w="1081" w:type="pct"/>
                  <w:noWrap w:val="0"/>
                  <w:vAlign w:val="center"/>
                </w:tcPr>
                <w:p w14:paraId="6C7ABB7E">
                  <w:pPr>
                    <w:jc w:val="center"/>
                    <w:rPr>
                      <w:rFonts w:hint="default" w:ascii="Times New Roman" w:hAnsi="Times New Roman" w:eastAsia="宋体" w:cs="Times New Roman"/>
                      <w:sz w:val="21"/>
                      <w:szCs w:val="21"/>
                      <w:u w:val="none"/>
                      <w:lang w:val="en-US" w:eastAsia="zh-CN"/>
                    </w:rPr>
                  </w:pPr>
                  <w:r>
                    <w:rPr>
                      <w:rFonts w:hint="default" w:ascii="Times New Roman" w:hAnsi="Times New Roman" w:eastAsia="宋体" w:cs="Times New Roman"/>
                      <w:sz w:val="21"/>
                      <w:szCs w:val="21"/>
                      <w:u w:val="none"/>
                      <w:lang w:val="en-US" w:eastAsia="zh-CN"/>
                    </w:rPr>
                    <w:t>备注</w:t>
                  </w:r>
                </w:p>
              </w:tc>
            </w:tr>
            <w:tr w14:paraId="08227A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329" w:type="pct"/>
                  <w:noWrap w:val="0"/>
                  <w:vAlign w:val="center"/>
                </w:tcPr>
                <w:p w14:paraId="43DB5F04">
                  <w:pPr>
                    <w:widowControl/>
                    <w:spacing w:line="320" w:lineRule="exact"/>
                    <w:jc w:val="center"/>
                    <w:rPr>
                      <w:rFonts w:hint="default" w:ascii="Times New Roman" w:hAnsi="Times New Roman" w:eastAsia="宋体" w:cs="Times New Roman"/>
                      <w:sz w:val="21"/>
                      <w:szCs w:val="21"/>
                      <w:u w:val="none"/>
                      <w:lang w:eastAsia="zh-CN"/>
                    </w:rPr>
                  </w:pPr>
                  <w:r>
                    <w:rPr>
                      <w:rFonts w:hint="default" w:ascii="Times New Roman" w:hAnsi="Times New Roman" w:cs="Times New Roman"/>
                      <w:sz w:val="21"/>
                      <w:szCs w:val="21"/>
                      <w:u w:val="none"/>
                      <w:lang w:val="en-US" w:eastAsia="zh-CN"/>
                    </w:rPr>
                    <w:t>1</w:t>
                  </w:r>
                </w:p>
              </w:tc>
              <w:tc>
                <w:tcPr>
                  <w:tcW w:w="970" w:type="pct"/>
                  <w:noWrap w:val="0"/>
                  <w:vAlign w:val="center"/>
                </w:tcPr>
                <w:p w14:paraId="792BB6D9">
                  <w:pPr>
                    <w:jc w:val="center"/>
                    <w:rPr>
                      <w:rFonts w:hint="default" w:ascii="Times New Roman" w:hAnsi="Times New Roman" w:eastAsia="宋体" w:cs="Times New Roman"/>
                      <w:sz w:val="21"/>
                      <w:szCs w:val="21"/>
                      <w:u w:val="none"/>
                      <w:lang w:val="ru-RU" w:eastAsia="zh-CN"/>
                    </w:rPr>
                  </w:pPr>
                  <w:r>
                    <w:rPr>
                      <w:rFonts w:hint="default" w:ascii="Times New Roman" w:hAnsi="Times New Roman" w:cs="Times New Roman"/>
                      <w:sz w:val="21"/>
                      <w:szCs w:val="21"/>
                      <w:u w:val="none"/>
                      <w:lang w:val="ru-RU" w:eastAsia="zh-CN"/>
                    </w:rPr>
                    <w:t>玉米淀粉</w:t>
                  </w:r>
                </w:p>
              </w:tc>
              <w:tc>
                <w:tcPr>
                  <w:tcW w:w="698" w:type="pct"/>
                  <w:noWrap w:val="0"/>
                  <w:vAlign w:val="center"/>
                </w:tcPr>
                <w:p w14:paraId="32798EA6">
                  <w:pPr>
                    <w:jc w:val="center"/>
                    <w:rPr>
                      <w:rFonts w:hint="default" w:ascii="Times New Roman" w:hAnsi="Times New Roman" w:eastAsia="宋体" w:cs="Times New Roman"/>
                      <w:sz w:val="21"/>
                      <w:szCs w:val="21"/>
                      <w:u w:val="none"/>
                      <w:lang w:val="en-US" w:eastAsia="zh-CN"/>
                    </w:rPr>
                  </w:pPr>
                  <w:r>
                    <w:rPr>
                      <w:rFonts w:hint="default" w:ascii="Times New Roman" w:hAnsi="Times New Roman" w:eastAsia="宋体" w:cs="Times New Roman"/>
                      <w:sz w:val="21"/>
                      <w:szCs w:val="21"/>
                      <w:u w:val="none"/>
                      <w:lang w:val="en-US" w:eastAsia="zh-CN"/>
                    </w:rPr>
                    <w:t>500</w:t>
                  </w:r>
                </w:p>
              </w:tc>
              <w:tc>
                <w:tcPr>
                  <w:tcW w:w="869" w:type="pct"/>
                  <w:noWrap w:val="0"/>
                  <w:vAlign w:val="center"/>
                </w:tcPr>
                <w:p w14:paraId="59692ABB">
                  <w:pPr>
                    <w:jc w:val="center"/>
                    <w:rPr>
                      <w:rFonts w:hint="default" w:ascii="Times New Roman" w:hAnsi="Times New Roman" w:eastAsia="宋体" w:cs="Times New Roman"/>
                      <w:sz w:val="21"/>
                      <w:szCs w:val="21"/>
                      <w:u w:val="none"/>
                      <w:lang w:val="en-US" w:eastAsia="zh-CN"/>
                    </w:rPr>
                  </w:pPr>
                  <w:r>
                    <w:rPr>
                      <w:rFonts w:hint="default" w:ascii="Times New Roman" w:hAnsi="Times New Roman" w:eastAsia="宋体" w:cs="Times New Roman"/>
                      <w:sz w:val="21"/>
                      <w:szCs w:val="21"/>
                      <w:u w:val="none"/>
                      <w:lang w:val="en-US" w:eastAsia="zh-CN"/>
                    </w:rPr>
                    <w:t>8</w:t>
                  </w:r>
                  <w:r>
                    <w:rPr>
                      <w:rFonts w:hint="eastAsia" w:ascii="Times New Roman" w:hAnsi="Times New Roman" w:eastAsia="宋体" w:cs="Times New Roman"/>
                      <w:sz w:val="21"/>
                      <w:szCs w:val="21"/>
                      <w:u w:val="none"/>
                      <w:lang w:val="en-US" w:eastAsia="zh-CN"/>
                    </w:rPr>
                    <w:t>00</w:t>
                  </w:r>
                </w:p>
              </w:tc>
              <w:tc>
                <w:tcPr>
                  <w:tcW w:w="525" w:type="pct"/>
                  <w:noWrap w:val="0"/>
                  <w:vAlign w:val="center"/>
                </w:tcPr>
                <w:p w14:paraId="37C7476D">
                  <w:pPr>
                    <w:jc w:val="center"/>
                    <w:rPr>
                      <w:rFonts w:hint="default" w:ascii="Times New Roman" w:hAnsi="Times New Roman" w:eastAsia="宋体" w:cs="Times New Roman"/>
                      <w:sz w:val="21"/>
                      <w:szCs w:val="21"/>
                      <w:u w:val="none"/>
                      <w:lang w:val="en-US" w:eastAsia="zh-CN"/>
                    </w:rPr>
                  </w:pPr>
                  <w:r>
                    <w:rPr>
                      <w:rFonts w:hint="default" w:ascii="Times New Roman" w:hAnsi="Times New Roman" w:eastAsia="宋体" w:cs="Times New Roman"/>
                      <w:sz w:val="21"/>
                      <w:szCs w:val="21"/>
                      <w:u w:val="none"/>
                      <w:lang w:val="en-US" w:eastAsia="zh-CN"/>
                    </w:rPr>
                    <w:t>+3</w:t>
                  </w:r>
                  <w:r>
                    <w:rPr>
                      <w:rFonts w:hint="eastAsia" w:ascii="Times New Roman" w:hAnsi="Times New Roman" w:eastAsia="宋体" w:cs="Times New Roman"/>
                      <w:sz w:val="21"/>
                      <w:szCs w:val="21"/>
                      <w:u w:val="none"/>
                      <w:lang w:val="en-US" w:eastAsia="zh-CN"/>
                    </w:rPr>
                    <w:t>0</w:t>
                  </w:r>
                  <w:r>
                    <w:rPr>
                      <w:rFonts w:hint="default" w:ascii="Times New Roman" w:hAnsi="Times New Roman" w:eastAsia="宋体" w:cs="Times New Roman"/>
                      <w:sz w:val="21"/>
                      <w:szCs w:val="21"/>
                      <w:u w:val="none"/>
                      <w:lang w:val="en-US" w:eastAsia="zh-CN"/>
                    </w:rPr>
                    <w:t>0</w:t>
                  </w:r>
                </w:p>
              </w:tc>
              <w:tc>
                <w:tcPr>
                  <w:tcW w:w="525" w:type="pct"/>
                  <w:noWrap w:val="0"/>
                  <w:vAlign w:val="center"/>
                </w:tcPr>
                <w:p w14:paraId="41DE4C50">
                  <w:pPr>
                    <w:spacing w:line="360" w:lineRule="exact"/>
                    <w:jc w:val="center"/>
                    <w:rPr>
                      <w:rFonts w:hint="default" w:ascii="Times New Roman" w:hAnsi="Times New Roman" w:eastAsia="宋体" w:cs="Times New Roman"/>
                      <w:sz w:val="21"/>
                      <w:szCs w:val="21"/>
                      <w:u w:val="none"/>
                      <w:lang w:val="ru-RU" w:eastAsia="zh-CN"/>
                    </w:rPr>
                  </w:pPr>
                  <w:r>
                    <w:rPr>
                      <w:rFonts w:hint="default" w:ascii="Times New Roman" w:hAnsi="Times New Roman" w:cs="Times New Roman"/>
                      <w:sz w:val="21"/>
                      <w:szCs w:val="21"/>
                      <w:u w:val="none"/>
                      <w:lang w:val="ru-RU" w:eastAsia="zh-CN"/>
                    </w:rPr>
                    <w:t>仓库</w:t>
                  </w:r>
                </w:p>
              </w:tc>
              <w:tc>
                <w:tcPr>
                  <w:tcW w:w="1081" w:type="pct"/>
                  <w:noWrap w:val="0"/>
                  <w:vAlign w:val="center"/>
                </w:tcPr>
                <w:p w14:paraId="45E1E5AE">
                  <w:pPr>
                    <w:spacing w:line="360" w:lineRule="exact"/>
                    <w:jc w:val="center"/>
                    <w:rPr>
                      <w:rFonts w:hint="default" w:ascii="Times New Roman" w:hAnsi="Times New Roman" w:eastAsia="宋体" w:cs="Times New Roman"/>
                      <w:sz w:val="21"/>
                      <w:szCs w:val="21"/>
                      <w:u w:val="none"/>
                      <w:lang w:val="en-US" w:eastAsia="zh-CN"/>
                    </w:rPr>
                  </w:pPr>
                  <w:r>
                    <w:rPr>
                      <w:rFonts w:hint="default" w:ascii="Times New Roman" w:hAnsi="Times New Roman" w:cs="Times New Roman"/>
                      <w:sz w:val="21"/>
                      <w:szCs w:val="21"/>
                      <w:u w:val="none"/>
                      <w:lang w:val="ru-RU" w:eastAsia="zh-CN"/>
                    </w:rPr>
                    <w:t>袋装，市场采购</w:t>
                  </w:r>
                </w:p>
              </w:tc>
            </w:tr>
            <w:tr w14:paraId="19D2B6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329" w:type="pct"/>
                  <w:noWrap w:val="0"/>
                  <w:vAlign w:val="center"/>
                </w:tcPr>
                <w:p w14:paraId="5EB5B1BE">
                  <w:pPr>
                    <w:widowControl/>
                    <w:spacing w:line="320" w:lineRule="exact"/>
                    <w:jc w:val="center"/>
                    <w:rPr>
                      <w:rFonts w:hint="default" w:ascii="Times New Roman" w:hAnsi="Times New Roman" w:cs="Times New Roman"/>
                      <w:sz w:val="21"/>
                      <w:szCs w:val="21"/>
                      <w:u w:val="none"/>
                      <w:lang w:val="en-US" w:eastAsia="zh-CN"/>
                    </w:rPr>
                  </w:pPr>
                  <w:r>
                    <w:rPr>
                      <w:rFonts w:hint="default" w:ascii="Times New Roman" w:hAnsi="Times New Roman" w:cs="Times New Roman"/>
                      <w:sz w:val="21"/>
                      <w:szCs w:val="21"/>
                      <w:u w:val="none"/>
                      <w:lang w:val="en-US" w:eastAsia="zh-CN"/>
                    </w:rPr>
                    <w:t>2</w:t>
                  </w:r>
                </w:p>
              </w:tc>
              <w:tc>
                <w:tcPr>
                  <w:tcW w:w="970" w:type="pct"/>
                  <w:noWrap w:val="0"/>
                  <w:vAlign w:val="center"/>
                </w:tcPr>
                <w:p w14:paraId="3E3323EB">
                  <w:pPr>
                    <w:jc w:val="center"/>
                    <w:rPr>
                      <w:rFonts w:hint="default" w:ascii="Times New Roman" w:hAnsi="Times New Roman" w:eastAsia="宋体" w:cs="Times New Roman"/>
                      <w:sz w:val="21"/>
                      <w:szCs w:val="21"/>
                      <w:u w:val="none"/>
                      <w:lang w:val="ru-RU" w:eastAsia="zh-CN"/>
                    </w:rPr>
                  </w:pPr>
                  <w:r>
                    <w:rPr>
                      <w:rFonts w:hint="default" w:ascii="Times New Roman" w:hAnsi="Times New Roman" w:cs="Times New Roman"/>
                      <w:sz w:val="21"/>
                      <w:szCs w:val="21"/>
                      <w:u w:val="none"/>
                      <w:lang w:val="ru-RU" w:eastAsia="zh-CN"/>
                    </w:rPr>
                    <w:t>木薯淀粉</w:t>
                  </w:r>
                </w:p>
              </w:tc>
              <w:tc>
                <w:tcPr>
                  <w:tcW w:w="698" w:type="pct"/>
                  <w:noWrap w:val="0"/>
                  <w:vAlign w:val="center"/>
                </w:tcPr>
                <w:p w14:paraId="0FAF79D8">
                  <w:pPr>
                    <w:jc w:val="center"/>
                    <w:rPr>
                      <w:rFonts w:hint="default" w:ascii="Times New Roman" w:hAnsi="Times New Roman" w:cs="Times New Roman"/>
                      <w:sz w:val="21"/>
                      <w:szCs w:val="21"/>
                      <w:u w:val="none"/>
                      <w:lang w:val="en-US" w:eastAsia="zh-CN"/>
                    </w:rPr>
                  </w:pPr>
                  <w:r>
                    <w:rPr>
                      <w:rFonts w:hint="default" w:ascii="Times New Roman" w:hAnsi="Times New Roman" w:cs="Times New Roman"/>
                      <w:sz w:val="21"/>
                      <w:szCs w:val="21"/>
                      <w:u w:val="none"/>
                      <w:lang w:val="en-US" w:eastAsia="zh-CN"/>
                    </w:rPr>
                    <w:t>75</w:t>
                  </w:r>
                </w:p>
              </w:tc>
              <w:tc>
                <w:tcPr>
                  <w:tcW w:w="869" w:type="pct"/>
                  <w:noWrap w:val="0"/>
                  <w:vAlign w:val="center"/>
                </w:tcPr>
                <w:p w14:paraId="17A1C1E0">
                  <w:pPr>
                    <w:jc w:val="center"/>
                    <w:rPr>
                      <w:rFonts w:hint="default" w:ascii="Times New Roman" w:hAnsi="Times New Roman" w:cs="Times New Roman"/>
                      <w:sz w:val="21"/>
                      <w:szCs w:val="21"/>
                      <w:u w:val="none"/>
                      <w:lang w:val="en-US" w:eastAsia="zh-CN"/>
                    </w:rPr>
                  </w:pPr>
                  <w:r>
                    <w:rPr>
                      <w:rFonts w:hint="eastAsia" w:ascii="Times New Roman" w:hAnsi="Times New Roman" w:cs="Times New Roman"/>
                      <w:sz w:val="21"/>
                      <w:szCs w:val="21"/>
                      <w:u w:val="none"/>
                      <w:lang w:val="en-US" w:eastAsia="zh-CN"/>
                    </w:rPr>
                    <w:t>495</w:t>
                  </w:r>
                </w:p>
              </w:tc>
              <w:tc>
                <w:tcPr>
                  <w:tcW w:w="525" w:type="pct"/>
                  <w:noWrap w:val="0"/>
                  <w:vAlign w:val="center"/>
                </w:tcPr>
                <w:p w14:paraId="168C9585">
                  <w:pPr>
                    <w:jc w:val="center"/>
                    <w:rPr>
                      <w:rFonts w:hint="default" w:ascii="Times New Roman" w:hAnsi="Times New Roman" w:cs="Times New Roman"/>
                      <w:sz w:val="21"/>
                      <w:szCs w:val="21"/>
                      <w:u w:val="none"/>
                      <w:lang w:val="en-US" w:eastAsia="zh-CN"/>
                    </w:rPr>
                  </w:pPr>
                  <w:r>
                    <w:rPr>
                      <w:rFonts w:hint="default" w:ascii="Times New Roman" w:hAnsi="Times New Roman" w:cs="Times New Roman"/>
                      <w:sz w:val="21"/>
                      <w:szCs w:val="21"/>
                      <w:u w:val="none"/>
                      <w:lang w:val="en-US" w:eastAsia="zh-CN"/>
                    </w:rPr>
                    <w:t>+4</w:t>
                  </w:r>
                  <w:r>
                    <w:rPr>
                      <w:rFonts w:hint="eastAsia" w:ascii="Times New Roman" w:hAnsi="Times New Roman" w:cs="Times New Roman"/>
                      <w:sz w:val="21"/>
                      <w:szCs w:val="21"/>
                      <w:u w:val="none"/>
                      <w:lang w:val="en-US" w:eastAsia="zh-CN"/>
                    </w:rPr>
                    <w:t>20</w:t>
                  </w:r>
                </w:p>
              </w:tc>
              <w:tc>
                <w:tcPr>
                  <w:tcW w:w="525" w:type="pct"/>
                  <w:noWrap w:val="0"/>
                  <w:vAlign w:val="center"/>
                </w:tcPr>
                <w:p w14:paraId="33C2122E">
                  <w:pPr>
                    <w:spacing w:line="360" w:lineRule="exact"/>
                    <w:jc w:val="center"/>
                    <w:rPr>
                      <w:rFonts w:hint="default" w:ascii="Times New Roman" w:hAnsi="Times New Roman" w:cs="Times New Roman"/>
                      <w:sz w:val="21"/>
                      <w:szCs w:val="21"/>
                      <w:u w:val="none"/>
                      <w:lang w:val="ru-RU" w:eastAsia="zh-CN"/>
                    </w:rPr>
                  </w:pPr>
                  <w:r>
                    <w:rPr>
                      <w:rFonts w:hint="default" w:ascii="Times New Roman" w:hAnsi="Times New Roman" w:cs="Times New Roman"/>
                      <w:sz w:val="21"/>
                      <w:szCs w:val="21"/>
                      <w:u w:val="none"/>
                      <w:lang w:val="ru-RU" w:eastAsia="zh-CN"/>
                    </w:rPr>
                    <w:t>仓库</w:t>
                  </w:r>
                </w:p>
              </w:tc>
              <w:tc>
                <w:tcPr>
                  <w:tcW w:w="1081" w:type="pct"/>
                  <w:noWrap w:val="0"/>
                  <w:vAlign w:val="center"/>
                </w:tcPr>
                <w:p w14:paraId="1D6B15AF">
                  <w:pPr>
                    <w:spacing w:line="360" w:lineRule="exact"/>
                    <w:jc w:val="center"/>
                    <w:rPr>
                      <w:rFonts w:hint="default" w:ascii="Times New Roman" w:hAnsi="Times New Roman" w:cs="Times New Roman"/>
                      <w:sz w:val="21"/>
                      <w:szCs w:val="21"/>
                      <w:u w:val="none"/>
                      <w:lang w:val="ru-RU" w:eastAsia="zh-CN"/>
                    </w:rPr>
                  </w:pPr>
                  <w:r>
                    <w:rPr>
                      <w:rFonts w:hint="default" w:ascii="Times New Roman" w:hAnsi="Times New Roman" w:cs="Times New Roman"/>
                      <w:sz w:val="21"/>
                      <w:szCs w:val="21"/>
                      <w:u w:val="none"/>
                      <w:lang w:val="ru-RU" w:eastAsia="zh-CN"/>
                    </w:rPr>
                    <w:t>袋装，市场采购</w:t>
                  </w:r>
                </w:p>
              </w:tc>
            </w:tr>
            <w:tr w14:paraId="2AA4B4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329" w:type="pct"/>
                  <w:noWrap w:val="0"/>
                  <w:vAlign w:val="center"/>
                </w:tcPr>
                <w:p w14:paraId="75FFB11A">
                  <w:pPr>
                    <w:widowControl/>
                    <w:spacing w:line="320" w:lineRule="exact"/>
                    <w:jc w:val="center"/>
                    <w:rPr>
                      <w:rFonts w:hint="default" w:ascii="Times New Roman" w:hAnsi="Times New Roman" w:cs="Times New Roman"/>
                      <w:sz w:val="21"/>
                      <w:szCs w:val="21"/>
                      <w:u w:val="none"/>
                      <w:lang w:val="en-US" w:eastAsia="zh-CN"/>
                    </w:rPr>
                  </w:pPr>
                  <w:r>
                    <w:rPr>
                      <w:rFonts w:hint="default" w:ascii="Times New Roman" w:hAnsi="Times New Roman" w:cs="Times New Roman"/>
                      <w:sz w:val="21"/>
                      <w:szCs w:val="21"/>
                      <w:u w:val="none"/>
                      <w:lang w:val="en-US" w:eastAsia="zh-CN"/>
                    </w:rPr>
                    <w:t>3</w:t>
                  </w:r>
                </w:p>
              </w:tc>
              <w:tc>
                <w:tcPr>
                  <w:tcW w:w="970" w:type="pct"/>
                  <w:noWrap w:val="0"/>
                  <w:vAlign w:val="center"/>
                </w:tcPr>
                <w:p w14:paraId="26A645EF">
                  <w:pPr>
                    <w:jc w:val="center"/>
                    <w:rPr>
                      <w:rFonts w:hint="default" w:ascii="Times New Roman" w:hAnsi="Times New Roman" w:eastAsia="宋体" w:cs="Times New Roman"/>
                      <w:sz w:val="21"/>
                      <w:szCs w:val="21"/>
                      <w:u w:val="none"/>
                      <w:lang w:val="ru-RU" w:eastAsia="zh-CN"/>
                    </w:rPr>
                  </w:pPr>
                  <w:r>
                    <w:rPr>
                      <w:rFonts w:hint="default" w:ascii="Times New Roman" w:hAnsi="Times New Roman" w:cs="Times New Roman"/>
                      <w:sz w:val="21"/>
                      <w:szCs w:val="21"/>
                      <w:u w:val="none"/>
                      <w:lang w:val="ru-RU" w:eastAsia="zh-CN"/>
                    </w:rPr>
                    <w:t>小麦淀粉</w:t>
                  </w:r>
                </w:p>
              </w:tc>
              <w:tc>
                <w:tcPr>
                  <w:tcW w:w="698" w:type="pct"/>
                  <w:noWrap w:val="0"/>
                  <w:vAlign w:val="center"/>
                </w:tcPr>
                <w:p w14:paraId="31CD70B1">
                  <w:pPr>
                    <w:jc w:val="center"/>
                    <w:rPr>
                      <w:rFonts w:hint="default" w:ascii="Times New Roman" w:hAnsi="Times New Roman" w:cs="Times New Roman"/>
                      <w:sz w:val="21"/>
                      <w:szCs w:val="21"/>
                      <w:u w:val="none"/>
                      <w:lang w:val="en-US" w:eastAsia="zh-CN"/>
                    </w:rPr>
                  </w:pPr>
                  <w:r>
                    <w:rPr>
                      <w:rFonts w:hint="default" w:ascii="Times New Roman" w:hAnsi="Times New Roman" w:cs="Times New Roman"/>
                      <w:sz w:val="21"/>
                      <w:szCs w:val="21"/>
                      <w:u w:val="none"/>
                      <w:lang w:val="en-US" w:eastAsia="zh-CN"/>
                    </w:rPr>
                    <w:t>50</w:t>
                  </w:r>
                </w:p>
              </w:tc>
              <w:tc>
                <w:tcPr>
                  <w:tcW w:w="869" w:type="pct"/>
                  <w:noWrap w:val="0"/>
                  <w:vAlign w:val="center"/>
                </w:tcPr>
                <w:p w14:paraId="5250E94B">
                  <w:pPr>
                    <w:jc w:val="center"/>
                    <w:rPr>
                      <w:rFonts w:hint="default" w:ascii="Times New Roman" w:hAnsi="Times New Roman" w:cs="Times New Roman"/>
                      <w:sz w:val="21"/>
                      <w:szCs w:val="21"/>
                      <w:u w:val="none"/>
                      <w:lang w:val="en-US" w:eastAsia="zh-CN"/>
                    </w:rPr>
                  </w:pPr>
                  <w:r>
                    <w:rPr>
                      <w:rFonts w:hint="eastAsia" w:ascii="Times New Roman" w:hAnsi="Times New Roman" w:cs="Times New Roman"/>
                      <w:sz w:val="21"/>
                      <w:szCs w:val="21"/>
                      <w:u w:val="none"/>
                      <w:lang w:val="en-US" w:eastAsia="zh-CN"/>
                    </w:rPr>
                    <w:t>500</w:t>
                  </w:r>
                </w:p>
              </w:tc>
              <w:tc>
                <w:tcPr>
                  <w:tcW w:w="525" w:type="pct"/>
                  <w:noWrap w:val="0"/>
                  <w:vAlign w:val="center"/>
                </w:tcPr>
                <w:p w14:paraId="6B075449">
                  <w:pPr>
                    <w:jc w:val="center"/>
                    <w:rPr>
                      <w:rFonts w:hint="default" w:ascii="Times New Roman" w:hAnsi="Times New Roman" w:cs="Times New Roman"/>
                      <w:sz w:val="21"/>
                      <w:szCs w:val="21"/>
                      <w:u w:val="none"/>
                      <w:lang w:val="en-US" w:eastAsia="zh-CN"/>
                    </w:rPr>
                  </w:pPr>
                  <w:r>
                    <w:rPr>
                      <w:rFonts w:hint="default" w:ascii="Times New Roman" w:hAnsi="Times New Roman" w:cs="Times New Roman"/>
                      <w:sz w:val="21"/>
                      <w:szCs w:val="21"/>
                      <w:u w:val="none"/>
                      <w:lang w:val="en-US" w:eastAsia="zh-CN"/>
                    </w:rPr>
                    <w:t>+4</w:t>
                  </w:r>
                  <w:r>
                    <w:rPr>
                      <w:rFonts w:hint="eastAsia" w:cs="Times New Roman"/>
                      <w:sz w:val="21"/>
                      <w:szCs w:val="21"/>
                      <w:u w:val="none"/>
                      <w:lang w:val="en-US" w:eastAsia="zh-CN"/>
                    </w:rPr>
                    <w:t>5</w:t>
                  </w:r>
                  <w:r>
                    <w:rPr>
                      <w:rFonts w:hint="eastAsia" w:ascii="Times New Roman" w:hAnsi="Times New Roman" w:cs="Times New Roman"/>
                      <w:sz w:val="21"/>
                      <w:szCs w:val="21"/>
                      <w:u w:val="none"/>
                      <w:lang w:val="en-US" w:eastAsia="zh-CN"/>
                    </w:rPr>
                    <w:t>0</w:t>
                  </w:r>
                </w:p>
              </w:tc>
              <w:tc>
                <w:tcPr>
                  <w:tcW w:w="525" w:type="pct"/>
                  <w:noWrap w:val="0"/>
                  <w:vAlign w:val="center"/>
                </w:tcPr>
                <w:p w14:paraId="5A7155EE">
                  <w:pPr>
                    <w:spacing w:line="360" w:lineRule="exact"/>
                    <w:jc w:val="center"/>
                    <w:rPr>
                      <w:rFonts w:hint="default" w:ascii="Times New Roman" w:hAnsi="Times New Roman" w:cs="Times New Roman"/>
                      <w:sz w:val="21"/>
                      <w:szCs w:val="21"/>
                      <w:u w:val="none"/>
                      <w:lang w:val="ru-RU" w:eastAsia="zh-CN"/>
                    </w:rPr>
                  </w:pPr>
                  <w:r>
                    <w:rPr>
                      <w:rFonts w:hint="default" w:ascii="Times New Roman" w:hAnsi="Times New Roman" w:cs="Times New Roman"/>
                      <w:sz w:val="21"/>
                      <w:szCs w:val="21"/>
                      <w:u w:val="none"/>
                      <w:lang w:val="ru-RU" w:eastAsia="zh-CN"/>
                    </w:rPr>
                    <w:t>仓库</w:t>
                  </w:r>
                </w:p>
              </w:tc>
              <w:tc>
                <w:tcPr>
                  <w:tcW w:w="1081" w:type="pct"/>
                  <w:noWrap w:val="0"/>
                  <w:vAlign w:val="center"/>
                </w:tcPr>
                <w:p w14:paraId="016EDFD2">
                  <w:pPr>
                    <w:spacing w:line="360" w:lineRule="exact"/>
                    <w:jc w:val="center"/>
                    <w:rPr>
                      <w:rFonts w:hint="default" w:ascii="Times New Roman" w:hAnsi="Times New Roman" w:cs="Times New Roman"/>
                      <w:sz w:val="21"/>
                      <w:szCs w:val="21"/>
                      <w:u w:val="none"/>
                      <w:lang w:val="ru-RU" w:eastAsia="zh-CN"/>
                    </w:rPr>
                  </w:pPr>
                  <w:r>
                    <w:rPr>
                      <w:rFonts w:hint="default" w:ascii="Times New Roman" w:hAnsi="Times New Roman" w:cs="Times New Roman"/>
                      <w:sz w:val="21"/>
                      <w:szCs w:val="21"/>
                      <w:u w:val="none"/>
                      <w:lang w:val="ru-RU" w:eastAsia="zh-CN"/>
                    </w:rPr>
                    <w:t>袋装，市场采购</w:t>
                  </w:r>
                </w:p>
              </w:tc>
            </w:tr>
            <w:tr w14:paraId="6BD582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329" w:type="pct"/>
                  <w:noWrap w:val="0"/>
                  <w:vAlign w:val="center"/>
                </w:tcPr>
                <w:p w14:paraId="3724A9EE">
                  <w:pPr>
                    <w:widowControl/>
                    <w:spacing w:line="320" w:lineRule="exact"/>
                    <w:jc w:val="center"/>
                    <w:rPr>
                      <w:rFonts w:hint="default" w:ascii="Times New Roman" w:hAnsi="Times New Roman" w:cs="Times New Roman"/>
                      <w:sz w:val="21"/>
                      <w:szCs w:val="21"/>
                      <w:u w:val="none"/>
                      <w:lang w:val="en-US" w:eastAsia="zh-CN"/>
                    </w:rPr>
                  </w:pPr>
                  <w:r>
                    <w:rPr>
                      <w:rFonts w:hint="default" w:ascii="Times New Roman" w:hAnsi="Times New Roman" w:cs="Times New Roman"/>
                      <w:sz w:val="21"/>
                      <w:szCs w:val="21"/>
                      <w:u w:val="none"/>
                      <w:lang w:val="en-US" w:eastAsia="zh-CN"/>
                    </w:rPr>
                    <w:t>4</w:t>
                  </w:r>
                </w:p>
              </w:tc>
              <w:tc>
                <w:tcPr>
                  <w:tcW w:w="970" w:type="pct"/>
                  <w:noWrap w:val="0"/>
                  <w:vAlign w:val="center"/>
                </w:tcPr>
                <w:p w14:paraId="160EC0B2">
                  <w:pPr>
                    <w:jc w:val="center"/>
                    <w:rPr>
                      <w:rFonts w:hint="default" w:ascii="Times New Roman" w:hAnsi="Times New Roman" w:eastAsia="宋体" w:cs="Times New Roman"/>
                      <w:sz w:val="21"/>
                      <w:szCs w:val="21"/>
                      <w:u w:val="none"/>
                      <w:lang w:val="ru-RU" w:eastAsia="zh-CN"/>
                    </w:rPr>
                  </w:pPr>
                  <w:r>
                    <w:rPr>
                      <w:rFonts w:hint="default" w:ascii="Times New Roman" w:hAnsi="Times New Roman" w:cs="Times New Roman"/>
                      <w:sz w:val="21"/>
                      <w:szCs w:val="21"/>
                      <w:u w:val="none"/>
                      <w:lang w:val="ru-RU" w:eastAsia="zh-CN"/>
                    </w:rPr>
                    <w:t>红薯淀粉</w:t>
                  </w:r>
                </w:p>
              </w:tc>
              <w:tc>
                <w:tcPr>
                  <w:tcW w:w="698" w:type="pct"/>
                  <w:noWrap w:val="0"/>
                  <w:vAlign w:val="center"/>
                </w:tcPr>
                <w:p w14:paraId="4923A609">
                  <w:pPr>
                    <w:jc w:val="center"/>
                    <w:rPr>
                      <w:rFonts w:hint="default" w:ascii="Times New Roman" w:hAnsi="Times New Roman" w:cs="Times New Roman"/>
                      <w:sz w:val="21"/>
                      <w:szCs w:val="21"/>
                      <w:u w:val="none"/>
                      <w:lang w:val="en-US" w:eastAsia="zh-CN"/>
                    </w:rPr>
                  </w:pPr>
                  <w:r>
                    <w:rPr>
                      <w:rFonts w:hint="default" w:ascii="Times New Roman" w:hAnsi="Times New Roman" w:cs="Times New Roman"/>
                      <w:sz w:val="21"/>
                      <w:szCs w:val="21"/>
                      <w:u w:val="none"/>
                      <w:lang w:val="en-US" w:eastAsia="zh-CN"/>
                    </w:rPr>
                    <w:t>208</w:t>
                  </w:r>
                </w:p>
              </w:tc>
              <w:tc>
                <w:tcPr>
                  <w:tcW w:w="869" w:type="pct"/>
                  <w:noWrap w:val="0"/>
                  <w:vAlign w:val="center"/>
                </w:tcPr>
                <w:p w14:paraId="4967BAA1">
                  <w:pPr>
                    <w:jc w:val="center"/>
                    <w:rPr>
                      <w:rFonts w:hint="default" w:ascii="Times New Roman" w:hAnsi="Times New Roman" w:cs="Times New Roman"/>
                      <w:sz w:val="21"/>
                      <w:szCs w:val="21"/>
                      <w:u w:val="none"/>
                      <w:lang w:val="en-US" w:eastAsia="zh-CN"/>
                    </w:rPr>
                  </w:pPr>
                  <w:r>
                    <w:rPr>
                      <w:rFonts w:hint="eastAsia" w:ascii="Times New Roman" w:hAnsi="Times New Roman" w:cs="Times New Roman"/>
                      <w:sz w:val="21"/>
                      <w:szCs w:val="21"/>
                      <w:u w:val="none"/>
                      <w:lang w:val="en-US" w:eastAsia="zh-CN"/>
                    </w:rPr>
                    <w:t>480</w:t>
                  </w:r>
                </w:p>
              </w:tc>
              <w:tc>
                <w:tcPr>
                  <w:tcW w:w="525" w:type="pct"/>
                  <w:noWrap w:val="0"/>
                  <w:vAlign w:val="center"/>
                </w:tcPr>
                <w:p w14:paraId="7CC56D0E">
                  <w:pPr>
                    <w:jc w:val="center"/>
                    <w:rPr>
                      <w:rFonts w:hint="default" w:ascii="Times New Roman" w:hAnsi="Times New Roman" w:cs="Times New Roman"/>
                      <w:sz w:val="21"/>
                      <w:szCs w:val="21"/>
                      <w:u w:val="none"/>
                      <w:lang w:val="en-US" w:eastAsia="zh-CN"/>
                    </w:rPr>
                  </w:pPr>
                  <w:r>
                    <w:rPr>
                      <w:rFonts w:hint="default" w:ascii="Times New Roman" w:hAnsi="Times New Roman" w:cs="Times New Roman"/>
                      <w:sz w:val="21"/>
                      <w:szCs w:val="21"/>
                      <w:u w:val="none"/>
                      <w:lang w:val="en-US" w:eastAsia="zh-CN"/>
                    </w:rPr>
                    <w:t>+</w:t>
                  </w:r>
                  <w:r>
                    <w:rPr>
                      <w:rFonts w:hint="eastAsia" w:ascii="Times New Roman" w:hAnsi="Times New Roman" w:cs="Times New Roman"/>
                      <w:sz w:val="21"/>
                      <w:szCs w:val="21"/>
                      <w:u w:val="none"/>
                      <w:lang w:val="en-US" w:eastAsia="zh-CN"/>
                    </w:rPr>
                    <w:t>272</w:t>
                  </w:r>
                </w:p>
              </w:tc>
              <w:tc>
                <w:tcPr>
                  <w:tcW w:w="525" w:type="pct"/>
                  <w:noWrap w:val="0"/>
                  <w:vAlign w:val="center"/>
                </w:tcPr>
                <w:p w14:paraId="753E064C">
                  <w:pPr>
                    <w:spacing w:line="360" w:lineRule="exact"/>
                    <w:jc w:val="center"/>
                    <w:rPr>
                      <w:rFonts w:hint="default" w:ascii="Times New Roman" w:hAnsi="Times New Roman" w:cs="Times New Roman"/>
                      <w:sz w:val="21"/>
                      <w:szCs w:val="21"/>
                      <w:u w:val="none"/>
                      <w:lang w:val="ru-RU" w:eastAsia="zh-CN"/>
                    </w:rPr>
                  </w:pPr>
                  <w:r>
                    <w:rPr>
                      <w:rFonts w:hint="default" w:ascii="Times New Roman" w:hAnsi="Times New Roman" w:cs="Times New Roman"/>
                      <w:sz w:val="21"/>
                      <w:szCs w:val="21"/>
                      <w:u w:val="none"/>
                      <w:lang w:val="ru-RU" w:eastAsia="zh-CN"/>
                    </w:rPr>
                    <w:t>仓库</w:t>
                  </w:r>
                </w:p>
              </w:tc>
              <w:tc>
                <w:tcPr>
                  <w:tcW w:w="1081" w:type="pct"/>
                  <w:noWrap w:val="0"/>
                  <w:vAlign w:val="center"/>
                </w:tcPr>
                <w:p w14:paraId="11942E03">
                  <w:pPr>
                    <w:spacing w:line="360" w:lineRule="exact"/>
                    <w:jc w:val="center"/>
                    <w:rPr>
                      <w:rFonts w:hint="default" w:ascii="Times New Roman" w:hAnsi="Times New Roman" w:cs="Times New Roman"/>
                      <w:sz w:val="21"/>
                      <w:szCs w:val="21"/>
                      <w:u w:val="none"/>
                      <w:lang w:val="ru-RU" w:eastAsia="zh-CN"/>
                    </w:rPr>
                  </w:pPr>
                  <w:r>
                    <w:rPr>
                      <w:rFonts w:hint="default" w:ascii="Times New Roman" w:hAnsi="Times New Roman" w:cs="Times New Roman"/>
                      <w:sz w:val="21"/>
                      <w:szCs w:val="21"/>
                      <w:u w:val="none"/>
                      <w:lang w:val="ru-RU" w:eastAsia="zh-CN"/>
                    </w:rPr>
                    <w:t>袋装，市场采购</w:t>
                  </w:r>
                </w:p>
              </w:tc>
            </w:tr>
            <w:tr w14:paraId="3F119A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329" w:type="pct"/>
                  <w:noWrap w:val="0"/>
                  <w:vAlign w:val="center"/>
                </w:tcPr>
                <w:p w14:paraId="2762EE6E">
                  <w:pPr>
                    <w:widowControl/>
                    <w:spacing w:line="320" w:lineRule="exact"/>
                    <w:jc w:val="center"/>
                    <w:rPr>
                      <w:rFonts w:hint="default" w:ascii="Times New Roman" w:hAnsi="Times New Roman" w:cs="Times New Roman"/>
                      <w:sz w:val="21"/>
                      <w:szCs w:val="21"/>
                      <w:u w:val="none"/>
                      <w:lang w:val="en-US" w:eastAsia="zh-CN"/>
                    </w:rPr>
                  </w:pPr>
                  <w:r>
                    <w:rPr>
                      <w:rFonts w:hint="default" w:ascii="Times New Roman" w:hAnsi="Times New Roman" w:cs="Times New Roman"/>
                      <w:sz w:val="21"/>
                      <w:szCs w:val="21"/>
                      <w:u w:val="none"/>
                      <w:lang w:val="en-US" w:eastAsia="zh-CN"/>
                    </w:rPr>
                    <w:t>5</w:t>
                  </w:r>
                </w:p>
              </w:tc>
              <w:tc>
                <w:tcPr>
                  <w:tcW w:w="970" w:type="pct"/>
                  <w:noWrap w:val="0"/>
                  <w:vAlign w:val="center"/>
                </w:tcPr>
                <w:p w14:paraId="437CF661">
                  <w:pPr>
                    <w:jc w:val="center"/>
                    <w:rPr>
                      <w:rFonts w:hint="default" w:ascii="Times New Roman" w:hAnsi="Times New Roman" w:eastAsia="宋体" w:cs="Times New Roman"/>
                      <w:sz w:val="21"/>
                      <w:szCs w:val="21"/>
                      <w:u w:val="none"/>
                      <w:lang w:val="ru-RU" w:eastAsia="zh-CN"/>
                    </w:rPr>
                  </w:pPr>
                  <w:r>
                    <w:rPr>
                      <w:rFonts w:hint="default" w:ascii="Times New Roman" w:hAnsi="Times New Roman" w:cs="Times New Roman"/>
                      <w:sz w:val="21"/>
                      <w:szCs w:val="21"/>
                      <w:u w:val="none"/>
                      <w:lang w:val="ru-RU" w:eastAsia="zh-CN"/>
                    </w:rPr>
                    <w:t>米</w:t>
                  </w:r>
                </w:p>
              </w:tc>
              <w:tc>
                <w:tcPr>
                  <w:tcW w:w="698" w:type="pct"/>
                  <w:noWrap w:val="0"/>
                  <w:vAlign w:val="center"/>
                </w:tcPr>
                <w:p w14:paraId="1D653309">
                  <w:pPr>
                    <w:jc w:val="center"/>
                    <w:rPr>
                      <w:rFonts w:hint="default" w:ascii="Times New Roman" w:hAnsi="Times New Roman" w:cs="Times New Roman"/>
                      <w:sz w:val="21"/>
                      <w:szCs w:val="21"/>
                      <w:u w:val="none"/>
                      <w:lang w:val="en-US" w:eastAsia="zh-CN"/>
                    </w:rPr>
                  </w:pPr>
                  <w:r>
                    <w:rPr>
                      <w:rFonts w:hint="default" w:ascii="Times New Roman" w:hAnsi="Times New Roman" w:cs="Times New Roman"/>
                      <w:sz w:val="21"/>
                      <w:szCs w:val="21"/>
                      <w:u w:val="none"/>
                      <w:lang w:val="en-US" w:eastAsia="zh-CN"/>
                    </w:rPr>
                    <w:t>0</w:t>
                  </w:r>
                </w:p>
              </w:tc>
              <w:tc>
                <w:tcPr>
                  <w:tcW w:w="869" w:type="pct"/>
                  <w:noWrap w:val="0"/>
                  <w:vAlign w:val="center"/>
                </w:tcPr>
                <w:p w14:paraId="72AE6939">
                  <w:pPr>
                    <w:jc w:val="center"/>
                    <w:rPr>
                      <w:rFonts w:hint="default" w:ascii="Times New Roman" w:hAnsi="Times New Roman" w:cs="Times New Roman"/>
                      <w:sz w:val="21"/>
                      <w:szCs w:val="21"/>
                      <w:u w:val="none"/>
                      <w:lang w:val="en-US" w:eastAsia="zh-CN"/>
                    </w:rPr>
                  </w:pPr>
                  <w:r>
                    <w:rPr>
                      <w:rFonts w:hint="default" w:ascii="Times New Roman" w:hAnsi="Times New Roman" w:cs="Times New Roman"/>
                      <w:sz w:val="21"/>
                      <w:szCs w:val="21"/>
                      <w:u w:val="none"/>
                      <w:lang w:val="en-US" w:eastAsia="zh-CN"/>
                    </w:rPr>
                    <w:t>1240</w:t>
                  </w:r>
                </w:p>
              </w:tc>
              <w:tc>
                <w:tcPr>
                  <w:tcW w:w="525" w:type="pct"/>
                  <w:noWrap w:val="0"/>
                  <w:vAlign w:val="center"/>
                </w:tcPr>
                <w:p w14:paraId="4C741D68">
                  <w:pPr>
                    <w:jc w:val="center"/>
                    <w:rPr>
                      <w:rFonts w:hint="default" w:ascii="Times New Roman" w:hAnsi="Times New Roman" w:cs="Times New Roman"/>
                      <w:sz w:val="21"/>
                      <w:szCs w:val="21"/>
                      <w:u w:val="none"/>
                      <w:lang w:val="en-US" w:eastAsia="zh-CN"/>
                    </w:rPr>
                  </w:pPr>
                  <w:r>
                    <w:rPr>
                      <w:rFonts w:hint="default" w:ascii="Times New Roman" w:hAnsi="Times New Roman" w:cs="Times New Roman"/>
                      <w:sz w:val="21"/>
                      <w:szCs w:val="21"/>
                      <w:u w:val="none"/>
                      <w:lang w:val="en-US" w:eastAsia="zh-CN"/>
                    </w:rPr>
                    <w:t>+1240</w:t>
                  </w:r>
                </w:p>
              </w:tc>
              <w:tc>
                <w:tcPr>
                  <w:tcW w:w="525" w:type="pct"/>
                  <w:noWrap w:val="0"/>
                  <w:vAlign w:val="center"/>
                </w:tcPr>
                <w:p w14:paraId="5D94AB3D">
                  <w:pPr>
                    <w:spacing w:line="360" w:lineRule="exact"/>
                    <w:jc w:val="center"/>
                    <w:rPr>
                      <w:rFonts w:hint="default" w:ascii="Times New Roman" w:hAnsi="Times New Roman" w:cs="Times New Roman"/>
                      <w:sz w:val="21"/>
                      <w:szCs w:val="21"/>
                      <w:u w:val="none"/>
                      <w:lang w:val="ru-RU" w:eastAsia="zh-CN"/>
                    </w:rPr>
                  </w:pPr>
                  <w:r>
                    <w:rPr>
                      <w:rFonts w:hint="default" w:ascii="Times New Roman" w:hAnsi="Times New Roman" w:cs="Times New Roman"/>
                      <w:sz w:val="21"/>
                      <w:szCs w:val="21"/>
                      <w:u w:val="none"/>
                      <w:lang w:val="ru-RU" w:eastAsia="zh-CN"/>
                    </w:rPr>
                    <w:t>仓库</w:t>
                  </w:r>
                </w:p>
              </w:tc>
              <w:tc>
                <w:tcPr>
                  <w:tcW w:w="1081" w:type="pct"/>
                  <w:noWrap w:val="0"/>
                  <w:vAlign w:val="center"/>
                </w:tcPr>
                <w:p w14:paraId="31C29E36">
                  <w:pPr>
                    <w:spacing w:line="360" w:lineRule="exact"/>
                    <w:jc w:val="center"/>
                    <w:rPr>
                      <w:rFonts w:hint="default" w:ascii="Times New Roman" w:hAnsi="Times New Roman" w:cs="Times New Roman"/>
                      <w:sz w:val="21"/>
                      <w:szCs w:val="21"/>
                      <w:u w:val="none"/>
                      <w:lang w:val="ru-RU" w:eastAsia="zh-CN"/>
                    </w:rPr>
                  </w:pPr>
                  <w:r>
                    <w:rPr>
                      <w:rFonts w:hint="default" w:ascii="Times New Roman" w:hAnsi="Times New Roman" w:cs="Times New Roman"/>
                      <w:sz w:val="21"/>
                      <w:szCs w:val="21"/>
                      <w:u w:val="none"/>
                      <w:lang w:val="ru-RU" w:eastAsia="zh-CN"/>
                    </w:rPr>
                    <w:t>袋装，市场采购</w:t>
                  </w:r>
                </w:p>
              </w:tc>
            </w:tr>
            <w:tr w14:paraId="17BE98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329" w:type="pct"/>
                  <w:noWrap w:val="0"/>
                  <w:vAlign w:val="center"/>
                </w:tcPr>
                <w:p w14:paraId="361B995E">
                  <w:pPr>
                    <w:widowControl/>
                    <w:spacing w:line="320" w:lineRule="exact"/>
                    <w:jc w:val="center"/>
                    <w:rPr>
                      <w:rFonts w:hint="default" w:ascii="Times New Roman" w:hAnsi="Times New Roman" w:cs="Times New Roman"/>
                      <w:sz w:val="21"/>
                      <w:szCs w:val="21"/>
                      <w:u w:val="none"/>
                      <w:lang w:val="en-US" w:eastAsia="zh-CN"/>
                    </w:rPr>
                  </w:pPr>
                  <w:r>
                    <w:rPr>
                      <w:rFonts w:hint="default" w:ascii="Times New Roman" w:hAnsi="Times New Roman" w:cs="Times New Roman"/>
                      <w:sz w:val="21"/>
                      <w:szCs w:val="21"/>
                      <w:u w:val="none"/>
                      <w:lang w:val="en-US" w:eastAsia="zh-CN"/>
                    </w:rPr>
                    <w:t>6</w:t>
                  </w:r>
                </w:p>
              </w:tc>
              <w:tc>
                <w:tcPr>
                  <w:tcW w:w="970" w:type="pct"/>
                  <w:noWrap w:val="0"/>
                  <w:vAlign w:val="center"/>
                </w:tcPr>
                <w:p w14:paraId="02677F28">
                  <w:pPr>
                    <w:jc w:val="center"/>
                    <w:rPr>
                      <w:rFonts w:hint="default" w:ascii="Times New Roman" w:hAnsi="Times New Roman" w:cs="Times New Roman"/>
                      <w:sz w:val="21"/>
                      <w:szCs w:val="21"/>
                      <w:u w:val="none"/>
                      <w:lang w:val="ru-RU" w:eastAsia="zh-CN"/>
                    </w:rPr>
                  </w:pPr>
                  <w:r>
                    <w:rPr>
                      <w:rFonts w:hint="default" w:ascii="Times New Roman" w:hAnsi="Times New Roman" w:cs="Times New Roman"/>
                      <w:sz w:val="21"/>
                      <w:szCs w:val="21"/>
                      <w:u w:val="none"/>
                      <w:lang w:val="ru-RU" w:eastAsia="zh-CN"/>
                    </w:rPr>
                    <w:t>食品添加剂</w:t>
                  </w:r>
                </w:p>
              </w:tc>
              <w:tc>
                <w:tcPr>
                  <w:tcW w:w="698" w:type="pct"/>
                  <w:noWrap w:val="0"/>
                  <w:vAlign w:val="center"/>
                </w:tcPr>
                <w:p w14:paraId="1704889D">
                  <w:pPr>
                    <w:jc w:val="center"/>
                    <w:rPr>
                      <w:rFonts w:hint="default" w:ascii="Times New Roman" w:hAnsi="Times New Roman" w:cs="Times New Roman"/>
                      <w:sz w:val="21"/>
                      <w:szCs w:val="21"/>
                      <w:u w:val="none"/>
                      <w:lang w:val="en-US" w:eastAsia="zh-CN"/>
                    </w:rPr>
                  </w:pPr>
                  <w:r>
                    <w:rPr>
                      <w:rFonts w:hint="default" w:ascii="Times New Roman" w:hAnsi="Times New Roman" w:cs="Times New Roman"/>
                      <w:sz w:val="21"/>
                      <w:szCs w:val="21"/>
                      <w:u w:val="none"/>
                      <w:lang w:val="en-US" w:eastAsia="zh-CN"/>
                    </w:rPr>
                    <w:t>0.83</w:t>
                  </w:r>
                </w:p>
              </w:tc>
              <w:tc>
                <w:tcPr>
                  <w:tcW w:w="869" w:type="pct"/>
                  <w:noWrap w:val="0"/>
                  <w:vAlign w:val="center"/>
                </w:tcPr>
                <w:p w14:paraId="7085CB53">
                  <w:pPr>
                    <w:jc w:val="center"/>
                    <w:rPr>
                      <w:rFonts w:hint="default" w:ascii="Times New Roman" w:hAnsi="Times New Roman" w:cs="Times New Roman"/>
                      <w:sz w:val="21"/>
                      <w:szCs w:val="21"/>
                      <w:u w:val="none"/>
                      <w:lang w:val="en-US" w:eastAsia="zh-CN"/>
                    </w:rPr>
                  </w:pPr>
                  <w:r>
                    <w:rPr>
                      <w:rFonts w:hint="default" w:ascii="Times New Roman" w:hAnsi="Times New Roman" w:cs="Times New Roman"/>
                      <w:sz w:val="21"/>
                      <w:szCs w:val="21"/>
                      <w:u w:val="none"/>
                      <w:lang w:val="en-US" w:eastAsia="zh-CN"/>
                    </w:rPr>
                    <w:t>3.65</w:t>
                  </w:r>
                </w:p>
              </w:tc>
              <w:tc>
                <w:tcPr>
                  <w:tcW w:w="525" w:type="pct"/>
                  <w:noWrap w:val="0"/>
                  <w:vAlign w:val="center"/>
                </w:tcPr>
                <w:p w14:paraId="35CDA8E6">
                  <w:pPr>
                    <w:jc w:val="center"/>
                    <w:rPr>
                      <w:rFonts w:hint="default" w:ascii="Times New Roman" w:hAnsi="Times New Roman" w:cs="Times New Roman"/>
                      <w:sz w:val="21"/>
                      <w:szCs w:val="21"/>
                      <w:u w:val="none"/>
                      <w:lang w:val="en-US" w:eastAsia="zh-CN"/>
                    </w:rPr>
                  </w:pPr>
                  <w:r>
                    <w:rPr>
                      <w:rFonts w:hint="default" w:ascii="Times New Roman" w:hAnsi="Times New Roman" w:cs="Times New Roman"/>
                      <w:sz w:val="21"/>
                      <w:szCs w:val="21"/>
                      <w:u w:val="none"/>
                      <w:lang w:val="en-US" w:eastAsia="zh-CN"/>
                    </w:rPr>
                    <w:t>+2.82</w:t>
                  </w:r>
                </w:p>
              </w:tc>
              <w:tc>
                <w:tcPr>
                  <w:tcW w:w="525" w:type="pct"/>
                  <w:noWrap w:val="0"/>
                  <w:vAlign w:val="center"/>
                </w:tcPr>
                <w:p w14:paraId="04C76030">
                  <w:pPr>
                    <w:spacing w:line="360" w:lineRule="exact"/>
                    <w:jc w:val="center"/>
                    <w:rPr>
                      <w:rFonts w:hint="default" w:ascii="Times New Roman" w:hAnsi="Times New Roman" w:cs="Times New Roman"/>
                      <w:sz w:val="21"/>
                      <w:szCs w:val="21"/>
                      <w:u w:val="none"/>
                      <w:lang w:val="ru-RU" w:eastAsia="zh-CN"/>
                    </w:rPr>
                  </w:pPr>
                  <w:r>
                    <w:rPr>
                      <w:rFonts w:hint="default" w:ascii="Times New Roman" w:hAnsi="Times New Roman" w:cs="Times New Roman"/>
                      <w:sz w:val="21"/>
                      <w:szCs w:val="21"/>
                      <w:u w:val="none"/>
                      <w:lang w:val="ru-RU" w:eastAsia="zh-CN"/>
                    </w:rPr>
                    <w:t>仓库</w:t>
                  </w:r>
                </w:p>
              </w:tc>
              <w:tc>
                <w:tcPr>
                  <w:tcW w:w="1081" w:type="pct"/>
                  <w:noWrap w:val="0"/>
                  <w:vAlign w:val="center"/>
                </w:tcPr>
                <w:p w14:paraId="3B639728">
                  <w:pPr>
                    <w:spacing w:line="360" w:lineRule="exact"/>
                    <w:jc w:val="center"/>
                    <w:rPr>
                      <w:rFonts w:hint="default" w:ascii="Times New Roman" w:hAnsi="Times New Roman" w:cs="Times New Roman"/>
                      <w:sz w:val="21"/>
                      <w:szCs w:val="21"/>
                      <w:u w:val="none"/>
                      <w:lang w:val="ru-RU" w:eastAsia="zh-CN"/>
                    </w:rPr>
                  </w:pPr>
                  <w:r>
                    <w:rPr>
                      <w:rFonts w:hint="default" w:ascii="Times New Roman" w:hAnsi="Times New Roman" w:cs="Times New Roman"/>
                      <w:sz w:val="21"/>
                      <w:szCs w:val="21"/>
                      <w:u w:val="none"/>
                      <w:lang w:val="ru-RU" w:eastAsia="zh-CN"/>
                    </w:rPr>
                    <w:t>袋装，市场采购</w:t>
                  </w:r>
                </w:p>
              </w:tc>
            </w:tr>
            <w:tr w14:paraId="60F567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329" w:type="pct"/>
                  <w:noWrap w:val="0"/>
                  <w:vAlign w:val="center"/>
                </w:tcPr>
                <w:p w14:paraId="3793C531">
                  <w:pPr>
                    <w:widowControl/>
                    <w:spacing w:line="320" w:lineRule="exact"/>
                    <w:jc w:val="center"/>
                    <w:rPr>
                      <w:rFonts w:hint="default" w:ascii="Times New Roman" w:hAnsi="Times New Roman" w:cs="Times New Roman"/>
                      <w:sz w:val="21"/>
                      <w:szCs w:val="21"/>
                      <w:highlight w:val="none"/>
                      <w:u w:val="single"/>
                      <w:lang w:val="en-US" w:eastAsia="zh-CN"/>
                    </w:rPr>
                  </w:pPr>
                  <w:r>
                    <w:rPr>
                      <w:rFonts w:hint="default" w:ascii="Times New Roman" w:hAnsi="Times New Roman" w:cs="Times New Roman"/>
                      <w:sz w:val="21"/>
                      <w:szCs w:val="21"/>
                      <w:highlight w:val="none"/>
                      <w:u w:val="single"/>
                      <w:lang w:val="en-US" w:eastAsia="zh-CN"/>
                    </w:rPr>
                    <w:t>7</w:t>
                  </w:r>
                </w:p>
              </w:tc>
              <w:tc>
                <w:tcPr>
                  <w:tcW w:w="970" w:type="pct"/>
                  <w:noWrap w:val="0"/>
                  <w:vAlign w:val="center"/>
                </w:tcPr>
                <w:p w14:paraId="7BB8025C">
                  <w:pPr>
                    <w:jc w:val="center"/>
                    <w:rPr>
                      <w:rFonts w:hint="default" w:ascii="Times New Roman" w:hAnsi="Times New Roman" w:cs="Times New Roman"/>
                      <w:sz w:val="21"/>
                      <w:szCs w:val="21"/>
                      <w:highlight w:val="none"/>
                      <w:u w:val="single"/>
                      <w:lang w:val="ru-RU" w:eastAsia="zh-CN"/>
                    </w:rPr>
                  </w:pPr>
                  <w:r>
                    <w:rPr>
                      <w:rFonts w:hint="eastAsia" w:ascii="Times New Roman" w:hAnsi="Times New Roman" w:cs="Times New Roman"/>
                      <w:sz w:val="21"/>
                      <w:szCs w:val="21"/>
                      <w:highlight w:val="none"/>
                      <w:u w:val="single"/>
                      <w:lang w:val="ru-RU" w:eastAsia="zh-CN"/>
                    </w:rPr>
                    <w:t>成型</w:t>
                  </w:r>
                  <w:r>
                    <w:rPr>
                      <w:rFonts w:hint="default" w:ascii="Times New Roman" w:hAnsi="Times New Roman" w:cs="Times New Roman"/>
                      <w:sz w:val="21"/>
                      <w:szCs w:val="21"/>
                      <w:highlight w:val="none"/>
                      <w:u w:val="single"/>
                      <w:lang w:val="ru-RU" w:eastAsia="zh-CN"/>
                    </w:rPr>
                    <w:t>生物质</w:t>
                  </w:r>
                  <w:r>
                    <w:rPr>
                      <w:rFonts w:hint="eastAsia" w:ascii="Times New Roman" w:hAnsi="Times New Roman" w:cs="Times New Roman"/>
                      <w:sz w:val="21"/>
                      <w:szCs w:val="21"/>
                      <w:highlight w:val="none"/>
                      <w:u w:val="single"/>
                      <w:lang w:val="ru-RU" w:eastAsia="zh-CN"/>
                    </w:rPr>
                    <w:t>颗粒</w:t>
                  </w:r>
                </w:p>
              </w:tc>
              <w:tc>
                <w:tcPr>
                  <w:tcW w:w="698" w:type="pct"/>
                  <w:noWrap w:val="0"/>
                  <w:vAlign w:val="center"/>
                </w:tcPr>
                <w:p w14:paraId="4D8FD380">
                  <w:pPr>
                    <w:jc w:val="center"/>
                    <w:rPr>
                      <w:rFonts w:hint="default" w:ascii="Times New Roman" w:hAnsi="Times New Roman" w:cs="Times New Roman"/>
                      <w:sz w:val="21"/>
                      <w:szCs w:val="21"/>
                      <w:highlight w:val="none"/>
                      <w:u w:val="single"/>
                      <w:lang w:val="en-US" w:eastAsia="zh-CN"/>
                    </w:rPr>
                  </w:pPr>
                  <w:r>
                    <w:rPr>
                      <w:rFonts w:hint="default" w:ascii="Times New Roman" w:hAnsi="Times New Roman" w:cs="Times New Roman"/>
                      <w:sz w:val="21"/>
                      <w:szCs w:val="21"/>
                      <w:highlight w:val="none"/>
                      <w:u w:val="single"/>
                      <w:lang w:val="en-US" w:eastAsia="zh-CN"/>
                    </w:rPr>
                    <w:t>320</w:t>
                  </w:r>
                </w:p>
              </w:tc>
              <w:tc>
                <w:tcPr>
                  <w:tcW w:w="869" w:type="pct"/>
                  <w:noWrap w:val="0"/>
                  <w:vAlign w:val="center"/>
                </w:tcPr>
                <w:p w14:paraId="2B1CF8F8">
                  <w:pPr>
                    <w:jc w:val="center"/>
                    <w:rPr>
                      <w:rFonts w:hint="default" w:ascii="Times New Roman" w:hAnsi="Times New Roman" w:cs="Times New Roman"/>
                      <w:sz w:val="21"/>
                      <w:szCs w:val="21"/>
                      <w:highlight w:val="none"/>
                      <w:u w:val="single"/>
                      <w:lang w:val="en-US" w:eastAsia="zh-CN"/>
                    </w:rPr>
                  </w:pPr>
                  <w:r>
                    <w:rPr>
                      <w:rFonts w:hint="eastAsia" w:cs="Times New Roman"/>
                      <w:sz w:val="21"/>
                      <w:szCs w:val="21"/>
                      <w:highlight w:val="none"/>
                      <w:u w:val="single"/>
                      <w:lang w:val="en-US" w:eastAsia="zh-CN"/>
                    </w:rPr>
                    <w:t>2052</w:t>
                  </w:r>
                </w:p>
              </w:tc>
              <w:tc>
                <w:tcPr>
                  <w:tcW w:w="525" w:type="pct"/>
                  <w:noWrap w:val="0"/>
                  <w:vAlign w:val="center"/>
                </w:tcPr>
                <w:p w14:paraId="13D82383">
                  <w:pPr>
                    <w:jc w:val="center"/>
                    <w:rPr>
                      <w:rFonts w:hint="default" w:ascii="Times New Roman" w:hAnsi="Times New Roman" w:cs="Times New Roman"/>
                      <w:sz w:val="21"/>
                      <w:szCs w:val="21"/>
                      <w:highlight w:val="none"/>
                      <w:u w:val="single"/>
                      <w:lang w:val="en-US" w:eastAsia="zh-CN"/>
                    </w:rPr>
                  </w:pPr>
                  <w:r>
                    <w:rPr>
                      <w:rFonts w:hint="default" w:ascii="Times New Roman" w:hAnsi="Times New Roman" w:cs="Times New Roman"/>
                      <w:sz w:val="21"/>
                      <w:szCs w:val="21"/>
                      <w:highlight w:val="none"/>
                      <w:u w:val="single"/>
                      <w:lang w:val="en-US" w:eastAsia="zh-CN"/>
                    </w:rPr>
                    <w:t>+</w:t>
                  </w:r>
                  <w:r>
                    <w:rPr>
                      <w:rFonts w:hint="eastAsia" w:cs="Times New Roman"/>
                      <w:sz w:val="21"/>
                      <w:szCs w:val="21"/>
                      <w:highlight w:val="none"/>
                      <w:u w:val="single"/>
                      <w:lang w:val="en-US" w:eastAsia="zh-CN"/>
                    </w:rPr>
                    <w:t>1732</w:t>
                  </w:r>
                </w:p>
              </w:tc>
              <w:tc>
                <w:tcPr>
                  <w:tcW w:w="525" w:type="pct"/>
                  <w:noWrap w:val="0"/>
                  <w:vAlign w:val="center"/>
                </w:tcPr>
                <w:p w14:paraId="08BA8695">
                  <w:pPr>
                    <w:spacing w:line="360" w:lineRule="exact"/>
                    <w:jc w:val="center"/>
                    <w:rPr>
                      <w:rFonts w:hint="default" w:ascii="Times New Roman" w:hAnsi="Times New Roman" w:cs="Times New Roman"/>
                      <w:sz w:val="21"/>
                      <w:szCs w:val="21"/>
                      <w:u w:val="single"/>
                      <w:lang w:val="ru-RU" w:eastAsia="zh-CN"/>
                    </w:rPr>
                  </w:pPr>
                  <w:r>
                    <w:rPr>
                      <w:rFonts w:hint="default" w:ascii="Times New Roman" w:hAnsi="Times New Roman" w:cs="Times New Roman"/>
                      <w:sz w:val="21"/>
                      <w:szCs w:val="21"/>
                      <w:u w:val="single"/>
                      <w:lang w:val="ru-RU" w:eastAsia="zh-CN"/>
                    </w:rPr>
                    <w:t>仓库</w:t>
                  </w:r>
                </w:p>
              </w:tc>
              <w:tc>
                <w:tcPr>
                  <w:tcW w:w="1081" w:type="pct"/>
                  <w:noWrap w:val="0"/>
                  <w:vAlign w:val="center"/>
                </w:tcPr>
                <w:p w14:paraId="267D912F">
                  <w:pPr>
                    <w:spacing w:line="360" w:lineRule="exact"/>
                    <w:jc w:val="center"/>
                    <w:rPr>
                      <w:rFonts w:hint="default" w:ascii="Times New Roman" w:hAnsi="Times New Roman" w:cs="Times New Roman"/>
                      <w:sz w:val="21"/>
                      <w:szCs w:val="21"/>
                      <w:u w:val="single"/>
                      <w:lang w:val="en-US" w:eastAsia="zh-CN"/>
                    </w:rPr>
                  </w:pPr>
                  <w:r>
                    <w:rPr>
                      <w:rFonts w:hint="default" w:ascii="Times New Roman" w:hAnsi="Times New Roman" w:cs="Times New Roman"/>
                      <w:sz w:val="21"/>
                      <w:szCs w:val="21"/>
                      <w:u w:val="single"/>
                      <w:lang w:val="ru-RU" w:eastAsia="zh-CN"/>
                    </w:rPr>
                    <w:t>市场购买，含硫率为</w:t>
                  </w:r>
                  <w:r>
                    <w:rPr>
                      <w:rFonts w:hint="default" w:ascii="Times New Roman" w:hAnsi="Times New Roman" w:cs="Times New Roman"/>
                      <w:sz w:val="21"/>
                      <w:szCs w:val="21"/>
                      <w:u w:val="single"/>
                      <w:lang w:val="en-US" w:eastAsia="zh-CN"/>
                    </w:rPr>
                    <w:t>0.</w:t>
                  </w:r>
                  <w:r>
                    <w:rPr>
                      <w:rFonts w:hint="eastAsia" w:ascii="Times New Roman" w:hAnsi="Times New Roman" w:cs="Times New Roman"/>
                      <w:sz w:val="21"/>
                      <w:szCs w:val="21"/>
                      <w:u w:val="single"/>
                      <w:lang w:val="en-US" w:eastAsia="zh-CN"/>
                    </w:rPr>
                    <w:t>0</w:t>
                  </w:r>
                  <w:r>
                    <w:rPr>
                      <w:rFonts w:hint="eastAsia" w:cs="Times New Roman"/>
                      <w:sz w:val="21"/>
                      <w:szCs w:val="21"/>
                      <w:u w:val="single"/>
                      <w:lang w:val="en-US" w:eastAsia="zh-CN"/>
                    </w:rPr>
                    <w:t>37</w:t>
                  </w:r>
                  <w:r>
                    <w:rPr>
                      <w:rFonts w:hint="default" w:ascii="Times New Roman" w:hAnsi="Times New Roman" w:cs="Times New Roman"/>
                      <w:sz w:val="21"/>
                      <w:szCs w:val="21"/>
                      <w:u w:val="single"/>
                      <w:lang w:val="en-US" w:eastAsia="zh-CN"/>
                    </w:rPr>
                    <w:t>%</w:t>
                  </w:r>
                </w:p>
              </w:tc>
            </w:tr>
            <w:tr w14:paraId="62645B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329" w:type="pct"/>
                  <w:noWrap w:val="0"/>
                  <w:vAlign w:val="center"/>
                </w:tcPr>
                <w:p w14:paraId="365CFF5D">
                  <w:pPr>
                    <w:widowControl/>
                    <w:spacing w:line="320" w:lineRule="exact"/>
                    <w:jc w:val="center"/>
                    <w:rPr>
                      <w:rFonts w:hint="default" w:ascii="Times New Roman" w:hAnsi="Times New Roman" w:cs="Times New Roman"/>
                      <w:sz w:val="21"/>
                      <w:szCs w:val="21"/>
                      <w:u w:val="none"/>
                      <w:lang w:val="en-US" w:eastAsia="zh-CN"/>
                    </w:rPr>
                  </w:pPr>
                  <w:r>
                    <w:rPr>
                      <w:rFonts w:hint="eastAsia" w:ascii="Times New Roman" w:hAnsi="Times New Roman" w:cs="Times New Roman"/>
                      <w:sz w:val="21"/>
                      <w:szCs w:val="21"/>
                      <w:u w:val="none"/>
                      <w:lang w:val="en-US" w:eastAsia="zh-CN"/>
                    </w:rPr>
                    <w:t>8</w:t>
                  </w:r>
                </w:p>
              </w:tc>
              <w:tc>
                <w:tcPr>
                  <w:tcW w:w="970" w:type="pct"/>
                  <w:noWrap w:val="0"/>
                  <w:vAlign w:val="center"/>
                </w:tcPr>
                <w:p w14:paraId="5AD88F1A">
                  <w:pPr>
                    <w:widowControl/>
                    <w:spacing w:line="320" w:lineRule="exact"/>
                    <w:jc w:val="center"/>
                    <w:rPr>
                      <w:rFonts w:hint="default" w:ascii="Times New Roman" w:hAnsi="Times New Roman" w:cs="Times New Roman"/>
                      <w:sz w:val="21"/>
                      <w:szCs w:val="21"/>
                      <w:u w:val="none"/>
                      <w:lang w:val="ru-RU"/>
                    </w:rPr>
                  </w:pPr>
                  <w:r>
                    <w:rPr>
                      <w:rFonts w:hint="default" w:ascii="Times New Roman" w:hAnsi="Times New Roman" w:cs="Times New Roman"/>
                      <w:sz w:val="21"/>
                      <w:szCs w:val="21"/>
                      <w:u w:val="none"/>
                      <w:lang w:val="ru-RU"/>
                    </w:rPr>
                    <w:t>用水量</w:t>
                  </w:r>
                </w:p>
              </w:tc>
              <w:tc>
                <w:tcPr>
                  <w:tcW w:w="698" w:type="pct"/>
                  <w:noWrap w:val="0"/>
                  <w:vAlign w:val="center"/>
                </w:tcPr>
                <w:p w14:paraId="3034C060">
                  <w:pPr>
                    <w:jc w:val="center"/>
                    <w:rPr>
                      <w:rFonts w:hint="default" w:ascii="Times New Roman" w:hAnsi="Times New Roman" w:eastAsia="宋体" w:cs="Times New Roman"/>
                      <w:sz w:val="21"/>
                      <w:szCs w:val="21"/>
                      <w:highlight w:val="none"/>
                      <w:u w:val="none"/>
                      <w:lang w:val="en-US" w:eastAsia="zh-CN"/>
                    </w:rPr>
                  </w:pPr>
                  <w:r>
                    <w:rPr>
                      <w:rFonts w:hint="default" w:ascii="Times New Roman" w:hAnsi="Times New Roman" w:eastAsia="宋体" w:cs="Times New Roman"/>
                      <w:sz w:val="21"/>
                      <w:szCs w:val="21"/>
                      <w:highlight w:val="none"/>
                      <w:u w:val="none"/>
                      <w:lang w:val="en-US" w:eastAsia="zh-CN"/>
                    </w:rPr>
                    <w:t>110</w:t>
                  </w:r>
                  <w:r>
                    <w:rPr>
                      <w:rFonts w:hint="eastAsia" w:ascii="Times New Roman" w:hAnsi="Times New Roman" w:eastAsia="宋体" w:cs="Times New Roman"/>
                      <w:sz w:val="21"/>
                      <w:szCs w:val="21"/>
                      <w:highlight w:val="none"/>
                      <w:u w:val="none"/>
                      <w:lang w:val="en-US" w:eastAsia="zh-CN"/>
                    </w:rPr>
                    <w:t>2</w:t>
                  </w:r>
                </w:p>
              </w:tc>
              <w:tc>
                <w:tcPr>
                  <w:tcW w:w="869" w:type="pct"/>
                  <w:noWrap w:val="0"/>
                  <w:vAlign w:val="center"/>
                </w:tcPr>
                <w:p w14:paraId="64409A5C">
                  <w:pPr>
                    <w:jc w:val="center"/>
                    <w:rPr>
                      <w:rFonts w:hint="default" w:ascii="Times New Roman" w:hAnsi="Times New Roman" w:eastAsia="宋体" w:cs="Times New Roman"/>
                      <w:sz w:val="21"/>
                      <w:szCs w:val="21"/>
                      <w:highlight w:val="none"/>
                      <w:u w:val="none"/>
                      <w:lang w:val="en-US" w:eastAsia="zh-CN"/>
                    </w:rPr>
                  </w:pPr>
                  <w:r>
                    <w:rPr>
                      <w:rFonts w:hint="eastAsia" w:cs="Times New Roman"/>
                      <w:sz w:val="21"/>
                      <w:szCs w:val="21"/>
                      <w:highlight w:val="none"/>
                      <w:u w:val="none"/>
                      <w:lang w:val="en-US" w:eastAsia="zh-CN"/>
                    </w:rPr>
                    <w:t>6610.39</w:t>
                  </w:r>
                </w:p>
              </w:tc>
              <w:tc>
                <w:tcPr>
                  <w:tcW w:w="525" w:type="pct"/>
                  <w:noWrap w:val="0"/>
                  <w:vAlign w:val="center"/>
                </w:tcPr>
                <w:p w14:paraId="5F98E60E">
                  <w:pPr>
                    <w:jc w:val="center"/>
                    <w:rPr>
                      <w:rFonts w:hint="default" w:ascii="Times New Roman" w:hAnsi="Times New Roman" w:eastAsia="宋体" w:cs="Times New Roman"/>
                      <w:sz w:val="21"/>
                      <w:szCs w:val="21"/>
                      <w:highlight w:val="none"/>
                      <w:u w:val="none"/>
                      <w:lang w:val="en-US" w:eastAsia="zh-CN"/>
                    </w:rPr>
                  </w:pPr>
                  <w:r>
                    <w:rPr>
                      <w:rFonts w:hint="default" w:ascii="Times New Roman" w:hAnsi="Times New Roman" w:eastAsia="宋体" w:cs="Times New Roman"/>
                      <w:sz w:val="21"/>
                      <w:szCs w:val="21"/>
                      <w:highlight w:val="none"/>
                      <w:u w:val="none"/>
                      <w:lang w:val="en-US" w:eastAsia="zh-CN"/>
                    </w:rPr>
                    <w:t>+</w:t>
                  </w:r>
                  <w:r>
                    <w:rPr>
                      <w:rFonts w:hint="eastAsia" w:cs="Times New Roman"/>
                      <w:sz w:val="21"/>
                      <w:szCs w:val="21"/>
                      <w:highlight w:val="none"/>
                      <w:u w:val="none"/>
                      <w:lang w:val="en-US" w:eastAsia="zh-CN"/>
                    </w:rPr>
                    <w:t>5508.39</w:t>
                  </w:r>
                </w:p>
              </w:tc>
              <w:tc>
                <w:tcPr>
                  <w:tcW w:w="525" w:type="pct"/>
                  <w:noWrap w:val="0"/>
                  <w:vAlign w:val="center"/>
                </w:tcPr>
                <w:p w14:paraId="3B38638A">
                  <w:pPr>
                    <w:spacing w:line="320" w:lineRule="exact"/>
                    <w:jc w:val="center"/>
                    <w:rPr>
                      <w:rFonts w:hint="default" w:ascii="Times New Roman" w:hAnsi="Times New Roman" w:cs="Times New Roman"/>
                      <w:sz w:val="21"/>
                      <w:szCs w:val="21"/>
                      <w:u w:val="none"/>
                    </w:rPr>
                  </w:pPr>
                  <w:r>
                    <w:rPr>
                      <w:rFonts w:hint="default" w:ascii="Times New Roman" w:hAnsi="Times New Roman" w:cs="Times New Roman"/>
                      <w:sz w:val="21"/>
                      <w:szCs w:val="21"/>
                      <w:u w:val="none"/>
                    </w:rPr>
                    <w:t>/</w:t>
                  </w:r>
                </w:p>
              </w:tc>
              <w:tc>
                <w:tcPr>
                  <w:tcW w:w="1081" w:type="pct"/>
                  <w:noWrap w:val="0"/>
                  <w:vAlign w:val="center"/>
                </w:tcPr>
                <w:p w14:paraId="17E2442F">
                  <w:pPr>
                    <w:spacing w:line="320" w:lineRule="exact"/>
                    <w:jc w:val="center"/>
                    <w:rPr>
                      <w:rFonts w:hint="default" w:ascii="Times New Roman" w:hAnsi="Times New Roman" w:cs="Times New Roman"/>
                      <w:sz w:val="21"/>
                      <w:szCs w:val="21"/>
                      <w:u w:val="none"/>
                    </w:rPr>
                  </w:pPr>
                </w:p>
              </w:tc>
            </w:tr>
            <w:tr w14:paraId="5EA7C9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329" w:type="pct"/>
                  <w:noWrap w:val="0"/>
                  <w:vAlign w:val="center"/>
                </w:tcPr>
                <w:p w14:paraId="7B31CC89">
                  <w:pPr>
                    <w:widowControl/>
                    <w:spacing w:line="320" w:lineRule="exact"/>
                    <w:jc w:val="center"/>
                    <w:rPr>
                      <w:rFonts w:hint="default" w:ascii="Times New Roman" w:hAnsi="Times New Roman" w:cs="Times New Roman"/>
                      <w:sz w:val="21"/>
                      <w:szCs w:val="21"/>
                      <w:u w:val="none"/>
                      <w:lang w:val="en-US" w:eastAsia="zh-CN"/>
                    </w:rPr>
                  </w:pPr>
                  <w:r>
                    <w:rPr>
                      <w:rFonts w:hint="eastAsia" w:ascii="Times New Roman" w:hAnsi="Times New Roman" w:cs="Times New Roman"/>
                      <w:sz w:val="21"/>
                      <w:szCs w:val="21"/>
                      <w:u w:val="none"/>
                      <w:lang w:val="en-US" w:eastAsia="zh-CN"/>
                    </w:rPr>
                    <w:t>9</w:t>
                  </w:r>
                </w:p>
              </w:tc>
              <w:tc>
                <w:tcPr>
                  <w:tcW w:w="970" w:type="pct"/>
                  <w:noWrap w:val="0"/>
                  <w:vAlign w:val="center"/>
                </w:tcPr>
                <w:p w14:paraId="51B0FB51">
                  <w:pPr>
                    <w:widowControl/>
                    <w:spacing w:line="320" w:lineRule="exact"/>
                    <w:jc w:val="center"/>
                    <w:rPr>
                      <w:rFonts w:hint="default" w:ascii="Times New Roman" w:hAnsi="Times New Roman" w:cs="Times New Roman"/>
                      <w:sz w:val="21"/>
                      <w:szCs w:val="21"/>
                      <w:u w:val="none"/>
                      <w:lang w:val="ru-RU"/>
                    </w:rPr>
                  </w:pPr>
                  <w:r>
                    <w:rPr>
                      <w:rFonts w:hint="default" w:ascii="Times New Roman" w:hAnsi="Times New Roman" w:cs="Times New Roman"/>
                      <w:sz w:val="21"/>
                      <w:szCs w:val="21"/>
                      <w:u w:val="none"/>
                      <w:lang w:val="ru-RU"/>
                    </w:rPr>
                    <w:t>耗电量</w:t>
                  </w:r>
                </w:p>
              </w:tc>
              <w:tc>
                <w:tcPr>
                  <w:tcW w:w="698" w:type="pct"/>
                  <w:noWrap w:val="0"/>
                  <w:vAlign w:val="center"/>
                </w:tcPr>
                <w:p w14:paraId="7FD3F53B">
                  <w:pPr>
                    <w:widowControl/>
                    <w:spacing w:line="320" w:lineRule="exact"/>
                    <w:jc w:val="center"/>
                    <w:rPr>
                      <w:rFonts w:hint="default" w:ascii="Times New Roman" w:hAnsi="Times New Roman" w:cs="Times New Roman"/>
                      <w:sz w:val="21"/>
                      <w:szCs w:val="21"/>
                      <w:highlight w:val="none"/>
                      <w:u w:val="none"/>
                    </w:rPr>
                  </w:pPr>
                  <w:r>
                    <w:rPr>
                      <w:rFonts w:hint="default" w:ascii="Times New Roman" w:hAnsi="Times New Roman" w:cs="Times New Roman"/>
                      <w:sz w:val="21"/>
                      <w:szCs w:val="21"/>
                      <w:highlight w:val="none"/>
                      <w:u w:val="none"/>
                      <w:lang w:val="en-US" w:eastAsia="zh-CN"/>
                    </w:rPr>
                    <w:t>2.2</w:t>
                  </w:r>
                  <w:r>
                    <w:rPr>
                      <w:rFonts w:hint="default" w:ascii="Times New Roman" w:hAnsi="Times New Roman" w:cs="Times New Roman"/>
                      <w:sz w:val="21"/>
                      <w:szCs w:val="21"/>
                      <w:highlight w:val="none"/>
                      <w:u w:val="none"/>
                    </w:rPr>
                    <w:t>万kWh/a</w:t>
                  </w:r>
                </w:p>
              </w:tc>
              <w:tc>
                <w:tcPr>
                  <w:tcW w:w="869" w:type="pct"/>
                  <w:noWrap w:val="0"/>
                  <w:vAlign w:val="center"/>
                </w:tcPr>
                <w:p w14:paraId="741F6A46">
                  <w:pPr>
                    <w:spacing w:line="320" w:lineRule="exact"/>
                    <w:jc w:val="center"/>
                    <w:rPr>
                      <w:rFonts w:hint="default" w:ascii="Times New Roman" w:hAnsi="Times New Roman" w:eastAsia="宋体" w:cs="Times New Roman"/>
                      <w:sz w:val="21"/>
                      <w:szCs w:val="21"/>
                      <w:u w:val="none"/>
                      <w:lang w:eastAsia="zh-CN"/>
                    </w:rPr>
                  </w:pPr>
                  <w:r>
                    <w:rPr>
                      <w:rFonts w:hint="default" w:ascii="Times New Roman" w:hAnsi="Times New Roman" w:cs="Times New Roman"/>
                      <w:sz w:val="21"/>
                      <w:szCs w:val="21"/>
                      <w:u w:val="none"/>
                      <w:lang w:val="en-US" w:eastAsia="zh-CN"/>
                    </w:rPr>
                    <w:t>10</w:t>
                  </w:r>
                  <w:r>
                    <w:rPr>
                      <w:rFonts w:hint="default" w:ascii="Times New Roman" w:hAnsi="Times New Roman" w:cs="Times New Roman"/>
                      <w:sz w:val="21"/>
                      <w:szCs w:val="21"/>
                      <w:highlight w:val="none"/>
                      <w:u w:val="none"/>
                    </w:rPr>
                    <w:t>万kWh/a</w:t>
                  </w:r>
                </w:p>
              </w:tc>
              <w:tc>
                <w:tcPr>
                  <w:tcW w:w="525" w:type="pct"/>
                  <w:noWrap w:val="0"/>
                  <w:vAlign w:val="center"/>
                </w:tcPr>
                <w:p w14:paraId="56317513">
                  <w:pPr>
                    <w:spacing w:line="320" w:lineRule="exact"/>
                    <w:jc w:val="center"/>
                    <w:rPr>
                      <w:rFonts w:hint="default" w:ascii="Times New Roman" w:hAnsi="Times New Roman" w:eastAsia="宋体" w:cs="Times New Roman"/>
                      <w:sz w:val="21"/>
                      <w:szCs w:val="21"/>
                      <w:u w:val="none"/>
                      <w:lang w:val="en-US" w:eastAsia="zh-CN"/>
                    </w:rPr>
                  </w:pPr>
                  <w:r>
                    <w:rPr>
                      <w:rFonts w:hint="default" w:ascii="Times New Roman" w:hAnsi="Times New Roman" w:cs="Times New Roman"/>
                      <w:sz w:val="21"/>
                      <w:szCs w:val="21"/>
                      <w:u w:val="none"/>
                      <w:lang w:val="en-US" w:eastAsia="zh-CN"/>
                    </w:rPr>
                    <w:t>+7.8</w:t>
                  </w:r>
                  <w:r>
                    <w:rPr>
                      <w:rFonts w:hint="default" w:ascii="Times New Roman" w:hAnsi="Times New Roman" w:cs="Times New Roman"/>
                      <w:sz w:val="21"/>
                      <w:szCs w:val="21"/>
                      <w:highlight w:val="none"/>
                      <w:u w:val="none"/>
                    </w:rPr>
                    <w:t>万kWh/a</w:t>
                  </w:r>
                </w:p>
              </w:tc>
              <w:tc>
                <w:tcPr>
                  <w:tcW w:w="525" w:type="pct"/>
                  <w:noWrap w:val="0"/>
                  <w:vAlign w:val="center"/>
                </w:tcPr>
                <w:p w14:paraId="285AD40B">
                  <w:pPr>
                    <w:spacing w:line="320" w:lineRule="exact"/>
                    <w:jc w:val="center"/>
                    <w:rPr>
                      <w:rFonts w:hint="default" w:ascii="Times New Roman" w:hAnsi="Times New Roman" w:cs="Times New Roman"/>
                      <w:sz w:val="21"/>
                      <w:szCs w:val="21"/>
                      <w:u w:val="none"/>
                    </w:rPr>
                  </w:pPr>
                  <w:r>
                    <w:rPr>
                      <w:rFonts w:hint="default" w:ascii="Times New Roman" w:hAnsi="Times New Roman" w:cs="Times New Roman"/>
                      <w:sz w:val="21"/>
                      <w:szCs w:val="21"/>
                      <w:u w:val="none"/>
                    </w:rPr>
                    <w:t>/</w:t>
                  </w:r>
                </w:p>
              </w:tc>
              <w:tc>
                <w:tcPr>
                  <w:tcW w:w="1081" w:type="pct"/>
                  <w:noWrap w:val="0"/>
                  <w:vAlign w:val="center"/>
                </w:tcPr>
                <w:p w14:paraId="1CED1627">
                  <w:pPr>
                    <w:spacing w:line="320" w:lineRule="exact"/>
                    <w:jc w:val="center"/>
                    <w:rPr>
                      <w:rFonts w:hint="default" w:ascii="Times New Roman" w:hAnsi="Times New Roman" w:cs="Times New Roman"/>
                      <w:sz w:val="21"/>
                      <w:szCs w:val="21"/>
                      <w:u w:val="none"/>
                    </w:rPr>
                  </w:pPr>
                </w:p>
              </w:tc>
            </w:tr>
          </w:tbl>
          <w:p w14:paraId="54AD3AB8">
            <w:pPr>
              <w:spacing w:line="360" w:lineRule="auto"/>
              <w:jc w:val="center"/>
              <w:rPr>
                <w:rFonts w:hint="default" w:ascii="Times New Roman" w:hAnsi="Times New Roman" w:cs="Times New Roman"/>
                <w:b/>
                <w:bCs/>
                <w:u w:val="single"/>
              </w:rPr>
            </w:pPr>
            <w:r>
              <w:rPr>
                <w:rFonts w:hint="default" w:ascii="Times New Roman" w:hAnsi="Times New Roman" w:cs="Times New Roman"/>
                <w:b/>
                <w:bCs/>
                <w:u w:val="single"/>
              </w:rPr>
              <w:t>表</w:t>
            </w:r>
            <w:r>
              <w:rPr>
                <w:rFonts w:hint="eastAsia" w:cs="Times New Roman"/>
                <w:b/>
                <w:bCs/>
                <w:u w:val="single"/>
                <w:lang w:val="en-US" w:eastAsia="zh-CN"/>
              </w:rPr>
              <w:t>2-5</w:t>
            </w:r>
            <w:r>
              <w:rPr>
                <w:rFonts w:hint="eastAsia" w:ascii="Times New Roman" w:hAnsi="Times New Roman" w:cs="Times New Roman"/>
                <w:b/>
                <w:bCs/>
                <w:u w:val="single"/>
                <w:lang w:eastAsia="zh-CN"/>
              </w:rPr>
              <w:t>成型</w:t>
            </w:r>
            <w:r>
              <w:rPr>
                <w:rFonts w:hint="default" w:ascii="Times New Roman" w:hAnsi="Times New Roman" w:cs="Times New Roman"/>
                <w:b/>
                <w:bCs/>
                <w:u w:val="single"/>
              </w:rPr>
              <w:t>生物质颗粒燃料成分分析表</w:t>
            </w:r>
          </w:p>
          <w:tbl>
            <w:tblPr>
              <w:tblStyle w:val="32"/>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94"/>
              <w:gridCol w:w="754"/>
              <w:gridCol w:w="646"/>
              <w:gridCol w:w="783"/>
              <w:gridCol w:w="1716"/>
              <w:gridCol w:w="1716"/>
              <w:gridCol w:w="689"/>
              <w:gridCol w:w="754"/>
              <w:gridCol w:w="602"/>
            </w:tblGrid>
            <w:tr w14:paraId="40BB17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308" w:type="pct"/>
                  <w:noWrap w:val="0"/>
                  <w:vAlign w:val="center"/>
                </w:tcPr>
                <w:p w14:paraId="49BB9A2C">
                  <w:pPr>
                    <w:pStyle w:val="82"/>
                    <w:bidi w:val="0"/>
                    <w:rPr>
                      <w:rFonts w:hint="default" w:ascii="Times New Roman" w:hAnsi="Times New Roman" w:eastAsia="宋体" w:cs="Times New Roman"/>
                      <w:sz w:val="21"/>
                      <w:szCs w:val="21"/>
                      <w:highlight w:val="none"/>
                      <w:u w:val="single"/>
                      <w:lang w:val="en-US" w:eastAsia="zh-CN"/>
                    </w:rPr>
                  </w:pPr>
                  <w:r>
                    <w:rPr>
                      <w:rFonts w:hint="default" w:ascii="Times New Roman" w:hAnsi="Times New Roman" w:eastAsia="宋体" w:cs="Times New Roman"/>
                      <w:sz w:val="21"/>
                      <w:szCs w:val="21"/>
                      <w:highlight w:val="none"/>
                      <w:u w:val="single"/>
                      <w:lang w:val="en-US" w:eastAsia="zh-CN"/>
                    </w:rPr>
                    <w:t>指标</w:t>
                  </w:r>
                </w:p>
              </w:tc>
              <w:tc>
                <w:tcPr>
                  <w:tcW w:w="467" w:type="pct"/>
                  <w:noWrap w:val="0"/>
                  <w:vAlign w:val="center"/>
                </w:tcPr>
                <w:p w14:paraId="67EDE1AC">
                  <w:pPr>
                    <w:pStyle w:val="82"/>
                    <w:bidi w:val="0"/>
                    <w:rPr>
                      <w:rFonts w:hint="default" w:ascii="Times New Roman" w:hAnsi="Times New Roman" w:eastAsia="宋体" w:cs="Times New Roman"/>
                      <w:sz w:val="21"/>
                      <w:szCs w:val="21"/>
                      <w:highlight w:val="none"/>
                      <w:u w:val="single"/>
                      <w:lang w:val="en-US" w:eastAsia="zh-CN"/>
                    </w:rPr>
                  </w:pPr>
                  <w:r>
                    <w:rPr>
                      <w:rFonts w:hint="eastAsia" w:cs="Times New Roman"/>
                      <w:sz w:val="21"/>
                      <w:szCs w:val="21"/>
                      <w:highlight w:val="none"/>
                      <w:u w:val="single"/>
                      <w:lang w:val="en-US" w:eastAsia="zh-CN"/>
                    </w:rPr>
                    <w:t>全</w:t>
                  </w:r>
                  <w:r>
                    <w:rPr>
                      <w:rFonts w:hint="default" w:ascii="Times New Roman" w:hAnsi="Times New Roman" w:eastAsia="宋体" w:cs="Times New Roman"/>
                      <w:sz w:val="21"/>
                      <w:szCs w:val="21"/>
                      <w:highlight w:val="none"/>
                      <w:u w:val="single"/>
                      <w:lang w:val="en-US" w:eastAsia="zh-CN"/>
                    </w:rPr>
                    <w:t>水分%</w:t>
                  </w:r>
                </w:p>
              </w:tc>
              <w:tc>
                <w:tcPr>
                  <w:tcW w:w="401" w:type="pct"/>
                  <w:noWrap w:val="0"/>
                  <w:vAlign w:val="center"/>
                </w:tcPr>
                <w:p w14:paraId="3E18AAB4">
                  <w:pPr>
                    <w:pStyle w:val="82"/>
                    <w:bidi w:val="0"/>
                    <w:rPr>
                      <w:rFonts w:hint="default" w:ascii="Times New Roman" w:hAnsi="Times New Roman" w:eastAsia="宋体" w:cs="Times New Roman"/>
                      <w:sz w:val="21"/>
                      <w:szCs w:val="21"/>
                      <w:highlight w:val="none"/>
                      <w:u w:val="single"/>
                      <w:lang w:val="en-US" w:eastAsia="zh-CN"/>
                    </w:rPr>
                  </w:pPr>
                  <w:r>
                    <w:rPr>
                      <w:rFonts w:hint="default" w:ascii="Times New Roman" w:hAnsi="Times New Roman" w:eastAsia="宋体" w:cs="Times New Roman"/>
                      <w:sz w:val="21"/>
                      <w:szCs w:val="21"/>
                      <w:highlight w:val="none"/>
                      <w:u w:val="single"/>
                      <w:lang w:val="en-US" w:eastAsia="zh-CN"/>
                    </w:rPr>
                    <w:t>灰分%</w:t>
                  </w:r>
                </w:p>
              </w:tc>
              <w:tc>
                <w:tcPr>
                  <w:tcW w:w="485" w:type="pct"/>
                  <w:noWrap w:val="0"/>
                  <w:vAlign w:val="center"/>
                </w:tcPr>
                <w:p w14:paraId="53C0D350">
                  <w:pPr>
                    <w:pStyle w:val="82"/>
                    <w:bidi w:val="0"/>
                    <w:rPr>
                      <w:rFonts w:hint="default" w:ascii="Times New Roman" w:hAnsi="Times New Roman" w:eastAsia="宋体" w:cs="Times New Roman"/>
                      <w:sz w:val="21"/>
                      <w:szCs w:val="21"/>
                      <w:highlight w:val="none"/>
                      <w:u w:val="single"/>
                      <w:lang w:val="en-US" w:eastAsia="zh-CN"/>
                    </w:rPr>
                  </w:pPr>
                  <w:r>
                    <w:rPr>
                      <w:rFonts w:hint="default" w:ascii="Times New Roman" w:hAnsi="Times New Roman" w:eastAsia="宋体" w:cs="Times New Roman"/>
                      <w:sz w:val="21"/>
                      <w:szCs w:val="21"/>
                      <w:highlight w:val="none"/>
                      <w:u w:val="single"/>
                      <w:lang w:val="en-US" w:eastAsia="zh-CN"/>
                    </w:rPr>
                    <w:t>挥发分%</w:t>
                  </w:r>
                </w:p>
              </w:tc>
              <w:tc>
                <w:tcPr>
                  <w:tcW w:w="1057" w:type="pct"/>
                  <w:noWrap w:val="0"/>
                  <w:vAlign w:val="center"/>
                </w:tcPr>
                <w:p w14:paraId="18EC6691">
                  <w:pPr>
                    <w:pStyle w:val="82"/>
                    <w:bidi w:val="0"/>
                    <w:rPr>
                      <w:rFonts w:hint="default" w:ascii="Times New Roman" w:hAnsi="Times New Roman" w:eastAsia="宋体" w:cs="Times New Roman"/>
                      <w:sz w:val="21"/>
                      <w:szCs w:val="21"/>
                      <w:highlight w:val="none"/>
                      <w:u w:val="single"/>
                      <w:lang w:val="en-US" w:eastAsia="zh-CN"/>
                    </w:rPr>
                  </w:pPr>
                  <w:r>
                    <w:rPr>
                      <w:rFonts w:hint="default" w:ascii="Times New Roman" w:hAnsi="Times New Roman" w:eastAsia="宋体" w:cs="Times New Roman"/>
                      <w:sz w:val="21"/>
                      <w:szCs w:val="21"/>
                      <w:highlight w:val="none"/>
                      <w:u w:val="single"/>
                      <w:lang w:val="en-US" w:eastAsia="zh-CN"/>
                    </w:rPr>
                    <w:t>低位发热量（</w:t>
                  </w:r>
                  <w:r>
                    <w:rPr>
                      <w:rFonts w:hint="eastAsia" w:cs="Times New Roman"/>
                      <w:sz w:val="21"/>
                      <w:szCs w:val="21"/>
                      <w:highlight w:val="none"/>
                      <w:u w:val="single"/>
                      <w:lang w:val="en-US" w:eastAsia="zh-CN"/>
                    </w:rPr>
                    <w:t>Kcal/Kg</w:t>
                  </w:r>
                  <w:r>
                    <w:rPr>
                      <w:rFonts w:hint="default" w:ascii="Times New Roman" w:hAnsi="Times New Roman" w:eastAsia="宋体" w:cs="Times New Roman"/>
                      <w:sz w:val="21"/>
                      <w:szCs w:val="21"/>
                      <w:highlight w:val="none"/>
                      <w:u w:val="single"/>
                      <w:lang w:val="en-US" w:eastAsia="zh-CN"/>
                    </w:rPr>
                    <w:t>）</w:t>
                  </w:r>
                </w:p>
              </w:tc>
              <w:tc>
                <w:tcPr>
                  <w:tcW w:w="1057" w:type="pct"/>
                  <w:noWrap w:val="0"/>
                  <w:vAlign w:val="center"/>
                </w:tcPr>
                <w:p w14:paraId="318B52CE">
                  <w:pPr>
                    <w:pStyle w:val="82"/>
                    <w:bidi w:val="0"/>
                    <w:rPr>
                      <w:rFonts w:hint="default" w:ascii="Times New Roman" w:hAnsi="Times New Roman" w:eastAsia="宋体" w:cs="Times New Roman"/>
                      <w:sz w:val="21"/>
                      <w:szCs w:val="21"/>
                      <w:highlight w:val="none"/>
                      <w:u w:val="single"/>
                      <w:lang w:val="en-US" w:eastAsia="zh-CN"/>
                    </w:rPr>
                  </w:pPr>
                  <w:r>
                    <w:rPr>
                      <w:rFonts w:hint="eastAsia" w:cs="Times New Roman"/>
                      <w:sz w:val="21"/>
                      <w:szCs w:val="21"/>
                      <w:highlight w:val="none"/>
                      <w:u w:val="single"/>
                      <w:lang w:val="en-US" w:eastAsia="zh-CN"/>
                    </w:rPr>
                    <w:t>高</w:t>
                  </w:r>
                  <w:r>
                    <w:rPr>
                      <w:rFonts w:hint="default" w:ascii="Times New Roman" w:hAnsi="Times New Roman" w:eastAsia="宋体" w:cs="Times New Roman"/>
                      <w:sz w:val="21"/>
                      <w:szCs w:val="21"/>
                      <w:highlight w:val="none"/>
                      <w:u w:val="single"/>
                      <w:lang w:val="en-US" w:eastAsia="zh-CN"/>
                    </w:rPr>
                    <w:t>位发热量（</w:t>
                  </w:r>
                  <w:r>
                    <w:rPr>
                      <w:rFonts w:hint="eastAsia" w:cs="Times New Roman"/>
                      <w:sz w:val="21"/>
                      <w:szCs w:val="21"/>
                      <w:highlight w:val="none"/>
                      <w:u w:val="single"/>
                      <w:lang w:val="en-US" w:eastAsia="zh-CN"/>
                    </w:rPr>
                    <w:t>Kcal/Kg</w:t>
                  </w:r>
                  <w:r>
                    <w:rPr>
                      <w:rFonts w:hint="default" w:ascii="Times New Roman" w:hAnsi="Times New Roman" w:eastAsia="宋体" w:cs="Times New Roman"/>
                      <w:sz w:val="21"/>
                      <w:szCs w:val="21"/>
                      <w:highlight w:val="none"/>
                      <w:u w:val="single"/>
                      <w:lang w:val="en-US" w:eastAsia="zh-CN"/>
                    </w:rPr>
                    <w:t>）</w:t>
                  </w:r>
                </w:p>
              </w:tc>
              <w:tc>
                <w:tcPr>
                  <w:tcW w:w="419" w:type="pct"/>
                  <w:noWrap w:val="0"/>
                  <w:vAlign w:val="center"/>
                </w:tcPr>
                <w:p w14:paraId="401A7AA1">
                  <w:pPr>
                    <w:pStyle w:val="82"/>
                    <w:bidi w:val="0"/>
                    <w:rPr>
                      <w:rFonts w:hint="default" w:ascii="Times New Roman" w:hAnsi="Times New Roman" w:eastAsia="宋体" w:cs="Times New Roman"/>
                      <w:sz w:val="21"/>
                      <w:szCs w:val="21"/>
                      <w:highlight w:val="none"/>
                      <w:u w:val="single"/>
                      <w:lang w:val="en-US" w:eastAsia="zh-CN"/>
                    </w:rPr>
                  </w:pPr>
                  <w:r>
                    <w:rPr>
                      <w:rFonts w:hint="eastAsia" w:cs="Times New Roman"/>
                      <w:sz w:val="21"/>
                      <w:szCs w:val="21"/>
                      <w:highlight w:val="none"/>
                      <w:u w:val="single"/>
                      <w:lang w:val="en-US" w:eastAsia="zh-CN"/>
                    </w:rPr>
                    <w:t>全</w:t>
                  </w:r>
                  <w:r>
                    <w:rPr>
                      <w:rFonts w:hint="default" w:ascii="Times New Roman" w:hAnsi="Times New Roman" w:eastAsia="宋体" w:cs="Times New Roman"/>
                      <w:sz w:val="21"/>
                      <w:szCs w:val="21"/>
                      <w:highlight w:val="none"/>
                      <w:u w:val="single"/>
                      <w:lang w:val="en-US" w:eastAsia="zh-CN"/>
                    </w:rPr>
                    <w:t>硫%</w:t>
                  </w:r>
                </w:p>
              </w:tc>
              <w:tc>
                <w:tcPr>
                  <w:tcW w:w="467" w:type="pct"/>
                  <w:noWrap w:val="0"/>
                  <w:vAlign w:val="center"/>
                </w:tcPr>
                <w:p w14:paraId="41D21C07">
                  <w:pPr>
                    <w:pStyle w:val="82"/>
                    <w:bidi w:val="0"/>
                    <w:rPr>
                      <w:rFonts w:hint="default" w:ascii="Times New Roman" w:hAnsi="Times New Roman" w:eastAsia="宋体" w:cs="Times New Roman"/>
                      <w:sz w:val="21"/>
                      <w:szCs w:val="21"/>
                      <w:highlight w:val="none"/>
                      <w:u w:val="single"/>
                      <w:lang w:val="en-US" w:eastAsia="zh-CN"/>
                    </w:rPr>
                  </w:pPr>
                  <w:r>
                    <w:rPr>
                      <w:rFonts w:hint="eastAsia" w:cs="Times New Roman"/>
                      <w:sz w:val="21"/>
                      <w:szCs w:val="21"/>
                      <w:highlight w:val="none"/>
                      <w:u w:val="single"/>
                      <w:lang w:val="en-US" w:eastAsia="zh-CN"/>
                    </w:rPr>
                    <w:t>固定碳</w:t>
                  </w:r>
                  <w:r>
                    <w:rPr>
                      <w:rFonts w:hint="default" w:ascii="Times New Roman" w:hAnsi="Times New Roman" w:eastAsia="宋体" w:cs="Times New Roman"/>
                      <w:sz w:val="21"/>
                      <w:szCs w:val="21"/>
                      <w:highlight w:val="none"/>
                      <w:u w:val="single"/>
                      <w:lang w:val="en-US" w:eastAsia="zh-CN"/>
                    </w:rPr>
                    <w:t>%</w:t>
                  </w:r>
                </w:p>
              </w:tc>
              <w:tc>
                <w:tcPr>
                  <w:tcW w:w="334" w:type="pct"/>
                  <w:noWrap w:val="0"/>
                  <w:vAlign w:val="center"/>
                </w:tcPr>
                <w:p w14:paraId="49A9E505">
                  <w:pPr>
                    <w:pStyle w:val="82"/>
                    <w:bidi w:val="0"/>
                    <w:rPr>
                      <w:rFonts w:hint="default" w:ascii="Times New Roman" w:hAnsi="Times New Roman" w:eastAsia="宋体" w:cs="Times New Roman"/>
                      <w:sz w:val="21"/>
                      <w:szCs w:val="21"/>
                      <w:highlight w:val="none"/>
                      <w:u w:val="single"/>
                      <w:lang w:val="en-US" w:eastAsia="zh-CN"/>
                    </w:rPr>
                  </w:pPr>
                  <w:r>
                    <w:rPr>
                      <w:rFonts w:hint="default" w:ascii="Times New Roman" w:hAnsi="Times New Roman" w:eastAsia="宋体" w:cs="Times New Roman"/>
                      <w:sz w:val="21"/>
                      <w:szCs w:val="21"/>
                      <w:highlight w:val="none"/>
                      <w:u w:val="single"/>
                      <w:lang w:val="en-US" w:eastAsia="zh-CN"/>
                    </w:rPr>
                    <w:t>氮%</w:t>
                  </w:r>
                </w:p>
              </w:tc>
            </w:tr>
            <w:tr w14:paraId="44B692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308" w:type="pct"/>
                  <w:noWrap w:val="0"/>
                  <w:vAlign w:val="center"/>
                </w:tcPr>
                <w:p w14:paraId="4DE71137">
                  <w:pPr>
                    <w:pStyle w:val="82"/>
                    <w:bidi w:val="0"/>
                    <w:rPr>
                      <w:rFonts w:hint="default" w:ascii="Times New Roman" w:hAnsi="Times New Roman" w:eastAsia="宋体" w:cs="Times New Roman"/>
                      <w:sz w:val="21"/>
                      <w:szCs w:val="21"/>
                      <w:highlight w:val="none"/>
                      <w:u w:val="single"/>
                      <w:lang w:val="en-US" w:eastAsia="zh-CN"/>
                    </w:rPr>
                  </w:pPr>
                  <w:r>
                    <w:rPr>
                      <w:rFonts w:hint="default" w:ascii="Times New Roman" w:hAnsi="Times New Roman" w:eastAsia="宋体" w:cs="Times New Roman"/>
                      <w:sz w:val="21"/>
                      <w:szCs w:val="21"/>
                      <w:highlight w:val="none"/>
                      <w:u w:val="single"/>
                      <w:lang w:val="en-US" w:eastAsia="zh-CN"/>
                    </w:rPr>
                    <w:t>数据</w:t>
                  </w:r>
                </w:p>
              </w:tc>
              <w:tc>
                <w:tcPr>
                  <w:tcW w:w="467" w:type="pct"/>
                  <w:noWrap w:val="0"/>
                  <w:vAlign w:val="center"/>
                </w:tcPr>
                <w:p w14:paraId="7AD625A9">
                  <w:pPr>
                    <w:pStyle w:val="82"/>
                    <w:bidi w:val="0"/>
                    <w:rPr>
                      <w:rFonts w:hint="default" w:ascii="Times New Roman" w:hAnsi="Times New Roman" w:eastAsia="宋体" w:cs="Times New Roman"/>
                      <w:sz w:val="21"/>
                      <w:szCs w:val="21"/>
                      <w:highlight w:val="none"/>
                      <w:u w:val="single"/>
                      <w:lang w:val="en-US" w:eastAsia="zh-CN"/>
                    </w:rPr>
                  </w:pPr>
                  <w:r>
                    <w:rPr>
                      <w:rFonts w:hint="eastAsia" w:cs="Times New Roman"/>
                      <w:sz w:val="21"/>
                      <w:szCs w:val="21"/>
                      <w:highlight w:val="none"/>
                      <w:u w:val="single"/>
                      <w:lang w:val="en-US" w:eastAsia="zh-CN"/>
                    </w:rPr>
                    <w:t>6.73</w:t>
                  </w:r>
                </w:p>
              </w:tc>
              <w:tc>
                <w:tcPr>
                  <w:tcW w:w="401" w:type="pct"/>
                  <w:noWrap w:val="0"/>
                  <w:vAlign w:val="center"/>
                </w:tcPr>
                <w:p w14:paraId="35F01F90">
                  <w:pPr>
                    <w:pStyle w:val="82"/>
                    <w:bidi w:val="0"/>
                    <w:rPr>
                      <w:rFonts w:hint="default" w:ascii="Times New Roman" w:hAnsi="Times New Roman" w:eastAsia="宋体" w:cs="Times New Roman"/>
                      <w:sz w:val="21"/>
                      <w:szCs w:val="21"/>
                      <w:highlight w:val="none"/>
                      <w:u w:val="single"/>
                      <w:lang w:val="en-US" w:eastAsia="zh-CN"/>
                    </w:rPr>
                  </w:pPr>
                  <w:r>
                    <w:rPr>
                      <w:rFonts w:hint="eastAsia" w:cs="Times New Roman"/>
                      <w:sz w:val="21"/>
                      <w:szCs w:val="21"/>
                      <w:highlight w:val="none"/>
                      <w:u w:val="single"/>
                      <w:lang w:val="en-US" w:eastAsia="zh-CN"/>
                    </w:rPr>
                    <w:t>1.51</w:t>
                  </w:r>
                </w:p>
              </w:tc>
              <w:tc>
                <w:tcPr>
                  <w:tcW w:w="485" w:type="pct"/>
                  <w:noWrap w:val="0"/>
                  <w:vAlign w:val="center"/>
                </w:tcPr>
                <w:p w14:paraId="72CB2330">
                  <w:pPr>
                    <w:pStyle w:val="82"/>
                    <w:bidi w:val="0"/>
                    <w:rPr>
                      <w:rFonts w:hint="default" w:ascii="Times New Roman" w:hAnsi="Times New Roman" w:eastAsia="宋体" w:cs="Times New Roman"/>
                      <w:sz w:val="21"/>
                      <w:szCs w:val="21"/>
                      <w:highlight w:val="none"/>
                      <w:u w:val="single"/>
                      <w:lang w:val="en-US" w:eastAsia="zh-CN"/>
                    </w:rPr>
                  </w:pPr>
                  <w:r>
                    <w:rPr>
                      <w:rFonts w:hint="eastAsia" w:cs="Times New Roman"/>
                      <w:sz w:val="21"/>
                      <w:szCs w:val="21"/>
                      <w:highlight w:val="none"/>
                      <w:u w:val="single"/>
                      <w:lang w:val="en-US" w:eastAsia="zh-CN"/>
                    </w:rPr>
                    <w:t>80.99</w:t>
                  </w:r>
                </w:p>
              </w:tc>
              <w:tc>
                <w:tcPr>
                  <w:tcW w:w="1057" w:type="pct"/>
                  <w:noWrap w:val="0"/>
                  <w:vAlign w:val="center"/>
                </w:tcPr>
                <w:p w14:paraId="42CA4A28">
                  <w:pPr>
                    <w:pStyle w:val="82"/>
                    <w:bidi w:val="0"/>
                    <w:rPr>
                      <w:rFonts w:hint="default" w:ascii="Times New Roman" w:hAnsi="Times New Roman" w:eastAsia="宋体" w:cs="Times New Roman"/>
                      <w:sz w:val="21"/>
                      <w:szCs w:val="21"/>
                      <w:highlight w:val="none"/>
                      <w:u w:val="single"/>
                      <w:lang w:val="en-US" w:eastAsia="zh-CN"/>
                    </w:rPr>
                  </w:pPr>
                  <w:r>
                    <w:rPr>
                      <w:rFonts w:hint="eastAsia" w:cs="Times New Roman"/>
                      <w:sz w:val="21"/>
                      <w:szCs w:val="21"/>
                      <w:highlight w:val="none"/>
                      <w:u w:val="single"/>
                      <w:lang w:val="en-US" w:eastAsia="zh-CN"/>
                    </w:rPr>
                    <w:t>4010</w:t>
                  </w:r>
                </w:p>
              </w:tc>
              <w:tc>
                <w:tcPr>
                  <w:tcW w:w="1057" w:type="pct"/>
                  <w:noWrap w:val="0"/>
                  <w:vAlign w:val="center"/>
                </w:tcPr>
                <w:p w14:paraId="5606E338">
                  <w:pPr>
                    <w:pStyle w:val="82"/>
                    <w:bidi w:val="0"/>
                    <w:rPr>
                      <w:rFonts w:hint="default" w:cs="Times New Roman"/>
                      <w:sz w:val="21"/>
                      <w:szCs w:val="21"/>
                      <w:highlight w:val="none"/>
                      <w:u w:val="single"/>
                      <w:lang w:val="en-US" w:eastAsia="zh-CN"/>
                    </w:rPr>
                  </w:pPr>
                  <w:r>
                    <w:rPr>
                      <w:rFonts w:hint="eastAsia" w:cs="Times New Roman"/>
                      <w:sz w:val="21"/>
                      <w:szCs w:val="21"/>
                      <w:highlight w:val="none"/>
                      <w:u w:val="single"/>
                      <w:lang w:val="en-US" w:eastAsia="zh-CN"/>
                    </w:rPr>
                    <w:t>4453</w:t>
                  </w:r>
                </w:p>
              </w:tc>
              <w:tc>
                <w:tcPr>
                  <w:tcW w:w="419" w:type="pct"/>
                  <w:noWrap w:val="0"/>
                  <w:vAlign w:val="center"/>
                </w:tcPr>
                <w:p w14:paraId="752FC9CB">
                  <w:pPr>
                    <w:pStyle w:val="82"/>
                    <w:bidi w:val="0"/>
                    <w:rPr>
                      <w:rFonts w:hint="default" w:ascii="Times New Roman" w:hAnsi="Times New Roman" w:eastAsia="宋体" w:cs="Times New Roman"/>
                      <w:sz w:val="21"/>
                      <w:szCs w:val="21"/>
                      <w:highlight w:val="none"/>
                      <w:u w:val="single"/>
                      <w:lang w:val="en-US" w:eastAsia="zh-CN"/>
                    </w:rPr>
                  </w:pPr>
                  <w:r>
                    <w:rPr>
                      <w:rFonts w:hint="default" w:ascii="Times New Roman" w:hAnsi="Times New Roman" w:eastAsia="宋体" w:cs="Times New Roman"/>
                      <w:sz w:val="21"/>
                      <w:szCs w:val="21"/>
                      <w:highlight w:val="none"/>
                      <w:u w:val="single"/>
                      <w:lang w:val="en-US" w:eastAsia="zh-CN"/>
                    </w:rPr>
                    <w:t>0.0</w:t>
                  </w:r>
                  <w:r>
                    <w:rPr>
                      <w:rFonts w:hint="eastAsia" w:cs="Times New Roman"/>
                      <w:sz w:val="21"/>
                      <w:szCs w:val="21"/>
                      <w:highlight w:val="none"/>
                      <w:u w:val="single"/>
                      <w:lang w:val="en-US" w:eastAsia="zh-CN"/>
                    </w:rPr>
                    <w:t>37</w:t>
                  </w:r>
                </w:p>
              </w:tc>
              <w:tc>
                <w:tcPr>
                  <w:tcW w:w="467" w:type="pct"/>
                  <w:noWrap w:val="0"/>
                  <w:vAlign w:val="center"/>
                </w:tcPr>
                <w:p w14:paraId="7DC6A736">
                  <w:pPr>
                    <w:pStyle w:val="82"/>
                    <w:bidi w:val="0"/>
                    <w:rPr>
                      <w:rFonts w:hint="default" w:ascii="Times New Roman" w:hAnsi="Times New Roman" w:eastAsia="宋体" w:cs="Times New Roman"/>
                      <w:sz w:val="21"/>
                      <w:szCs w:val="21"/>
                      <w:highlight w:val="none"/>
                      <w:u w:val="single"/>
                      <w:lang w:val="en-US" w:eastAsia="zh-CN"/>
                    </w:rPr>
                  </w:pPr>
                  <w:r>
                    <w:rPr>
                      <w:rFonts w:hint="eastAsia" w:cs="Times New Roman"/>
                      <w:sz w:val="21"/>
                      <w:szCs w:val="21"/>
                      <w:highlight w:val="none"/>
                      <w:u w:val="single"/>
                      <w:lang w:val="en-US" w:eastAsia="zh-CN"/>
                    </w:rPr>
                    <w:t>17.5</w:t>
                  </w:r>
                </w:p>
              </w:tc>
              <w:tc>
                <w:tcPr>
                  <w:tcW w:w="334" w:type="pct"/>
                  <w:noWrap w:val="0"/>
                  <w:vAlign w:val="center"/>
                </w:tcPr>
                <w:p w14:paraId="729E544E">
                  <w:pPr>
                    <w:pStyle w:val="82"/>
                    <w:bidi w:val="0"/>
                    <w:rPr>
                      <w:rFonts w:hint="default" w:ascii="Times New Roman" w:hAnsi="Times New Roman" w:eastAsia="宋体" w:cs="Times New Roman"/>
                      <w:sz w:val="21"/>
                      <w:szCs w:val="21"/>
                      <w:highlight w:val="none"/>
                      <w:u w:val="single"/>
                      <w:lang w:val="en-US" w:eastAsia="zh-CN"/>
                    </w:rPr>
                  </w:pPr>
                  <w:r>
                    <w:rPr>
                      <w:rFonts w:hint="default" w:ascii="Times New Roman" w:hAnsi="Times New Roman" w:eastAsia="宋体" w:cs="Times New Roman"/>
                      <w:sz w:val="21"/>
                      <w:szCs w:val="21"/>
                      <w:highlight w:val="none"/>
                      <w:u w:val="single"/>
                      <w:lang w:val="en-US" w:eastAsia="zh-CN"/>
                    </w:rPr>
                    <w:t>1.5</w:t>
                  </w:r>
                </w:p>
              </w:tc>
            </w:tr>
            <w:tr w14:paraId="09ED5C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5000" w:type="pct"/>
                  <w:gridSpan w:val="9"/>
                  <w:noWrap w:val="0"/>
                  <w:vAlign w:val="center"/>
                </w:tcPr>
                <w:p w14:paraId="50AE16C3">
                  <w:pPr>
                    <w:pStyle w:val="82"/>
                    <w:bidi w:val="0"/>
                    <w:jc w:val="left"/>
                    <w:rPr>
                      <w:rFonts w:hint="default" w:ascii="Times New Roman" w:hAnsi="Times New Roman" w:eastAsia="宋体" w:cs="Times New Roman"/>
                      <w:sz w:val="18"/>
                      <w:szCs w:val="18"/>
                      <w:highlight w:val="none"/>
                      <w:u w:val="single"/>
                      <w:lang w:val="en-US" w:eastAsia="zh-CN"/>
                    </w:rPr>
                  </w:pPr>
                  <w:r>
                    <w:rPr>
                      <w:rFonts w:hint="eastAsia" w:cs="Times New Roman"/>
                      <w:sz w:val="18"/>
                      <w:szCs w:val="18"/>
                      <w:highlight w:val="none"/>
                      <w:u w:val="single"/>
                      <w:lang w:val="en-US" w:eastAsia="zh-CN"/>
                    </w:rPr>
                    <w:t>备注：成分数据来源于生产厂家提供的成分检测报告；</w:t>
                  </w:r>
                </w:p>
              </w:tc>
            </w:tr>
          </w:tbl>
          <w:p w14:paraId="77949D0B">
            <w:pPr>
              <w:pStyle w:val="4"/>
              <w:spacing w:line="360" w:lineRule="auto"/>
              <w:ind w:firstLine="422" w:firstLineChars="200"/>
              <w:rPr>
                <w:rFonts w:hint="default" w:ascii="Times New Roman" w:hAnsi="Times New Roman" w:cs="Times New Roman"/>
                <w:lang w:val="ru-RU"/>
              </w:rPr>
            </w:pPr>
            <w:r>
              <w:rPr>
                <w:rFonts w:hint="default" w:ascii="Times New Roman" w:hAnsi="Times New Roman" w:cs="Times New Roman"/>
              </w:rPr>
              <w:t>2.6项目厂区平面布置</w:t>
            </w:r>
          </w:p>
          <w:p w14:paraId="395F0458">
            <w:pPr>
              <w:spacing w:line="360" w:lineRule="auto"/>
              <w:ind w:firstLine="420" w:firstLineChars="200"/>
              <w:rPr>
                <w:rFonts w:hint="default" w:ascii="Times New Roman" w:hAnsi="Times New Roman" w:cs="Times New Roman"/>
                <w:highlight w:val="none"/>
                <w:u w:val="single"/>
                <w:lang w:val="en-US" w:eastAsia="zh-CN"/>
              </w:rPr>
            </w:pPr>
            <w:r>
              <w:rPr>
                <w:rFonts w:hint="default" w:ascii="Times New Roman" w:hAnsi="Times New Roman" w:cs="Times New Roman"/>
                <w:color w:val="auto"/>
                <w:highlight w:val="none"/>
                <w:u w:val="single"/>
              </w:rPr>
              <w:t>本项目</w:t>
            </w:r>
            <w:r>
              <w:rPr>
                <w:rFonts w:hint="default" w:ascii="Times New Roman" w:hAnsi="Times New Roman" w:cs="Times New Roman"/>
                <w:color w:val="auto"/>
                <w:highlight w:val="none"/>
                <w:u w:val="single"/>
                <w:lang w:eastAsia="zh-CN"/>
              </w:rPr>
              <w:t>位于</w:t>
            </w:r>
            <w:r>
              <w:rPr>
                <w:rFonts w:hint="default" w:ascii="Times New Roman" w:hAnsi="Times New Roman" w:cs="Times New Roman"/>
                <w:szCs w:val="21"/>
                <w:highlight w:val="none"/>
                <w:u w:val="single"/>
                <w:lang w:eastAsia="zh-CN"/>
              </w:rPr>
              <w:t>衡阳市祁东县白地市镇新白地市村彭家湾组</w:t>
            </w:r>
            <w:r>
              <w:rPr>
                <w:rFonts w:hint="default" w:ascii="Times New Roman" w:hAnsi="Times New Roman" w:cs="Times New Roman"/>
                <w:color w:val="auto"/>
                <w:highlight w:val="none"/>
                <w:u w:val="single"/>
                <w:lang w:val="en-US" w:eastAsia="zh-CN"/>
              </w:rPr>
              <w:t>，</w:t>
            </w:r>
            <w:r>
              <w:rPr>
                <w:rFonts w:hint="eastAsia" w:ascii="宋体" w:hAnsi="宋体" w:cs="宋体"/>
                <w:szCs w:val="21"/>
                <w:u w:val="single"/>
                <w:lang w:eastAsia="zh-CN"/>
              </w:rPr>
              <w:t>扩建项目在现有生产车间北侧</w:t>
            </w:r>
            <w:r>
              <w:rPr>
                <w:rFonts w:hint="eastAsia" w:ascii="宋体" w:hAnsi="宋体" w:cs="宋体"/>
                <w:szCs w:val="21"/>
                <w:u w:val="single"/>
                <w:lang w:val="en-US" w:eastAsia="zh-CN"/>
              </w:rPr>
              <w:t>10m处新增一块用地，</w:t>
            </w:r>
            <w:r>
              <w:rPr>
                <w:rFonts w:hint="eastAsia" w:ascii="Times New Roman" w:hAnsi="Times New Roman" w:cs="Times New Roman"/>
                <w:color w:val="auto"/>
                <w:kern w:val="0"/>
                <w:szCs w:val="22"/>
                <w:highlight w:val="none"/>
                <w:u w:val="single"/>
                <w:lang w:eastAsia="zh-CN"/>
              </w:rPr>
              <w:t>本次扩建工程内容主要为：</w:t>
            </w:r>
            <w:r>
              <w:rPr>
                <w:rFonts w:hint="eastAsia" w:ascii="宋体" w:hAnsi="宋体" w:cs="宋体"/>
                <w:szCs w:val="21"/>
                <w:u w:val="single"/>
                <w:vertAlign w:val="baseline"/>
                <w:lang w:val="en-US" w:eastAsia="zh-CN"/>
              </w:rPr>
              <w:t>新建1栋生产车间、1栋办公楼以及1座污水处理站，生产车间包括原料仓库、成品仓库、生产区；</w:t>
            </w:r>
            <w:r>
              <w:rPr>
                <w:rFonts w:hint="eastAsia" w:ascii="Times New Roman" w:hAnsi="Times New Roman" w:cs="Times New Roman"/>
                <w:color w:val="auto"/>
                <w:kern w:val="0"/>
                <w:szCs w:val="22"/>
                <w:highlight w:val="none"/>
                <w:u w:val="single"/>
                <w:lang w:eastAsia="zh-CN"/>
              </w:rPr>
              <w:t>新增</w:t>
            </w:r>
            <w:r>
              <w:rPr>
                <w:rFonts w:hint="eastAsia" w:ascii="Times New Roman" w:hAnsi="Times New Roman" w:cs="Times New Roman"/>
                <w:color w:val="auto"/>
                <w:kern w:val="0"/>
                <w:szCs w:val="22"/>
                <w:highlight w:val="none"/>
                <w:u w:val="single"/>
                <w:lang w:val="en-US" w:eastAsia="zh-CN"/>
              </w:rPr>
              <w:t>2座冷库（布设在冷库）</w:t>
            </w:r>
            <w:r>
              <w:rPr>
                <w:rFonts w:hint="eastAsia" w:ascii="Times New Roman" w:hAnsi="Times New Roman" w:cs="Times New Roman"/>
                <w:szCs w:val="21"/>
                <w:u w:val="single"/>
                <w:lang w:eastAsia="zh-CN"/>
              </w:rPr>
              <w:t>、新增</w:t>
            </w:r>
            <w:r>
              <w:rPr>
                <w:rFonts w:hint="eastAsia" w:ascii="Times New Roman" w:hAnsi="Times New Roman" w:cs="Times New Roman"/>
                <w:szCs w:val="21"/>
                <w:u w:val="single"/>
                <w:lang w:val="en-US" w:eastAsia="zh-CN"/>
              </w:rPr>
              <w:t>1台4t/h生物质锅炉（布设在锅炉房），新建污水处理站位于新建生产车间南侧，除以上设备外其余米粉以及粉丝生产线扩建相关生产设备均布设在新建的生产车间，厂区</w:t>
            </w:r>
            <w:r>
              <w:rPr>
                <w:rFonts w:hint="default" w:ascii="Times New Roman" w:hAnsi="Times New Roman" w:cs="Times New Roman"/>
                <w:color w:val="auto"/>
                <w:highlight w:val="none"/>
                <w:u w:val="single"/>
              </w:rPr>
              <w:t>由</w:t>
            </w:r>
            <w:r>
              <w:rPr>
                <w:rFonts w:hint="default" w:ascii="Times New Roman" w:hAnsi="Times New Roman" w:cs="Times New Roman"/>
                <w:color w:val="auto"/>
                <w:highlight w:val="none"/>
                <w:u w:val="single"/>
                <w:lang w:eastAsia="zh-CN"/>
              </w:rPr>
              <w:t>西往东</w:t>
            </w:r>
            <w:r>
              <w:rPr>
                <w:rFonts w:hint="default" w:ascii="Times New Roman" w:hAnsi="Times New Roman" w:cs="Times New Roman"/>
                <w:color w:val="auto"/>
                <w:highlight w:val="none"/>
                <w:u w:val="single"/>
              </w:rPr>
              <w:t>依次为</w:t>
            </w:r>
            <w:r>
              <w:rPr>
                <w:rFonts w:hint="eastAsia" w:ascii="Times New Roman" w:hAnsi="Times New Roman" w:cs="Times New Roman"/>
                <w:color w:val="auto"/>
                <w:highlight w:val="none"/>
                <w:u w:val="single"/>
                <w:lang w:eastAsia="zh-CN"/>
              </w:rPr>
              <w:t>冷库、现有</w:t>
            </w:r>
            <w:r>
              <w:rPr>
                <w:rFonts w:hint="default" w:ascii="Times New Roman" w:hAnsi="Times New Roman" w:cs="Times New Roman"/>
                <w:color w:val="auto"/>
                <w:highlight w:val="none"/>
                <w:u w:val="single"/>
                <w:lang w:eastAsia="zh-CN"/>
              </w:rPr>
              <w:t>生产车间、</w:t>
            </w:r>
            <w:r>
              <w:rPr>
                <w:rFonts w:hint="eastAsia" w:ascii="Times New Roman" w:hAnsi="Times New Roman" w:cs="Times New Roman"/>
                <w:color w:val="auto"/>
                <w:highlight w:val="none"/>
                <w:u w:val="single"/>
                <w:lang w:eastAsia="zh-CN"/>
              </w:rPr>
              <w:t>新建生产车间、新建污水处理站、新建办公楼、</w:t>
            </w:r>
            <w:r>
              <w:rPr>
                <w:rFonts w:hint="default" w:ascii="Times New Roman" w:hAnsi="Times New Roman" w:cs="Times New Roman"/>
                <w:color w:val="auto"/>
                <w:highlight w:val="none"/>
                <w:u w:val="single"/>
                <w:lang w:eastAsia="zh-CN"/>
              </w:rPr>
              <w:t>综合楼、食堂和宿舍，</w:t>
            </w:r>
            <w:r>
              <w:rPr>
                <w:rFonts w:hint="default" w:ascii="Times New Roman" w:hAnsi="Times New Roman" w:cs="Times New Roman"/>
                <w:color w:val="auto"/>
                <w:highlight w:val="none"/>
                <w:u w:val="single"/>
                <w:lang w:val="ru-RU"/>
              </w:rPr>
              <w:t>厂区总平面布置图详见附图</w:t>
            </w:r>
            <w:r>
              <w:rPr>
                <w:rFonts w:hint="default" w:ascii="Times New Roman" w:hAnsi="Times New Roman" w:cs="Times New Roman"/>
                <w:color w:val="auto"/>
                <w:highlight w:val="none"/>
                <w:u w:val="single"/>
                <w:lang w:val="en-US" w:eastAsia="zh-CN"/>
              </w:rPr>
              <w:t>5，整个厂区功能分区明显，利于厂区原料的运输，产品的生产及成品的运输</w:t>
            </w:r>
            <w:r>
              <w:rPr>
                <w:rFonts w:hint="default" w:ascii="Times New Roman" w:hAnsi="Times New Roman" w:cs="Times New Roman"/>
                <w:color w:val="auto"/>
                <w:highlight w:val="none"/>
                <w:u w:val="single"/>
                <w:lang w:val="ru-RU"/>
              </w:rPr>
              <w:t>。</w:t>
            </w:r>
          </w:p>
          <w:p w14:paraId="5E33C543">
            <w:pPr>
              <w:pStyle w:val="4"/>
              <w:spacing w:line="360" w:lineRule="auto"/>
              <w:ind w:firstLine="422" w:firstLineChars="200"/>
              <w:rPr>
                <w:rFonts w:hint="default" w:ascii="Times New Roman" w:hAnsi="Times New Roman" w:cs="Times New Roman"/>
                <w:color w:val="auto"/>
                <w:lang w:val="ru-RU"/>
              </w:rPr>
            </w:pPr>
            <w:r>
              <w:rPr>
                <w:rFonts w:hint="default" w:ascii="Times New Roman" w:hAnsi="Times New Roman" w:cs="Times New Roman"/>
                <w:color w:val="auto"/>
              </w:rPr>
              <w:t>2.7公用工程</w:t>
            </w:r>
          </w:p>
          <w:p w14:paraId="0D7FC4FB">
            <w:pPr>
              <w:pStyle w:val="8"/>
              <w:spacing w:before="0" w:after="0"/>
              <w:ind w:firstLine="420"/>
              <w:rPr>
                <w:rFonts w:hint="default" w:ascii="Times New Roman" w:hAnsi="Times New Roman" w:cs="Times New Roman"/>
                <w:color w:val="auto"/>
                <w:highlight w:val="none"/>
                <w:u w:val="single"/>
              </w:rPr>
            </w:pPr>
            <w:r>
              <w:rPr>
                <w:rFonts w:hint="default" w:ascii="Times New Roman" w:hAnsi="Times New Roman" w:cs="Times New Roman"/>
                <w:color w:val="auto"/>
                <w:highlight w:val="none"/>
                <w:u w:val="single"/>
                <w:lang w:eastAsia="zh-CN"/>
              </w:rPr>
              <w:t>（</w:t>
            </w:r>
            <w:r>
              <w:rPr>
                <w:rFonts w:hint="default" w:ascii="Times New Roman" w:hAnsi="Times New Roman" w:cs="Times New Roman"/>
                <w:color w:val="auto"/>
                <w:highlight w:val="none"/>
                <w:u w:val="single"/>
                <w:lang w:val="en-US" w:eastAsia="zh-CN"/>
              </w:rPr>
              <w:t>1</w:t>
            </w:r>
            <w:r>
              <w:rPr>
                <w:rFonts w:hint="default" w:ascii="Times New Roman" w:hAnsi="Times New Roman" w:cs="Times New Roman"/>
                <w:color w:val="auto"/>
                <w:highlight w:val="none"/>
                <w:u w:val="single"/>
                <w:lang w:eastAsia="zh-CN"/>
              </w:rPr>
              <w:t>）</w:t>
            </w:r>
            <w:r>
              <w:rPr>
                <w:rFonts w:hint="default" w:ascii="Times New Roman" w:hAnsi="Times New Roman" w:cs="Times New Roman"/>
                <w:color w:val="auto"/>
                <w:highlight w:val="none"/>
                <w:u w:val="single"/>
              </w:rPr>
              <w:t>给水</w:t>
            </w:r>
          </w:p>
          <w:p w14:paraId="7FDDEE5A">
            <w:pPr>
              <w:spacing w:line="360" w:lineRule="auto"/>
              <w:ind w:firstLine="465"/>
              <w:jc w:val="left"/>
              <w:rPr>
                <w:rFonts w:hint="eastAsia" w:ascii="Times New Roman" w:hAnsi="Times New Roman" w:cs="Times New Roman"/>
                <w:kern w:val="2"/>
                <w:highlight w:val="none"/>
                <w:u w:val="single"/>
                <w:lang w:eastAsia="zh-CN"/>
              </w:rPr>
            </w:pPr>
            <w:r>
              <w:rPr>
                <w:rFonts w:hint="default" w:ascii="Times New Roman" w:hAnsi="Times New Roman" w:cs="Times New Roman"/>
                <w:kern w:val="2"/>
                <w:highlight w:val="none"/>
                <w:u w:val="single"/>
              </w:rPr>
              <w:t>本项目</w:t>
            </w:r>
            <w:r>
              <w:rPr>
                <w:rFonts w:hint="default" w:ascii="Times New Roman" w:hAnsi="Times New Roman" w:cs="Times New Roman"/>
                <w:kern w:val="2"/>
                <w:highlight w:val="none"/>
                <w:u w:val="single"/>
                <w:lang w:eastAsia="zh-CN"/>
              </w:rPr>
              <w:t>扩建</w:t>
            </w:r>
            <w:r>
              <w:rPr>
                <w:rFonts w:hint="default" w:ascii="Times New Roman" w:hAnsi="Times New Roman" w:cs="Times New Roman"/>
                <w:kern w:val="2"/>
                <w:highlight w:val="none"/>
                <w:u w:val="single"/>
              </w:rPr>
              <w:t>后劳动定员</w:t>
            </w:r>
            <w:r>
              <w:rPr>
                <w:rFonts w:hint="default" w:ascii="Times New Roman" w:hAnsi="Times New Roman" w:cs="Times New Roman"/>
                <w:kern w:val="2"/>
                <w:highlight w:val="none"/>
                <w:u w:val="single"/>
                <w:lang w:eastAsia="zh-CN"/>
              </w:rPr>
              <w:t>无变化</w:t>
            </w:r>
            <w:r>
              <w:rPr>
                <w:rFonts w:hint="default" w:ascii="Times New Roman" w:hAnsi="Times New Roman" w:cs="Times New Roman"/>
                <w:kern w:val="2"/>
                <w:highlight w:val="none"/>
                <w:u w:val="single"/>
              </w:rPr>
              <w:t>，生活用水</w:t>
            </w:r>
            <w:r>
              <w:rPr>
                <w:rFonts w:hint="default" w:ascii="Times New Roman" w:hAnsi="Times New Roman" w:cs="Times New Roman"/>
                <w:kern w:val="2"/>
                <w:highlight w:val="none"/>
                <w:u w:val="single"/>
                <w:lang w:eastAsia="zh-CN"/>
              </w:rPr>
              <w:t>无新增；</w:t>
            </w:r>
            <w:r>
              <w:rPr>
                <w:rFonts w:hint="eastAsia" w:ascii="Times New Roman" w:hAnsi="Times New Roman" w:cs="Times New Roman"/>
                <w:kern w:val="2"/>
                <w:highlight w:val="none"/>
                <w:u w:val="single"/>
                <w:lang w:eastAsia="zh-CN"/>
              </w:rPr>
              <w:t>本次扩建取消了水浴除尘器，因此无废气处理设施用水；</w:t>
            </w:r>
            <w:r>
              <w:rPr>
                <w:rFonts w:hint="default" w:ascii="Times New Roman" w:hAnsi="Times New Roman" w:cs="Times New Roman"/>
                <w:kern w:val="2"/>
                <w:highlight w:val="none"/>
                <w:u w:val="single"/>
                <w:lang w:eastAsia="zh-CN"/>
              </w:rPr>
              <w:t>本次扩建</w:t>
            </w:r>
            <w:r>
              <w:rPr>
                <w:rFonts w:hint="eastAsia" w:ascii="Times New Roman" w:hAnsi="Times New Roman" w:cs="Times New Roman"/>
                <w:kern w:val="2"/>
                <w:highlight w:val="none"/>
                <w:u w:val="single"/>
                <w:lang w:eastAsia="zh-CN"/>
              </w:rPr>
              <w:t>后全厂</w:t>
            </w:r>
            <w:r>
              <w:rPr>
                <w:rFonts w:hint="default" w:ascii="Times New Roman" w:hAnsi="Times New Roman" w:cs="Times New Roman"/>
                <w:kern w:val="2"/>
                <w:highlight w:val="none"/>
                <w:u w:val="single"/>
                <w:lang w:eastAsia="zh-CN"/>
              </w:rPr>
              <w:t>生产</w:t>
            </w:r>
            <w:r>
              <w:rPr>
                <w:rFonts w:hint="eastAsia" w:ascii="Times New Roman" w:hAnsi="Times New Roman" w:cs="Times New Roman"/>
                <w:kern w:val="2"/>
                <w:highlight w:val="none"/>
                <w:u w:val="single"/>
                <w:lang w:eastAsia="zh-CN"/>
              </w:rPr>
              <w:t>用水</w:t>
            </w:r>
            <w:r>
              <w:rPr>
                <w:rFonts w:hint="default" w:ascii="Times New Roman" w:hAnsi="Times New Roman" w:cs="Times New Roman"/>
                <w:kern w:val="2"/>
                <w:highlight w:val="none"/>
                <w:u w:val="single"/>
                <w:lang w:eastAsia="zh-CN"/>
              </w:rPr>
              <w:t>主要为</w:t>
            </w:r>
            <w:r>
              <w:rPr>
                <w:rFonts w:hint="eastAsia" w:ascii="Times New Roman" w:hAnsi="Times New Roman" w:cs="Times New Roman"/>
                <w:kern w:val="2"/>
                <w:highlight w:val="none"/>
                <w:u w:val="single"/>
                <w:lang w:eastAsia="zh-CN"/>
              </w:rPr>
              <w:t>洗米用水、浸泡用水、搅拌用水、粉丝冲洗用水、搅拌桶清洗用水、锅炉用水、地面清洗用水。</w:t>
            </w:r>
          </w:p>
          <w:p w14:paraId="3264E33F">
            <w:pPr>
              <w:spacing w:line="360" w:lineRule="auto"/>
              <w:ind w:firstLine="420" w:firstLineChars="200"/>
              <w:rPr>
                <w:rFonts w:hint="default" w:ascii="Times New Roman" w:hAnsi="Times New Roman" w:cs="Times New Roman"/>
                <w:color w:val="auto"/>
                <w:highlight w:val="none"/>
                <w:u w:val="single"/>
              </w:rPr>
            </w:pPr>
            <w:r>
              <w:rPr>
                <w:rFonts w:hint="default" w:ascii="Times New Roman" w:hAnsi="Times New Roman" w:cs="Times New Roman"/>
                <w:color w:val="auto"/>
                <w:highlight w:val="none"/>
                <w:u w:val="single"/>
                <w:lang w:eastAsia="zh-CN"/>
              </w:rPr>
              <w:t>（</w:t>
            </w:r>
            <w:r>
              <w:rPr>
                <w:rFonts w:hint="default" w:ascii="Times New Roman" w:hAnsi="Times New Roman" w:cs="Times New Roman"/>
                <w:color w:val="auto"/>
                <w:highlight w:val="none"/>
                <w:u w:val="single"/>
                <w:lang w:val="en-US" w:eastAsia="zh-CN"/>
              </w:rPr>
              <w:t>2</w:t>
            </w:r>
            <w:r>
              <w:rPr>
                <w:rFonts w:hint="default" w:ascii="Times New Roman" w:hAnsi="Times New Roman" w:cs="Times New Roman"/>
                <w:color w:val="auto"/>
                <w:highlight w:val="none"/>
                <w:u w:val="single"/>
                <w:lang w:eastAsia="zh-CN"/>
              </w:rPr>
              <w:t>）</w:t>
            </w:r>
            <w:r>
              <w:rPr>
                <w:rFonts w:hint="default" w:ascii="Times New Roman" w:hAnsi="Times New Roman" w:cs="Times New Roman"/>
                <w:color w:val="auto"/>
                <w:highlight w:val="none"/>
                <w:u w:val="single"/>
              </w:rPr>
              <w:t>排水</w:t>
            </w:r>
          </w:p>
          <w:p w14:paraId="3789C9E7">
            <w:pPr>
              <w:spacing w:line="360" w:lineRule="auto"/>
              <w:ind w:firstLine="465"/>
              <w:jc w:val="left"/>
              <w:rPr>
                <w:rFonts w:hint="eastAsia" w:ascii="Times New Roman" w:hAnsi="Times New Roman" w:eastAsia="宋体" w:cs="Times New Roman"/>
                <w:color w:val="auto"/>
                <w:highlight w:val="none"/>
                <w:u w:val="single"/>
                <w:lang w:val="en-US" w:eastAsia="zh-CN"/>
              </w:rPr>
            </w:pPr>
            <w:r>
              <w:rPr>
                <w:rFonts w:hint="default" w:ascii="Times New Roman" w:hAnsi="Times New Roman" w:cs="Times New Roman"/>
                <w:color w:val="auto"/>
                <w:highlight w:val="none"/>
                <w:u w:val="single"/>
                <w:lang w:val="en-US" w:eastAsia="zh-CN"/>
              </w:rPr>
              <w:t>生活污水经隔油池+化粪池预处理后与生产废水一并排入自建污水处理站深度处理后排至厂区内的池塘暂存，用于浇灌周边的果园</w:t>
            </w:r>
            <w:r>
              <w:rPr>
                <w:rFonts w:hint="eastAsia" w:ascii="Times New Roman" w:hAnsi="Times New Roman" w:cs="Times New Roman"/>
                <w:color w:val="auto"/>
                <w:highlight w:val="none"/>
                <w:u w:val="single"/>
                <w:lang w:val="en-US" w:eastAsia="zh-CN"/>
              </w:rPr>
              <w:t>。</w:t>
            </w:r>
          </w:p>
          <w:p w14:paraId="116E18ED">
            <w:pPr>
              <w:spacing w:line="360" w:lineRule="auto"/>
              <w:ind w:firstLine="465"/>
              <w:jc w:val="left"/>
              <w:rPr>
                <w:rFonts w:hint="default" w:ascii="Times New Roman" w:hAnsi="Times New Roman" w:cs="Times New Roman"/>
                <w:kern w:val="2"/>
                <w:highlight w:val="none"/>
                <w:u w:val="single"/>
                <w:lang w:val="en-US" w:eastAsia="zh-CN"/>
              </w:rPr>
            </w:pPr>
            <w:r>
              <w:rPr>
                <w:rFonts w:hint="eastAsia" w:ascii="Times New Roman" w:hAnsi="Times New Roman" w:cs="Times New Roman"/>
                <w:kern w:val="2"/>
                <w:highlight w:val="none"/>
                <w:u w:val="single"/>
                <w:lang w:eastAsia="zh-CN"/>
              </w:rPr>
              <w:t>①洗米、浸泡用水：</w:t>
            </w:r>
            <w:r>
              <w:rPr>
                <w:rFonts w:hint="eastAsia" w:ascii="Times New Roman" w:hAnsi="Times New Roman" w:cs="Times New Roman"/>
                <w:kern w:val="2"/>
                <w:highlight w:val="none"/>
                <w:u w:val="single"/>
                <w:lang w:val="en-US" w:eastAsia="zh-CN"/>
              </w:rPr>
              <w:t>根据建设单位提供资料及类比同类型项目，大米清洗和浸泡用水量与原料用量比例约为 0.5:1。本次扩建项目大米用量为1240t/a，则用水量620t/a、2.07t/d，排放量按用水量80%计，则洗米、浸泡废水产生量为496t/a、1.65t/d。</w:t>
            </w:r>
          </w:p>
          <w:p w14:paraId="0FCF9D8B">
            <w:pPr>
              <w:spacing w:line="360" w:lineRule="auto"/>
              <w:ind w:firstLine="465"/>
              <w:jc w:val="left"/>
              <w:rPr>
                <w:rFonts w:hint="eastAsia" w:ascii="Times New Roman" w:hAnsi="Times New Roman" w:cs="Times New Roman"/>
                <w:kern w:val="2"/>
                <w:highlight w:val="none"/>
                <w:u w:val="single"/>
                <w:lang w:val="en-US" w:eastAsia="zh-CN"/>
              </w:rPr>
            </w:pPr>
            <w:r>
              <w:rPr>
                <w:rFonts w:hint="eastAsia" w:ascii="Times New Roman" w:hAnsi="Times New Roman" w:cs="Times New Roman"/>
                <w:kern w:val="2"/>
                <w:highlight w:val="none"/>
                <w:u w:val="single"/>
                <w:lang w:val="en-US" w:eastAsia="zh-CN"/>
              </w:rPr>
              <w:t>②搅拌用水：根据建设单位提供的资料，项目粉丝搅拌工序中需要加入30%比例的水进行搅拌均匀，需要进行搅拌的原料为玉米淀粉、木薯淀粉、小麦淀粉以及红薯淀粉，扩建前淀粉总用量为833t/a，则扩建前搅拌用水量为249.9t/a；本次扩建新增淀粉用量为1</w:t>
            </w:r>
            <w:r>
              <w:rPr>
                <w:rFonts w:hint="eastAsia" w:cs="Times New Roman"/>
                <w:kern w:val="2"/>
                <w:highlight w:val="none"/>
                <w:u w:val="single"/>
                <w:lang w:val="en-US" w:eastAsia="zh-CN"/>
              </w:rPr>
              <w:t>44</w:t>
            </w:r>
            <w:r>
              <w:rPr>
                <w:rFonts w:hint="eastAsia" w:ascii="Times New Roman" w:hAnsi="Times New Roman" w:cs="Times New Roman"/>
                <w:kern w:val="2"/>
                <w:highlight w:val="none"/>
                <w:u w:val="single"/>
                <w:lang w:val="en-US" w:eastAsia="zh-CN"/>
              </w:rPr>
              <w:t>2t/a，则本次扩建部分搅拌用水量为4</w:t>
            </w:r>
            <w:r>
              <w:rPr>
                <w:rFonts w:hint="eastAsia" w:cs="Times New Roman"/>
                <w:kern w:val="2"/>
                <w:highlight w:val="none"/>
                <w:u w:val="single"/>
                <w:lang w:val="en-US" w:eastAsia="zh-CN"/>
              </w:rPr>
              <w:t>32</w:t>
            </w:r>
            <w:r>
              <w:rPr>
                <w:rFonts w:hint="eastAsia" w:ascii="Times New Roman" w:hAnsi="Times New Roman" w:cs="Times New Roman"/>
                <w:kern w:val="2"/>
                <w:highlight w:val="none"/>
                <w:u w:val="single"/>
                <w:lang w:val="en-US" w:eastAsia="zh-CN"/>
              </w:rPr>
              <w:t>.6t/a，搅拌总用水量为6</w:t>
            </w:r>
            <w:r>
              <w:rPr>
                <w:rFonts w:hint="eastAsia" w:cs="Times New Roman"/>
                <w:kern w:val="2"/>
                <w:highlight w:val="none"/>
                <w:u w:val="single"/>
                <w:lang w:val="en-US" w:eastAsia="zh-CN"/>
              </w:rPr>
              <w:t>82.5</w:t>
            </w:r>
            <w:r>
              <w:rPr>
                <w:rFonts w:hint="eastAsia" w:ascii="Times New Roman" w:hAnsi="Times New Roman" w:cs="Times New Roman"/>
                <w:kern w:val="2"/>
                <w:highlight w:val="none"/>
                <w:u w:val="single"/>
                <w:lang w:val="en-US" w:eastAsia="zh-CN"/>
              </w:rPr>
              <w:t>t/a，该部分用水全部进入产品，无废水产生。</w:t>
            </w:r>
          </w:p>
          <w:p w14:paraId="2D5A438C">
            <w:pPr>
              <w:spacing w:line="360" w:lineRule="auto"/>
              <w:ind w:firstLine="465"/>
              <w:jc w:val="left"/>
              <w:rPr>
                <w:rFonts w:hint="eastAsia" w:ascii="Times New Roman" w:hAnsi="Times New Roman" w:cs="Times New Roman"/>
                <w:kern w:val="2"/>
                <w:highlight w:val="none"/>
                <w:u w:val="single"/>
                <w:lang w:val="en-US" w:eastAsia="zh-CN"/>
              </w:rPr>
            </w:pPr>
            <w:r>
              <w:rPr>
                <w:rFonts w:hint="eastAsia" w:ascii="Times New Roman" w:hAnsi="Times New Roman" w:cs="Times New Roman"/>
                <w:kern w:val="2"/>
                <w:highlight w:val="none"/>
                <w:u w:val="single"/>
                <w:lang w:val="en-US" w:eastAsia="zh-CN"/>
              </w:rPr>
              <w:t>③粉丝冲洗用水：项目粉丝在烘干或晒干工序前需进行冲洗，冲洗用水量与产品规模比例约为0.5:1，扩建前粉丝生产规模为800t/a，则扩建前搅拌用水量为400t/a；本次扩建新增粉丝生产规模为1500t/a，则本次扩建部分搅拌用水量为750t/a，则冲洗总用水量为1150t/a；排放量按用水量80%计，则扩建前搅拌废水320t/a、1.07t/d，扩建项目新增搅拌废水600t/a、2t/d，总废水量为920t/a、3.07t/d。</w:t>
            </w:r>
          </w:p>
          <w:p w14:paraId="4C6A602C">
            <w:pPr>
              <w:spacing w:line="360" w:lineRule="auto"/>
              <w:ind w:firstLine="465"/>
              <w:jc w:val="left"/>
              <w:rPr>
                <w:rFonts w:hint="eastAsia" w:ascii="Times New Roman" w:hAnsi="Times New Roman" w:eastAsia="宋体" w:cs="Times New Roman"/>
                <w:kern w:val="2"/>
                <w:highlight w:val="none"/>
                <w:u w:val="single"/>
                <w:lang w:val="en-US" w:eastAsia="zh-CN"/>
              </w:rPr>
            </w:pPr>
            <w:r>
              <w:rPr>
                <w:rFonts w:hint="eastAsia" w:ascii="Times New Roman" w:hAnsi="Times New Roman" w:eastAsia="宋体" w:cs="Times New Roman"/>
                <w:kern w:val="2"/>
                <w:highlight w:val="none"/>
                <w:u w:val="single"/>
                <w:lang w:val="en-US" w:eastAsia="zh-CN"/>
              </w:rPr>
              <w:t>④搅拌桶清洗用水：本项目搅拌桶每天生产结束后清洗一次，根据建设单位提供的资料，扩建前设备清洗用水量约1m</w:t>
            </w:r>
            <w:r>
              <w:rPr>
                <w:rFonts w:hint="eastAsia" w:ascii="Times New Roman" w:hAnsi="Times New Roman" w:eastAsia="宋体" w:cs="Times New Roman"/>
                <w:kern w:val="2"/>
                <w:highlight w:val="none"/>
                <w:u w:val="single"/>
                <w:vertAlign w:val="superscript"/>
                <w:lang w:val="en-US" w:eastAsia="zh-CN"/>
              </w:rPr>
              <w:t>3</w:t>
            </w:r>
            <w:r>
              <w:rPr>
                <w:rFonts w:hint="eastAsia" w:ascii="Times New Roman" w:hAnsi="Times New Roman" w:eastAsia="宋体" w:cs="Times New Roman"/>
                <w:kern w:val="2"/>
                <w:highlight w:val="none"/>
                <w:u w:val="single"/>
                <w:lang w:val="en-US" w:eastAsia="zh-CN"/>
              </w:rPr>
              <w:t>/d（300m</w:t>
            </w:r>
            <w:r>
              <w:rPr>
                <w:rFonts w:hint="eastAsia" w:ascii="Times New Roman" w:hAnsi="Times New Roman" w:eastAsia="宋体" w:cs="Times New Roman"/>
                <w:kern w:val="2"/>
                <w:highlight w:val="none"/>
                <w:u w:val="single"/>
                <w:vertAlign w:val="superscript"/>
                <w:lang w:val="en-US" w:eastAsia="zh-CN"/>
              </w:rPr>
              <w:t>3</w:t>
            </w:r>
            <w:r>
              <w:rPr>
                <w:rFonts w:hint="eastAsia" w:ascii="Times New Roman" w:hAnsi="Times New Roman" w:eastAsia="宋体" w:cs="Times New Roman"/>
                <w:kern w:val="2"/>
                <w:highlight w:val="none"/>
                <w:u w:val="single"/>
                <w:lang w:val="en-US" w:eastAsia="zh-CN"/>
              </w:rPr>
              <w:t>/a），本次扩建新增搅拌桶清洗用水量约0.5m</w:t>
            </w:r>
            <w:r>
              <w:rPr>
                <w:rFonts w:hint="eastAsia" w:ascii="Times New Roman" w:hAnsi="Times New Roman" w:eastAsia="宋体" w:cs="Times New Roman"/>
                <w:kern w:val="2"/>
                <w:highlight w:val="none"/>
                <w:u w:val="single"/>
                <w:vertAlign w:val="superscript"/>
                <w:lang w:val="en-US" w:eastAsia="zh-CN"/>
              </w:rPr>
              <w:t>3</w:t>
            </w:r>
            <w:r>
              <w:rPr>
                <w:rFonts w:hint="eastAsia" w:ascii="Times New Roman" w:hAnsi="Times New Roman" w:eastAsia="宋体" w:cs="Times New Roman"/>
                <w:kern w:val="2"/>
                <w:highlight w:val="none"/>
                <w:u w:val="single"/>
                <w:lang w:val="en-US" w:eastAsia="zh-CN"/>
              </w:rPr>
              <w:t>/d（150m</w:t>
            </w:r>
            <w:r>
              <w:rPr>
                <w:rFonts w:hint="eastAsia" w:ascii="Times New Roman" w:hAnsi="Times New Roman" w:eastAsia="宋体" w:cs="Times New Roman"/>
                <w:kern w:val="2"/>
                <w:highlight w:val="none"/>
                <w:u w:val="single"/>
                <w:vertAlign w:val="superscript"/>
                <w:lang w:val="en-US" w:eastAsia="zh-CN"/>
              </w:rPr>
              <w:t>3</w:t>
            </w:r>
            <w:r>
              <w:rPr>
                <w:rFonts w:hint="eastAsia" w:ascii="Times New Roman" w:hAnsi="Times New Roman" w:eastAsia="宋体" w:cs="Times New Roman"/>
                <w:kern w:val="2"/>
                <w:highlight w:val="none"/>
                <w:u w:val="single"/>
                <w:lang w:val="en-US" w:eastAsia="zh-CN"/>
              </w:rPr>
              <w:t>/a），</w:t>
            </w:r>
            <w:r>
              <w:rPr>
                <w:rFonts w:hint="eastAsia" w:ascii="Times New Roman" w:hAnsi="Times New Roman" w:cs="Times New Roman"/>
                <w:kern w:val="2"/>
                <w:highlight w:val="none"/>
                <w:u w:val="single"/>
                <w:lang w:val="en-US" w:eastAsia="zh-CN"/>
              </w:rPr>
              <w:t>排放量按用水量90%计</w:t>
            </w:r>
            <w:r>
              <w:rPr>
                <w:rFonts w:hint="eastAsia" w:ascii="Times New Roman" w:hAnsi="Times New Roman" w:eastAsia="宋体" w:cs="Times New Roman"/>
                <w:kern w:val="2"/>
                <w:highlight w:val="none"/>
                <w:u w:val="single"/>
                <w:lang w:val="en-US" w:eastAsia="zh-CN"/>
              </w:rPr>
              <w:t>，扩建前设备清洗废水为0.9m</w:t>
            </w:r>
            <w:r>
              <w:rPr>
                <w:rFonts w:hint="eastAsia" w:ascii="Times New Roman" w:hAnsi="Times New Roman" w:eastAsia="宋体" w:cs="Times New Roman"/>
                <w:kern w:val="2"/>
                <w:highlight w:val="none"/>
                <w:u w:val="single"/>
                <w:vertAlign w:val="superscript"/>
                <w:lang w:val="en-US" w:eastAsia="zh-CN"/>
              </w:rPr>
              <w:t>3</w:t>
            </w:r>
            <w:r>
              <w:rPr>
                <w:rFonts w:hint="eastAsia" w:ascii="Times New Roman" w:hAnsi="Times New Roman" w:eastAsia="宋体" w:cs="Times New Roman"/>
                <w:kern w:val="2"/>
                <w:highlight w:val="none"/>
                <w:u w:val="single"/>
                <w:lang w:val="en-US" w:eastAsia="zh-CN"/>
              </w:rPr>
              <w:t>/d（270m</w:t>
            </w:r>
            <w:r>
              <w:rPr>
                <w:rFonts w:hint="eastAsia" w:ascii="Times New Roman" w:hAnsi="Times New Roman" w:eastAsia="宋体" w:cs="Times New Roman"/>
                <w:kern w:val="2"/>
                <w:highlight w:val="none"/>
                <w:u w:val="single"/>
                <w:vertAlign w:val="superscript"/>
                <w:lang w:val="en-US" w:eastAsia="zh-CN"/>
              </w:rPr>
              <w:t>3</w:t>
            </w:r>
            <w:r>
              <w:rPr>
                <w:rFonts w:hint="eastAsia" w:ascii="Times New Roman" w:hAnsi="Times New Roman" w:eastAsia="宋体" w:cs="Times New Roman"/>
                <w:kern w:val="2"/>
                <w:highlight w:val="none"/>
                <w:u w:val="single"/>
                <w:lang w:val="en-US" w:eastAsia="zh-CN"/>
              </w:rPr>
              <w:t>/a），扩建新增搅拌桶清洗废水量约0.45m</w:t>
            </w:r>
            <w:r>
              <w:rPr>
                <w:rFonts w:hint="eastAsia" w:ascii="Times New Roman" w:hAnsi="Times New Roman" w:eastAsia="宋体" w:cs="Times New Roman"/>
                <w:kern w:val="2"/>
                <w:highlight w:val="none"/>
                <w:u w:val="single"/>
                <w:vertAlign w:val="superscript"/>
                <w:lang w:val="en-US" w:eastAsia="zh-CN"/>
              </w:rPr>
              <w:t>3</w:t>
            </w:r>
            <w:r>
              <w:rPr>
                <w:rFonts w:hint="eastAsia" w:ascii="Times New Roman" w:hAnsi="Times New Roman" w:eastAsia="宋体" w:cs="Times New Roman"/>
                <w:kern w:val="2"/>
                <w:highlight w:val="none"/>
                <w:u w:val="single"/>
                <w:lang w:val="en-US" w:eastAsia="zh-CN"/>
              </w:rPr>
              <w:t>/d（135m</w:t>
            </w:r>
            <w:r>
              <w:rPr>
                <w:rFonts w:hint="eastAsia" w:ascii="Times New Roman" w:hAnsi="Times New Roman" w:eastAsia="宋体" w:cs="Times New Roman"/>
                <w:kern w:val="2"/>
                <w:highlight w:val="none"/>
                <w:u w:val="single"/>
                <w:vertAlign w:val="superscript"/>
                <w:lang w:val="en-US" w:eastAsia="zh-CN"/>
              </w:rPr>
              <w:t>3</w:t>
            </w:r>
            <w:r>
              <w:rPr>
                <w:rFonts w:hint="eastAsia" w:ascii="Times New Roman" w:hAnsi="Times New Roman" w:eastAsia="宋体" w:cs="Times New Roman"/>
                <w:kern w:val="2"/>
                <w:highlight w:val="none"/>
                <w:u w:val="single"/>
                <w:lang w:val="en-US" w:eastAsia="zh-CN"/>
              </w:rPr>
              <w:t>/a），总废水量为1.35m</w:t>
            </w:r>
            <w:r>
              <w:rPr>
                <w:rFonts w:hint="eastAsia" w:ascii="Times New Roman" w:hAnsi="Times New Roman" w:eastAsia="宋体" w:cs="Times New Roman"/>
                <w:kern w:val="2"/>
                <w:highlight w:val="none"/>
                <w:u w:val="single"/>
                <w:vertAlign w:val="superscript"/>
                <w:lang w:val="en-US" w:eastAsia="zh-CN"/>
              </w:rPr>
              <w:t>3</w:t>
            </w:r>
            <w:r>
              <w:rPr>
                <w:rFonts w:hint="eastAsia" w:ascii="Times New Roman" w:hAnsi="Times New Roman" w:eastAsia="宋体" w:cs="Times New Roman"/>
                <w:kern w:val="2"/>
                <w:highlight w:val="none"/>
                <w:u w:val="single"/>
                <w:lang w:val="en-US" w:eastAsia="zh-CN"/>
              </w:rPr>
              <w:t>/d（405m</w:t>
            </w:r>
            <w:r>
              <w:rPr>
                <w:rFonts w:hint="eastAsia" w:ascii="Times New Roman" w:hAnsi="Times New Roman" w:eastAsia="宋体" w:cs="Times New Roman"/>
                <w:kern w:val="2"/>
                <w:highlight w:val="none"/>
                <w:u w:val="single"/>
                <w:vertAlign w:val="superscript"/>
                <w:lang w:val="en-US" w:eastAsia="zh-CN"/>
              </w:rPr>
              <w:t>3</w:t>
            </w:r>
            <w:r>
              <w:rPr>
                <w:rFonts w:hint="eastAsia" w:ascii="Times New Roman" w:hAnsi="Times New Roman" w:eastAsia="宋体" w:cs="Times New Roman"/>
                <w:kern w:val="2"/>
                <w:highlight w:val="none"/>
                <w:u w:val="single"/>
                <w:lang w:val="en-US" w:eastAsia="zh-CN"/>
              </w:rPr>
              <w:t>/a）。</w:t>
            </w:r>
          </w:p>
          <w:p w14:paraId="1B5378A7">
            <w:pPr>
              <w:spacing w:line="360" w:lineRule="auto"/>
              <w:ind w:firstLine="465"/>
              <w:jc w:val="left"/>
              <w:rPr>
                <w:rFonts w:hint="eastAsia" w:ascii="Times New Roman" w:hAnsi="Times New Roman" w:eastAsia="宋体" w:cs="Times New Roman"/>
                <w:kern w:val="2"/>
                <w:highlight w:val="none"/>
                <w:u w:val="single"/>
                <w:lang w:val="en-US" w:eastAsia="zh-CN"/>
              </w:rPr>
            </w:pPr>
            <w:r>
              <w:rPr>
                <w:rFonts w:hint="eastAsia" w:ascii="Times New Roman" w:hAnsi="Times New Roman" w:eastAsia="宋体" w:cs="Times New Roman"/>
                <w:kern w:val="2"/>
                <w:highlight w:val="none"/>
                <w:u w:val="single"/>
                <w:lang w:val="en-US" w:eastAsia="zh-CN"/>
              </w:rPr>
              <w:t>⑤锅炉用水：本项目使用4t/h的生物质锅炉提供蒸汽，根据业主提供的资料，蒸汽产生量为4t/h，锅炉的运行时长为8h/d，年工作300天，在运行过程中，锅炉中85％的水以蒸汽的形式进入蒸汽罐（27.2t/d，8160t/a），剩余15％的水还存在于锅炉内（4.8t/d，1400t/a），其蒸汽不能完全进入蒸汽罐中，本项目损耗按10%计，损耗产生量为（2.72t/d，816t/a）。因此锅炉回用用水为24.48t/d，7344t/a。</w:t>
            </w:r>
          </w:p>
          <w:p w14:paraId="5090CEAC">
            <w:pPr>
              <w:spacing w:line="360" w:lineRule="auto"/>
              <w:ind w:firstLine="465"/>
              <w:jc w:val="left"/>
              <w:rPr>
                <w:rFonts w:hint="eastAsia" w:ascii="Times New Roman" w:hAnsi="Times New Roman" w:eastAsia="宋体" w:cs="Times New Roman"/>
                <w:color w:val="auto"/>
                <w:kern w:val="2"/>
                <w:highlight w:val="none"/>
                <w:u w:val="single"/>
                <w:lang w:val="en-US" w:eastAsia="zh-CN"/>
              </w:rPr>
            </w:pPr>
            <w:r>
              <w:rPr>
                <w:rFonts w:hint="eastAsia" w:ascii="Times New Roman" w:hAnsi="Times New Roman" w:eastAsia="宋体" w:cs="Times New Roman"/>
                <w:kern w:val="2"/>
                <w:highlight w:val="none"/>
                <w:u w:val="single"/>
                <w:lang w:val="en-US" w:eastAsia="zh-CN"/>
              </w:rPr>
              <w:t>同时锅炉在运行过程中会产生锅内水处理废水及锅外水处理废水，根据《排放源统计调查产排污核算方法和系数手册》（2021年6月9日）-4430 工业锅炉（热力生产和供应行业）产污系数表-工业废水量和化学需氧量（续2），锅外水处理废水的产污系数为0.356吨/吨-原料（含锅内水处理废水），</w:t>
            </w:r>
            <w:r>
              <w:rPr>
                <w:rFonts w:hint="eastAsia" w:ascii="Times New Roman" w:hAnsi="Times New Roman" w:eastAsia="宋体" w:cs="Times New Roman"/>
                <w:color w:val="auto"/>
                <w:kern w:val="2"/>
                <w:highlight w:val="none"/>
                <w:u w:val="single"/>
                <w:lang w:val="en-US" w:eastAsia="zh-CN"/>
              </w:rPr>
              <w:t>本项目扩建后全厂生物质颗粒的使用量为146</w:t>
            </w:r>
            <w:r>
              <w:rPr>
                <w:rFonts w:hint="eastAsia" w:cs="Times New Roman"/>
                <w:color w:val="auto"/>
                <w:kern w:val="2"/>
                <w:highlight w:val="none"/>
                <w:u w:val="single"/>
                <w:lang w:val="en-US" w:eastAsia="zh-CN"/>
              </w:rPr>
              <w:t>6</w:t>
            </w:r>
            <w:r>
              <w:rPr>
                <w:rFonts w:hint="eastAsia" w:ascii="Times New Roman" w:hAnsi="Times New Roman" w:eastAsia="宋体" w:cs="Times New Roman"/>
                <w:color w:val="auto"/>
                <w:kern w:val="2"/>
                <w:highlight w:val="none"/>
                <w:u w:val="single"/>
                <w:lang w:val="en-US" w:eastAsia="zh-CN"/>
              </w:rPr>
              <w:t>t/a，则锅炉水处理废水的产生量为521.</w:t>
            </w:r>
            <w:r>
              <w:rPr>
                <w:rFonts w:hint="eastAsia" w:cs="Times New Roman"/>
                <w:color w:val="auto"/>
                <w:kern w:val="2"/>
                <w:highlight w:val="none"/>
                <w:u w:val="single"/>
                <w:lang w:val="en-US" w:eastAsia="zh-CN"/>
              </w:rPr>
              <w:t>89</w:t>
            </w:r>
            <w:r>
              <w:rPr>
                <w:rFonts w:hint="eastAsia" w:ascii="Times New Roman" w:hAnsi="Times New Roman" w:eastAsia="宋体" w:cs="Times New Roman"/>
                <w:color w:val="auto"/>
                <w:kern w:val="2"/>
                <w:highlight w:val="none"/>
                <w:u w:val="single"/>
                <w:lang w:val="en-US" w:eastAsia="zh-CN"/>
              </w:rPr>
              <w:t>t/a（1.74t/d）。</w:t>
            </w:r>
          </w:p>
          <w:p w14:paraId="51BA4637">
            <w:pPr>
              <w:spacing w:line="360" w:lineRule="auto"/>
              <w:ind w:firstLine="465"/>
              <w:jc w:val="left"/>
              <w:rPr>
                <w:u w:val="single"/>
              </w:rPr>
            </w:pPr>
            <w:r>
              <w:rPr>
                <w:rFonts w:hint="eastAsia" w:ascii="Times New Roman" w:hAnsi="Times New Roman" w:eastAsia="宋体" w:cs="Times New Roman"/>
                <w:kern w:val="2"/>
                <w:highlight w:val="none"/>
                <w:u w:val="single"/>
                <w:lang w:val="en-US" w:eastAsia="zh-CN"/>
              </w:rPr>
              <w:t>⑥地面清洗用水：根据《建筑给水排水设计规范（GB50015-2003）》中的车间拖洗废水产污系数为2L/m</w:t>
            </w:r>
            <w:r>
              <w:rPr>
                <w:rFonts w:hint="eastAsia" w:ascii="Times New Roman" w:hAnsi="Times New Roman" w:eastAsia="宋体" w:cs="Times New Roman"/>
                <w:kern w:val="2"/>
                <w:highlight w:val="none"/>
                <w:u w:val="single"/>
                <w:vertAlign w:val="superscript"/>
                <w:lang w:val="en-US" w:eastAsia="zh-CN"/>
              </w:rPr>
              <w:t>2</w:t>
            </w:r>
            <w:r>
              <w:rPr>
                <w:rFonts w:hint="eastAsia" w:ascii="Times New Roman" w:hAnsi="Times New Roman" w:eastAsia="宋体" w:cs="Times New Roman"/>
                <w:kern w:val="2"/>
                <w:highlight w:val="none"/>
                <w:u w:val="single"/>
                <w:lang w:val="en-US" w:eastAsia="zh-CN"/>
              </w:rPr>
              <w:t>·d，项目需拖洗的1#生产车间面积约为1500m</w:t>
            </w:r>
            <w:r>
              <w:rPr>
                <w:rFonts w:hint="eastAsia" w:ascii="Times New Roman" w:hAnsi="Times New Roman" w:eastAsia="宋体" w:cs="Times New Roman"/>
                <w:kern w:val="2"/>
                <w:highlight w:val="none"/>
                <w:u w:val="single"/>
                <w:vertAlign w:val="superscript"/>
                <w:lang w:val="en-US" w:eastAsia="zh-CN"/>
              </w:rPr>
              <w:t>2</w:t>
            </w:r>
            <w:r>
              <w:rPr>
                <w:rFonts w:hint="eastAsia" w:ascii="Times New Roman" w:hAnsi="Times New Roman" w:eastAsia="宋体" w:cs="Times New Roman"/>
                <w:kern w:val="2"/>
                <w:highlight w:val="none"/>
                <w:u w:val="single"/>
                <w:lang w:val="en-US" w:eastAsia="zh-CN"/>
              </w:rPr>
              <w:t>、2#生产车间面积约为2000m</w:t>
            </w:r>
            <w:r>
              <w:rPr>
                <w:rFonts w:hint="eastAsia" w:ascii="Times New Roman" w:hAnsi="Times New Roman" w:eastAsia="宋体" w:cs="Times New Roman"/>
                <w:kern w:val="2"/>
                <w:highlight w:val="none"/>
                <w:u w:val="single"/>
                <w:vertAlign w:val="superscript"/>
                <w:lang w:val="en-US" w:eastAsia="zh-CN"/>
              </w:rPr>
              <w:t>2</w:t>
            </w:r>
            <w:r>
              <w:rPr>
                <w:rFonts w:hint="eastAsia" w:ascii="Times New Roman" w:hAnsi="Times New Roman" w:eastAsia="宋体" w:cs="Times New Roman"/>
                <w:kern w:val="2"/>
                <w:highlight w:val="none"/>
                <w:u w:val="single"/>
                <w:vertAlign w:val="baseline"/>
                <w:lang w:val="en-US" w:eastAsia="zh-CN"/>
              </w:rPr>
              <w:t>，</w:t>
            </w:r>
            <w:r>
              <w:rPr>
                <w:rFonts w:hint="eastAsia" w:ascii="Times New Roman" w:hAnsi="Times New Roman" w:eastAsia="宋体" w:cs="Times New Roman"/>
                <w:kern w:val="2"/>
                <w:highlight w:val="none"/>
                <w:u w:val="single"/>
                <w:lang w:val="en-US" w:eastAsia="zh-CN"/>
              </w:rPr>
              <w:t>则扩建前拖洗用水量约为3t/d、900t/a，本次扩建新增拖洗用水量为4t/d、1200t/a，</w:t>
            </w:r>
            <w:r>
              <w:rPr>
                <w:rFonts w:hint="eastAsia" w:ascii="Times New Roman" w:hAnsi="Times New Roman" w:cs="Times New Roman"/>
                <w:kern w:val="2"/>
                <w:highlight w:val="none"/>
                <w:u w:val="single"/>
                <w:lang w:val="en-US" w:eastAsia="zh-CN"/>
              </w:rPr>
              <w:t>排放量按用水量80%计，则扩建前地面清洗废水量为2.4t/d、720t/a，扩建新增地面清洗废水量为3.2t/d、960t/a</w:t>
            </w:r>
            <w:r>
              <w:rPr>
                <w:rFonts w:hint="eastAsia" w:ascii="Times New Roman" w:hAnsi="Times New Roman" w:eastAsia="宋体" w:cs="Times New Roman"/>
                <w:kern w:val="2"/>
                <w:highlight w:val="none"/>
                <w:u w:val="single"/>
                <w:lang w:val="en-US" w:eastAsia="zh-CN"/>
              </w:rPr>
              <w:t>。</w:t>
            </w:r>
          </w:p>
          <w:p w14:paraId="50FFD76E">
            <w:pPr>
              <w:pStyle w:val="8"/>
              <w:spacing w:before="0" w:after="0"/>
              <w:ind w:firstLine="420"/>
              <w:rPr>
                <w:rFonts w:hint="default" w:ascii="Times New Roman" w:hAnsi="Times New Roman" w:cs="Times New Roman"/>
                <w:color w:val="auto"/>
                <w:highlight w:val="none"/>
                <w:u w:val="single"/>
                <w:lang w:val="en-US" w:eastAsia="zh-CN"/>
              </w:rPr>
            </w:pPr>
            <w:r>
              <w:rPr>
                <w:rFonts w:hint="eastAsia" w:ascii="Times New Roman" w:hAnsi="Times New Roman" w:cs="Times New Roman"/>
                <w:color w:val="auto"/>
                <w:highlight w:val="none"/>
                <w:u w:val="single"/>
                <w:lang w:val="en-US" w:eastAsia="zh-CN"/>
              </w:rPr>
              <w:t>⑦生活污水：</w:t>
            </w:r>
            <w:r>
              <w:rPr>
                <w:rFonts w:hint="default" w:eastAsia="宋体" w:cs="Times New Roman"/>
                <w:color w:val="auto"/>
                <w:u w:val="single"/>
                <w:lang w:val="en-US" w:eastAsia="zh-CN"/>
              </w:rPr>
              <w:t>项目</w:t>
            </w:r>
            <w:r>
              <w:rPr>
                <w:rFonts w:hint="eastAsia" w:eastAsia="宋体" w:cs="Times New Roman"/>
                <w:color w:val="auto"/>
                <w:u w:val="single"/>
                <w:lang w:val="en-US" w:eastAsia="zh-CN"/>
              </w:rPr>
              <w:t>现有</w:t>
            </w:r>
            <w:r>
              <w:rPr>
                <w:rFonts w:hint="default" w:eastAsia="宋体" w:cs="Times New Roman"/>
                <w:color w:val="auto"/>
                <w:u w:val="single"/>
                <w:lang w:val="en-US" w:eastAsia="zh-CN"/>
              </w:rPr>
              <w:t>劳动定员</w:t>
            </w:r>
            <w:r>
              <w:rPr>
                <w:rFonts w:hint="eastAsia" w:eastAsia="宋体" w:cs="Times New Roman"/>
                <w:color w:val="auto"/>
                <w:u w:val="single"/>
                <w:lang w:val="en-US" w:eastAsia="zh-CN"/>
              </w:rPr>
              <w:t>20</w:t>
            </w:r>
            <w:r>
              <w:rPr>
                <w:rFonts w:hint="default" w:eastAsia="宋体" w:cs="Times New Roman"/>
                <w:color w:val="auto"/>
                <w:u w:val="single"/>
                <w:lang w:val="en-US" w:eastAsia="zh-CN"/>
              </w:rPr>
              <w:t>人</w:t>
            </w:r>
            <w:r>
              <w:rPr>
                <w:rFonts w:hint="eastAsia" w:eastAsia="宋体" w:cs="Times New Roman"/>
                <w:color w:val="auto"/>
                <w:u w:val="single"/>
                <w:lang w:val="en-US" w:eastAsia="zh-CN"/>
              </w:rPr>
              <w:t>，</w:t>
            </w:r>
            <w:r>
              <w:rPr>
                <w:rFonts w:hint="eastAsia" w:eastAsia="宋体" w:cs="Times New Roman"/>
                <w:color w:val="auto"/>
                <w:u w:val="single"/>
                <w:lang w:val="ru-RU" w:eastAsia="zh-CN"/>
              </w:rPr>
              <w:t>所有员工在食堂用餐，不在厂区住宿</w:t>
            </w:r>
            <w:r>
              <w:rPr>
                <w:rFonts w:hint="default" w:eastAsia="宋体" w:cs="Times New Roman"/>
                <w:color w:val="auto"/>
                <w:u w:val="single"/>
                <w:lang w:val="en-US" w:eastAsia="zh-CN"/>
              </w:rPr>
              <w:t>。根据《湖南省用水定额》（DB 43/T388-2020），确定本项目员工</w:t>
            </w:r>
            <w:r>
              <w:rPr>
                <w:rFonts w:hint="eastAsia" w:eastAsia="宋体" w:cs="Times New Roman"/>
                <w:color w:val="auto"/>
                <w:u w:val="single"/>
                <w:lang w:val="en-US" w:eastAsia="zh-CN"/>
              </w:rPr>
              <w:t>在厂区用餐的人</w:t>
            </w:r>
            <w:r>
              <w:rPr>
                <w:rFonts w:hint="default" w:eastAsia="宋体" w:cs="Times New Roman"/>
                <w:color w:val="auto"/>
                <w:u w:val="single"/>
                <w:lang w:val="en-US" w:eastAsia="zh-CN"/>
              </w:rPr>
              <w:t>生活用水定额为45L/人·d</w:t>
            </w:r>
            <w:r>
              <w:rPr>
                <w:rFonts w:hint="eastAsia" w:eastAsia="宋体" w:cs="Times New Roman"/>
                <w:color w:val="auto"/>
                <w:u w:val="single"/>
                <w:lang w:val="en-US" w:eastAsia="zh-CN"/>
              </w:rPr>
              <w:t>，</w:t>
            </w:r>
            <w:r>
              <w:rPr>
                <w:rFonts w:hint="default" w:eastAsia="宋体" w:cs="Times New Roman"/>
                <w:color w:val="auto"/>
                <w:u w:val="single"/>
                <w:lang w:val="en-US" w:eastAsia="zh-CN"/>
              </w:rPr>
              <w:t>则项目生活日用水量为</w:t>
            </w:r>
            <w:r>
              <w:rPr>
                <w:rFonts w:hint="eastAsia" w:eastAsia="宋体" w:cs="Times New Roman"/>
                <w:color w:val="auto"/>
                <w:u w:val="single"/>
                <w:lang w:val="en-US" w:eastAsia="zh-CN"/>
              </w:rPr>
              <w:t>0.9</w:t>
            </w:r>
            <w:r>
              <w:rPr>
                <w:rFonts w:hint="default" w:eastAsia="宋体" w:cs="Times New Roman"/>
                <w:color w:val="auto"/>
                <w:u w:val="single"/>
                <w:lang w:val="en-US" w:eastAsia="zh-CN"/>
              </w:rPr>
              <w:t>t/d，年用水量</w:t>
            </w:r>
            <w:r>
              <w:rPr>
                <w:rFonts w:hint="eastAsia" w:eastAsia="宋体" w:cs="Times New Roman"/>
                <w:color w:val="auto"/>
                <w:u w:val="single"/>
                <w:lang w:val="en-US" w:eastAsia="zh-CN"/>
              </w:rPr>
              <w:t>约</w:t>
            </w:r>
            <w:r>
              <w:rPr>
                <w:rFonts w:hint="default" w:eastAsia="宋体" w:cs="Times New Roman"/>
                <w:color w:val="auto"/>
                <w:u w:val="single"/>
                <w:lang w:val="en-US" w:eastAsia="zh-CN"/>
              </w:rPr>
              <w:t>为</w:t>
            </w:r>
            <w:r>
              <w:rPr>
                <w:rFonts w:hint="eastAsia" w:eastAsia="宋体" w:cs="Times New Roman"/>
                <w:color w:val="auto"/>
                <w:u w:val="single"/>
                <w:lang w:val="en-US" w:eastAsia="zh-CN"/>
              </w:rPr>
              <w:t>270</w:t>
            </w:r>
            <w:r>
              <w:rPr>
                <w:rFonts w:hint="default" w:eastAsia="宋体" w:cs="Times New Roman"/>
                <w:color w:val="auto"/>
                <w:u w:val="single"/>
                <w:lang w:val="en-US" w:eastAsia="zh-CN"/>
              </w:rPr>
              <w:t>t/a</w:t>
            </w:r>
            <w:r>
              <w:rPr>
                <w:rFonts w:hint="eastAsia" w:cs="Times New Roman"/>
                <w:color w:val="auto"/>
                <w:u w:val="single"/>
                <w:lang w:val="en-US" w:eastAsia="zh-CN"/>
              </w:rPr>
              <w:t>，排放量</w:t>
            </w:r>
            <w:r>
              <w:rPr>
                <w:rFonts w:hint="eastAsia" w:ascii="Times New Roman" w:hAnsi="Times New Roman" w:cs="Times New Roman"/>
                <w:kern w:val="2"/>
                <w:highlight w:val="none"/>
                <w:u w:val="single"/>
                <w:lang w:val="en-US" w:eastAsia="zh-CN"/>
              </w:rPr>
              <w:t>按用水量80%计，则生活污水排放量为216t/a、0.72t/d</w:t>
            </w:r>
            <w:r>
              <w:rPr>
                <w:rFonts w:hint="default" w:ascii="Times New Roman" w:hAnsi="Times New Roman" w:cs="Times New Roman"/>
                <w:color w:val="auto"/>
                <w:highlight w:val="none"/>
                <w:u w:val="single"/>
                <w:lang w:val="en-US" w:eastAsia="zh-CN"/>
              </w:rPr>
              <w:t>。</w:t>
            </w:r>
          </w:p>
          <w:p w14:paraId="71E8E90A">
            <w:pPr>
              <w:pStyle w:val="8"/>
              <w:spacing w:before="0" w:after="0"/>
              <w:ind w:firstLine="420"/>
              <w:rPr>
                <w:rFonts w:hint="default" w:ascii="Times New Roman" w:hAnsi="Times New Roman" w:eastAsia="宋体" w:cs="Times New Roman"/>
                <w:color w:val="auto"/>
                <w:highlight w:val="none"/>
                <w:u w:val="single"/>
                <w:lang w:val="en-US" w:eastAsia="zh-CN"/>
              </w:rPr>
            </w:pPr>
            <w:r>
              <w:rPr>
                <w:rFonts w:hint="eastAsia" w:ascii="Times New Roman" w:hAnsi="Times New Roman" w:eastAsia="宋体" w:cs="Times New Roman"/>
                <w:color w:val="auto"/>
                <w:highlight w:val="none"/>
                <w:u w:val="single"/>
                <w:lang w:val="en-US" w:eastAsia="zh-CN"/>
              </w:rPr>
              <w:t>综上，本项目废水总产生量为14.13t/d、4238.</w:t>
            </w:r>
            <w:r>
              <w:rPr>
                <w:rFonts w:hint="eastAsia" w:ascii="Times New Roman" w:hAnsi="Times New Roman" w:cs="Times New Roman"/>
                <w:color w:val="auto"/>
                <w:highlight w:val="none"/>
                <w:u w:val="single"/>
                <w:lang w:val="en-US" w:eastAsia="zh-CN"/>
              </w:rPr>
              <w:t>89</w:t>
            </w:r>
            <w:r>
              <w:rPr>
                <w:rFonts w:hint="eastAsia" w:ascii="Times New Roman" w:hAnsi="Times New Roman" w:eastAsia="宋体" w:cs="Times New Roman"/>
                <w:color w:val="auto"/>
                <w:highlight w:val="none"/>
                <w:u w:val="single"/>
                <w:lang w:val="en-US" w:eastAsia="zh-CN"/>
              </w:rPr>
              <w:t>t/a，经厂区自建污水处理站处理后用作周边果园灌溉。</w:t>
            </w:r>
          </w:p>
          <w:p w14:paraId="2D6F0215">
            <w:pPr>
              <w:keepNext w:val="0"/>
              <w:keepLines w:val="0"/>
              <w:widowControl/>
              <w:suppressLineNumbers w:val="0"/>
              <w:jc w:val="center"/>
            </w:pPr>
            <w:r>
              <w:object>
                <v:shape id="_x0000_i1025" o:spt="75" type="#_x0000_t75" style="height:317.5pt;width:407.8pt;" o:ole="t" filled="f" o:preferrelative="t" stroked="f" coordsize="21600,21600">
                  <v:path/>
                  <v:fill on="f" focussize="0,0"/>
                  <v:stroke on="f"/>
                  <v:imagedata r:id="rId16" o:title=""/>
                  <o:lock v:ext="edit" aspectratio="f"/>
                  <w10:wrap type="none"/>
                  <w10:anchorlock/>
                </v:shape>
                <o:OLEObject Type="Embed" ProgID="Visio.Drawing.11" ShapeID="_x0000_i1025" DrawAspect="Content" ObjectID="_1468075725" r:id="rId15">
                  <o:LockedField>false</o:LockedField>
                </o:OLEObject>
              </w:object>
            </w:r>
          </w:p>
          <w:p w14:paraId="19A1C475">
            <w:pPr>
              <w:spacing w:line="360" w:lineRule="auto"/>
              <w:ind w:firstLine="420" w:firstLineChars="200"/>
              <w:jc w:val="center"/>
              <w:rPr>
                <w:rFonts w:hint="default" w:ascii="Times New Roman" w:hAnsi="Times New Roman" w:eastAsia="宋体" w:cs="Times New Roman"/>
                <w:kern w:val="0"/>
                <w:szCs w:val="20"/>
                <w:highlight w:val="none"/>
                <w:u w:val="single"/>
                <w:lang w:val="en-US" w:eastAsia="zh-CN"/>
              </w:rPr>
            </w:pPr>
            <w:r>
              <w:rPr>
                <w:rFonts w:hint="default" w:ascii="Times New Roman" w:hAnsi="Times New Roman" w:eastAsia="宋体" w:cs="Times New Roman"/>
                <w:b w:val="0"/>
                <w:kern w:val="0"/>
                <w:sz w:val="21"/>
                <w:szCs w:val="20"/>
                <w:highlight w:val="none"/>
                <w:u w:val="single"/>
              </w:rPr>
              <w:t>图2-</w:t>
            </w:r>
            <w:r>
              <w:rPr>
                <w:rFonts w:hint="default" w:ascii="Times New Roman" w:hAnsi="Times New Roman" w:eastAsia="宋体" w:cs="Times New Roman"/>
                <w:b w:val="0"/>
                <w:kern w:val="0"/>
                <w:sz w:val="21"/>
                <w:szCs w:val="20"/>
                <w:highlight w:val="none"/>
                <w:u w:val="single"/>
                <w:lang w:val="en-US" w:eastAsia="zh-CN"/>
              </w:rPr>
              <w:t>1</w:t>
            </w:r>
            <w:r>
              <w:rPr>
                <w:rFonts w:hint="default" w:ascii="Times New Roman" w:hAnsi="Times New Roman" w:eastAsia="宋体" w:cs="Times New Roman"/>
                <w:b w:val="0"/>
                <w:kern w:val="0"/>
                <w:sz w:val="21"/>
                <w:szCs w:val="20"/>
                <w:highlight w:val="none"/>
                <w:u w:val="single"/>
              </w:rPr>
              <w:t xml:space="preserve">  项目水平衡图  （单位：t/</w:t>
            </w:r>
            <w:r>
              <w:rPr>
                <w:rFonts w:hint="default" w:ascii="Times New Roman" w:hAnsi="Times New Roman" w:eastAsia="宋体" w:cs="Times New Roman"/>
                <w:b w:val="0"/>
                <w:kern w:val="0"/>
                <w:sz w:val="21"/>
                <w:szCs w:val="20"/>
                <w:highlight w:val="none"/>
                <w:u w:val="single"/>
                <w:lang w:val="en-US" w:eastAsia="zh-CN"/>
              </w:rPr>
              <w:t>a</w:t>
            </w:r>
            <w:r>
              <w:rPr>
                <w:rFonts w:hint="default" w:ascii="Times New Roman" w:hAnsi="Times New Roman" w:eastAsia="宋体" w:cs="Times New Roman"/>
                <w:b w:val="0"/>
                <w:kern w:val="0"/>
                <w:sz w:val="21"/>
                <w:szCs w:val="20"/>
                <w:highlight w:val="none"/>
                <w:u w:val="single"/>
              </w:rPr>
              <w:t>）</w:t>
            </w:r>
          </w:p>
          <w:p w14:paraId="704EA986">
            <w:pPr>
              <w:spacing w:line="360" w:lineRule="auto"/>
              <w:ind w:firstLine="420" w:firstLineChars="200"/>
              <w:rPr>
                <w:rFonts w:hint="default" w:ascii="Times New Roman" w:hAnsi="Times New Roman" w:cs="Times New Roman"/>
                <w:highlight w:val="none"/>
                <w:lang w:val="ru-RU" w:eastAsia="zh-CN"/>
              </w:rPr>
            </w:pPr>
            <w:r>
              <w:rPr>
                <w:rFonts w:hint="default" w:ascii="Times New Roman" w:hAnsi="Times New Roman" w:cs="Times New Roman"/>
                <w:highlight w:val="none"/>
                <w:lang w:val="ru-RU" w:eastAsia="zh-CN"/>
              </w:rPr>
              <w:t>（</w:t>
            </w:r>
            <w:r>
              <w:rPr>
                <w:rFonts w:hint="default" w:ascii="Times New Roman" w:hAnsi="Times New Roman" w:cs="Times New Roman"/>
                <w:highlight w:val="none"/>
                <w:lang w:val="en-US" w:eastAsia="zh-CN"/>
              </w:rPr>
              <w:t>3</w:t>
            </w:r>
            <w:r>
              <w:rPr>
                <w:rFonts w:hint="default" w:ascii="Times New Roman" w:hAnsi="Times New Roman" w:cs="Times New Roman"/>
                <w:highlight w:val="none"/>
                <w:lang w:val="ru-RU" w:eastAsia="zh-CN"/>
              </w:rPr>
              <w:t>）供电</w:t>
            </w:r>
          </w:p>
          <w:p w14:paraId="2DB4A846">
            <w:pPr>
              <w:pStyle w:val="8"/>
              <w:spacing w:before="0" w:after="0"/>
              <w:ind w:firstLine="420"/>
              <w:rPr>
                <w:rFonts w:hint="default" w:ascii="Times New Roman" w:hAnsi="Times New Roman" w:cs="Times New Roman"/>
                <w:highlight w:val="none"/>
                <w:lang w:val="en-US" w:eastAsia="zh-CN"/>
              </w:rPr>
            </w:pPr>
            <w:r>
              <w:rPr>
                <w:rFonts w:hint="default" w:ascii="Times New Roman" w:hAnsi="Times New Roman" w:cs="Times New Roman"/>
                <w:highlight w:val="none"/>
                <w:lang w:val="en-US" w:eastAsia="zh-CN"/>
              </w:rPr>
              <w:t>由当地乡镇电网供给，项目不配备柴油发电机。</w:t>
            </w:r>
          </w:p>
          <w:p w14:paraId="1E5D8528">
            <w:pPr>
              <w:pStyle w:val="4"/>
              <w:spacing w:line="360" w:lineRule="auto"/>
              <w:rPr>
                <w:rFonts w:hint="default" w:ascii="Times New Roman" w:hAnsi="Times New Roman" w:cs="Times New Roman"/>
                <w:lang w:val="ru-RU"/>
              </w:rPr>
            </w:pPr>
            <w:r>
              <w:rPr>
                <w:rFonts w:hint="default" w:ascii="Times New Roman" w:hAnsi="Times New Roman" w:cs="Times New Roman"/>
              </w:rPr>
              <w:t>2.8</w:t>
            </w:r>
            <w:r>
              <w:rPr>
                <w:rFonts w:hint="default" w:ascii="Times New Roman" w:hAnsi="Times New Roman" w:cs="Times New Roman"/>
                <w:lang w:val="ru-RU"/>
              </w:rPr>
              <w:t>劳动定员</w:t>
            </w:r>
            <w:r>
              <w:rPr>
                <w:rFonts w:hint="default" w:ascii="Times New Roman" w:hAnsi="Times New Roman" w:cs="Times New Roman"/>
              </w:rPr>
              <w:t>及工作制度</w:t>
            </w:r>
          </w:p>
          <w:p w14:paraId="613586FC">
            <w:pPr>
              <w:spacing w:line="360" w:lineRule="auto"/>
              <w:ind w:firstLine="420" w:firstLineChars="200"/>
              <w:rPr>
                <w:rFonts w:hint="default" w:ascii="Times New Roman" w:hAnsi="Times New Roman" w:eastAsia="宋体" w:cs="Times New Roman"/>
                <w:lang w:val="ru-RU" w:eastAsia="zh-CN"/>
              </w:rPr>
            </w:pPr>
            <w:r>
              <w:rPr>
                <w:rFonts w:hint="default" w:ascii="Times New Roman" w:hAnsi="Times New Roman" w:eastAsia="宋体" w:cs="Times New Roman"/>
                <w:lang w:val="ru-RU" w:eastAsia="zh-CN"/>
              </w:rPr>
              <w:t>劳动定员：本次扩建不新增劳动定员，现有员工共</w:t>
            </w:r>
            <w:r>
              <w:rPr>
                <w:rFonts w:hint="default" w:ascii="Times New Roman" w:hAnsi="Times New Roman" w:eastAsia="宋体" w:cs="Times New Roman"/>
                <w:lang w:val="en-US" w:eastAsia="zh-CN"/>
              </w:rPr>
              <w:t>20</w:t>
            </w:r>
            <w:r>
              <w:rPr>
                <w:rFonts w:hint="default" w:ascii="Times New Roman" w:hAnsi="Times New Roman" w:eastAsia="宋体" w:cs="Times New Roman"/>
                <w:lang w:val="ru-RU" w:eastAsia="zh-CN"/>
              </w:rPr>
              <w:t>人，所有员工均</w:t>
            </w:r>
            <w:r>
              <w:rPr>
                <w:rFonts w:hint="default" w:ascii="Times New Roman" w:hAnsi="Times New Roman" w:eastAsia="宋体" w:cs="Times New Roman"/>
                <w:lang w:val="en-US" w:eastAsia="zh-CN"/>
              </w:rPr>
              <w:t>为当地员工，仅</w:t>
            </w:r>
            <w:r>
              <w:rPr>
                <w:rFonts w:hint="default" w:ascii="Times New Roman" w:hAnsi="Times New Roman" w:eastAsia="宋体" w:cs="Times New Roman"/>
                <w:lang w:val="ru-RU" w:eastAsia="zh-CN"/>
              </w:rPr>
              <w:t>在厂区内食堂用餐</w:t>
            </w:r>
            <w:r>
              <w:rPr>
                <w:rFonts w:hint="default" w:ascii="Times New Roman" w:hAnsi="Times New Roman" w:eastAsia="宋体" w:cs="Times New Roman"/>
                <w:lang w:val="en-US" w:eastAsia="zh-CN"/>
              </w:rPr>
              <w:t>。</w:t>
            </w:r>
          </w:p>
          <w:p w14:paraId="4D4BE251">
            <w:pPr>
              <w:spacing w:line="360" w:lineRule="auto"/>
              <w:ind w:firstLine="420" w:firstLineChars="200"/>
              <w:rPr>
                <w:rFonts w:hint="default" w:ascii="Times New Roman" w:hAnsi="Times New Roman" w:cs="Times New Roman"/>
              </w:rPr>
            </w:pPr>
            <w:r>
              <w:rPr>
                <w:rFonts w:hint="default" w:ascii="Times New Roman" w:hAnsi="Times New Roman" w:eastAsia="宋体" w:cs="Times New Roman"/>
                <w:lang w:val="ru-RU" w:eastAsia="zh-CN"/>
              </w:rPr>
              <w:t>工作制度：每年工作</w:t>
            </w:r>
            <w:r>
              <w:rPr>
                <w:rFonts w:hint="default" w:ascii="Times New Roman" w:hAnsi="Times New Roman" w:eastAsia="宋体" w:cs="Times New Roman"/>
                <w:lang w:val="en-US" w:eastAsia="zh-CN"/>
              </w:rPr>
              <w:t>300</w:t>
            </w:r>
            <w:r>
              <w:rPr>
                <w:rFonts w:hint="default" w:ascii="Times New Roman" w:hAnsi="Times New Roman" w:eastAsia="宋体" w:cs="Times New Roman"/>
                <w:lang w:val="ru-RU" w:eastAsia="zh-CN"/>
              </w:rPr>
              <w:t>天，一班制，每班8小时。</w:t>
            </w:r>
          </w:p>
        </w:tc>
      </w:tr>
      <w:tr w14:paraId="3239408B">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13228" w:hRule="atLeast"/>
          <w:jc w:val="center"/>
        </w:trPr>
        <w:tc>
          <w:tcPr>
            <w:tcW w:w="680" w:type="dxa"/>
            <w:noWrap w:val="0"/>
            <w:vAlign w:val="center"/>
          </w:tcPr>
          <w:p w14:paraId="7F5B13AA">
            <w:pPr>
              <w:pStyle w:val="28"/>
              <w:adjustRightInd w:val="0"/>
              <w:snapToGrid w:val="0"/>
              <w:spacing w:before="0" w:beforeAutospacing="0" w:after="0" w:afterAutospacing="0"/>
              <w:jc w:val="center"/>
              <w:rPr>
                <w:rFonts w:hint="default" w:ascii="Times New Roman" w:hAnsi="Times New Roman" w:cs="Times New Roman"/>
                <w:sz w:val="21"/>
                <w:szCs w:val="21"/>
              </w:rPr>
            </w:pPr>
            <w:r>
              <w:rPr>
                <w:rFonts w:hint="default" w:ascii="Times New Roman" w:hAnsi="Times New Roman" w:cs="Times New Roman"/>
                <w:sz w:val="21"/>
                <w:szCs w:val="21"/>
              </w:rPr>
              <w:t>工艺流程和产排污环节</w:t>
            </w:r>
          </w:p>
        </w:tc>
        <w:tc>
          <w:tcPr>
            <w:tcW w:w="8380" w:type="dxa"/>
            <w:noWrap w:val="0"/>
            <w:vAlign w:val="top"/>
          </w:tcPr>
          <w:p w14:paraId="066899E1">
            <w:pPr>
              <w:spacing w:line="360" w:lineRule="auto"/>
              <w:rPr>
                <w:rFonts w:hint="default" w:ascii="Times New Roman" w:hAnsi="Times New Roman" w:cs="Times New Roman"/>
                <w:b/>
                <w:bCs/>
                <w:color w:val="auto"/>
                <w:szCs w:val="22"/>
                <w:highlight w:val="none"/>
              </w:rPr>
            </w:pPr>
            <w:r>
              <w:rPr>
                <w:rFonts w:hint="default" w:ascii="Times New Roman" w:hAnsi="Times New Roman" w:cs="Times New Roman"/>
                <w:b/>
                <w:bCs/>
                <w:color w:val="auto"/>
                <w:szCs w:val="22"/>
                <w:highlight w:val="none"/>
              </w:rPr>
              <w:t>2.9施工期</w:t>
            </w:r>
          </w:p>
          <w:p w14:paraId="5BFE684F">
            <w:pPr>
              <w:spacing w:line="360" w:lineRule="auto"/>
              <w:ind w:firstLine="420" w:firstLineChars="200"/>
              <w:jc w:val="left"/>
              <w:rPr>
                <w:rFonts w:eastAsia="宋体"/>
                <w:color w:val="auto"/>
                <w:sz w:val="21"/>
                <w:szCs w:val="21"/>
              </w:rPr>
            </w:pPr>
            <w:r>
              <w:rPr>
                <w:rFonts w:hint="eastAsia" w:eastAsia="宋体"/>
                <w:color w:val="auto"/>
                <w:sz w:val="21"/>
                <w:szCs w:val="21"/>
                <w:lang w:eastAsia="zh-CN"/>
              </w:rPr>
              <w:t>施工</w:t>
            </w:r>
            <w:r>
              <w:rPr>
                <w:rFonts w:hint="eastAsia" w:eastAsia="宋体"/>
                <w:color w:val="auto"/>
                <w:sz w:val="21"/>
                <w:szCs w:val="21"/>
              </w:rPr>
              <w:t>工艺流程如下：</w:t>
            </w:r>
          </w:p>
          <w:p w14:paraId="657BC55E">
            <w:pPr>
              <w:spacing w:line="360" w:lineRule="auto"/>
              <w:jc w:val="center"/>
              <w:rPr>
                <w:rFonts w:eastAsia="宋体"/>
                <w:color w:val="auto"/>
                <w:sz w:val="24"/>
              </w:rPr>
            </w:pPr>
            <w:r>
              <w:rPr>
                <w:rFonts w:ascii="Times New Roman" w:cs="Times New Roman"/>
                <w:color w:val="auto"/>
              </w:rPr>
              <w:object>
                <v:shape id="_x0000_i1026" o:spt="75" type="#_x0000_t75" style="height:122.7pt;width:301.15pt;" o:ole="t" filled="f" o:preferrelative="t" stroked="f" coordsize="21600,21600">
                  <v:path/>
                  <v:fill on="f" focussize="0,0"/>
                  <v:stroke on="f"/>
                  <v:imagedata r:id="rId18" o:title=""/>
                  <o:lock v:ext="edit" aspectratio="f"/>
                  <w10:wrap type="none"/>
                  <w10:anchorlock/>
                </v:shape>
                <o:OLEObject Type="Embed" ProgID="Visio.Drawing.11" ShapeID="_x0000_i1026" DrawAspect="Content" ObjectID="_1468075726" r:id="rId17">
                  <o:LockedField>false</o:LockedField>
                </o:OLEObject>
              </w:object>
            </w:r>
          </w:p>
          <w:p w14:paraId="5686FFD9">
            <w:pPr>
              <w:pStyle w:val="7"/>
              <w:rPr>
                <w:rFonts w:ascii="Times New Roman" w:hAnsi="Times New Roman" w:cs="Times New Roman"/>
                <w:b/>
                <w:color w:val="auto"/>
              </w:rPr>
            </w:pPr>
            <w:r>
              <w:rPr>
                <w:rFonts w:hint="eastAsia" w:ascii="Times New Roman" w:hAnsi="Times New Roman" w:cs="Times New Roman"/>
                <w:b/>
                <w:color w:val="auto"/>
              </w:rPr>
              <w:t>图2-</w:t>
            </w:r>
            <w:r>
              <w:rPr>
                <w:rFonts w:hint="eastAsia" w:ascii="Times New Roman" w:hAnsi="Times New Roman" w:cs="Times New Roman"/>
                <w:b/>
                <w:color w:val="auto"/>
                <w:lang w:val="en-US" w:eastAsia="zh-CN"/>
              </w:rPr>
              <w:t>2</w:t>
            </w:r>
            <w:r>
              <w:rPr>
                <w:rFonts w:hint="eastAsia" w:ascii="Times New Roman" w:hAnsi="Times New Roman" w:cs="Times New Roman"/>
                <w:b/>
                <w:color w:val="auto"/>
              </w:rPr>
              <w:t xml:space="preserve">  施工期工艺流程及产污环节</w:t>
            </w:r>
          </w:p>
          <w:p w14:paraId="2CCC8483">
            <w:pPr>
              <w:spacing w:line="360" w:lineRule="auto"/>
              <w:ind w:firstLine="420" w:firstLineChars="200"/>
              <w:jc w:val="left"/>
              <w:rPr>
                <w:rFonts w:hint="eastAsia" w:eastAsia="宋体"/>
                <w:color w:val="auto"/>
                <w:sz w:val="21"/>
                <w:szCs w:val="21"/>
              </w:rPr>
            </w:pPr>
            <w:r>
              <w:rPr>
                <w:rFonts w:hint="eastAsia" w:eastAsia="宋体"/>
                <w:color w:val="auto"/>
                <w:sz w:val="21"/>
                <w:szCs w:val="21"/>
              </w:rPr>
              <w:t>施工期工艺流程简介：</w:t>
            </w:r>
          </w:p>
          <w:p w14:paraId="7ECD1DD5">
            <w:pPr>
              <w:spacing w:line="360" w:lineRule="auto"/>
              <w:ind w:firstLine="420" w:firstLineChars="200"/>
              <w:jc w:val="left"/>
              <w:rPr>
                <w:rFonts w:hint="eastAsia" w:eastAsia="宋体"/>
                <w:color w:val="auto"/>
                <w:sz w:val="21"/>
                <w:szCs w:val="21"/>
              </w:rPr>
            </w:pPr>
            <w:r>
              <w:rPr>
                <w:rFonts w:hint="eastAsia" w:eastAsia="宋体"/>
                <w:color w:val="auto"/>
                <w:sz w:val="21"/>
                <w:szCs w:val="21"/>
              </w:rPr>
              <w:t>本项目施工过程以机械施工为主，大致分为</w:t>
            </w:r>
            <w:r>
              <w:rPr>
                <w:rFonts w:hint="eastAsia" w:eastAsia="宋体"/>
                <w:color w:val="auto"/>
                <w:sz w:val="21"/>
                <w:szCs w:val="21"/>
                <w:lang w:eastAsia="zh-CN"/>
              </w:rPr>
              <w:t>场地整理</w:t>
            </w:r>
            <w:r>
              <w:rPr>
                <w:rFonts w:hint="eastAsia" w:eastAsia="宋体"/>
                <w:color w:val="auto"/>
                <w:sz w:val="21"/>
                <w:szCs w:val="21"/>
              </w:rPr>
              <w:t>、基础施工、主体施工、装修、设备安装五大阶段，不同阶段所采用的设备有所不同，项目施工过程采用商品混凝土，不在场区设置混凝土拌合站，项目建设地内不建设大型的原料场，只设置小面积的临时原料堆场。</w:t>
            </w:r>
          </w:p>
          <w:p w14:paraId="56E78727">
            <w:pPr>
              <w:pStyle w:val="70"/>
              <w:spacing w:line="360" w:lineRule="auto"/>
              <w:rPr>
                <w:rFonts w:hint="eastAsia"/>
              </w:rPr>
            </w:pPr>
            <w:r>
              <w:rPr>
                <w:rFonts w:hint="eastAsia"/>
              </w:rPr>
              <w:t>产污环节：</w:t>
            </w:r>
          </w:p>
          <w:p w14:paraId="7E6D6086">
            <w:pPr>
              <w:pStyle w:val="70"/>
              <w:spacing w:line="360" w:lineRule="auto"/>
              <w:rPr>
                <w:rFonts w:hint="eastAsia"/>
              </w:rPr>
            </w:pPr>
            <w:r>
              <w:rPr>
                <w:rFonts w:hint="eastAsia"/>
              </w:rPr>
              <w:t>1、废水：施工期废水主要为施工过程中产生的生活污水、施工生产废水。</w:t>
            </w:r>
          </w:p>
          <w:p w14:paraId="74DEF90D">
            <w:pPr>
              <w:pStyle w:val="70"/>
              <w:spacing w:line="360" w:lineRule="auto"/>
              <w:rPr>
                <w:rFonts w:hint="eastAsia"/>
              </w:rPr>
            </w:pPr>
            <w:r>
              <w:rPr>
                <w:rFonts w:hint="eastAsia"/>
              </w:rPr>
              <w:t>2、废气：施工期废气主要为施工扬尘、施工机械废气、装修废气。</w:t>
            </w:r>
          </w:p>
          <w:p w14:paraId="50DFEA6C">
            <w:pPr>
              <w:pStyle w:val="70"/>
              <w:spacing w:line="360" w:lineRule="auto"/>
              <w:rPr>
                <w:rFonts w:hint="eastAsia"/>
              </w:rPr>
            </w:pPr>
            <w:r>
              <w:rPr>
                <w:rFonts w:hint="eastAsia"/>
              </w:rPr>
              <w:t>3、噪声：施工期噪声主要来自施工机械噪声、施工作业噪声和运输车辆噪声。</w:t>
            </w:r>
          </w:p>
          <w:p w14:paraId="39792BC7">
            <w:pPr>
              <w:pStyle w:val="8"/>
              <w:spacing w:before="0" w:after="0"/>
              <w:ind w:firstLine="420"/>
              <w:rPr>
                <w:rFonts w:hint="default" w:ascii="Times New Roman" w:hAnsi="Times New Roman" w:cs="Times New Roman"/>
                <w:color w:val="auto"/>
                <w:kern w:val="2"/>
                <w:highlight w:val="none"/>
              </w:rPr>
            </w:pPr>
            <w:r>
              <w:rPr>
                <w:rFonts w:hint="eastAsia"/>
              </w:rPr>
              <w:t>4、固废：施工期固废主要为建筑垃圾</w:t>
            </w:r>
            <w:r>
              <w:rPr>
                <w:rFonts w:hint="eastAsia"/>
                <w:lang w:eastAsia="zh-CN"/>
              </w:rPr>
              <w:t>、开挖土方</w:t>
            </w:r>
            <w:r>
              <w:rPr>
                <w:rFonts w:hint="eastAsia"/>
              </w:rPr>
              <w:t>及施工生活垃圾</w:t>
            </w:r>
            <w:r>
              <w:rPr>
                <w:rFonts w:hint="default" w:ascii="Times New Roman" w:hAnsi="Times New Roman" w:cs="Times New Roman"/>
                <w:color w:val="auto"/>
                <w:kern w:val="2"/>
                <w:highlight w:val="none"/>
              </w:rPr>
              <w:t>。</w:t>
            </w:r>
          </w:p>
          <w:p w14:paraId="4CA9F359">
            <w:pPr>
              <w:spacing w:line="360" w:lineRule="auto"/>
              <w:rPr>
                <w:rFonts w:hint="default" w:ascii="Times New Roman" w:hAnsi="Times New Roman" w:cs="Times New Roman"/>
                <w:b/>
                <w:bCs/>
                <w:color w:val="auto"/>
                <w:szCs w:val="21"/>
                <w:highlight w:val="none"/>
              </w:rPr>
            </w:pPr>
            <w:r>
              <w:rPr>
                <w:rFonts w:hint="default" w:ascii="Times New Roman" w:hAnsi="Times New Roman" w:cs="Times New Roman"/>
                <w:b/>
                <w:bCs/>
                <w:color w:val="auto"/>
                <w:szCs w:val="21"/>
                <w:highlight w:val="none"/>
              </w:rPr>
              <w:t>2.10运营期</w:t>
            </w:r>
          </w:p>
          <w:p w14:paraId="0D9B5F4F">
            <w:pPr>
              <w:pStyle w:val="8"/>
              <w:spacing w:before="0" w:after="0"/>
              <w:ind w:firstLine="420"/>
              <w:rPr>
                <w:rFonts w:hint="default" w:ascii="Times New Roman" w:hAnsi="Times New Roman" w:eastAsia="宋体" w:cs="Times New Roman"/>
                <w:color w:val="auto"/>
                <w:kern w:val="2"/>
                <w:highlight w:val="none"/>
                <w:lang w:val="en-US" w:eastAsia="zh-CN"/>
              </w:rPr>
            </w:pPr>
            <w:r>
              <w:rPr>
                <w:rFonts w:hint="default" w:ascii="Times New Roman" w:hAnsi="Times New Roman" w:eastAsia="宋体" w:cs="Times New Roman"/>
                <w:color w:val="auto"/>
                <w:kern w:val="2"/>
                <w:highlight w:val="none"/>
              </w:rPr>
              <w:t>本项目产品</w:t>
            </w:r>
            <w:r>
              <w:rPr>
                <w:rFonts w:hint="default" w:ascii="Times New Roman" w:hAnsi="Times New Roman" w:eastAsia="宋体" w:cs="Times New Roman"/>
                <w:color w:val="auto"/>
                <w:kern w:val="2"/>
                <w:highlight w:val="none"/>
                <w:lang w:eastAsia="zh-CN"/>
              </w:rPr>
              <w:t>主要为粉丝和米粉</w:t>
            </w:r>
            <w:r>
              <w:rPr>
                <w:rFonts w:hint="default" w:ascii="Times New Roman" w:hAnsi="Times New Roman" w:eastAsia="宋体" w:cs="Times New Roman"/>
                <w:color w:val="auto"/>
                <w:kern w:val="2"/>
                <w:highlight w:val="none"/>
              </w:rPr>
              <w:t>，两种</w:t>
            </w:r>
            <w:r>
              <w:rPr>
                <w:rFonts w:hint="default" w:ascii="Times New Roman" w:hAnsi="Times New Roman" w:eastAsia="宋体" w:cs="Times New Roman"/>
                <w:color w:val="auto"/>
                <w:kern w:val="2"/>
                <w:highlight w:val="none"/>
                <w:lang w:eastAsia="zh-CN"/>
              </w:rPr>
              <w:t>产品</w:t>
            </w:r>
            <w:r>
              <w:rPr>
                <w:rFonts w:hint="default" w:ascii="Times New Roman" w:hAnsi="Times New Roman" w:eastAsia="宋体" w:cs="Times New Roman"/>
                <w:color w:val="auto"/>
                <w:kern w:val="2"/>
                <w:highlight w:val="none"/>
              </w:rPr>
              <w:t>生产工艺略有不同，详细的生产工艺流程及产排污节点见图</w:t>
            </w:r>
            <w:r>
              <w:rPr>
                <w:rFonts w:hint="default" w:ascii="Times New Roman" w:hAnsi="Times New Roman" w:eastAsia="宋体" w:cs="Times New Roman"/>
                <w:color w:val="auto"/>
                <w:kern w:val="2"/>
                <w:highlight w:val="none"/>
                <w:lang w:val="en-US" w:eastAsia="zh-CN"/>
              </w:rPr>
              <w:t>2-</w:t>
            </w:r>
            <w:r>
              <w:rPr>
                <w:rFonts w:hint="eastAsia" w:ascii="Times New Roman" w:hAnsi="Times New Roman" w:eastAsia="宋体" w:cs="Times New Roman"/>
                <w:color w:val="auto"/>
                <w:kern w:val="2"/>
                <w:highlight w:val="none"/>
                <w:lang w:val="en-US" w:eastAsia="zh-CN"/>
              </w:rPr>
              <w:t>3</w:t>
            </w:r>
            <w:r>
              <w:rPr>
                <w:rFonts w:hint="default" w:ascii="Times New Roman" w:hAnsi="Times New Roman" w:eastAsia="宋体" w:cs="Times New Roman"/>
                <w:color w:val="auto"/>
                <w:kern w:val="2"/>
                <w:highlight w:val="none"/>
                <w:lang w:val="en-US" w:eastAsia="zh-CN"/>
              </w:rPr>
              <w:t>和图2-</w:t>
            </w:r>
            <w:r>
              <w:rPr>
                <w:rFonts w:hint="eastAsia" w:ascii="Times New Roman" w:hAnsi="Times New Roman" w:eastAsia="宋体" w:cs="Times New Roman"/>
                <w:color w:val="auto"/>
                <w:kern w:val="2"/>
                <w:highlight w:val="none"/>
                <w:lang w:val="en-US" w:eastAsia="zh-CN"/>
              </w:rPr>
              <w:t>4</w:t>
            </w:r>
            <w:r>
              <w:rPr>
                <w:rFonts w:hint="default" w:ascii="Times New Roman" w:hAnsi="Times New Roman" w:eastAsia="宋体" w:cs="Times New Roman"/>
                <w:color w:val="auto"/>
                <w:kern w:val="2"/>
                <w:highlight w:val="none"/>
                <w:lang w:val="en-US" w:eastAsia="zh-CN"/>
              </w:rPr>
              <w:t>。</w:t>
            </w:r>
          </w:p>
          <w:p w14:paraId="17700165">
            <w:pPr>
              <w:keepNext w:val="0"/>
              <w:keepLines w:val="0"/>
              <w:widowControl/>
              <w:suppressLineNumbers w:val="0"/>
              <w:jc w:val="center"/>
              <w:rPr>
                <w:rFonts w:hint="default" w:ascii="Times New Roman" w:hAnsi="Times New Roman" w:eastAsia="宋体" w:cs="Times New Roman"/>
                <w:kern w:val="0"/>
                <w:sz w:val="24"/>
                <w:szCs w:val="24"/>
                <w:lang w:val="en-US" w:eastAsia="zh-CN" w:bidi="ar"/>
              </w:rPr>
            </w:pPr>
            <w:r>
              <w:rPr>
                <w:rFonts w:ascii="宋体" w:hAnsi="宋体" w:eastAsia="宋体" w:cs="宋体"/>
                <w:kern w:val="0"/>
                <w:sz w:val="24"/>
                <w:szCs w:val="24"/>
                <w:lang w:val="en-US" w:eastAsia="zh-CN" w:bidi="ar"/>
              </w:rPr>
              <w:drawing>
                <wp:inline distT="0" distB="0" distL="114300" distR="114300">
                  <wp:extent cx="3797300" cy="5550535"/>
                  <wp:effectExtent l="0" t="0" r="0" b="0"/>
                  <wp:docPr id="16" name="图片 95"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95" descr="IMG_256"/>
                          <pic:cNvPicPr>
                            <a:picLocks noChangeAspect="1"/>
                          </pic:cNvPicPr>
                        </pic:nvPicPr>
                        <pic:blipFill>
                          <a:blip r:embed="rId19"/>
                          <a:stretch>
                            <a:fillRect/>
                          </a:stretch>
                        </pic:blipFill>
                        <pic:spPr>
                          <a:xfrm>
                            <a:off x="0" y="0"/>
                            <a:ext cx="3797300" cy="5550535"/>
                          </a:xfrm>
                          <a:prstGeom prst="rect">
                            <a:avLst/>
                          </a:prstGeom>
                          <a:noFill/>
                          <a:ln>
                            <a:noFill/>
                          </a:ln>
                        </pic:spPr>
                      </pic:pic>
                    </a:graphicData>
                  </a:graphic>
                </wp:inline>
              </w:drawing>
            </w:r>
          </w:p>
          <w:p w14:paraId="07B64934">
            <w:pPr>
              <w:keepNext w:val="0"/>
              <w:keepLines w:val="0"/>
              <w:widowControl/>
              <w:suppressLineNumbers w:val="0"/>
              <w:jc w:val="center"/>
              <w:rPr>
                <w:rFonts w:hint="default" w:ascii="Times New Roman" w:hAnsi="Times New Roman" w:eastAsia="宋体" w:cs="Times New Roman"/>
                <w:b/>
                <w:color w:val="auto"/>
                <w:kern w:val="2"/>
                <w:sz w:val="21"/>
                <w:szCs w:val="20"/>
                <w:lang w:val="en-US" w:eastAsia="zh-CN" w:bidi="ar-SA"/>
              </w:rPr>
            </w:pPr>
            <w:r>
              <w:rPr>
                <w:rFonts w:hint="default" w:ascii="Times New Roman" w:hAnsi="Times New Roman" w:eastAsia="宋体" w:cs="Times New Roman"/>
                <w:b/>
                <w:color w:val="auto"/>
                <w:kern w:val="2"/>
                <w:sz w:val="21"/>
                <w:szCs w:val="20"/>
                <w:lang w:val="en-US" w:eastAsia="zh-CN" w:bidi="ar-SA"/>
              </w:rPr>
              <w:t xml:space="preserve">图2-3  </w:t>
            </w:r>
            <w:r>
              <w:rPr>
                <w:rFonts w:hint="eastAsia" w:ascii="Times New Roman" w:hAnsi="Times New Roman" w:eastAsia="宋体" w:cs="Times New Roman"/>
                <w:b/>
                <w:color w:val="auto"/>
                <w:kern w:val="2"/>
                <w:sz w:val="21"/>
                <w:szCs w:val="20"/>
                <w:lang w:val="en-US" w:eastAsia="zh-CN" w:bidi="ar-SA"/>
              </w:rPr>
              <w:t>粉丝</w:t>
            </w:r>
            <w:r>
              <w:rPr>
                <w:rFonts w:hint="default" w:ascii="Times New Roman" w:hAnsi="Times New Roman" w:eastAsia="宋体" w:cs="Times New Roman"/>
                <w:b/>
                <w:color w:val="auto"/>
                <w:kern w:val="2"/>
                <w:sz w:val="21"/>
                <w:szCs w:val="20"/>
                <w:lang w:val="en-US" w:eastAsia="zh-CN" w:bidi="ar-SA"/>
              </w:rPr>
              <w:t>生产工艺流程及产污节点图</w:t>
            </w:r>
          </w:p>
          <w:p w14:paraId="6805FB5E">
            <w:pPr>
              <w:snapToGrid w:val="0"/>
              <w:spacing w:line="360" w:lineRule="auto"/>
              <w:ind w:firstLine="420" w:firstLineChars="200"/>
              <w:rPr>
                <w:rFonts w:hint="default" w:ascii="Times New Roman" w:hAnsi="Times New Roman" w:eastAsia="宋体" w:cs="Times New Roman"/>
                <w:color w:val="auto"/>
                <w:sz w:val="21"/>
                <w:szCs w:val="21"/>
                <w:u w:val="single"/>
                <w:lang w:eastAsia="zh-CN"/>
              </w:rPr>
            </w:pPr>
            <w:r>
              <w:rPr>
                <w:rFonts w:hint="default" w:ascii="Times New Roman" w:hAnsi="Times New Roman" w:eastAsia="宋体" w:cs="Times New Roman"/>
                <w:color w:val="auto"/>
                <w:sz w:val="21"/>
                <w:szCs w:val="21"/>
                <w:u w:val="single"/>
                <w:lang w:eastAsia="zh-CN"/>
              </w:rPr>
              <w:t>工艺流程简述：</w:t>
            </w:r>
          </w:p>
          <w:p w14:paraId="24DFD7F3">
            <w:pPr>
              <w:numPr>
                <w:ilvl w:val="0"/>
                <w:numId w:val="2"/>
              </w:numPr>
              <w:snapToGrid w:val="0"/>
              <w:spacing w:line="360" w:lineRule="auto"/>
              <w:ind w:firstLine="420" w:firstLineChars="200"/>
              <w:rPr>
                <w:rFonts w:hint="eastAsia" w:ascii="Times New Roman" w:hAnsi="Times New Roman" w:eastAsia="宋体" w:cs="Times New Roman"/>
                <w:color w:val="auto"/>
                <w:sz w:val="21"/>
                <w:szCs w:val="21"/>
                <w:u w:val="single"/>
                <w:lang w:eastAsia="zh-CN"/>
              </w:rPr>
            </w:pPr>
            <w:r>
              <w:rPr>
                <w:rFonts w:hint="eastAsia" w:ascii="Times New Roman" w:hAnsi="Times New Roman" w:eastAsia="宋体" w:cs="Times New Roman"/>
                <w:color w:val="auto"/>
                <w:sz w:val="21"/>
                <w:szCs w:val="21"/>
                <w:u w:val="single"/>
                <w:lang w:val="en-US" w:eastAsia="zh-CN"/>
              </w:rPr>
              <w:t>搅拌：</w:t>
            </w:r>
            <w:r>
              <w:rPr>
                <w:rFonts w:hint="default" w:ascii="Times New Roman" w:hAnsi="Times New Roman" w:eastAsia="宋体" w:cs="Times New Roman"/>
                <w:color w:val="auto"/>
                <w:sz w:val="21"/>
                <w:szCs w:val="21"/>
                <w:u w:val="single"/>
                <w:lang w:eastAsia="zh-CN"/>
              </w:rPr>
              <w:t>将外购的各类粉状原料与12%的水混合，加入少量的食品添加剂（千分之一，质量比）进行混合搅拌</w:t>
            </w:r>
            <w:r>
              <w:rPr>
                <w:rFonts w:hint="eastAsia" w:ascii="Times New Roman" w:hAnsi="Times New Roman" w:eastAsia="宋体" w:cs="Times New Roman"/>
                <w:color w:val="auto"/>
                <w:sz w:val="21"/>
                <w:szCs w:val="21"/>
                <w:u w:val="single"/>
                <w:lang w:eastAsia="zh-CN"/>
              </w:rPr>
              <w:t>；</w:t>
            </w:r>
          </w:p>
          <w:p w14:paraId="74F54854">
            <w:pPr>
              <w:numPr>
                <w:ilvl w:val="0"/>
                <w:numId w:val="2"/>
              </w:numPr>
              <w:snapToGrid w:val="0"/>
              <w:spacing w:line="360" w:lineRule="auto"/>
              <w:ind w:firstLine="420" w:firstLineChars="200"/>
              <w:rPr>
                <w:rFonts w:hint="default" w:ascii="Times New Roman" w:hAnsi="Times New Roman" w:eastAsia="宋体" w:cs="Times New Roman"/>
                <w:color w:val="auto"/>
                <w:sz w:val="21"/>
                <w:szCs w:val="21"/>
                <w:u w:val="single"/>
                <w:lang w:val="en-US" w:eastAsia="zh-CN"/>
              </w:rPr>
            </w:pPr>
            <w:r>
              <w:rPr>
                <w:rFonts w:hint="eastAsia" w:ascii="Times New Roman" w:hAnsi="Times New Roman" w:eastAsia="宋体" w:cs="Times New Roman"/>
                <w:color w:val="auto"/>
                <w:sz w:val="21"/>
                <w:szCs w:val="21"/>
                <w:u w:val="single"/>
                <w:lang w:val="en-US" w:eastAsia="zh-CN"/>
              </w:rPr>
              <w:t>熟化、挤压成型：混合搅拌后的物料</w:t>
            </w:r>
            <w:r>
              <w:rPr>
                <w:rFonts w:hint="default" w:ascii="Times New Roman" w:hAnsi="Times New Roman" w:eastAsia="宋体" w:cs="Times New Roman"/>
                <w:color w:val="auto"/>
                <w:sz w:val="21"/>
                <w:szCs w:val="21"/>
                <w:u w:val="single"/>
                <w:lang w:val="en-US" w:eastAsia="zh-CN"/>
              </w:rPr>
              <w:t>注入蒸粉成型机进行挤压成型（粉丝形状由磨具出口决定）</w:t>
            </w:r>
            <w:r>
              <w:rPr>
                <w:rFonts w:hint="eastAsia" w:ascii="Times New Roman" w:hAnsi="Times New Roman" w:eastAsia="宋体" w:cs="Times New Roman"/>
                <w:color w:val="auto"/>
                <w:sz w:val="21"/>
                <w:szCs w:val="21"/>
                <w:u w:val="single"/>
                <w:lang w:val="en-US" w:eastAsia="zh-CN"/>
              </w:rPr>
              <w:t>，</w:t>
            </w:r>
            <w:r>
              <w:rPr>
                <w:rFonts w:hint="default" w:ascii="Times New Roman" w:hAnsi="Times New Roman" w:eastAsia="宋体" w:cs="Times New Roman"/>
                <w:color w:val="auto"/>
                <w:sz w:val="21"/>
                <w:szCs w:val="21"/>
                <w:u w:val="single"/>
                <w:lang w:val="en-US" w:eastAsia="zh-CN"/>
              </w:rPr>
              <w:t>项目采用1台</w:t>
            </w:r>
            <w:r>
              <w:rPr>
                <w:rFonts w:hint="eastAsia" w:ascii="Times New Roman" w:hAnsi="Times New Roman" w:eastAsia="宋体" w:cs="Times New Roman"/>
                <w:color w:val="auto"/>
                <w:sz w:val="21"/>
                <w:szCs w:val="21"/>
                <w:u w:val="single"/>
                <w:lang w:val="en-US" w:eastAsia="zh-CN"/>
              </w:rPr>
              <w:t>4</w:t>
            </w:r>
            <w:r>
              <w:rPr>
                <w:rFonts w:hint="default" w:ascii="Times New Roman" w:hAnsi="Times New Roman" w:eastAsia="宋体" w:cs="Times New Roman"/>
                <w:color w:val="auto"/>
                <w:sz w:val="21"/>
                <w:szCs w:val="21"/>
                <w:u w:val="single"/>
                <w:lang w:val="en-US" w:eastAsia="zh-CN"/>
              </w:rPr>
              <w:t>th的生物质锅炉提供蒸汽，高温蒸汽</w:t>
            </w:r>
            <w:r>
              <w:rPr>
                <w:rFonts w:hint="eastAsia" w:cs="Times New Roman"/>
                <w:color w:val="auto"/>
                <w:sz w:val="21"/>
                <w:szCs w:val="21"/>
                <w:u w:val="single"/>
                <w:lang w:val="en-US" w:eastAsia="zh-CN"/>
              </w:rPr>
              <w:t>进入</w:t>
            </w:r>
            <w:r>
              <w:rPr>
                <w:rFonts w:hint="default" w:ascii="Times New Roman" w:hAnsi="Times New Roman" w:eastAsia="宋体" w:cs="Times New Roman"/>
                <w:color w:val="auto"/>
                <w:sz w:val="21"/>
                <w:szCs w:val="21"/>
                <w:u w:val="single"/>
                <w:lang w:val="en-US" w:eastAsia="zh-CN"/>
              </w:rPr>
              <w:t>蒸粉成型机内，使得混合均匀的粉料熟化，再通过成型机挤压成型；</w:t>
            </w:r>
          </w:p>
          <w:p w14:paraId="7F7B5775">
            <w:pPr>
              <w:numPr>
                <w:ilvl w:val="0"/>
                <w:numId w:val="2"/>
              </w:numPr>
              <w:snapToGrid w:val="0"/>
              <w:spacing w:line="360" w:lineRule="auto"/>
              <w:ind w:firstLine="420" w:firstLineChars="200"/>
              <w:rPr>
                <w:rFonts w:hint="default" w:ascii="Times New Roman" w:hAnsi="Times New Roman" w:eastAsia="宋体" w:cs="Times New Roman"/>
                <w:color w:val="auto"/>
                <w:sz w:val="21"/>
                <w:szCs w:val="21"/>
                <w:u w:val="single"/>
                <w:lang w:eastAsia="zh-CN"/>
              </w:rPr>
            </w:pPr>
            <w:r>
              <w:rPr>
                <w:rFonts w:hint="eastAsia" w:ascii="Times New Roman" w:hAnsi="Times New Roman" w:eastAsia="宋体" w:cs="Times New Roman"/>
                <w:color w:val="auto"/>
                <w:sz w:val="21"/>
                <w:szCs w:val="21"/>
                <w:u w:val="single"/>
                <w:lang w:eastAsia="zh-CN"/>
              </w:rPr>
              <w:t>切割：挤压成型的物料</w:t>
            </w:r>
            <w:r>
              <w:rPr>
                <w:rFonts w:hint="default" w:ascii="Times New Roman" w:hAnsi="Times New Roman" w:eastAsia="宋体" w:cs="Times New Roman"/>
                <w:color w:val="auto"/>
                <w:sz w:val="21"/>
                <w:szCs w:val="21"/>
                <w:u w:val="single"/>
                <w:lang w:eastAsia="zh-CN"/>
              </w:rPr>
              <w:t>通过皮带运输机运送至粉丝切割机进行切割</w:t>
            </w:r>
            <w:r>
              <w:rPr>
                <w:rFonts w:hint="eastAsia" w:ascii="Times New Roman" w:hAnsi="Times New Roman" w:eastAsia="宋体" w:cs="Times New Roman"/>
                <w:color w:val="auto"/>
                <w:sz w:val="21"/>
                <w:szCs w:val="21"/>
                <w:u w:val="single"/>
                <w:lang w:eastAsia="zh-CN"/>
              </w:rPr>
              <w:t>；</w:t>
            </w:r>
          </w:p>
          <w:p w14:paraId="2BE1194D">
            <w:pPr>
              <w:numPr>
                <w:ilvl w:val="0"/>
                <w:numId w:val="2"/>
              </w:numPr>
              <w:snapToGrid w:val="0"/>
              <w:spacing w:line="360" w:lineRule="auto"/>
              <w:ind w:firstLine="420" w:firstLineChars="200"/>
              <w:rPr>
                <w:rFonts w:hint="default" w:ascii="Times New Roman" w:hAnsi="Times New Roman" w:eastAsia="宋体" w:cs="Times New Roman"/>
                <w:color w:val="auto"/>
                <w:sz w:val="21"/>
                <w:szCs w:val="21"/>
                <w:u w:val="single"/>
                <w:lang w:eastAsia="zh-CN"/>
              </w:rPr>
            </w:pPr>
            <w:r>
              <w:rPr>
                <w:rFonts w:hint="eastAsia" w:ascii="Times New Roman" w:hAnsi="Times New Roman" w:eastAsia="宋体" w:cs="Times New Roman"/>
                <w:color w:val="auto"/>
                <w:sz w:val="21"/>
                <w:szCs w:val="21"/>
                <w:u w:val="single"/>
                <w:lang w:eastAsia="zh-CN"/>
              </w:rPr>
              <w:t>冷冻：</w:t>
            </w:r>
            <w:r>
              <w:rPr>
                <w:rFonts w:hint="default" w:ascii="Times New Roman" w:hAnsi="Times New Roman" w:eastAsia="宋体" w:cs="Times New Roman"/>
                <w:color w:val="auto"/>
                <w:sz w:val="21"/>
                <w:szCs w:val="21"/>
                <w:u w:val="single"/>
                <w:lang w:eastAsia="zh-CN"/>
              </w:rPr>
              <w:t>切割完后运输至冷库在-12℃条件下冷冻6-8小时，使粉丝充分定型</w:t>
            </w:r>
            <w:r>
              <w:rPr>
                <w:rFonts w:hint="eastAsia" w:ascii="Times New Roman" w:hAnsi="Times New Roman" w:eastAsia="宋体" w:cs="Times New Roman"/>
                <w:color w:val="auto"/>
                <w:sz w:val="21"/>
                <w:szCs w:val="21"/>
                <w:u w:val="single"/>
                <w:lang w:eastAsia="zh-CN"/>
              </w:rPr>
              <w:t>；</w:t>
            </w:r>
          </w:p>
          <w:p w14:paraId="35EDD9DE">
            <w:pPr>
              <w:numPr>
                <w:ilvl w:val="0"/>
                <w:numId w:val="2"/>
              </w:numPr>
              <w:snapToGrid w:val="0"/>
              <w:spacing w:line="360" w:lineRule="auto"/>
              <w:ind w:firstLine="420" w:firstLineChars="200"/>
              <w:rPr>
                <w:rFonts w:hint="default" w:ascii="Times New Roman" w:hAnsi="Times New Roman" w:eastAsia="宋体" w:cs="Times New Roman"/>
                <w:color w:val="auto"/>
                <w:sz w:val="21"/>
                <w:szCs w:val="21"/>
                <w:u w:val="single"/>
                <w:lang w:eastAsia="zh-CN"/>
              </w:rPr>
            </w:pPr>
            <w:r>
              <w:rPr>
                <w:rFonts w:hint="eastAsia" w:ascii="Times New Roman" w:hAnsi="Times New Roman" w:eastAsia="宋体" w:cs="Times New Roman"/>
                <w:color w:val="auto"/>
                <w:sz w:val="21"/>
                <w:szCs w:val="21"/>
                <w:u w:val="single"/>
                <w:lang w:eastAsia="zh-CN"/>
              </w:rPr>
              <w:t>冲洗：</w:t>
            </w:r>
            <w:r>
              <w:rPr>
                <w:rFonts w:hint="default" w:ascii="Times New Roman" w:hAnsi="Times New Roman" w:eastAsia="宋体" w:cs="Times New Roman"/>
                <w:color w:val="auto"/>
                <w:sz w:val="21"/>
                <w:szCs w:val="21"/>
                <w:u w:val="single"/>
                <w:lang w:eastAsia="zh-CN"/>
              </w:rPr>
              <w:t>冷冻结束后使用清水水冲洗粉丝，使得粉丝表面凝结的冰水脱离，粉丝软化</w:t>
            </w:r>
            <w:r>
              <w:rPr>
                <w:rFonts w:hint="eastAsia" w:ascii="Times New Roman" w:hAnsi="Times New Roman" w:eastAsia="宋体" w:cs="Times New Roman"/>
                <w:color w:val="auto"/>
                <w:sz w:val="21"/>
                <w:szCs w:val="21"/>
                <w:u w:val="single"/>
                <w:lang w:eastAsia="zh-CN"/>
              </w:rPr>
              <w:t>；</w:t>
            </w:r>
          </w:p>
          <w:p w14:paraId="006C691C">
            <w:pPr>
              <w:numPr>
                <w:ilvl w:val="0"/>
                <w:numId w:val="2"/>
              </w:numPr>
              <w:snapToGrid w:val="0"/>
              <w:spacing w:line="360" w:lineRule="auto"/>
              <w:ind w:firstLine="420" w:firstLineChars="200"/>
              <w:rPr>
                <w:rFonts w:hint="default" w:ascii="Times New Roman" w:hAnsi="Times New Roman" w:eastAsia="宋体" w:cs="Times New Roman"/>
                <w:color w:val="auto"/>
                <w:sz w:val="21"/>
                <w:szCs w:val="21"/>
                <w:u w:val="single"/>
                <w:lang w:eastAsia="zh-CN"/>
              </w:rPr>
            </w:pPr>
            <w:r>
              <w:rPr>
                <w:rFonts w:hint="eastAsia" w:ascii="Times New Roman" w:hAnsi="Times New Roman" w:eastAsia="宋体" w:cs="Times New Roman"/>
                <w:color w:val="auto"/>
                <w:sz w:val="21"/>
                <w:szCs w:val="21"/>
                <w:u w:val="single"/>
                <w:lang w:eastAsia="zh-CN"/>
              </w:rPr>
              <w:t>晒干</w:t>
            </w:r>
            <w:r>
              <w:rPr>
                <w:rFonts w:hint="eastAsia" w:ascii="Times New Roman" w:hAnsi="Times New Roman" w:eastAsia="宋体" w:cs="Times New Roman"/>
                <w:color w:val="auto"/>
                <w:sz w:val="21"/>
                <w:szCs w:val="21"/>
                <w:u w:val="single"/>
                <w:lang w:val="en-US" w:eastAsia="zh-CN"/>
              </w:rPr>
              <w:t>/烘干：</w:t>
            </w:r>
            <w:r>
              <w:rPr>
                <w:rFonts w:hint="default" w:ascii="Times New Roman" w:hAnsi="Times New Roman" w:eastAsia="宋体" w:cs="Times New Roman"/>
                <w:color w:val="auto"/>
                <w:sz w:val="21"/>
                <w:szCs w:val="21"/>
                <w:u w:val="single"/>
                <w:lang w:eastAsia="zh-CN"/>
              </w:rPr>
              <w:t>冲洗后的粉丝在烘干炉内烘干或在晒场晒干（根据天气温度决定进行烘干或晒干）</w:t>
            </w:r>
            <w:r>
              <w:rPr>
                <w:rFonts w:hint="eastAsia" w:cs="Times New Roman"/>
                <w:color w:val="auto"/>
                <w:sz w:val="21"/>
                <w:szCs w:val="21"/>
                <w:u w:val="single"/>
                <w:lang w:eastAsia="zh-CN"/>
              </w:rPr>
              <w:t>，</w:t>
            </w:r>
            <w:r>
              <w:rPr>
                <w:rFonts w:hint="default" w:ascii="Times New Roman" w:hAnsi="Times New Roman" w:eastAsia="宋体" w:cs="Times New Roman"/>
                <w:color w:val="auto"/>
                <w:sz w:val="21"/>
                <w:szCs w:val="21"/>
                <w:u w:val="single"/>
                <w:lang w:val="en-US" w:eastAsia="zh-CN"/>
              </w:rPr>
              <w:t>项目烘干炉采用电能为能源，仅在下雨天气或阴暗潮湿天气下使用，烘干过程中产生的水蒸气通过排气口排出。</w:t>
            </w:r>
            <w:r>
              <w:rPr>
                <w:rFonts w:hint="default" w:ascii="Times New Roman" w:hAnsi="Times New Roman" w:eastAsia="宋体" w:cs="Times New Roman"/>
                <w:color w:val="auto"/>
                <w:sz w:val="21"/>
                <w:szCs w:val="21"/>
                <w:u w:val="single"/>
                <w:lang w:eastAsia="zh-CN"/>
              </w:rPr>
              <w:t>。</w:t>
            </w:r>
          </w:p>
          <w:p w14:paraId="34730808">
            <w:pPr>
              <w:numPr>
                <w:ilvl w:val="0"/>
                <w:numId w:val="2"/>
              </w:numPr>
              <w:snapToGrid w:val="0"/>
              <w:spacing w:line="360" w:lineRule="auto"/>
              <w:ind w:firstLine="420" w:firstLineChars="200"/>
              <w:rPr>
                <w:rFonts w:hint="default" w:ascii="Times New Roman" w:hAnsi="Times New Roman" w:eastAsia="宋体" w:cs="Times New Roman"/>
                <w:color w:val="auto"/>
                <w:sz w:val="21"/>
                <w:szCs w:val="21"/>
                <w:u w:val="single"/>
                <w:lang w:eastAsia="zh-CN"/>
              </w:rPr>
            </w:pPr>
            <w:r>
              <w:rPr>
                <w:rFonts w:hint="eastAsia" w:ascii="Times New Roman" w:hAnsi="Times New Roman" w:eastAsia="宋体" w:cs="Times New Roman"/>
                <w:color w:val="auto"/>
                <w:sz w:val="21"/>
                <w:szCs w:val="21"/>
                <w:u w:val="single"/>
                <w:lang w:eastAsia="zh-CN"/>
              </w:rPr>
              <w:t>消毒：</w:t>
            </w:r>
            <w:r>
              <w:rPr>
                <w:rFonts w:hint="default" w:ascii="Times New Roman" w:hAnsi="Times New Roman" w:eastAsia="宋体" w:cs="Times New Roman"/>
                <w:color w:val="auto"/>
                <w:sz w:val="21"/>
                <w:szCs w:val="21"/>
                <w:u w:val="single"/>
                <w:lang w:eastAsia="zh-CN"/>
              </w:rPr>
              <w:t>晒干</w:t>
            </w:r>
            <w:r>
              <w:rPr>
                <w:rFonts w:hint="default" w:ascii="Times New Roman" w:hAnsi="Times New Roman" w:eastAsia="宋体" w:cs="Times New Roman"/>
                <w:color w:val="auto"/>
                <w:sz w:val="21"/>
                <w:szCs w:val="21"/>
                <w:u w:val="single"/>
                <w:lang w:val="en-US" w:eastAsia="zh-CN"/>
              </w:rPr>
              <w:t>或烘干</w:t>
            </w:r>
            <w:r>
              <w:rPr>
                <w:rFonts w:hint="default" w:ascii="Times New Roman" w:hAnsi="Times New Roman" w:eastAsia="宋体" w:cs="Times New Roman"/>
                <w:color w:val="auto"/>
                <w:sz w:val="21"/>
                <w:szCs w:val="21"/>
                <w:u w:val="single"/>
                <w:lang w:eastAsia="zh-CN"/>
              </w:rPr>
              <w:t>后</w:t>
            </w:r>
            <w:r>
              <w:rPr>
                <w:rFonts w:hint="eastAsia" w:ascii="Times New Roman" w:hAnsi="Times New Roman" w:eastAsia="宋体" w:cs="Times New Roman"/>
                <w:color w:val="auto"/>
                <w:sz w:val="21"/>
                <w:szCs w:val="21"/>
                <w:u w:val="single"/>
                <w:lang w:eastAsia="zh-CN"/>
              </w:rPr>
              <w:t>进行消毒，最后</w:t>
            </w:r>
            <w:r>
              <w:rPr>
                <w:rFonts w:hint="default" w:ascii="Times New Roman" w:hAnsi="Times New Roman" w:eastAsia="宋体" w:cs="Times New Roman"/>
                <w:color w:val="auto"/>
                <w:sz w:val="21"/>
                <w:szCs w:val="21"/>
                <w:u w:val="single"/>
                <w:lang w:eastAsia="zh-CN"/>
              </w:rPr>
              <w:t>包装成产品</w:t>
            </w:r>
            <w:r>
              <w:rPr>
                <w:rFonts w:hint="eastAsia" w:ascii="Times New Roman" w:hAnsi="Times New Roman" w:eastAsia="宋体" w:cs="Times New Roman"/>
                <w:color w:val="auto"/>
                <w:sz w:val="21"/>
                <w:szCs w:val="21"/>
                <w:u w:val="single"/>
                <w:lang w:eastAsia="zh-CN"/>
              </w:rPr>
              <w:t>。</w:t>
            </w:r>
          </w:p>
          <w:p w14:paraId="6DD5C750">
            <w:pPr>
              <w:pStyle w:val="8"/>
              <w:spacing w:before="0" w:after="0"/>
              <w:ind w:firstLine="420"/>
              <w:jc w:val="center"/>
              <w:rPr>
                <w:rFonts w:hint="eastAsia" w:ascii="Times New Roman" w:hAnsi="Times New Roman" w:eastAsia="宋体" w:cs="Times New Roman"/>
                <w:lang w:eastAsia="zh-CN"/>
              </w:rPr>
            </w:pPr>
            <w:r>
              <w:rPr>
                <w:sz w:val="21"/>
              </w:rPr>
              <mc:AlternateContent>
                <mc:Choice Requires="wps">
                  <w:drawing>
                    <wp:anchor distT="0" distB="0" distL="114300" distR="114300" simplePos="0" relativeHeight="251665408" behindDoc="0" locked="0" layoutInCell="1" allowOverlap="1">
                      <wp:simplePos x="0" y="0"/>
                      <wp:positionH relativeFrom="column">
                        <wp:posOffset>1082675</wp:posOffset>
                      </wp:positionH>
                      <wp:positionV relativeFrom="paragraph">
                        <wp:posOffset>2449830</wp:posOffset>
                      </wp:positionV>
                      <wp:extent cx="982980" cy="448945"/>
                      <wp:effectExtent l="4445" t="4445" r="18415" b="19050"/>
                      <wp:wrapNone/>
                      <wp:docPr id="6" name="文本框 35"/>
                      <wp:cNvGraphicFramePr/>
                      <a:graphic xmlns:a="http://schemas.openxmlformats.org/drawingml/2006/main">
                        <a:graphicData uri="http://schemas.microsoft.com/office/word/2010/wordprocessingShape">
                          <wps:wsp>
                            <wps:cNvSpPr txBox="1"/>
                            <wps:spPr>
                              <a:xfrm>
                                <a:off x="0" y="0"/>
                                <a:ext cx="982980" cy="448945"/>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4938D78F">
                                  <w:pPr>
                                    <w:jc w:val="center"/>
                                    <w:rPr>
                                      <w:rFonts w:hint="eastAsia" w:eastAsia="宋体"/>
                                      <w:sz w:val="24"/>
                                      <w:szCs w:val="24"/>
                                      <w:lang w:eastAsia="zh-CN"/>
                                    </w:rPr>
                                  </w:pPr>
                                  <w:r>
                                    <w:rPr>
                                      <w:rFonts w:hint="eastAsia"/>
                                      <w:sz w:val="24"/>
                                      <w:szCs w:val="24"/>
                                      <w:lang w:eastAsia="zh-CN"/>
                                    </w:rPr>
                                    <w:t>生物质锅炉</w:t>
                                  </w:r>
                                </w:p>
                              </w:txbxContent>
                            </wps:txbx>
                            <wps:bodyPr wrap="square" upright="1"/>
                          </wps:wsp>
                        </a:graphicData>
                      </a:graphic>
                    </wp:anchor>
                  </w:drawing>
                </mc:Choice>
                <mc:Fallback>
                  <w:pict>
                    <v:shape id="文本框 35" o:spid="_x0000_s1026" o:spt="202" type="#_x0000_t202" style="position:absolute;left:0pt;margin-left:85.25pt;margin-top:192.9pt;height:35.35pt;width:77.4pt;z-index:251665408;mso-width-relative:page;mso-height-relative:page;" fillcolor="#FFFFFF" filled="t" stroked="t" coordsize="21600,21600" o:gfxdata="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">
                      <v:fill on="t" focussize="0,0"/>
                      <v:stroke color="#000000" joinstyle="miter"/>
                      <v:imagedata o:title=""/>
                      <o:lock v:ext="edit" aspectratio="f"/>
                      <v:textbox>
                        <w:txbxContent>
                          <w:p w14:paraId="4938D78F">
                            <w:pPr>
                              <w:jc w:val="center"/>
                              <w:rPr>
                                <w:rFonts w:hint="eastAsia" w:eastAsia="宋体"/>
                                <w:sz w:val="24"/>
                                <w:szCs w:val="24"/>
                                <w:lang w:eastAsia="zh-CN"/>
                              </w:rPr>
                            </w:pPr>
                            <w:r>
                              <w:rPr>
                                <w:rFonts w:hint="eastAsia"/>
                                <w:sz w:val="24"/>
                                <w:szCs w:val="24"/>
                                <w:lang w:eastAsia="zh-CN"/>
                              </w:rPr>
                              <w:t>生物质锅炉</w:t>
                            </w:r>
                          </w:p>
                        </w:txbxContent>
                      </v:textbox>
                    </v:shape>
                  </w:pict>
                </mc:Fallback>
              </mc:AlternateContent>
            </w:r>
            <w:r>
              <w:rPr>
                <w:rFonts w:hint="eastAsia" w:ascii="Times New Roman" w:hAnsi="Times New Roman" w:eastAsia="宋体" w:cs="Times New Roman"/>
                <w:lang w:eastAsia="zh-CN"/>
              </w:rPr>
              <w:drawing>
                <wp:inline distT="0" distB="0" distL="114300" distR="114300">
                  <wp:extent cx="4489450" cy="5166360"/>
                  <wp:effectExtent l="0" t="0" r="6350" b="0"/>
                  <wp:docPr id="17" name="图片 96" descr="c58120b34c8c943166e326e9e6d20e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96" descr="c58120b34c8c943166e326e9e6d20ea"/>
                          <pic:cNvPicPr>
                            <a:picLocks noChangeAspect="1"/>
                          </pic:cNvPicPr>
                        </pic:nvPicPr>
                        <pic:blipFill>
                          <a:blip r:embed="rId20"/>
                          <a:stretch>
                            <a:fillRect/>
                          </a:stretch>
                        </pic:blipFill>
                        <pic:spPr>
                          <a:xfrm>
                            <a:off x="0" y="0"/>
                            <a:ext cx="4489450" cy="5166360"/>
                          </a:xfrm>
                          <a:prstGeom prst="rect">
                            <a:avLst/>
                          </a:prstGeom>
                          <a:noFill/>
                          <a:ln>
                            <a:noFill/>
                          </a:ln>
                        </pic:spPr>
                      </pic:pic>
                    </a:graphicData>
                  </a:graphic>
                </wp:inline>
              </w:drawing>
            </w:r>
          </w:p>
          <w:p w14:paraId="671795EA">
            <w:pPr>
              <w:pStyle w:val="8"/>
              <w:spacing w:before="0" w:after="0"/>
              <w:ind w:firstLine="420"/>
              <w:jc w:val="center"/>
              <w:rPr>
                <w:rFonts w:hint="default" w:ascii="Times New Roman" w:hAnsi="Times New Roman" w:eastAsia="宋体" w:cs="Times New Roman"/>
                <w:b/>
                <w:color w:val="auto"/>
                <w:kern w:val="2"/>
                <w:sz w:val="21"/>
                <w:szCs w:val="20"/>
                <w:lang w:val="en-US" w:eastAsia="zh-CN" w:bidi="ar-SA"/>
              </w:rPr>
            </w:pPr>
            <w:r>
              <w:rPr>
                <w:rFonts w:hint="default" w:ascii="Times New Roman" w:hAnsi="Times New Roman" w:eastAsia="宋体" w:cs="Times New Roman"/>
                <w:b/>
                <w:color w:val="auto"/>
                <w:kern w:val="2"/>
                <w:sz w:val="21"/>
                <w:szCs w:val="20"/>
                <w:lang w:val="en-US" w:eastAsia="zh-CN" w:bidi="ar-SA"/>
              </w:rPr>
              <w:t>图2-</w:t>
            </w:r>
            <w:r>
              <w:rPr>
                <w:rFonts w:hint="eastAsia" w:ascii="Times New Roman" w:hAnsi="Times New Roman" w:eastAsia="宋体" w:cs="Times New Roman"/>
                <w:b/>
                <w:color w:val="auto"/>
                <w:kern w:val="2"/>
                <w:sz w:val="21"/>
                <w:szCs w:val="20"/>
                <w:lang w:val="en-US" w:eastAsia="zh-CN" w:bidi="ar-SA"/>
              </w:rPr>
              <w:t>4</w:t>
            </w:r>
            <w:r>
              <w:rPr>
                <w:rFonts w:hint="default" w:ascii="Times New Roman" w:hAnsi="Times New Roman" w:eastAsia="宋体" w:cs="Times New Roman"/>
                <w:b/>
                <w:color w:val="auto"/>
                <w:kern w:val="2"/>
                <w:sz w:val="21"/>
                <w:szCs w:val="20"/>
                <w:lang w:val="en-US" w:eastAsia="zh-CN" w:bidi="ar-SA"/>
              </w:rPr>
              <w:t xml:space="preserve">  </w:t>
            </w:r>
            <w:r>
              <w:rPr>
                <w:rFonts w:hint="eastAsia" w:ascii="Times New Roman" w:hAnsi="Times New Roman" w:eastAsia="宋体" w:cs="Times New Roman"/>
                <w:b/>
                <w:color w:val="auto"/>
                <w:kern w:val="2"/>
                <w:sz w:val="21"/>
                <w:szCs w:val="20"/>
                <w:lang w:val="en-US" w:eastAsia="zh-CN" w:bidi="ar-SA"/>
              </w:rPr>
              <w:t>米粉</w:t>
            </w:r>
            <w:r>
              <w:rPr>
                <w:rFonts w:hint="default" w:ascii="Times New Roman" w:hAnsi="Times New Roman" w:eastAsia="宋体" w:cs="Times New Roman"/>
                <w:b/>
                <w:color w:val="auto"/>
                <w:kern w:val="2"/>
                <w:sz w:val="21"/>
                <w:szCs w:val="20"/>
                <w:lang w:val="en-US" w:eastAsia="zh-CN" w:bidi="ar-SA"/>
              </w:rPr>
              <w:t>生产工艺流程及产污节点图</w:t>
            </w:r>
          </w:p>
          <w:p w14:paraId="13477E08">
            <w:pPr>
              <w:snapToGrid w:val="0"/>
              <w:spacing w:line="360" w:lineRule="auto"/>
              <w:ind w:firstLine="420" w:firstLineChars="200"/>
              <w:rPr>
                <w:rFonts w:hint="default" w:ascii="Times New Roman" w:hAnsi="Times New Roman" w:eastAsia="宋体" w:cs="Times New Roman"/>
                <w:color w:val="auto"/>
                <w:sz w:val="21"/>
                <w:szCs w:val="21"/>
                <w:lang w:eastAsia="zh-CN"/>
              </w:rPr>
            </w:pPr>
            <w:r>
              <w:rPr>
                <w:rFonts w:hint="default" w:ascii="Times New Roman" w:hAnsi="Times New Roman" w:eastAsia="宋体" w:cs="Times New Roman"/>
                <w:color w:val="auto"/>
                <w:sz w:val="21"/>
                <w:szCs w:val="21"/>
                <w:lang w:eastAsia="zh-CN"/>
              </w:rPr>
              <w:t>工艺流程简述：</w:t>
            </w:r>
          </w:p>
          <w:p w14:paraId="30D98C91">
            <w:pPr>
              <w:snapToGrid w:val="0"/>
              <w:spacing w:line="360" w:lineRule="auto"/>
              <w:ind w:firstLine="420" w:firstLineChars="200"/>
              <w:rPr>
                <w:rFonts w:hint="default" w:ascii="Times New Roman" w:hAnsi="Times New Roman" w:eastAsia="宋体" w:cs="Times New Roman"/>
                <w:color w:val="auto"/>
                <w:sz w:val="21"/>
                <w:szCs w:val="21"/>
                <w:lang w:eastAsia="zh-CN"/>
              </w:rPr>
            </w:pPr>
            <w:r>
              <w:rPr>
                <w:rFonts w:hint="default" w:ascii="Times New Roman" w:hAnsi="Times New Roman" w:eastAsia="宋体" w:cs="Times New Roman"/>
                <w:color w:val="auto"/>
                <w:sz w:val="21"/>
                <w:szCs w:val="21"/>
                <w:lang w:val="en-US" w:eastAsia="zh-CN"/>
              </w:rPr>
              <w:t>1、</w:t>
            </w:r>
            <w:r>
              <w:rPr>
                <w:rFonts w:hint="default" w:ascii="Times New Roman" w:hAnsi="Times New Roman" w:eastAsia="宋体" w:cs="Times New Roman"/>
                <w:color w:val="auto"/>
                <w:sz w:val="21"/>
                <w:szCs w:val="21"/>
                <w:lang w:eastAsia="zh-CN"/>
              </w:rPr>
              <w:t>洗米：用清水清洗大米，以除去米粒表面的糠粉及杂质，使米粒干净卫生，以保证产品的质量。洗米桶中的米用水进行冲洗，冲洗废水排入车间下水道，洗净的大米由泵送入浸米池中；</w:t>
            </w:r>
          </w:p>
          <w:p w14:paraId="69BE27C2">
            <w:pPr>
              <w:snapToGrid w:val="0"/>
              <w:spacing w:line="360" w:lineRule="auto"/>
              <w:ind w:firstLine="420" w:firstLineChars="200"/>
              <w:rPr>
                <w:rFonts w:hint="default" w:ascii="Times New Roman" w:hAnsi="Times New Roman" w:eastAsia="宋体" w:cs="Times New Roman"/>
                <w:color w:val="auto"/>
                <w:sz w:val="21"/>
                <w:szCs w:val="21"/>
                <w:lang w:eastAsia="zh-CN"/>
              </w:rPr>
            </w:pPr>
            <w:r>
              <w:rPr>
                <w:rFonts w:hint="default" w:ascii="Times New Roman" w:hAnsi="Times New Roman" w:eastAsia="宋体" w:cs="Times New Roman"/>
                <w:color w:val="auto"/>
                <w:sz w:val="21"/>
                <w:szCs w:val="21"/>
                <w:lang w:val="en-US" w:eastAsia="zh-CN"/>
              </w:rPr>
              <w:t>2、</w:t>
            </w:r>
            <w:r>
              <w:rPr>
                <w:rFonts w:hint="default" w:ascii="Times New Roman" w:hAnsi="Times New Roman" w:eastAsia="宋体" w:cs="Times New Roman"/>
                <w:color w:val="auto"/>
                <w:sz w:val="21"/>
                <w:szCs w:val="21"/>
                <w:lang w:eastAsia="zh-CN"/>
              </w:rPr>
              <w:t>浸泡：大米浸泡的目的是使大米充分吸水膨胀、软化，便于磨浆。在浸泡过程中，可溶性蛋白和糖类渗出，同时组织变得结构疏松，有利于直链淀粉渗出，提高米粉品质。浸米的水量一般要求高出物料表面5厘米以上；浸泡时间通常为2~6小时，具体时间长短应根据大米品种和气温、水温来决定。夏天每隔半小时、冬天每隔一小时需更换清水一次，以防止大米酸败而使产品有酸味。浸泡如时间过短，不利磨浆；如时间过长会导致变酸，影响成品质量。通常新米浸泡时间短些，陈米浸泡时间长些。浸泡到能用手指把米粒捏碎为准。本项目浸泡时间按3小时计，每天2次。</w:t>
            </w:r>
          </w:p>
          <w:p w14:paraId="7769FE4D">
            <w:pPr>
              <w:snapToGrid w:val="0"/>
              <w:spacing w:line="360" w:lineRule="auto"/>
              <w:ind w:firstLine="420" w:firstLineChars="200"/>
              <w:rPr>
                <w:rFonts w:hint="default" w:ascii="Times New Roman" w:hAnsi="Times New Roman" w:eastAsia="宋体" w:cs="Times New Roman"/>
                <w:color w:val="auto"/>
                <w:sz w:val="21"/>
                <w:szCs w:val="21"/>
                <w:lang w:eastAsia="zh-CN"/>
              </w:rPr>
            </w:pPr>
            <w:r>
              <w:rPr>
                <w:rFonts w:hint="default" w:ascii="Times New Roman" w:hAnsi="Times New Roman" w:eastAsia="宋体" w:cs="Times New Roman"/>
                <w:color w:val="auto"/>
                <w:sz w:val="21"/>
                <w:szCs w:val="21"/>
                <w:lang w:val="en-US" w:eastAsia="zh-CN"/>
              </w:rPr>
              <w:t>3、</w:t>
            </w:r>
            <w:r>
              <w:rPr>
                <w:rFonts w:hint="default" w:ascii="Times New Roman" w:hAnsi="Times New Roman" w:eastAsia="宋体" w:cs="Times New Roman"/>
                <w:color w:val="auto"/>
                <w:sz w:val="21"/>
                <w:szCs w:val="21"/>
                <w:lang w:eastAsia="zh-CN"/>
              </w:rPr>
              <w:t>磨浆：磨浆是把浸泡好的大米，加水混合磨成介于固体与液体之间的可流动的糊状米浆。磨浆要求进料进水均匀，磨浆的含水量为50~60%；磨浆粗细以通过100目筛为好，如米浆较粗，则成品表面粗糙、耐咀嚼性差，过100目筛的成品，则成品感官和蒸粉质量都较好。总体而言，米浆越细越好。如磨出的米浆颗粒太粗，通常有以下几种原因：浸泡时间不够；吸水膨胀不均匀；动磨碟与静磨碟之间间隙太大，压力不足；进料或进水过多，米粒没有充分研磨就往外流出。其用水量约为大米的量，均被大米吸收。</w:t>
            </w:r>
          </w:p>
          <w:p w14:paraId="25B21271">
            <w:pPr>
              <w:snapToGrid w:val="0"/>
              <w:spacing w:line="360" w:lineRule="auto"/>
              <w:ind w:firstLine="420" w:firstLineChars="200"/>
              <w:rPr>
                <w:rFonts w:hint="default" w:ascii="Times New Roman" w:hAnsi="Times New Roman" w:eastAsia="宋体" w:cs="Times New Roman"/>
                <w:color w:val="auto"/>
                <w:sz w:val="21"/>
                <w:szCs w:val="21"/>
                <w:lang w:eastAsia="zh-CN"/>
              </w:rPr>
            </w:pPr>
            <w:r>
              <w:rPr>
                <w:rFonts w:hint="default" w:ascii="Times New Roman" w:hAnsi="Times New Roman" w:eastAsia="宋体" w:cs="Times New Roman"/>
                <w:color w:val="auto"/>
                <w:sz w:val="21"/>
                <w:szCs w:val="21"/>
                <w:lang w:val="en-US" w:eastAsia="zh-CN"/>
              </w:rPr>
              <w:t>4、</w:t>
            </w:r>
            <w:r>
              <w:rPr>
                <w:rFonts w:hint="default" w:ascii="Times New Roman" w:hAnsi="Times New Roman" w:eastAsia="宋体" w:cs="Times New Roman"/>
                <w:color w:val="auto"/>
                <w:sz w:val="21"/>
                <w:szCs w:val="21"/>
                <w:lang w:eastAsia="zh-CN"/>
              </w:rPr>
              <w:t>搅拌调和：根据产品规格要求将米浆、淀粉、</w:t>
            </w:r>
            <w:r>
              <w:rPr>
                <w:rFonts w:hint="default" w:ascii="Times New Roman" w:hAnsi="Times New Roman" w:eastAsia="宋体" w:cs="Times New Roman"/>
                <w:color w:val="auto"/>
                <w:sz w:val="21"/>
                <w:szCs w:val="21"/>
                <w:lang w:val="en-US" w:eastAsia="zh-CN"/>
              </w:rPr>
              <w:t>黄花粉</w:t>
            </w:r>
            <w:r>
              <w:rPr>
                <w:rFonts w:hint="default" w:ascii="Times New Roman" w:hAnsi="Times New Roman" w:eastAsia="宋体" w:cs="Times New Roman"/>
                <w:color w:val="auto"/>
                <w:sz w:val="21"/>
                <w:szCs w:val="21"/>
                <w:lang w:eastAsia="zh-CN"/>
              </w:rPr>
              <w:t>、水按比例放入搅拌机内进行调和；</w:t>
            </w:r>
          </w:p>
          <w:p w14:paraId="0994288D">
            <w:pPr>
              <w:snapToGrid w:val="0"/>
              <w:spacing w:line="360" w:lineRule="auto"/>
              <w:ind w:firstLine="420" w:firstLineChars="200"/>
              <w:rPr>
                <w:rFonts w:hint="default" w:ascii="Times New Roman" w:hAnsi="Times New Roman" w:eastAsia="宋体" w:cs="Times New Roman"/>
                <w:color w:val="auto"/>
                <w:sz w:val="21"/>
                <w:szCs w:val="21"/>
                <w:lang w:eastAsia="zh-CN"/>
              </w:rPr>
            </w:pPr>
            <w:r>
              <w:rPr>
                <w:rFonts w:hint="default" w:ascii="Times New Roman" w:hAnsi="Times New Roman" w:eastAsia="宋体" w:cs="Times New Roman"/>
                <w:color w:val="auto"/>
                <w:sz w:val="21"/>
                <w:szCs w:val="21"/>
                <w:lang w:eastAsia="zh-CN"/>
              </w:rPr>
              <w:t>半干米粉生产：</w:t>
            </w:r>
          </w:p>
          <w:p w14:paraId="0036779C">
            <w:pPr>
              <w:snapToGrid w:val="0"/>
              <w:spacing w:line="360" w:lineRule="auto"/>
              <w:ind w:firstLine="420" w:firstLineChars="200"/>
              <w:rPr>
                <w:rFonts w:hint="default" w:ascii="Times New Roman" w:hAnsi="Times New Roman" w:eastAsia="宋体" w:cs="Times New Roman"/>
                <w:color w:val="auto"/>
                <w:sz w:val="21"/>
                <w:szCs w:val="21"/>
                <w:lang w:eastAsia="zh-CN"/>
              </w:rPr>
            </w:pPr>
            <w:r>
              <w:rPr>
                <w:rFonts w:hint="default" w:ascii="Times New Roman" w:hAnsi="Times New Roman" w:eastAsia="宋体" w:cs="Times New Roman"/>
                <w:color w:val="auto"/>
                <w:sz w:val="21"/>
                <w:szCs w:val="21"/>
                <w:lang w:val="en-US" w:eastAsia="zh-CN"/>
              </w:rPr>
              <w:t>5、</w:t>
            </w:r>
            <w:r>
              <w:rPr>
                <w:rFonts w:hint="default" w:ascii="Times New Roman" w:hAnsi="Times New Roman" w:eastAsia="宋体" w:cs="Times New Roman"/>
                <w:color w:val="auto"/>
                <w:sz w:val="21"/>
                <w:szCs w:val="21"/>
                <w:lang w:eastAsia="zh-CN"/>
              </w:rPr>
              <w:t>熟化挤压成型：将和料后的米团置于挤丝机喂料斗中，通过挤丝机螺旋挤压，摩擦发热，产生高温高压，将原料充分熟化糊化。挤丝时，粉料由喂料口连续、均匀、适量地喂入自动挤丝机筒中；调节挤丝机出口处的流量调节阀，再由输料管注入排丝筒中；并在排丝筒挤压下，由成型粉挤出而成为粉丝。此过程主要产生噪声污染；</w:t>
            </w:r>
          </w:p>
          <w:p w14:paraId="7118CDB1">
            <w:pPr>
              <w:snapToGrid w:val="0"/>
              <w:spacing w:line="360" w:lineRule="auto"/>
              <w:ind w:firstLine="420" w:firstLineChars="200"/>
              <w:rPr>
                <w:rFonts w:hint="default" w:ascii="Times New Roman" w:hAnsi="Times New Roman" w:eastAsia="宋体" w:cs="Times New Roman"/>
                <w:color w:val="auto"/>
                <w:sz w:val="21"/>
                <w:szCs w:val="21"/>
                <w:lang w:eastAsia="zh-CN"/>
              </w:rPr>
            </w:pPr>
            <w:r>
              <w:rPr>
                <w:rFonts w:hint="default" w:ascii="Times New Roman" w:hAnsi="Times New Roman" w:eastAsia="宋体" w:cs="Times New Roman"/>
                <w:color w:val="auto"/>
                <w:sz w:val="21"/>
                <w:szCs w:val="21"/>
                <w:lang w:val="en-US" w:eastAsia="zh-CN"/>
              </w:rPr>
              <w:t>6、</w:t>
            </w:r>
            <w:r>
              <w:rPr>
                <w:rFonts w:hint="default" w:ascii="Times New Roman" w:hAnsi="Times New Roman" w:eastAsia="宋体" w:cs="Times New Roman"/>
                <w:color w:val="auto"/>
                <w:sz w:val="21"/>
                <w:szCs w:val="21"/>
                <w:lang w:eastAsia="zh-CN"/>
              </w:rPr>
              <w:t>老化晾制：挤出的粉丝通过干浆切断挂杆机自动挂杆切断，并将散乱纽结的粉丝梳理整齐。粉将挂杆后的粉丝置于密闭的老化间内老化，老化工序采用蒸汽间接加热，静置保湿时间依环境温、湿度不同而不同，以粉丝不粘手、可松散、柔韧有弹性为度，一般约12h，若老化处理不足，粉丝弹韧性差，蒸粉易断挂，难松散；老化过度，易粉挂板结。</w:t>
            </w:r>
          </w:p>
          <w:p w14:paraId="6189FA27">
            <w:pPr>
              <w:snapToGrid w:val="0"/>
              <w:spacing w:line="360" w:lineRule="auto"/>
              <w:ind w:firstLine="420" w:firstLineChars="200"/>
              <w:rPr>
                <w:rFonts w:hint="default" w:ascii="Times New Roman" w:hAnsi="Times New Roman" w:eastAsia="宋体" w:cs="Times New Roman"/>
                <w:color w:val="auto"/>
                <w:sz w:val="21"/>
                <w:szCs w:val="21"/>
                <w:lang w:eastAsia="zh-CN"/>
              </w:rPr>
            </w:pPr>
            <w:r>
              <w:rPr>
                <w:rFonts w:hint="default" w:ascii="Times New Roman" w:hAnsi="Times New Roman" w:eastAsia="宋体" w:cs="Times New Roman"/>
                <w:color w:val="auto"/>
                <w:sz w:val="21"/>
                <w:szCs w:val="21"/>
                <w:lang w:val="en-US" w:eastAsia="zh-CN"/>
              </w:rPr>
              <w:t>7、</w:t>
            </w:r>
            <w:r>
              <w:rPr>
                <w:rFonts w:hint="default" w:ascii="Times New Roman" w:hAnsi="Times New Roman" w:eastAsia="宋体" w:cs="Times New Roman"/>
                <w:color w:val="auto"/>
                <w:sz w:val="21"/>
                <w:szCs w:val="21"/>
                <w:lang w:eastAsia="zh-CN"/>
              </w:rPr>
              <w:t>松丝：将老化的粉挂移到松粉架上逐挂松散。松粉过程中产生的碎粉丝全部收集后外售养殖场。</w:t>
            </w:r>
          </w:p>
          <w:p w14:paraId="1415C93D">
            <w:pPr>
              <w:snapToGrid w:val="0"/>
              <w:spacing w:line="360" w:lineRule="auto"/>
              <w:ind w:firstLine="420" w:firstLineChars="200"/>
              <w:rPr>
                <w:rFonts w:hint="default" w:ascii="Times New Roman" w:hAnsi="Times New Roman" w:eastAsia="宋体" w:cs="Times New Roman"/>
                <w:color w:val="auto"/>
                <w:sz w:val="21"/>
                <w:szCs w:val="21"/>
                <w:lang w:eastAsia="zh-CN"/>
              </w:rPr>
            </w:pPr>
            <w:r>
              <w:rPr>
                <w:rFonts w:hint="default" w:ascii="Times New Roman" w:hAnsi="Times New Roman" w:eastAsia="宋体" w:cs="Times New Roman"/>
                <w:color w:val="auto"/>
                <w:sz w:val="21"/>
                <w:szCs w:val="21"/>
                <w:lang w:eastAsia="zh-CN"/>
              </w:rPr>
              <w:t>干米粉生产：</w:t>
            </w:r>
          </w:p>
          <w:p w14:paraId="56D80940">
            <w:pPr>
              <w:snapToGrid w:val="0"/>
              <w:spacing w:line="360" w:lineRule="auto"/>
              <w:ind w:firstLine="420" w:firstLineChars="200"/>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8、干米粉主要是在松丝搓散后进入烘干房烘干，热源为蒸汽，烘干后的米粉进入下道包装等工序。</w:t>
            </w:r>
          </w:p>
          <w:p w14:paraId="452CD82A">
            <w:pPr>
              <w:snapToGrid w:val="0"/>
              <w:spacing w:line="360" w:lineRule="auto"/>
              <w:ind w:firstLine="420" w:firstLineChars="200"/>
              <w:rPr>
                <w:rFonts w:hint="default" w:ascii="Times New Roman" w:hAnsi="Times New Roman" w:eastAsia="宋体" w:cs="Times New Roman"/>
                <w:color w:val="auto"/>
                <w:sz w:val="21"/>
                <w:szCs w:val="21"/>
                <w:lang w:eastAsia="zh-CN"/>
              </w:rPr>
            </w:pPr>
            <w:r>
              <w:rPr>
                <w:rFonts w:hint="default" w:ascii="Times New Roman" w:hAnsi="Times New Roman" w:eastAsia="宋体" w:cs="Times New Roman"/>
                <w:color w:val="auto"/>
                <w:sz w:val="21"/>
                <w:szCs w:val="21"/>
                <w:lang w:val="en-US" w:eastAsia="zh-CN"/>
              </w:rPr>
              <w:t>9、</w:t>
            </w:r>
            <w:r>
              <w:rPr>
                <w:rFonts w:hint="default" w:ascii="Times New Roman" w:hAnsi="Times New Roman" w:eastAsia="宋体" w:cs="Times New Roman"/>
                <w:color w:val="auto"/>
                <w:sz w:val="21"/>
                <w:szCs w:val="21"/>
                <w:lang w:eastAsia="zh-CN"/>
              </w:rPr>
              <w:t>包装/质检/消毒/出库：半干米粉及干米粉称重后包装入袋。包装袋需经过消毒和紫外线杀菌处理，以确保项目产品出厂前能满足湖南省卫生和计划生育委员会发布的《食品安全地方标准米粉生产卫生规范》（DBS43/007-2018）及国家《食品生产通用卫生规范》（GB14881-2013）；并经过专用的通道进入包装间，避免交叉感染。</w:t>
            </w:r>
          </w:p>
          <w:p w14:paraId="4BA7AAA4">
            <w:pPr>
              <w:widowControl w:val="0"/>
              <w:autoSpaceDE w:val="0"/>
              <w:autoSpaceDN w:val="0"/>
              <w:adjustRightInd w:val="0"/>
              <w:snapToGrid w:val="0"/>
              <w:spacing w:line="360" w:lineRule="auto"/>
              <w:ind w:firstLine="420" w:firstLineChars="200"/>
              <w:jc w:val="both"/>
              <w:rPr>
                <w:rFonts w:hint="default" w:ascii="Times New Roman" w:hAnsi="Times New Roman" w:cs="Times New Roman"/>
                <w:u w:val="none" w:color="auto"/>
                <w:lang w:val="en-US" w:eastAsia="zh-CN"/>
              </w:rPr>
            </w:pPr>
            <w:r>
              <w:rPr>
                <w:rFonts w:hint="default" w:ascii="Times New Roman" w:hAnsi="Times New Roman" w:cs="Times New Roman"/>
                <w:u w:val="none" w:color="auto"/>
                <w:lang w:val="en-US" w:eastAsia="zh-CN"/>
              </w:rPr>
              <w:t>根据上述工艺流程，本项目产污环节及产污情况见下表。</w:t>
            </w:r>
          </w:p>
          <w:p w14:paraId="4940BE4F">
            <w:pPr>
              <w:bidi w:val="0"/>
              <w:jc w:val="center"/>
              <w:rPr>
                <w:rFonts w:hint="default" w:ascii="Times New Roman" w:hAnsi="Times New Roman" w:cs="Times New Roman"/>
                <w:b/>
                <w:bCs/>
                <w:u w:val="none" w:color="auto"/>
              </w:rPr>
            </w:pPr>
          </w:p>
          <w:p w14:paraId="40F3EB25">
            <w:pPr>
              <w:bidi w:val="0"/>
              <w:jc w:val="center"/>
              <w:rPr>
                <w:rFonts w:hint="default" w:ascii="Times New Roman" w:hAnsi="Times New Roman" w:cs="Times New Roman"/>
                <w:b/>
                <w:bCs/>
                <w:u w:val="none" w:color="auto"/>
              </w:rPr>
            </w:pPr>
          </w:p>
          <w:p w14:paraId="7543F102">
            <w:pPr>
              <w:bidi w:val="0"/>
              <w:jc w:val="center"/>
              <w:rPr>
                <w:rFonts w:hint="default" w:ascii="Times New Roman" w:hAnsi="Times New Roman" w:cs="Times New Roman"/>
                <w:b/>
                <w:bCs/>
                <w:u w:val="none" w:color="auto"/>
              </w:rPr>
            </w:pPr>
            <w:r>
              <w:rPr>
                <w:rFonts w:hint="default" w:ascii="Times New Roman" w:hAnsi="Times New Roman" w:cs="Times New Roman"/>
                <w:b/>
                <w:bCs/>
                <w:u w:val="none" w:color="auto"/>
              </w:rPr>
              <w:t>表</w:t>
            </w:r>
            <w:r>
              <w:rPr>
                <w:rFonts w:hint="default" w:ascii="Times New Roman" w:hAnsi="Times New Roman" w:cs="Times New Roman"/>
                <w:b/>
                <w:bCs/>
                <w:u w:val="none" w:color="auto"/>
                <w:lang w:val="en-US" w:eastAsia="zh-CN"/>
              </w:rPr>
              <w:t>2-</w:t>
            </w:r>
            <w:r>
              <w:rPr>
                <w:rFonts w:hint="eastAsia" w:ascii="Times New Roman" w:hAnsi="Times New Roman" w:cs="Times New Roman"/>
                <w:b/>
                <w:bCs/>
                <w:u w:val="none" w:color="auto"/>
                <w:lang w:val="en-US" w:eastAsia="zh-CN"/>
              </w:rPr>
              <w:t>5</w:t>
            </w:r>
            <w:r>
              <w:rPr>
                <w:rFonts w:hint="default" w:ascii="Times New Roman" w:hAnsi="Times New Roman" w:cs="Times New Roman"/>
                <w:b/>
                <w:bCs/>
                <w:u w:val="none" w:color="auto"/>
              </w:rPr>
              <w:t xml:space="preserve"> 产污环节一览表</w:t>
            </w:r>
          </w:p>
          <w:tbl>
            <w:tblPr>
              <w:tblStyle w:val="32"/>
              <w:tblW w:w="4993" w:type="pct"/>
              <w:jc w:val="center"/>
              <w:tblBorders>
                <w:top w:val="single" w:color="auto" w:sz="6" w:space="0"/>
                <w:left w:val="single" w:color="auto" w:sz="6" w:space="0"/>
                <w:bottom w:val="single" w:color="auto" w:sz="6" w:space="0"/>
                <w:right w:val="single" w:color="auto" w:sz="6" w:space="0"/>
                <w:insideH w:val="single" w:color="auto" w:sz="4" w:space="0"/>
                <w:insideV w:val="single" w:color="auto" w:sz="4" w:space="0"/>
              </w:tblBorders>
              <w:tblLayout w:type="autofit"/>
              <w:tblCellMar>
                <w:top w:w="0" w:type="dxa"/>
                <w:left w:w="108" w:type="dxa"/>
                <w:bottom w:w="0" w:type="dxa"/>
                <w:right w:w="108" w:type="dxa"/>
              </w:tblCellMar>
            </w:tblPr>
            <w:tblGrid>
              <w:gridCol w:w="911"/>
              <w:gridCol w:w="1412"/>
              <w:gridCol w:w="1287"/>
              <w:gridCol w:w="1888"/>
              <w:gridCol w:w="910"/>
              <w:gridCol w:w="1730"/>
            </w:tblGrid>
            <w:tr w14:paraId="014F5DF8">
              <w:tblPrEx>
                <w:tblBorders>
                  <w:top w:val="single" w:color="auto" w:sz="6" w:space="0"/>
                  <w:left w:val="single" w:color="auto" w:sz="6" w:space="0"/>
                  <w:bottom w:val="single" w:color="auto" w:sz="6" w:space="0"/>
                  <w:right w:val="single" w:color="auto" w:sz="6" w:space="0"/>
                  <w:insideH w:val="single" w:color="auto" w:sz="4" w:space="0"/>
                  <w:insideV w:val="single" w:color="auto" w:sz="4" w:space="0"/>
                </w:tblBorders>
                <w:tblCellMar>
                  <w:top w:w="0" w:type="dxa"/>
                  <w:left w:w="108" w:type="dxa"/>
                  <w:bottom w:w="0" w:type="dxa"/>
                  <w:right w:w="108" w:type="dxa"/>
                </w:tblCellMar>
              </w:tblPrEx>
              <w:trPr>
                <w:jc w:val="center"/>
              </w:trPr>
              <w:tc>
                <w:tcPr>
                  <w:tcW w:w="560" w:type="pct"/>
                  <w:tcBorders>
                    <w:tl2br w:val="nil"/>
                    <w:tr2bl w:val="nil"/>
                  </w:tcBorders>
                  <w:noWrap w:val="0"/>
                  <w:vAlign w:val="center"/>
                </w:tcPr>
                <w:p w14:paraId="1AD074DE">
                  <w:pPr>
                    <w:widowControl w:val="0"/>
                    <w:autoSpaceDE w:val="0"/>
                    <w:autoSpaceDN w:val="0"/>
                    <w:adjustRightInd w:val="0"/>
                    <w:snapToGrid w:val="0"/>
                    <w:spacing w:before="48" w:beforeLines="20" w:after="48" w:afterLines="20" w:line="240" w:lineRule="auto"/>
                    <w:ind w:firstLine="0" w:firstLineChars="0"/>
                    <w:jc w:val="center"/>
                    <w:rPr>
                      <w:rFonts w:hint="default" w:ascii="Times New Roman" w:hAnsi="Times New Roman" w:cs="Times New Roman"/>
                      <w:u w:val="none" w:color="auto"/>
                      <w:lang w:val="en-US" w:eastAsia="zh-CN"/>
                    </w:rPr>
                  </w:pPr>
                  <w:r>
                    <w:rPr>
                      <w:rFonts w:hint="default" w:ascii="Times New Roman" w:hAnsi="Times New Roman" w:cs="Times New Roman"/>
                      <w:u w:val="none" w:color="auto"/>
                      <w:lang w:val="en-US" w:eastAsia="zh-CN"/>
                    </w:rPr>
                    <w:t>污染物类型</w:t>
                  </w:r>
                </w:p>
              </w:tc>
              <w:tc>
                <w:tcPr>
                  <w:tcW w:w="867" w:type="pct"/>
                  <w:tcBorders>
                    <w:tl2br w:val="nil"/>
                    <w:tr2bl w:val="nil"/>
                  </w:tcBorders>
                  <w:noWrap w:val="0"/>
                  <w:vAlign w:val="center"/>
                </w:tcPr>
                <w:p w14:paraId="1143765B">
                  <w:pPr>
                    <w:widowControl w:val="0"/>
                    <w:autoSpaceDE w:val="0"/>
                    <w:autoSpaceDN w:val="0"/>
                    <w:adjustRightInd w:val="0"/>
                    <w:snapToGrid w:val="0"/>
                    <w:spacing w:before="48" w:beforeLines="20" w:after="48" w:afterLines="20" w:line="240" w:lineRule="auto"/>
                    <w:ind w:firstLine="0" w:firstLineChars="0"/>
                    <w:jc w:val="center"/>
                    <w:rPr>
                      <w:rFonts w:hint="default" w:ascii="Times New Roman" w:hAnsi="Times New Roman" w:cs="Times New Roman"/>
                      <w:u w:val="none" w:color="auto"/>
                      <w:lang w:val="en-US" w:eastAsia="zh-CN"/>
                    </w:rPr>
                  </w:pPr>
                  <w:r>
                    <w:rPr>
                      <w:rFonts w:hint="default" w:ascii="Times New Roman" w:hAnsi="Times New Roman" w:cs="Times New Roman"/>
                      <w:u w:val="none" w:color="auto"/>
                      <w:lang w:val="en-US" w:eastAsia="zh-CN"/>
                    </w:rPr>
                    <w:t>序号</w:t>
                  </w:r>
                </w:p>
              </w:tc>
              <w:tc>
                <w:tcPr>
                  <w:tcW w:w="790" w:type="pct"/>
                  <w:tcBorders>
                    <w:tl2br w:val="nil"/>
                    <w:tr2bl w:val="nil"/>
                  </w:tcBorders>
                  <w:noWrap w:val="0"/>
                  <w:vAlign w:val="center"/>
                </w:tcPr>
                <w:p w14:paraId="0B7DC109">
                  <w:pPr>
                    <w:widowControl w:val="0"/>
                    <w:autoSpaceDE w:val="0"/>
                    <w:autoSpaceDN w:val="0"/>
                    <w:adjustRightInd w:val="0"/>
                    <w:snapToGrid w:val="0"/>
                    <w:spacing w:before="48" w:beforeLines="20" w:after="48" w:afterLines="20" w:line="240" w:lineRule="auto"/>
                    <w:ind w:firstLine="0" w:firstLineChars="0"/>
                    <w:jc w:val="center"/>
                    <w:rPr>
                      <w:rFonts w:hint="default" w:ascii="Times New Roman" w:hAnsi="Times New Roman" w:cs="Times New Roman"/>
                      <w:u w:val="none" w:color="auto"/>
                      <w:lang w:val="en-US" w:eastAsia="zh-CN"/>
                    </w:rPr>
                  </w:pPr>
                  <w:r>
                    <w:rPr>
                      <w:rFonts w:hint="default" w:ascii="Times New Roman" w:hAnsi="Times New Roman" w:cs="Times New Roman"/>
                      <w:u w:val="none" w:color="auto"/>
                      <w:lang w:val="en-US" w:eastAsia="zh-CN"/>
                    </w:rPr>
                    <w:t>产污工序</w:t>
                  </w:r>
                </w:p>
              </w:tc>
              <w:tc>
                <w:tcPr>
                  <w:tcW w:w="1159" w:type="pct"/>
                  <w:tcBorders>
                    <w:tl2br w:val="nil"/>
                    <w:tr2bl w:val="nil"/>
                  </w:tcBorders>
                  <w:noWrap w:val="0"/>
                  <w:vAlign w:val="center"/>
                </w:tcPr>
                <w:p w14:paraId="4F95999C">
                  <w:pPr>
                    <w:widowControl w:val="0"/>
                    <w:autoSpaceDE w:val="0"/>
                    <w:autoSpaceDN w:val="0"/>
                    <w:adjustRightInd w:val="0"/>
                    <w:snapToGrid w:val="0"/>
                    <w:spacing w:before="48" w:beforeLines="20" w:after="48" w:afterLines="20" w:line="240" w:lineRule="auto"/>
                    <w:ind w:firstLine="0" w:firstLineChars="0"/>
                    <w:jc w:val="center"/>
                    <w:rPr>
                      <w:rFonts w:hint="default" w:ascii="Times New Roman" w:hAnsi="Times New Roman" w:cs="Times New Roman"/>
                      <w:u w:val="none" w:color="auto"/>
                      <w:lang w:val="en-US" w:eastAsia="zh-CN"/>
                    </w:rPr>
                  </w:pPr>
                  <w:r>
                    <w:rPr>
                      <w:rFonts w:hint="default" w:ascii="Times New Roman" w:hAnsi="Times New Roman" w:cs="Times New Roman"/>
                      <w:u w:val="none" w:color="auto"/>
                      <w:lang w:val="en-US" w:eastAsia="zh-CN"/>
                    </w:rPr>
                    <w:t>主要污染物</w:t>
                  </w:r>
                </w:p>
              </w:tc>
              <w:tc>
                <w:tcPr>
                  <w:tcW w:w="559" w:type="pct"/>
                  <w:tcBorders>
                    <w:tl2br w:val="nil"/>
                    <w:tr2bl w:val="nil"/>
                  </w:tcBorders>
                  <w:noWrap w:val="0"/>
                  <w:vAlign w:val="center"/>
                </w:tcPr>
                <w:p w14:paraId="4F33A47D">
                  <w:pPr>
                    <w:widowControl w:val="0"/>
                    <w:autoSpaceDE w:val="0"/>
                    <w:autoSpaceDN w:val="0"/>
                    <w:adjustRightInd w:val="0"/>
                    <w:snapToGrid w:val="0"/>
                    <w:spacing w:before="48" w:beforeLines="20" w:after="48" w:afterLines="20" w:line="240" w:lineRule="auto"/>
                    <w:ind w:firstLine="0" w:firstLineChars="0"/>
                    <w:jc w:val="center"/>
                    <w:rPr>
                      <w:rFonts w:hint="default" w:ascii="Times New Roman" w:hAnsi="Times New Roman" w:cs="Times New Roman"/>
                      <w:u w:val="none" w:color="auto"/>
                      <w:lang w:val="en-US" w:eastAsia="zh-CN"/>
                    </w:rPr>
                  </w:pPr>
                  <w:r>
                    <w:rPr>
                      <w:rFonts w:hint="default" w:ascii="Times New Roman" w:hAnsi="Times New Roman" w:cs="Times New Roman"/>
                      <w:u w:val="none" w:color="auto"/>
                      <w:lang w:val="en-US" w:eastAsia="zh-CN"/>
                    </w:rPr>
                    <w:t>排放</w:t>
                  </w:r>
                </w:p>
                <w:p w14:paraId="187EE1B3">
                  <w:pPr>
                    <w:widowControl w:val="0"/>
                    <w:autoSpaceDE w:val="0"/>
                    <w:autoSpaceDN w:val="0"/>
                    <w:adjustRightInd w:val="0"/>
                    <w:snapToGrid w:val="0"/>
                    <w:spacing w:before="48" w:beforeLines="20" w:after="48" w:afterLines="20" w:line="240" w:lineRule="auto"/>
                    <w:ind w:firstLine="0" w:firstLineChars="0"/>
                    <w:jc w:val="center"/>
                    <w:rPr>
                      <w:rFonts w:hint="default" w:ascii="Times New Roman" w:hAnsi="Times New Roman" w:cs="Times New Roman"/>
                      <w:u w:val="none" w:color="auto"/>
                      <w:lang w:val="en-US" w:eastAsia="zh-CN"/>
                    </w:rPr>
                  </w:pPr>
                  <w:r>
                    <w:rPr>
                      <w:rFonts w:hint="default" w:ascii="Times New Roman" w:hAnsi="Times New Roman" w:cs="Times New Roman"/>
                      <w:u w:val="none" w:color="auto"/>
                      <w:lang w:val="en-US" w:eastAsia="zh-CN"/>
                    </w:rPr>
                    <w:t>方式</w:t>
                  </w:r>
                </w:p>
              </w:tc>
              <w:tc>
                <w:tcPr>
                  <w:tcW w:w="1062" w:type="pct"/>
                  <w:tcBorders>
                    <w:tl2br w:val="nil"/>
                    <w:tr2bl w:val="nil"/>
                  </w:tcBorders>
                  <w:noWrap w:val="0"/>
                  <w:vAlign w:val="center"/>
                </w:tcPr>
                <w:p w14:paraId="3378F076">
                  <w:pPr>
                    <w:widowControl w:val="0"/>
                    <w:autoSpaceDE w:val="0"/>
                    <w:autoSpaceDN w:val="0"/>
                    <w:adjustRightInd w:val="0"/>
                    <w:snapToGrid w:val="0"/>
                    <w:spacing w:before="48" w:beforeLines="20" w:after="48" w:afterLines="20" w:line="240" w:lineRule="auto"/>
                    <w:ind w:firstLine="0" w:firstLineChars="0"/>
                    <w:jc w:val="center"/>
                    <w:rPr>
                      <w:rFonts w:hint="default" w:ascii="Times New Roman" w:hAnsi="Times New Roman" w:cs="Times New Roman"/>
                      <w:u w:val="none" w:color="auto"/>
                      <w:lang w:val="en-US" w:eastAsia="zh-CN"/>
                    </w:rPr>
                  </w:pPr>
                  <w:r>
                    <w:rPr>
                      <w:rFonts w:hint="default" w:ascii="Times New Roman" w:hAnsi="Times New Roman" w:cs="Times New Roman"/>
                      <w:u w:val="none" w:color="auto"/>
                      <w:lang w:val="en-US" w:eastAsia="zh-CN"/>
                    </w:rPr>
                    <w:t>治排放方式</w:t>
                  </w:r>
                </w:p>
              </w:tc>
            </w:tr>
            <w:tr w14:paraId="033F3A50">
              <w:tblPrEx>
                <w:tblBorders>
                  <w:top w:val="single" w:color="auto" w:sz="6" w:space="0"/>
                  <w:left w:val="single" w:color="auto" w:sz="6" w:space="0"/>
                  <w:bottom w:val="single" w:color="auto" w:sz="6" w:space="0"/>
                  <w:right w:val="single" w:color="auto" w:sz="6" w:space="0"/>
                  <w:insideH w:val="single" w:color="auto" w:sz="4" w:space="0"/>
                  <w:insideV w:val="single" w:color="auto" w:sz="4" w:space="0"/>
                </w:tblBorders>
                <w:tblCellMar>
                  <w:top w:w="0" w:type="dxa"/>
                  <w:left w:w="108" w:type="dxa"/>
                  <w:bottom w:w="0" w:type="dxa"/>
                  <w:right w:w="108" w:type="dxa"/>
                </w:tblCellMar>
              </w:tblPrEx>
              <w:trPr>
                <w:jc w:val="center"/>
              </w:trPr>
              <w:tc>
                <w:tcPr>
                  <w:tcW w:w="560" w:type="pct"/>
                  <w:vMerge w:val="restart"/>
                  <w:tcBorders>
                    <w:tl2br w:val="nil"/>
                    <w:tr2bl w:val="nil"/>
                  </w:tcBorders>
                  <w:noWrap w:val="0"/>
                  <w:vAlign w:val="center"/>
                </w:tcPr>
                <w:p w14:paraId="153AA266">
                  <w:pPr>
                    <w:widowControl w:val="0"/>
                    <w:autoSpaceDE w:val="0"/>
                    <w:autoSpaceDN w:val="0"/>
                    <w:adjustRightInd w:val="0"/>
                    <w:snapToGrid w:val="0"/>
                    <w:spacing w:before="48" w:beforeLines="20" w:after="48" w:afterLines="20" w:line="240" w:lineRule="auto"/>
                    <w:ind w:firstLine="0" w:firstLineChars="0"/>
                    <w:jc w:val="center"/>
                    <w:rPr>
                      <w:rFonts w:hint="default" w:ascii="Times New Roman" w:hAnsi="Times New Roman" w:cs="Times New Roman"/>
                      <w:u w:val="none" w:color="auto"/>
                      <w:lang w:val="en-US" w:eastAsia="zh-CN"/>
                    </w:rPr>
                  </w:pPr>
                  <w:r>
                    <w:rPr>
                      <w:rFonts w:hint="default" w:ascii="Times New Roman" w:hAnsi="Times New Roman" w:cs="Times New Roman"/>
                      <w:u w:val="none" w:color="auto"/>
                      <w:lang w:val="en-US" w:eastAsia="zh-CN"/>
                    </w:rPr>
                    <w:t>废气</w:t>
                  </w:r>
                </w:p>
              </w:tc>
              <w:tc>
                <w:tcPr>
                  <w:tcW w:w="867" w:type="pct"/>
                  <w:tcBorders>
                    <w:tl2br w:val="nil"/>
                    <w:tr2bl w:val="nil"/>
                  </w:tcBorders>
                  <w:noWrap w:val="0"/>
                  <w:vAlign w:val="center"/>
                </w:tcPr>
                <w:p w14:paraId="611419FE">
                  <w:pPr>
                    <w:widowControl w:val="0"/>
                    <w:autoSpaceDE w:val="0"/>
                    <w:autoSpaceDN w:val="0"/>
                    <w:adjustRightInd w:val="0"/>
                    <w:snapToGrid w:val="0"/>
                    <w:spacing w:before="48" w:beforeLines="20" w:after="48" w:afterLines="20" w:line="240" w:lineRule="auto"/>
                    <w:ind w:firstLine="0" w:firstLineChars="0"/>
                    <w:jc w:val="center"/>
                    <w:rPr>
                      <w:rFonts w:hint="default" w:ascii="Times New Roman" w:hAnsi="Times New Roman" w:cs="Times New Roman"/>
                      <w:u w:val="none" w:color="auto"/>
                      <w:lang w:val="en-US" w:eastAsia="zh-CN"/>
                    </w:rPr>
                  </w:pPr>
                  <w:r>
                    <w:rPr>
                      <w:rFonts w:hint="default" w:ascii="Times New Roman" w:hAnsi="Times New Roman" w:cs="Times New Roman"/>
                      <w:u w:val="none" w:color="auto"/>
                      <w:lang w:val="en-US" w:eastAsia="zh-CN"/>
                    </w:rPr>
                    <w:t>G1</w:t>
                  </w:r>
                </w:p>
              </w:tc>
              <w:tc>
                <w:tcPr>
                  <w:tcW w:w="790" w:type="pct"/>
                  <w:tcBorders>
                    <w:tl2br w:val="nil"/>
                    <w:tr2bl w:val="nil"/>
                  </w:tcBorders>
                  <w:noWrap w:val="0"/>
                  <w:vAlign w:val="center"/>
                </w:tcPr>
                <w:p w14:paraId="79105BAA">
                  <w:pPr>
                    <w:widowControl w:val="0"/>
                    <w:autoSpaceDE w:val="0"/>
                    <w:autoSpaceDN w:val="0"/>
                    <w:adjustRightInd w:val="0"/>
                    <w:snapToGrid w:val="0"/>
                    <w:spacing w:before="48" w:beforeLines="20" w:after="48" w:afterLines="20" w:line="240" w:lineRule="auto"/>
                    <w:ind w:firstLine="0" w:firstLineChars="0"/>
                    <w:jc w:val="center"/>
                    <w:rPr>
                      <w:rFonts w:hint="default" w:ascii="Times New Roman" w:hAnsi="Times New Roman" w:cs="Times New Roman"/>
                      <w:u w:val="none" w:color="auto"/>
                      <w:lang w:val="en-US" w:eastAsia="zh-CN"/>
                    </w:rPr>
                  </w:pPr>
                  <w:r>
                    <w:rPr>
                      <w:rFonts w:hint="default" w:ascii="Times New Roman" w:hAnsi="Times New Roman" w:eastAsia="宋体" w:cs="Times New Roman"/>
                      <w:color w:val="000000"/>
                      <w:sz w:val="21"/>
                      <w:szCs w:val="21"/>
                    </w:rPr>
                    <w:t>车间异味</w:t>
                  </w:r>
                </w:p>
              </w:tc>
              <w:tc>
                <w:tcPr>
                  <w:tcW w:w="1159" w:type="pct"/>
                  <w:tcBorders>
                    <w:tl2br w:val="nil"/>
                    <w:tr2bl w:val="nil"/>
                  </w:tcBorders>
                  <w:noWrap w:val="0"/>
                  <w:vAlign w:val="center"/>
                </w:tcPr>
                <w:p w14:paraId="521D9A58">
                  <w:pPr>
                    <w:widowControl w:val="0"/>
                    <w:autoSpaceDE w:val="0"/>
                    <w:autoSpaceDN w:val="0"/>
                    <w:adjustRightInd w:val="0"/>
                    <w:snapToGrid w:val="0"/>
                    <w:spacing w:before="48" w:beforeLines="20" w:after="48" w:afterLines="20" w:line="240" w:lineRule="auto"/>
                    <w:ind w:firstLine="0" w:firstLineChars="0"/>
                    <w:jc w:val="center"/>
                    <w:rPr>
                      <w:rFonts w:hint="default" w:ascii="Times New Roman" w:hAnsi="Times New Roman" w:cs="Times New Roman"/>
                      <w:u w:val="none" w:color="auto"/>
                      <w:lang w:val="en-US" w:eastAsia="zh-CN"/>
                    </w:rPr>
                  </w:pPr>
                  <w:r>
                    <w:rPr>
                      <w:rFonts w:hint="default" w:ascii="Times New Roman" w:hAnsi="Times New Roman" w:cs="Times New Roman"/>
                      <w:u w:val="none" w:color="auto"/>
                      <w:lang w:val="en-US" w:eastAsia="zh-CN"/>
                    </w:rPr>
                    <w:t>臭气浓度</w:t>
                  </w:r>
                </w:p>
              </w:tc>
              <w:tc>
                <w:tcPr>
                  <w:tcW w:w="559" w:type="pct"/>
                  <w:tcBorders>
                    <w:tl2br w:val="nil"/>
                    <w:tr2bl w:val="nil"/>
                  </w:tcBorders>
                  <w:noWrap w:val="0"/>
                  <w:vAlign w:val="center"/>
                </w:tcPr>
                <w:p w14:paraId="123F9229">
                  <w:pPr>
                    <w:widowControl w:val="0"/>
                    <w:autoSpaceDE w:val="0"/>
                    <w:autoSpaceDN w:val="0"/>
                    <w:adjustRightInd w:val="0"/>
                    <w:snapToGrid w:val="0"/>
                    <w:spacing w:before="48" w:beforeLines="20" w:after="48" w:afterLines="20" w:line="240" w:lineRule="auto"/>
                    <w:ind w:firstLine="0" w:firstLineChars="0"/>
                    <w:jc w:val="center"/>
                    <w:rPr>
                      <w:rFonts w:hint="default" w:ascii="Times New Roman" w:hAnsi="Times New Roman" w:cs="Times New Roman"/>
                      <w:u w:val="none" w:color="auto"/>
                      <w:lang w:val="en-US" w:eastAsia="zh-CN"/>
                    </w:rPr>
                  </w:pPr>
                  <w:r>
                    <w:rPr>
                      <w:rFonts w:hint="default" w:ascii="Times New Roman" w:hAnsi="Times New Roman" w:cs="Times New Roman"/>
                      <w:u w:val="none" w:color="auto"/>
                      <w:lang w:val="en-US" w:eastAsia="zh-CN"/>
                    </w:rPr>
                    <w:t>连续</w:t>
                  </w:r>
                </w:p>
              </w:tc>
              <w:tc>
                <w:tcPr>
                  <w:tcW w:w="1062" w:type="pct"/>
                  <w:tcBorders>
                    <w:tl2br w:val="nil"/>
                    <w:tr2bl w:val="nil"/>
                  </w:tcBorders>
                  <w:noWrap w:val="0"/>
                  <w:vAlign w:val="center"/>
                </w:tcPr>
                <w:p w14:paraId="1EE27E13">
                  <w:pPr>
                    <w:widowControl w:val="0"/>
                    <w:autoSpaceDE w:val="0"/>
                    <w:autoSpaceDN w:val="0"/>
                    <w:adjustRightInd w:val="0"/>
                    <w:snapToGrid w:val="0"/>
                    <w:spacing w:before="48" w:beforeLines="20" w:after="48" w:afterLines="20" w:line="240" w:lineRule="auto"/>
                    <w:ind w:firstLine="0" w:firstLineChars="0"/>
                    <w:jc w:val="center"/>
                    <w:rPr>
                      <w:rFonts w:hint="default" w:ascii="Times New Roman" w:hAnsi="Times New Roman" w:cs="Times New Roman"/>
                      <w:u w:val="none" w:color="auto"/>
                      <w:lang w:val="en-US" w:eastAsia="zh-CN"/>
                    </w:rPr>
                  </w:pPr>
                  <w:r>
                    <w:rPr>
                      <w:rFonts w:hint="default" w:ascii="Times New Roman" w:hAnsi="Times New Roman" w:cs="Times New Roman"/>
                      <w:u w:val="none" w:color="auto"/>
                      <w:lang w:val="en-US" w:eastAsia="zh-CN"/>
                    </w:rPr>
                    <w:t>无组织</w:t>
                  </w:r>
                </w:p>
              </w:tc>
            </w:tr>
            <w:tr w14:paraId="5FDC762C">
              <w:tblPrEx>
                <w:tblBorders>
                  <w:top w:val="single" w:color="auto" w:sz="6" w:space="0"/>
                  <w:left w:val="single" w:color="auto" w:sz="6" w:space="0"/>
                  <w:bottom w:val="single" w:color="auto" w:sz="6" w:space="0"/>
                  <w:right w:val="single" w:color="auto" w:sz="6" w:space="0"/>
                  <w:insideH w:val="single" w:color="auto" w:sz="4" w:space="0"/>
                  <w:insideV w:val="single" w:color="auto" w:sz="4" w:space="0"/>
                </w:tblBorders>
                <w:tblCellMar>
                  <w:top w:w="0" w:type="dxa"/>
                  <w:left w:w="108" w:type="dxa"/>
                  <w:bottom w:w="0" w:type="dxa"/>
                  <w:right w:w="108" w:type="dxa"/>
                </w:tblCellMar>
              </w:tblPrEx>
              <w:trPr>
                <w:jc w:val="center"/>
              </w:trPr>
              <w:tc>
                <w:tcPr>
                  <w:tcW w:w="560" w:type="pct"/>
                  <w:vMerge w:val="continue"/>
                  <w:tcBorders>
                    <w:tl2br w:val="nil"/>
                    <w:tr2bl w:val="nil"/>
                  </w:tcBorders>
                  <w:noWrap w:val="0"/>
                  <w:vAlign w:val="center"/>
                </w:tcPr>
                <w:p w14:paraId="162BA33E">
                  <w:pPr>
                    <w:widowControl w:val="0"/>
                    <w:autoSpaceDE w:val="0"/>
                    <w:autoSpaceDN w:val="0"/>
                    <w:adjustRightInd w:val="0"/>
                    <w:snapToGrid w:val="0"/>
                    <w:spacing w:before="48" w:beforeLines="20" w:after="48" w:afterLines="20" w:line="240" w:lineRule="auto"/>
                    <w:ind w:firstLine="0" w:firstLineChars="0"/>
                    <w:jc w:val="center"/>
                    <w:rPr>
                      <w:rFonts w:hint="default" w:ascii="Times New Roman" w:hAnsi="Times New Roman" w:cs="Times New Roman"/>
                      <w:u w:val="none" w:color="auto"/>
                      <w:lang w:val="en-US" w:eastAsia="zh-CN"/>
                    </w:rPr>
                  </w:pPr>
                </w:p>
              </w:tc>
              <w:tc>
                <w:tcPr>
                  <w:tcW w:w="867" w:type="pct"/>
                  <w:tcBorders>
                    <w:tl2br w:val="nil"/>
                    <w:tr2bl w:val="nil"/>
                  </w:tcBorders>
                  <w:noWrap w:val="0"/>
                  <w:vAlign w:val="center"/>
                </w:tcPr>
                <w:p w14:paraId="2FF82585">
                  <w:pPr>
                    <w:widowControl w:val="0"/>
                    <w:autoSpaceDE w:val="0"/>
                    <w:autoSpaceDN w:val="0"/>
                    <w:adjustRightInd w:val="0"/>
                    <w:snapToGrid w:val="0"/>
                    <w:spacing w:before="48" w:beforeLines="20" w:after="48" w:afterLines="20" w:line="240" w:lineRule="auto"/>
                    <w:ind w:firstLine="0" w:firstLineChars="0"/>
                    <w:jc w:val="center"/>
                    <w:rPr>
                      <w:rFonts w:hint="default" w:ascii="Times New Roman" w:hAnsi="Times New Roman" w:cs="Times New Roman"/>
                      <w:u w:val="none" w:color="auto"/>
                      <w:lang w:val="en-US" w:eastAsia="zh-CN"/>
                    </w:rPr>
                  </w:pPr>
                  <w:r>
                    <w:rPr>
                      <w:rFonts w:hint="default" w:ascii="Times New Roman" w:hAnsi="Times New Roman" w:cs="Times New Roman"/>
                      <w:u w:val="none" w:color="auto"/>
                      <w:lang w:val="en-US" w:eastAsia="zh-CN"/>
                    </w:rPr>
                    <w:t>G2、G4</w:t>
                  </w:r>
                </w:p>
              </w:tc>
              <w:tc>
                <w:tcPr>
                  <w:tcW w:w="790" w:type="pct"/>
                  <w:tcBorders>
                    <w:tl2br w:val="nil"/>
                    <w:tr2bl w:val="nil"/>
                  </w:tcBorders>
                  <w:noWrap w:val="0"/>
                  <w:vAlign w:val="center"/>
                </w:tcPr>
                <w:p w14:paraId="325BCD82">
                  <w:pPr>
                    <w:widowControl w:val="0"/>
                    <w:autoSpaceDE w:val="0"/>
                    <w:autoSpaceDN w:val="0"/>
                    <w:adjustRightInd w:val="0"/>
                    <w:snapToGrid w:val="0"/>
                    <w:spacing w:before="48" w:beforeLines="20" w:after="48" w:afterLines="20" w:line="240" w:lineRule="auto"/>
                    <w:ind w:firstLine="0" w:firstLineChars="0"/>
                    <w:jc w:val="center"/>
                    <w:rPr>
                      <w:rFonts w:hint="default" w:ascii="Times New Roman" w:hAnsi="Times New Roman" w:cs="Times New Roman"/>
                      <w:u w:val="none" w:color="auto"/>
                      <w:lang w:val="en-US" w:eastAsia="zh-CN"/>
                    </w:rPr>
                  </w:pPr>
                  <w:r>
                    <w:rPr>
                      <w:rFonts w:hint="eastAsia" w:ascii="Times New Roman" w:hAnsi="Times New Roman" w:cs="Times New Roman"/>
                      <w:u w:val="none" w:color="auto"/>
                      <w:lang w:val="en-US" w:eastAsia="zh-CN"/>
                    </w:rPr>
                    <w:t>投料</w:t>
                  </w:r>
                  <w:r>
                    <w:rPr>
                      <w:rFonts w:hint="default" w:ascii="Times New Roman" w:hAnsi="Times New Roman" w:cs="Times New Roman"/>
                      <w:u w:val="none" w:color="auto"/>
                      <w:lang w:val="en-US" w:eastAsia="zh-CN"/>
                    </w:rPr>
                    <w:t>废气</w:t>
                  </w:r>
                </w:p>
              </w:tc>
              <w:tc>
                <w:tcPr>
                  <w:tcW w:w="1159" w:type="pct"/>
                  <w:tcBorders>
                    <w:tl2br w:val="nil"/>
                    <w:tr2bl w:val="nil"/>
                  </w:tcBorders>
                  <w:noWrap w:val="0"/>
                  <w:vAlign w:val="center"/>
                </w:tcPr>
                <w:p w14:paraId="78CFCB13">
                  <w:pPr>
                    <w:widowControl w:val="0"/>
                    <w:autoSpaceDE w:val="0"/>
                    <w:autoSpaceDN w:val="0"/>
                    <w:adjustRightInd w:val="0"/>
                    <w:snapToGrid w:val="0"/>
                    <w:spacing w:before="48" w:beforeLines="20" w:after="48" w:afterLines="20" w:line="240" w:lineRule="auto"/>
                    <w:ind w:firstLine="0" w:firstLineChars="0"/>
                    <w:jc w:val="center"/>
                    <w:rPr>
                      <w:rFonts w:hint="default" w:ascii="Times New Roman" w:hAnsi="Times New Roman" w:cs="Times New Roman"/>
                      <w:u w:val="none" w:color="auto"/>
                      <w:lang w:val="en-US" w:eastAsia="zh-CN"/>
                    </w:rPr>
                  </w:pPr>
                  <w:r>
                    <w:rPr>
                      <w:rFonts w:hint="default" w:ascii="Times New Roman" w:hAnsi="Times New Roman" w:cs="Times New Roman"/>
                      <w:u w:val="none" w:color="auto"/>
                      <w:lang w:val="en-US" w:eastAsia="zh-CN"/>
                    </w:rPr>
                    <w:t>颗粒物</w:t>
                  </w:r>
                </w:p>
              </w:tc>
              <w:tc>
                <w:tcPr>
                  <w:tcW w:w="559" w:type="pct"/>
                  <w:tcBorders>
                    <w:tl2br w:val="nil"/>
                    <w:tr2bl w:val="nil"/>
                  </w:tcBorders>
                  <w:noWrap w:val="0"/>
                  <w:vAlign w:val="center"/>
                </w:tcPr>
                <w:p w14:paraId="481EF6D9">
                  <w:pPr>
                    <w:widowControl w:val="0"/>
                    <w:autoSpaceDE w:val="0"/>
                    <w:autoSpaceDN w:val="0"/>
                    <w:adjustRightInd w:val="0"/>
                    <w:snapToGrid w:val="0"/>
                    <w:spacing w:before="48" w:beforeLines="20" w:after="48" w:afterLines="20" w:line="240" w:lineRule="auto"/>
                    <w:ind w:firstLine="0" w:firstLineChars="0"/>
                    <w:jc w:val="center"/>
                    <w:rPr>
                      <w:rFonts w:hint="default" w:ascii="Times New Roman" w:hAnsi="Times New Roman" w:cs="Times New Roman"/>
                      <w:u w:val="none" w:color="auto"/>
                      <w:lang w:val="en-US" w:eastAsia="zh-CN"/>
                    </w:rPr>
                  </w:pPr>
                  <w:r>
                    <w:rPr>
                      <w:rFonts w:hint="default" w:ascii="Times New Roman" w:hAnsi="Times New Roman" w:cs="Times New Roman"/>
                      <w:u w:val="none" w:color="auto"/>
                      <w:lang w:val="en-US" w:eastAsia="zh-CN"/>
                    </w:rPr>
                    <w:t>连续</w:t>
                  </w:r>
                </w:p>
              </w:tc>
              <w:tc>
                <w:tcPr>
                  <w:tcW w:w="1062" w:type="pct"/>
                  <w:tcBorders>
                    <w:tl2br w:val="nil"/>
                    <w:tr2bl w:val="nil"/>
                  </w:tcBorders>
                  <w:noWrap w:val="0"/>
                  <w:vAlign w:val="center"/>
                </w:tcPr>
                <w:p w14:paraId="4EC3A81F">
                  <w:pPr>
                    <w:widowControl w:val="0"/>
                    <w:autoSpaceDE w:val="0"/>
                    <w:autoSpaceDN w:val="0"/>
                    <w:adjustRightInd w:val="0"/>
                    <w:snapToGrid w:val="0"/>
                    <w:spacing w:before="48" w:beforeLines="20" w:after="48" w:afterLines="20" w:line="240" w:lineRule="auto"/>
                    <w:ind w:firstLine="0" w:firstLineChars="0"/>
                    <w:jc w:val="center"/>
                    <w:rPr>
                      <w:rFonts w:hint="default" w:ascii="Times New Roman" w:hAnsi="Times New Roman" w:cs="Times New Roman"/>
                      <w:u w:val="none" w:color="auto"/>
                      <w:lang w:val="en-US" w:eastAsia="zh-CN"/>
                    </w:rPr>
                  </w:pPr>
                  <w:r>
                    <w:rPr>
                      <w:rFonts w:hint="default" w:ascii="Times New Roman" w:hAnsi="Times New Roman" w:cs="Times New Roman"/>
                      <w:u w:val="none" w:color="auto"/>
                      <w:lang w:val="en-US" w:eastAsia="zh-CN"/>
                    </w:rPr>
                    <w:t>无组织</w:t>
                  </w:r>
                </w:p>
              </w:tc>
            </w:tr>
            <w:tr w14:paraId="71C3D0F0">
              <w:tblPrEx>
                <w:tblBorders>
                  <w:top w:val="single" w:color="auto" w:sz="6" w:space="0"/>
                  <w:left w:val="single" w:color="auto" w:sz="6" w:space="0"/>
                  <w:bottom w:val="single" w:color="auto" w:sz="6" w:space="0"/>
                  <w:right w:val="single" w:color="auto" w:sz="6" w:space="0"/>
                  <w:insideH w:val="single" w:color="auto" w:sz="4" w:space="0"/>
                  <w:insideV w:val="single" w:color="auto" w:sz="4" w:space="0"/>
                </w:tblBorders>
                <w:tblCellMar>
                  <w:top w:w="0" w:type="dxa"/>
                  <w:left w:w="108" w:type="dxa"/>
                  <w:bottom w:w="0" w:type="dxa"/>
                  <w:right w:w="108" w:type="dxa"/>
                </w:tblCellMar>
              </w:tblPrEx>
              <w:trPr>
                <w:jc w:val="center"/>
              </w:trPr>
              <w:tc>
                <w:tcPr>
                  <w:tcW w:w="560" w:type="pct"/>
                  <w:vMerge w:val="continue"/>
                  <w:tcBorders>
                    <w:tl2br w:val="nil"/>
                    <w:tr2bl w:val="nil"/>
                  </w:tcBorders>
                  <w:noWrap w:val="0"/>
                  <w:vAlign w:val="center"/>
                </w:tcPr>
                <w:p w14:paraId="4D52FE6B">
                  <w:pPr>
                    <w:widowControl w:val="0"/>
                    <w:autoSpaceDE w:val="0"/>
                    <w:autoSpaceDN w:val="0"/>
                    <w:adjustRightInd w:val="0"/>
                    <w:snapToGrid w:val="0"/>
                    <w:spacing w:before="48" w:beforeLines="20" w:after="48" w:afterLines="20" w:line="240" w:lineRule="auto"/>
                    <w:ind w:firstLine="0" w:firstLineChars="0"/>
                    <w:jc w:val="center"/>
                    <w:rPr>
                      <w:rFonts w:hint="default" w:ascii="Times New Roman" w:hAnsi="Times New Roman" w:cs="Times New Roman"/>
                      <w:u w:val="none" w:color="auto"/>
                      <w:lang w:val="en-US" w:eastAsia="zh-CN"/>
                    </w:rPr>
                  </w:pPr>
                </w:p>
              </w:tc>
              <w:tc>
                <w:tcPr>
                  <w:tcW w:w="867" w:type="pct"/>
                  <w:tcBorders>
                    <w:tl2br w:val="nil"/>
                    <w:tr2bl w:val="nil"/>
                  </w:tcBorders>
                  <w:noWrap w:val="0"/>
                  <w:vAlign w:val="center"/>
                </w:tcPr>
                <w:p w14:paraId="4FD0FE75">
                  <w:pPr>
                    <w:widowControl w:val="0"/>
                    <w:autoSpaceDE w:val="0"/>
                    <w:autoSpaceDN w:val="0"/>
                    <w:adjustRightInd w:val="0"/>
                    <w:snapToGrid w:val="0"/>
                    <w:spacing w:before="48" w:beforeLines="20" w:after="48" w:afterLines="20" w:line="240" w:lineRule="auto"/>
                    <w:ind w:firstLine="0" w:firstLineChars="0"/>
                    <w:jc w:val="center"/>
                    <w:rPr>
                      <w:rFonts w:hint="default" w:ascii="Times New Roman" w:hAnsi="Times New Roman" w:cs="Times New Roman"/>
                      <w:u w:val="none" w:color="auto"/>
                      <w:lang w:val="en-US" w:eastAsia="zh-CN"/>
                    </w:rPr>
                  </w:pPr>
                  <w:r>
                    <w:rPr>
                      <w:rFonts w:hint="default" w:ascii="Times New Roman" w:hAnsi="Times New Roman" w:cs="Times New Roman"/>
                      <w:u w:val="none" w:color="auto"/>
                      <w:lang w:val="en-US" w:eastAsia="zh-CN"/>
                    </w:rPr>
                    <w:t>G3（DA001）</w:t>
                  </w:r>
                </w:p>
              </w:tc>
              <w:tc>
                <w:tcPr>
                  <w:tcW w:w="790" w:type="pct"/>
                  <w:tcBorders>
                    <w:tl2br w:val="nil"/>
                    <w:tr2bl w:val="nil"/>
                  </w:tcBorders>
                  <w:noWrap w:val="0"/>
                  <w:vAlign w:val="center"/>
                </w:tcPr>
                <w:p w14:paraId="0BD25C87">
                  <w:pPr>
                    <w:widowControl w:val="0"/>
                    <w:autoSpaceDE w:val="0"/>
                    <w:autoSpaceDN w:val="0"/>
                    <w:adjustRightInd w:val="0"/>
                    <w:snapToGrid w:val="0"/>
                    <w:spacing w:before="48" w:beforeLines="20" w:after="48" w:afterLines="20" w:line="240" w:lineRule="auto"/>
                    <w:ind w:firstLine="0" w:firstLineChars="0"/>
                    <w:jc w:val="center"/>
                    <w:rPr>
                      <w:rFonts w:hint="default" w:ascii="Times New Roman" w:hAnsi="Times New Roman" w:cs="Times New Roman"/>
                      <w:u w:val="none" w:color="auto"/>
                      <w:lang w:val="en-US" w:eastAsia="zh-CN"/>
                    </w:rPr>
                  </w:pPr>
                  <w:r>
                    <w:rPr>
                      <w:rFonts w:hint="default" w:ascii="Times New Roman" w:hAnsi="Times New Roman" w:cs="Times New Roman"/>
                      <w:u w:val="none" w:color="auto"/>
                      <w:lang w:val="en-US" w:eastAsia="zh-CN"/>
                    </w:rPr>
                    <w:t>生物质锅炉</w:t>
                  </w:r>
                </w:p>
              </w:tc>
              <w:tc>
                <w:tcPr>
                  <w:tcW w:w="1159" w:type="pct"/>
                  <w:tcBorders>
                    <w:tl2br w:val="nil"/>
                    <w:tr2bl w:val="nil"/>
                  </w:tcBorders>
                  <w:noWrap w:val="0"/>
                  <w:vAlign w:val="center"/>
                </w:tcPr>
                <w:p w14:paraId="1BFA4C67">
                  <w:pPr>
                    <w:widowControl w:val="0"/>
                    <w:autoSpaceDE w:val="0"/>
                    <w:autoSpaceDN w:val="0"/>
                    <w:adjustRightInd w:val="0"/>
                    <w:snapToGrid w:val="0"/>
                    <w:spacing w:before="48" w:beforeLines="20" w:after="48" w:afterLines="20" w:line="240" w:lineRule="auto"/>
                    <w:ind w:firstLine="0" w:firstLineChars="0"/>
                    <w:jc w:val="center"/>
                    <w:rPr>
                      <w:rFonts w:hint="default" w:ascii="Times New Roman" w:hAnsi="Times New Roman" w:cs="Times New Roman"/>
                      <w:u w:val="none" w:color="auto"/>
                      <w:lang w:val="en-US" w:eastAsia="zh-CN"/>
                    </w:rPr>
                  </w:pPr>
                  <w:r>
                    <w:rPr>
                      <w:rFonts w:hint="default" w:ascii="Times New Roman" w:hAnsi="Times New Roman" w:cs="Times New Roman"/>
                      <w:u w:val="none" w:color="auto"/>
                      <w:lang w:val="en-US" w:eastAsia="zh-CN"/>
                    </w:rPr>
                    <w:t>颗粒物、二氧化硫、氮氧化物</w:t>
                  </w:r>
                </w:p>
              </w:tc>
              <w:tc>
                <w:tcPr>
                  <w:tcW w:w="559" w:type="pct"/>
                  <w:tcBorders>
                    <w:tl2br w:val="nil"/>
                    <w:tr2bl w:val="nil"/>
                  </w:tcBorders>
                  <w:noWrap w:val="0"/>
                  <w:vAlign w:val="center"/>
                </w:tcPr>
                <w:p w14:paraId="1CAC1048">
                  <w:pPr>
                    <w:widowControl w:val="0"/>
                    <w:autoSpaceDE w:val="0"/>
                    <w:autoSpaceDN w:val="0"/>
                    <w:adjustRightInd w:val="0"/>
                    <w:snapToGrid w:val="0"/>
                    <w:spacing w:before="48" w:beforeLines="20" w:after="48" w:afterLines="20" w:line="240" w:lineRule="auto"/>
                    <w:ind w:firstLine="0" w:firstLineChars="0"/>
                    <w:jc w:val="center"/>
                    <w:rPr>
                      <w:rFonts w:hint="default" w:ascii="Times New Roman" w:hAnsi="Times New Roman" w:cs="Times New Roman"/>
                      <w:u w:val="none" w:color="auto"/>
                      <w:lang w:val="en-US" w:eastAsia="zh-CN"/>
                    </w:rPr>
                  </w:pPr>
                  <w:r>
                    <w:rPr>
                      <w:rFonts w:hint="default" w:ascii="Times New Roman" w:hAnsi="Times New Roman" w:cs="Times New Roman"/>
                      <w:u w:val="none" w:color="auto"/>
                      <w:lang w:val="en-US" w:eastAsia="zh-CN"/>
                    </w:rPr>
                    <w:t>连续</w:t>
                  </w:r>
                </w:p>
              </w:tc>
              <w:tc>
                <w:tcPr>
                  <w:tcW w:w="1062" w:type="pct"/>
                  <w:tcBorders>
                    <w:tl2br w:val="nil"/>
                    <w:tr2bl w:val="nil"/>
                  </w:tcBorders>
                  <w:noWrap w:val="0"/>
                  <w:vAlign w:val="center"/>
                </w:tcPr>
                <w:p w14:paraId="01835177">
                  <w:pPr>
                    <w:widowControl w:val="0"/>
                    <w:autoSpaceDE w:val="0"/>
                    <w:autoSpaceDN w:val="0"/>
                    <w:adjustRightInd w:val="0"/>
                    <w:snapToGrid w:val="0"/>
                    <w:spacing w:before="48" w:beforeLines="20" w:after="48" w:afterLines="20" w:line="240" w:lineRule="auto"/>
                    <w:ind w:firstLine="0" w:firstLineChars="0"/>
                    <w:jc w:val="center"/>
                    <w:rPr>
                      <w:rFonts w:hint="default" w:ascii="Times New Roman" w:hAnsi="Times New Roman" w:cs="Times New Roman"/>
                      <w:u w:val="none" w:color="auto"/>
                      <w:lang w:val="en-US" w:eastAsia="zh-CN"/>
                    </w:rPr>
                  </w:pPr>
                  <w:r>
                    <w:rPr>
                      <w:rFonts w:hint="default" w:ascii="Times New Roman" w:hAnsi="Times New Roman" w:cs="Times New Roman"/>
                      <w:u w:val="none" w:color="auto"/>
                      <w:lang w:val="en-US" w:eastAsia="zh-CN"/>
                    </w:rPr>
                    <w:t>有组织</w:t>
                  </w:r>
                </w:p>
              </w:tc>
            </w:tr>
            <w:tr w14:paraId="723E4CD3">
              <w:tblPrEx>
                <w:tblBorders>
                  <w:top w:val="single" w:color="auto" w:sz="6" w:space="0"/>
                  <w:left w:val="single" w:color="auto" w:sz="6" w:space="0"/>
                  <w:bottom w:val="single" w:color="auto" w:sz="6" w:space="0"/>
                  <w:right w:val="single" w:color="auto" w:sz="6" w:space="0"/>
                  <w:insideH w:val="single" w:color="auto" w:sz="4" w:space="0"/>
                  <w:insideV w:val="single" w:color="auto" w:sz="4" w:space="0"/>
                </w:tblBorders>
                <w:tblCellMar>
                  <w:top w:w="0" w:type="dxa"/>
                  <w:left w:w="108" w:type="dxa"/>
                  <w:bottom w:w="0" w:type="dxa"/>
                  <w:right w:w="108" w:type="dxa"/>
                </w:tblCellMar>
              </w:tblPrEx>
              <w:trPr>
                <w:jc w:val="center"/>
              </w:trPr>
              <w:tc>
                <w:tcPr>
                  <w:tcW w:w="560" w:type="pct"/>
                  <w:vMerge w:val="continue"/>
                  <w:tcBorders>
                    <w:tl2br w:val="nil"/>
                    <w:tr2bl w:val="nil"/>
                  </w:tcBorders>
                  <w:noWrap w:val="0"/>
                  <w:vAlign w:val="center"/>
                </w:tcPr>
                <w:p w14:paraId="11F83D53">
                  <w:pPr>
                    <w:widowControl w:val="0"/>
                    <w:autoSpaceDE w:val="0"/>
                    <w:autoSpaceDN w:val="0"/>
                    <w:adjustRightInd w:val="0"/>
                    <w:snapToGrid w:val="0"/>
                    <w:spacing w:before="48" w:beforeLines="20" w:after="48" w:afterLines="20" w:line="240" w:lineRule="auto"/>
                    <w:ind w:firstLine="0" w:firstLineChars="0"/>
                    <w:jc w:val="center"/>
                    <w:rPr>
                      <w:rFonts w:hint="default" w:ascii="Times New Roman" w:hAnsi="Times New Roman" w:cs="Times New Roman"/>
                      <w:u w:val="none" w:color="auto"/>
                      <w:lang w:val="en-US" w:eastAsia="zh-CN"/>
                    </w:rPr>
                  </w:pPr>
                </w:p>
              </w:tc>
              <w:tc>
                <w:tcPr>
                  <w:tcW w:w="867" w:type="pct"/>
                  <w:tcBorders>
                    <w:tl2br w:val="nil"/>
                    <w:tr2bl w:val="nil"/>
                  </w:tcBorders>
                  <w:noWrap w:val="0"/>
                  <w:vAlign w:val="center"/>
                </w:tcPr>
                <w:p w14:paraId="37D7FE30">
                  <w:pPr>
                    <w:widowControl w:val="0"/>
                    <w:autoSpaceDE w:val="0"/>
                    <w:autoSpaceDN w:val="0"/>
                    <w:adjustRightInd w:val="0"/>
                    <w:snapToGrid w:val="0"/>
                    <w:spacing w:before="48" w:beforeLines="20" w:after="48" w:afterLines="20" w:line="240" w:lineRule="auto"/>
                    <w:ind w:firstLine="0" w:firstLineChars="0"/>
                    <w:jc w:val="center"/>
                    <w:rPr>
                      <w:rFonts w:hint="default" w:ascii="Times New Roman" w:hAnsi="Times New Roman" w:cs="Times New Roman"/>
                      <w:u w:val="none" w:color="auto"/>
                      <w:lang w:val="en-US" w:eastAsia="zh-CN"/>
                    </w:rPr>
                  </w:pPr>
                  <w:r>
                    <w:rPr>
                      <w:rFonts w:hint="default" w:ascii="Times New Roman" w:hAnsi="Times New Roman" w:cs="Times New Roman"/>
                      <w:u w:val="none" w:color="auto"/>
                      <w:lang w:val="en-US" w:eastAsia="zh-CN"/>
                    </w:rPr>
                    <w:t>G5</w:t>
                  </w:r>
                </w:p>
              </w:tc>
              <w:tc>
                <w:tcPr>
                  <w:tcW w:w="790" w:type="pct"/>
                  <w:tcBorders>
                    <w:tl2br w:val="nil"/>
                    <w:tr2bl w:val="nil"/>
                  </w:tcBorders>
                  <w:noWrap w:val="0"/>
                  <w:vAlign w:val="center"/>
                </w:tcPr>
                <w:p w14:paraId="0F7BD69A">
                  <w:pPr>
                    <w:widowControl w:val="0"/>
                    <w:autoSpaceDE w:val="0"/>
                    <w:autoSpaceDN w:val="0"/>
                    <w:adjustRightInd w:val="0"/>
                    <w:snapToGrid w:val="0"/>
                    <w:spacing w:before="48" w:beforeLines="20" w:after="48" w:afterLines="20" w:line="240" w:lineRule="auto"/>
                    <w:ind w:firstLine="0" w:firstLineChars="0"/>
                    <w:jc w:val="center"/>
                    <w:rPr>
                      <w:rFonts w:hint="default" w:ascii="Times New Roman" w:hAnsi="Times New Roman" w:eastAsia="宋体" w:cs="Times New Roman"/>
                      <w:u w:val="none" w:color="auto"/>
                      <w:lang w:val="en-US" w:eastAsia="zh-CN"/>
                    </w:rPr>
                  </w:pPr>
                  <w:r>
                    <w:rPr>
                      <w:rFonts w:hint="default" w:ascii="Times New Roman" w:hAnsi="Times New Roman" w:cs="Times New Roman"/>
                      <w:u w:val="none" w:color="auto"/>
                      <w:lang w:eastAsia="zh-CN"/>
                    </w:rPr>
                    <w:t>污水处理站</w:t>
                  </w:r>
                </w:p>
              </w:tc>
              <w:tc>
                <w:tcPr>
                  <w:tcW w:w="1159" w:type="pct"/>
                  <w:tcBorders>
                    <w:tl2br w:val="nil"/>
                    <w:tr2bl w:val="nil"/>
                  </w:tcBorders>
                  <w:noWrap w:val="0"/>
                  <w:vAlign w:val="center"/>
                </w:tcPr>
                <w:p w14:paraId="0A1E3AE0">
                  <w:pPr>
                    <w:widowControl w:val="0"/>
                    <w:autoSpaceDE w:val="0"/>
                    <w:autoSpaceDN w:val="0"/>
                    <w:adjustRightInd w:val="0"/>
                    <w:snapToGrid w:val="0"/>
                    <w:spacing w:before="48" w:beforeLines="20" w:after="48" w:afterLines="20" w:line="240" w:lineRule="auto"/>
                    <w:ind w:firstLine="0" w:firstLineChars="0"/>
                    <w:jc w:val="center"/>
                    <w:rPr>
                      <w:rFonts w:hint="default" w:ascii="Times New Roman" w:hAnsi="Times New Roman" w:cs="Times New Roman"/>
                      <w:u w:val="none" w:color="auto"/>
                      <w:lang w:val="en-US" w:eastAsia="zh-CN"/>
                    </w:rPr>
                  </w:pPr>
                  <w:r>
                    <w:rPr>
                      <w:rFonts w:hint="default" w:ascii="Times New Roman" w:hAnsi="Times New Roman" w:eastAsia="宋体" w:cs="Times New Roman"/>
                      <w:color w:val="000000"/>
                      <w:sz w:val="21"/>
                      <w:szCs w:val="21"/>
                    </w:rPr>
                    <w:t>硫化氢、氨气</w:t>
                  </w:r>
                </w:p>
              </w:tc>
              <w:tc>
                <w:tcPr>
                  <w:tcW w:w="559" w:type="pct"/>
                  <w:tcBorders>
                    <w:tl2br w:val="nil"/>
                    <w:tr2bl w:val="nil"/>
                  </w:tcBorders>
                  <w:noWrap w:val="0"/>
                  <w:vAlign w:val="center"/>
                </w:tcPr>
                <w:p w14:paraId="48A3ECA5">
                  <w:pPr>
                    <w:widowControl w:val="0"/>
                    <w:autoSpaceDE w:val="0"/>
                    <w:autoSpaceDN w:val="0"/>
                    <w:adjustRightInd w:val="0"/>
                    <w:snapToGrid w:val="0"/>
                    <w:spacing w:before="48" w:beforeLines="20" w:after="48" w:afterLines="20" w:line="240" w:lineRule="auto"/>
                    <w:ind w:firstLine="0" w:firstLineChars="0"/>
                    <w:jc w:val="center"/>
                    <w:rPr>
                      <w:rFonts w:hint="default" w:ascii="Times New Roman" w:hAnsi="Times New Roman" w:cs="Times New Roman"/>
                      <w:u w:val="none" w:color="auto"/>
                      <w:lang w:val="en-US" w:eastAsia="zh-CN"/>
                    </w:rPr>
                  </w:pPr>
                  <w:r>
                    <w:rPr>
                      <w:rFonts w:hint="default" w:ascii="Times New Roman" w:hAnsi="Times New Roman" w:cs="Times New Roman"/>
                      <w:u w:val="none" w:color="auto"/>
                      <w:lang w:val="en-US" w:eastAsia="zh-CN"/>
                    </w:rPr>
                    <w:t>连续</w:t>
                  </w:r>
                </w:p>
              </w:tc>
              <w:tc>
                <w:tcPr>
                  <w:tcW w:w="1062" w:type="pct"/>
                  <w:tcBorders>
                    <w:tl2br w:val="nil"/>
                    <w:tr2bl w:val="nil"/>
                  </w:tcBorders>
                  <w:noWrap w:val="0"/>
                  <w:vAlign w:val="center"/>
                </w:tcPr>
                <w:p w14:paraId="0E12D8A2">
                  <w:pPr>
                    <w:widowControl w:val="0"/>
                    <w:autoSpaceDE w:val="0"/>
                    <w:autoSpaceDN w:val="0"/>
                    <w:adjustRightInd w:val="0"/>
                    <w:snapToGrid w:val="0"/>
                    <w:spacing w:before="48" w:beforeLines="20" w:after="48" w:afterLines="20" w:line="240" w:lineRule="auto"/>
                    <w:ind w:firstLine="0" w:firstLineChars="0"/>
                    <w:jc w:val="center"/>
                    <w:rPr>
                      <w:rFonts w:hint="default" w:ascii="Times New Roman" w:hAnsi="Times New Roman" w:cs="Times New Roman"/>
                      <w:u w:val="none" w:color="auto"/>
                      <w:lang w:val="en-US" w:eastAsia="zh-CN"/>
                    </w:rPr>
                  </w:pPr>
                  <w:r>
                    <w:rPr>
                      <w:rFonts w:hint="default" w:ascii="Times New Roman" w:hAnsi="Times New Roman" w:cs="Times New Roman"/>
                      <w:u w:val="none" w:color="auto"/>
                      <w:lang w:val="en-US" w:eastAsia="zh-CN"/>
                    </w:rPr>
                    <w:t>无组织</w:t>
                  </w:r>
                </w:p>
              </w:tc>
            </w:tr>
            <w:tr w14:paraId="4EB29654">
              <w:tblPrEx>
                <w:tblBorders>
                  <w:top w:val="single" w:color="auto" w:sz="6" w:space="0"/>
                  <w:left w:val="single" w:color="auto" w:sz="6" w:space="0"/>
                  <w:bottom w:val="single" w:color="auto" w:sz="6" w:space="0"/>
                  <w:right w:val="single" w:color="auto" w:sz="6" w:space="0"/>
                  <w:insideH w:val="single" w:color="auto" w:sz="4" w:space="0"/>
                  <w:insideV w:val="single" w:color="auto" w:sz="4" w:space="0"/>
                </w:tblBorders>
                <w:tblCellMar>
                  <w:top w:w="0" w:type="dxa"/>
                  <w:left w:w="108" w:type="dxa"/>
                  <w:bottom w:w="0" w:type="dxa"/>
                  <w:right w:w="108" w:type="dxa"/>
                </w:tblCellMar>
              </w:tblPrEx>
              <w:trPr>
                <w:jc w:val="center"/>
              </w:trPr>
              <w:tc>
                <w:tcPr>
                  <w:tcW w:w="560" w:type="pct"/>
                  <w:vMerge w:val="restart"/>
                  <w:tcBorders>
                    <w:tl2br w:val="nil"/>
                    <w:tr2bl w:val="nil"/>
                  </w:tcBorders>
                  <w:noWrap w:val="0"/>
                  <w:vAlign w:val="center"/>
                </w:tcPr>
                <w:p w14:paraId="335857ED">
                  <w:pPr>
                    <w:widowControl w:val="0"/>
                    <w:autoSpaceDE w:val="0"/>
                    <w:autoSpaceDN w:val="0"/>
                    <w:adjustRightInd w:val="0"/>
                    <w:snapToGrid w:val="0"/>
                    <w:spacing w:before="48" w:beforeLines="20" w:after="48" w:afterLines="20" w:line="240" w:lineRule="auto"/>
                    <w:ind w:firstLine="0" w:firstLineChars="0"/>
                    <w:jc w:val="center"/>
                    <w:rPr>
                      <w:rFonts w:hint="default" w:ascii="Times New Roman" w:hAnsi="Times New Roman" w:cs="Times New Roman"/>
                      <w:u w:val="none" w:color="auto"/>
                      <w:lang w:val="en-US" w:eastAsia="zh-CN"/>
                    </w:rPr>
                  </w:pPr>
                  <w:r>
                    <w:rPr>
                      <w:rFonts w:hint="default" w:ascii="Times New Roman" w:hAnsi="Times New Roman" w:cs="Times New Roman"/>
                      <w:u w:val="none" w:color="auto"/>
                      <w:lang w:val="en-US" w:eastAsia="zh-CN"/>
                    </w:rPr>
                    <w:t>废水</w:t>
                  </w:r>
                </w:p>
              </w:tc>
              <w:tc>
                <w:tcPr>
                  <w:tcW w:w="867" w:type="pct"/>
                  <w:tcBorders>
                    <w:tl2br w:val="nil"/>
                    <w:tr2bl w:val="nil"/>
                  </w:tcBorders>
                  <w:noWrap w:val="0"/>
                  <w:vAlign w:val="center"/>
                </w:tcPr>
                <w:p w14:paraId="3B5C90CE">
                  <w:pPr>
                    <w:widowControl w:val="0"/>
                    <w:autoSpaceDE w:val="0"/>
                    <w:autoSpaceDN w:val="0"/>
                    <w:adjustRightInd w:val="0"/>
                    <w:snapToGrid w:val="0"/>
                    <w:spacing w:before="48" w:beforeLines="20" w:after="48" w:afterLines="20" w:line="240" w:lineRule="auto"/>
                    <w:ind w:firstLine="0" w:firstLineChars="0"/>
                    <w:jc w:val="center"/>
                    <w:rPr>
                      <w:rFonts w:hint="default" w:ascii="Times New Roman" w:hAnsi="Times New Roman" w:cs="Times New Roman"/>
                      <w:u w:val="none" w:color="auto"/>
                      <w:lang w:val="en-US" w:eastAsia="zh-CN"/>
                    </w:rPr>
                  </w:pPr>
                  <w:r>
                    <w:rPr>
                      <w:rFonts w:hint="default" w:ascii="Times New Roman" w:hAnsi="Times New Roman" w:cs="Times New Roman"/>
                      <w:u w:val="none" w:color="auto"/>
                      <w:lang w:val="en-US" w:eastAsia="zh-CN"/>
                    </w:rPr>
                    <w:t>W1</w:t>
                  </w:r>
                </w:p>
              </w:tc>
              <w:tc>
                <w:tcPr>
                  <w:tcW w:w="790" w:type="pct"/>
                  <w:tcBorders>
                    <w:tl2br w:val="nil"/>
                    <w:tr2bl w:val="nil"/>
                  </w:tcBorders>
                  <w:noWrap w:val="0"/>
                  <w:vAlign w:val="center"/>
                </w:tcPr>
                <w:p w14:paraId="5DEC423D">
                  <w:pPr>
                    <w:widowControl w:val="0"/>
                    <w:autoSpaceDE w:val="0"/>
                    <w:autoSpaceDN w:val="0"/>
                    <w:adjustRightInd w:val="0"/>
                    <w:snapToGrid w:val="0"/>
                    <w:spacing w:before="48" w:beforeLines="20" w:after="48" w:afterLines="20" w:line="240" w:lineRule="auto"/>
                    <w:ind w:firstLine="0" w:firstLineChars="0"/>
                    <w:jc w:val="center"/>
                    <w:rPr>
                      <w:rFonts w:hint="eastAsia" w:ascii="Times New Roman" w:hAnsi="Times New Roman" w:eastAsia="宋体" w:cs="Times New Roman"/>
                      <w:u w:val="none" w:color="auto"/>
                      <w:lang w:val="en-US" w:eastAsia="zh-CN"/>
                    </w:rPr>
                  </w:pPr>
                  <w:r>
                    <w:rPr>
                      <w:rFonts w:hint="default" w:ascii="Times New Roman" w:hAnsi="Times New Roman" w:eastAsia="宋体" w:cs="Times New Roman"/>
                      <w:color w:val="000000"/>
                      <w:kern w:val="0"/>
                      <w:szCs w:val="21"/>
                    </w:rPr>
                    <w:t>洗米浸泡工序、</w:t>
                  </w:r>
                  <w:r>
                    <w:rPr>
                      <w:rFonts w:hint="default" w:ascii="Times New Roman" w:hAnsi="Times New Roman" w:eastAsia="宋体" w:cs="Times New Roman"/>
                      <w:color w:val="000000"/>
                      <w:kern w:val="0"/>
                      <w:szCs w:val="21"/>
                      <w:lang w:eastAsia="zh-CN"/>
                    </w:rPr>
                    <w:t>粉丝冲洗、</w:t>
                  </w:r>
                  <w:r>
                    <w:rPr>
                      <w:rFonts w:hint="default" w:ascii="Times New Roman" w:hAnsi="Times New Roman" w:eastAsia="宋体" w:cs="Times New Roman"/>
                      <w:color w:val="000000"/>
                      <w:kern w:val="0"/>
                      <w:szCs w:val="21"/>
                    </w:rPr>
                    <w:t>车间及设备清洗</w:t>
                  </w:r>
                </w:p>
              </w:tc>
              <w:tc>
                <w:tcPr>
                  <w:tcW w:w="1159" w:type="pct"/>
                  <w:tcBorders>
                    <w:tl2br w:val="nil"/>
                    <w:tr2bl w:val="nil"/>
                  </w:tcBorders>
                  <w:noWrap w:val="0"/>
                  <w:vAlign w:val="center"/>
                </w:tcPr>
                <w:p w14:paraId="780C2068">
                  <w:pPr>
                    <w:widowControl w:val="0"/>
                    <w:autoSpaceDE w:val="0"/>
                    <w:autoSpaceDN w:val="0"/>
                    <w:adjustRightInd w:val="0"/>
                    <w:snapToGrid w:val="0"/>
                    <w:spacing w:before="48" w:beforeLines="20" w:after="48" w:afterLines="20" w:line="240" w:lineRule="auto"/>
                    <w:ind w:firstLine="0" w:firstLineChars="0"/>
                    <w:jc w:val="center"/>
                    <w:rPr>
                      <w:rFonts w:hint="default" w:ascii="Times New Roman" w:hAnsi="Times New Roman" w:cs="Times New Roman"/>
                      <w:u w:val="none" w:color="auto"/>
                      <w:lang w:val="en-US" w:eastAsia="zh-CN"/>
                    </w:rPr>
                  </w:pPr>
                  <w:r>
                    <w:rPr>
                      <w:rFonts w:hint="default" w:ascii="Times New Roman" w:hAnsi="Times New Roman" w:cs="Times New Roman"/>
                      <w:u w:val="none" w:color="auto"/>
                      <w:lang w:val="en-US" w:eastAsia="zh-CN"/>
                    </w:rPr>
                    <w:t>COD、BOD</w:t>
                  </w:r>
                  <w:r>
                    <w:rPr>
                      <w:rFonts w:hint="default" w:ascii="Times New Roman" w:hAnsi="Times New Roman" w:cs="Times New Roman"/>
                      <w:u w:val="none" w:color="auto"/>
                      <w:vertAlign w:val="subscript"/>
                      <w:lang w:val="en-US" w:eastAsia="zh-CN"/>
                    </w:rPr>
                    <w:t>5</w:t>
                  </w:r>
                  <w:r>
                    <w:rPr>
                      <w:rFonts w:hint="default" w:ascii="Times New Roman" w:hAnsi="Times New Roman" w:cs="Times New Roman"/>
                      <w:u w:val="none" w:color="auto"/>
                      <w:lang w:val="en-US" w:eastAsia="zh-CN"/>
                    </w:rPr>
                    <w:t>、氨氮、SS、动植物油等</w:t>
                  </w:r>
                </w:p>
              </w:tc>
              <w:tc>
                <w:tcPr>
                  <w:tcW w:w="559" w:type="pct"/>
                  <w:tcBorders>
                    <w:tl2br w:val="nil"/>
                    <w:tr2bl w:val="nil"/>
                  </w:tcBorders>
                  <w:noWrap w:val="0"/>
                  <w:vAlign w:val="center"/>
                </w:tcPr>
                <w:p w14:paraId="7231A2CE">
                  <w:pPr>
                    <w:widowControl w:val="0"/>
                    <w:autoSpaceDE w:val="0"/>
                    <w:autoSpaceDN w:val="0"/>
                    <w:adjustRightInd w:val="0"/>
                    <w:snapToGrid w:val="0"/>
                    <w:spacing w:before="48" w:beforeLines="20" w:after="48" w:afterLines="20" w:line="240" w:lineRule="auto"/>
                    <w:ind w:firstLine="0" w:firstLineChars="0"/>
                    <w:jc w:val="center"/>
                    <w:rPr>
                      <w:rFonts w:hint="default" w:ascii="Times New Roman" w:hAnsi="Times New Roman" w:cs="Times New Roman"/>
                      <w:u w:val="none" w:color="auto"/>
                      <w:lang w:val="en-US" w:eastAsia="zh-CN"/>
                    </w:rPr>
                  </w:pPr>
                  <w:r>
                    <w:rPr>
                      <w:rFonts w:hint="default" w:ascii="Times New Roman" w:hAnsi="Times New Roman" w:cs="Times New Roman"/>
                      <w:u w:val="none" w:color="auto"/>
                      <w:lang w:val="en-US" w:eastAsia="zh-CN"/>
                    </w:rPr>
                    <w:t>间歇</w:t>
                  </w:r>
                </w:p>
              </w:tc>
              <w:tc>
                <w:tcPr>
                  <w:tcW w:w="1062" w:type="pct"/>
                  <w:vMerge w:val="restart"/>
                  <w:tcBorders>
                    <w:tl2br w:val="nil"/>
                    <w:tr2bl w:val="nil"/>
                  </w:tcBorders>
                  <w:noWrap w:val="0"/>
                  <w:vAlign w:val="center"/>
                </w:tcPr>
                <w:p w14:paraId="70E640D2">
                  <w:pPr>
                    <w:widowControl w:val="0"/>
                    <w:autoSpaceDE w:val="0"/>
                    <w:autoSpaceDN w:val="0"/>
                    <w:adjustRightInd w:val="0"/>
                    <w:snapToGrid w:val="0"/>
                    <w:spacing w:before="48" w:beforeLines="20" w:after="48" w:afterLines="20" w:line="240" w:lineRule="auto"/>
                    <w:ind w:firstLine="0" w:firstLineChars="0"/>
                    <w:jc w:val="both"/>
                    <w:rPr>
                      <w:rFonts w:hint="default" w:ascii="Times New Roman" w:hAnsi="Times New Roman" w:cs="Times New Roman"/>
                      <w:u w:val="none" w:color="auto"/>
                      <w:lang w:val="en-US" w:eastAsia="zh-CN"/>
                    </w:rPr>
                  </w:pPr>
                  <w:r>
                    <w:rPr>
                      <w:rFonts w:hint="default" w:ascii="Times New Roman" w:hAnsi="Times New Roman" w:cs="Times New Roman"/>
                      <w:u w:val="none" w:color="auto"/>
                      <w:lang w:val="en-US" w:eastAsia="zh-CN"/>
                    </w:rPr>
                    <w:t>生活污水经化粪池+隔油池处理后进入厂区自建污水处理站、与生产废水一并经污水处理站处理后排入厂区范围内池塘</w:t>
                  </w:r>
                  <w:r>
                    <w:rPr>
                      <w:rFonts w:hint="eastAsia" w:ascii="Times New Roman" w:hAnsi="Times New Roman" w:eastAsia="宋体" w:cs="Times New Roman"/>
                      <w:bCs/>
                      <w:kern w:val="2"/>
                      <w:sz w:val="21"/>
                      <w:szCs w:val="21"/>
                      <w:lang w:val="en-US" w:eastAsia="zh-CN" w:bidi="ar-SA"/>
                    </w:rPr>
                    <w:t>暂存，最后用于周边果园灌溉</w:t>
                  </w:r>
                </w:p>
              </w:tc>
            </w:tr>
            <w:tr w14:paraId="6D5A98E7">
              <w:tblPrEx>
                <w:tblBorders>
                  <w:top w:val="single" w:color="auto" w:sz="6" w:space="0"/>
                  <w:left w:val="single" w:color="auto" w:sz="6" w:space="0"/>
                  <w:bottom w:val="single" w:color="auto" w:sz="6" w:space="0"/>
                  <w:right w:val="single" w:color="auto" w:sz="6" w:space="0"/>
                  <w:insideH w:val="single" w:color="auto" w:sz="4" w:space="0"/>
                  <w:insideV w:val="single" w:color="auto" w:sz="4" w:space="0"/>
                </w:tblBorders>
                <w:tblCellMar>
                  <w:top w:w="0" w:type="dxa"/>
                  <w:left w:w="108" w:type="dxa"/>
                  <w:bottom w:w="0" w:type="dxa"/>
                  <w:right w:w="108" w:type="dxa"/>
                </w:tblCellMar>
              </w:tblPrEx>
              <w:trPr>
                <w:jc w:val="center"/>
              </w:trPr>
              <w:tc>
                <w:tcPr>
                  <w:tcW w:w="560" w:type="pct"/>
                  <w:vMerge w:val="continue"/>
                  <w:tcBorders>
                    <w:tl2br w:val="nil"/>
                    <w:tr2bl w:val="nil"/>
                  </w:tcBorders>
                  <w:noWrap w:val="0"/>
                  <w:vAlign w:val="center"/>
                </w:tcPr>
                <w:p w14:paraId="218DD9C5">
                  <w:pPr>
                    <w:widowControl w:val="0"/>
                    <w:autoSpaceDE w:val="0"/>
                    <w:autoSpaceDN w:val="0"/>
                    <w:adjustRightInd w:val="0"/>
                    <w:snapToGrid w:val="0"/>
                    <w:spacing w:before="48" w:beforeLines="20" w:after="48" w:afterLines="20" w:line="240" w:lineRule="auto"/>
                    <w:ind w:firstLine="0" w:firstLineChars="0"/>
                    <w:jc w:val="center"/>
                    <w:rPr>
                      <w:rFonts w:hint="default" w:ascii="Times New Roman" w:hAnsi="Times New Roman" w:cs="Times New Roman"/>
                      <w:u w:val="none" w:color="auto"/>
                      <w:lang w:val="en-US" w:eastAsia="zh-CN"/>
                    </w:rPr>
                  </w:pPr>
                </w:p>
              </w:tc>
              <w:tc>
                <w:tcPr>
                  <w:tcW w:w="867" w:type="pct"/>
                  <w:tcBorders>
                    <w:tl2br w:val="nil"/>
                    <w:tr2bl w:val="nil"/>
                  </w:tcBorders>
                  <w:noWrap w:val="0"/>
                  <w:vAlign w:val="center"/>
                </w:tcPr>
                <w:p w14:paraId="3FF7BC2F">
                  <w:pPr>
                    <w:widowControl w:val="0"/>
                    <w:autoSpaceDE w:val="0"/>
                    <w:autoSpaceDN w:val="0"/>
                    <w:adjustRightInd w:val="0"/>
                    <w:snapToGrid w:val="0"/>
                    <w:spacing w:before="48" w:beforeLines="20" w:after="48" w:afterLines="20" w:line="240" w:lineRule="auto"/>
                    <w:ind w:firstLine="0" w:firstLineChars="0"/>
                    <w:jc w:val="center"/>
                    <w:rPr>
                      <w:rFonts w:hint="default" w:ascii="Times New Roman" w:hAnsi="Times New Roman" w:cs="Times New Roman"/>
                      <w:u w:val="none" w:color="auto"/>
                      <w:lang w:val="en-US" w:eastAsia="zh-CN"/>
                    </w:rPr>
                  </w:pPr>
                  <w:r>
                    <w:rPr>
                      <w:rFonts w:hint="default" w:ascii="Times New Roman" w:hAnsi="Times New Roman" w:cs="Times New Roman"/>
                      <w:u w:val="none" w:color="auto"/>
                      <w:lang w:val="en-US" w:eastAsia="zh-CN"/>
                    </w:rPr>
                    <w:t>W2</w:t>
                  </w:r>
                </w:p>
              </w:tc>
              <w:tc>
                <w:tcPr>
                  <w:tcW w:w="790" w:type="pct"/>
                  <w:tcBorders>
                    <w:tl2br w:val="nil"/>
                    <w:tr2bl w:val="nil"/>
                  </w:tcBorders>
                  <w:noWrap w:val="0"/>
                  <w:vAlign w:val="center"/>
                </w:tcPr>
                <w:p w14:paraId="4D19121E">
                  <w:pPr>
                    <w:widowControl w:val="0"/>
                    <w:autoSpaceDE w:val="0"/>
                    <w:autoSpaceDN w:val="0"/>
                    <w:adjustRightInd w:val="0"/>
                    <w:snapToGrid w:val="0"/>
                    <w:spacing w:before="48" w:beforeLines="20" w:after="48" w:afterLines="20" w:line="240" w:lineRule="auto"/>
                    <w:ind w:firstLine="0" w:firstLineChars="0"/>
                    <w:jc w:val="center"/>
                    <w:rPr>
                      <w:rFonts w:hint="default" w:ascii="Times New Roman" w:hAnsi="Times New Roman" w:cs="Times New Roman"/>
                      <w:u w:val="none" w:color="auto"/>
                      <w:lang w:val="en-US" w:eastAsia="zh-CN"/>
                    </w:rPr>
                  </w:pPr>
                  <w:r>
                    <w:rPr>
                      <w:rFonts w:hint="default" w:ascii="Times New Roman" w:hAnsi="Times New Roman" w:cs="Times New Roman"/>
                      <w:u w:val="none" w:color="auto"/>
                      <w:lang w:val="en-US" w:eastAsia="zh-CN"/>
                    </w:rPr>
                    <w:t>生活污水</w:t>
                  </w:r>
                </w:p>
              </w:tc>
              <w:tc>
                <w:tcPr>
                  <w:tcW w:w="1159" w:type="pct"/>
                  <w:tcBorders>
                    <w:tl2br w:val="nil"/>
                    <w:tr2bl w:val="nil"/>
                  </w:tcBorders>
                  <w:noWrap w:val="0"/>
                  <w:vAlign w:val="center"/>
                </w:tcPr>
                <w:p w14:paraId="10434798">
                  <w:pPr>
                    <w:widowControl w:val="0"/>
                    <w:autoSpaceDE w:val="0"/>
                    <w:autoSpaceDN w:val="0"/>
                    <w:adjustRightInd w:val="0"/>
                    <w:snapToGrid w:val="0"/>
                    <w:spacing w:before="48" w:beforeLines="20" w:after="48" w:afterLines="20" w:line="240" w:lineRule="auto"/>
                    <w:ind w:firstLine="0" w:firstLineChars="0"/>
                    <w:jc w:val="center"/>
                    <w:rPr>
                      <w:rFonts w:hint="default" w:ascii="Times New Roman" w:hAnsi="Times New Roman" w:cs="Times New Roman"/>
                      <w:u w:val="none" w:color="auto"/>
                      <w:lang w:val="en-US" w:eastAsia="zh-CN"/>
                    </w:rPr>
                  </w:pPr>
                  <w:r>
                    <w:rPr>
                      <w:rFonts w:hint="default" w:ascii="Times New Roman" w:hAnsi="Times New Roman" w:cs="Times New Roman"/>
                      <w:u w:val="none" w:color="auto"/>
                      <w:lang w:val="en-US" w:eastAsia="zh-CN"/>
                    </w:rPr>
                    <w:t>COD、BOD</w:t>
                  </w:r>
                  <w:r>
                    <w:rPr>
                      <w:rFonts w:hint="default" w:ascii="Times New Roman" w:hAnsi="Times New Roman" w:cs="Times New Roman"/>
                      <w:u w:val="none" w:color="auto"/>
                      <w:vertAlign w:val="subscript"/>
                      <w:lang w:val="en-US" w:eastAsia="zh-CN"/>
                    </w:rPr>
                    <w:t>5</w:t>
                  </w:r>
                  <w:r>
                    <w:rPr>
                      <w:rFonts w:hint="default" w:ascii="Times New Roman" w:hAnsi="Times New Roman" w:cs="Times New Roman"/>
                      <w:u w:val="none" w:color="auto"/>
                      <w:lang w:val="en-US" w:eastAsia="zh-CN"/>
                    </w:rPr>
                    <w:t>、氨氮、SS、动植物油等</w:t>
                  </w:r>
                </w:p>
              </w:tc>
              <w:tc>
                <w:tcPr>
                  <w:tcW w:w="559" w:type="pct"/>
                  <w:tcBorders>
                    <w:tl2br w:val="nil"/>
                    <w:tr2bl w:val="nil"/>
                  </w:tcBorders>
                  <w:noWrap w:val="0"/>
                  <w:vAlign w:val="center"/>
                </w:tcPr>
                <w:p w14:paraId="48797D2E">
                  <w:pPr>
                    <w:widowControl w:val="0"/>
                    <w:autoSpaceDE w:val="0"/>
                    <w:autoSpaceDN w:val="0"/>
                    <w:adjustRightInd w:val="0"/>
                    <w:snapToGrid w:val="0"/>
                    <w:spacing w:before="48" w:beforeLines="20" w:after="48" w:afterLines="20" w:line="240" w:lineRule="auto"/>
                    <w:ind w:firstLine="0" w:firstLineChars="0"/>
                    <w:jc w:val="center"/>
                    <w:rPr>
                      <w:rFonts w:hint="default" w:ascii="Times New Roman" w:hAnsi="Times New Roman" w:cs="Times New Roman"/>
                      <w:u w:val="none" w:color="auto"/>
                      <w:lang w:val="en-US" w:eastAsia="zh-CN"/>
                    </w:rPr>
                  </w:pPr>
                  <w:r>
                    <w:rPr>
                      <w:rFonts w:hint="default" w:ascii="Times New Roman" w:hAnsi="Times New Roman" w:cs="Times New Roman"/>
                      <w:u w:val="none" w:color="auto"/>
                      <w:lang w:val="en-US" w:eastAsia="zh-CN"/>
                    </w:rPr>
                    <w:t>间歇</w:t>
                  </w:r>
                </w:p>
              </w:tc>
              <w:tc>
                <w:tcPr>
                  <w:tcW w:w="1062" w:type="pct"/>
                  <w:vMerge w:val="continue"/>
                  <w:tcBorders>
                    <w:tl2br w:val="nil"/>
                    <w:tr2bl w:val="nil"/>
                  </w:tcBorders>
                  <w:noWrap w:val="0"/>
                  <w:vAlign w:val="center"/>
                </w:tcPr>
                <w:p w14:paraId="48638085">
                  <w:pPr>
                    <w:widowControl w:val="0"/>
                    <w:autoSpaceDE w:val="0"/>
                    <w:autoSpaceDN w:val="0"/>
                    <w:adjustRightInd w:val="0"/>
                    <w:snapToGrid w:val="0"/>
                    <w:spacing w:before="48" w:beforeLines="20" w:after="48" w:afterLines="20" w:line="240" w:lineRule="auto"/>
                    <w:ind w:firstLine="0" w:firstLineChars="0"/>
                    <w:jc w:val="both"/>
                    <w:rPr>
                      <w:rFonts w:hint="default" w:ascii="Times New Roman" w:hAnsi="Times New Roman" w:cs="Times New Roman"/>
                      <w:u w:val="none" w:color="auto"/>
                      <w:lang w:val="en-US" w:eastAsia="zh-CN"/>
                    </w:rPr>
                  </w:pPr>
                </w:p>
              </w:tc>
            </w:tr>
            <w:tr w14:paraId="20BA75C1">
              <w:tblPrEx>
                <w:tblBorders>
                  <w:top w:val="single" w:color="auto" w:sz="6" w:space="0"/>
                  <w:left w:val="single" w:color="auto" w:sz="6" w:space="0"/>
                  <w:bottom w:val="single" w:color="auto" w:sz="6" w:space="0"/>
                  <w:right w:val="single" w:color="auto" w:sz="6" w:space="0"/>
                  <w:insideH w:val="single" w:color="auto" w:sz="4" w:space="0"/>
                  <w:insideV w:val="single" w:color="auto" w:sz="4" w:space="0"/>
                </w:tblBorders>
                <w:tblCellMar>
                  <w:top w:w="0" w:type="dxa"/>
                  <w:left w:w="108" w:type="dxa"/>
                  <w:bottom w:w="0" w:type="dxa"/>
                  <w:right w:w="108" w:type="dxa"/>
                </w:tblCellMar>
              </w:tblPrEx>
              <w:trPr>
                <w:jc w:val="center"/>
              </w:trPr>
              <w:tc>
                <w:tcPr>
                  <w:tcW w:w="560" w:type="pct"/>
                  <w:tcBorders>
                    <w:tl2br w:val="nil"/>
                    <w:tr2bl w:val="nil"/>
                  </w:tcBorders>
                  <w:noWrap w:val="0"/>
                  <w:vAlign w:val="center"/>
                </w:tcPr>
                <w:p w14:paraId="4CC72041">
                  <w:pPr>
                    <w:widowControl w:val="0"/>
                    <w:autoSpaceDE w:val="0"/>
                    <w:autoSpaceDN w:val="0"/>
                    <w:adjustRightInd w:val="0"/>
                    <w:snapToGrid w:val="0"/>
                    <w:spacing w:before="48" w:beforeLines="20" w:after="48" w:afterLines="20" w:line="240" w:lineRule="auto"/>
                    <w:ind w:firstLine="0" w:firstLineChars="0"/>
                    <w:jc w:val="center"/>
                    <w:rPr>
                      <w:rFonts w:hint="default" w:ascii="Times New Roman" w:hAnsi="Times New Roman" w:cs="Times New Roman"/>
                      <w:u w:val="none" w:color="auto"/>
                      <w:lang w:val="en-US" w:eastAsia="zh-CN"/>
                    </w:rPr>
                  </w:pPr>
                  <w:r>
                    <w:rPr>
                      <w:rFonts w:hint="default" w:ascii="Times New Roman" w:hAnsi="Times New Roman" w:cs="Times New Roman"/>
                      <w:u w:val="none" w:color="auto"/>
                      <w:lang w:val="en-US" w:eastAsia="zh-CN"/>
                    </w:rPr>
                    <w:t>噪声</w:t>
                  </w:r>
                </w:p>
              </w:tc>
              <w:tc>
                <w:tcPr>
                  <w:tcW w:w="867" w:type="pct"/>
                  <w:tcBorders>
                    <w:tl2br w:val="nil"/>
                    <w:tr2bl w:val="nil"/>
                  </w:tcBorders>
                  <w:noWrap w:val="0"/>
                  <w:vAlign w:val="center"/>
                </w:tcPr>
                <w:p w14:paraId="5896D6E6">
                  <w:pPr>
                    <w:widowControl w:val="0"/>
                    <w:autoSpaceDE w:val="0"/>
                    <w:autoSpaceDN w:val="0"/>
                    <w:adjustRightInd w:val="0"/>
                    <w:snapToGrid w:val="0"/>
                    <w:spacing w:before="48" w:beforeLines="20" w:after="48" w:afterLines="20" w:line="240" w:lineRule="auto"/>
                    <w:ind w:firstLine="0" w:firstLineChars="0"/>
                    <w:jc w:val="center"/>
                    <w:rPr>
                      <w:rFonts w:hint="default" w:ascii="Times New Roman" w:hAnsi="Times New Roman" w:cs="Times New Roman"/>
                      <w:u w:val="none" w:color="auto"/>
                      <w:lang w:val="en-US" w:eastAsia="zh-CN"/>
                    </w:rPr>
                  </w:pPr>
                  <w:r>
                    <w:rPr>
                      <w:rFonts w:hint="default" w:ascii="Times New Roman" w:hAnsi="Times New Roman" w:cs="Times New Roman"/>
                      <w:u w:val="none" w:color="auto"/>
                      <w:lang w:val="en-US" w:eastAsia="zh-CN"/>
                    </w:rPr>
                    <w:t>N</w:t>
                  </w:r>
                </w:p>
              </w:tc>
              <w:tc>
                <w:tcPr>
                  <w:tcW w:w="790" w:type="pct"/>
                  <w:tcBorders>
                    <w:tl2br w:val="nil"/>
                    <w:tr2bl w:val="nil"/>
                  </w:tcBorders>
                  <w:noWrap w:val="0"/>
                  <w:vAlign w:val="center"/>
                </w:tcPr>
                <w:p w14:paraId="5BBA3EB7">
                  <w:pPr>
                    <w:widowControl w:val="0"/>
                    <w:autoSpaceDE w:val="0"/>
                    <w:autoSpaceDN w:val="0"/>
                    <w:adjustRightInd w:val="0"/>
                    <w:snapToGrid w:val="0"/>
                    <w:spacing w:before="48" w:beforeLines="20" w:after="48" w:afterLines="20" w:line="240" w:lineRule="auto"/>
                    <w:ind w:firstLine="0" w:firstLineChars="0"/>
                    <w:jc w:val="center"/>
                    <w:rPr>
                      <w:rFonts w:hint="default" w:ascii="Times New Roman" w:hAnsi="Times New Roman" w:cs="Times New Roman"/>
                      <w:u w:val="none" w:color="auto"/>
                      <w:lang w:val="en-US" w:eastAsia="zh-CN"/>
                    </w:rPr>
                  </w:pPr>
                  <w:r>
                    <w:rPr>
                      <w:rFonts w:hint="default" w:ascii="Times New Roman" w:hAnsi="Times New Roman" w:cs="Times New Roman"/>
                      <w:u w:val="none" w:color="auto"/>
                      <w:lang w:val="en-US" w:eastAsia="zh-CN"/>
                    </w:rPr>
                    <w:t>/</w:t>
                  </w:r>
                </w:p>
              </w:tc>
              <w:tc>
                <w:tcPr>
                  <w:tcW w:w="1159" w:type="pct"/>
                  <w:tcBorders>
                    <w:tl2br w:val="nil"/>
                    <w:tr2bl w:val="nil"/>
                  </w:tcBorders>
                  <w:noWrap w:val="0"/>
                  <w:vAlign w:val="center"/>
                </w:tcPr>
                <w:p w14:paraId="2E218045">
                  <w:pPr>
                    <w:widowControl w:val="0"/>
                    <w:autoSpaceDE w:val="0"/>
                    <w:autoSpaceDN w:val="0"/>
                    <w:adjustRightInd w:val="0"/>
                    <w:snapToGrid w:val="0"/>
                    <w:spacing w:before="48" w:beforeLines="20" w:after="48" w:afterLines="20" w:line="240" w:lineRule="auto"/>
                    <w:ind w:firstLine="0" w:firstLineChars="0"/>
                    <w:jc w:val="center"/>
                    <w:rPr>
                      <w:rFonts w:hint="default" w:ascii="Times New Roman" w:hAnsi="Times New Roman" w:cs="Times New Roman"/>
                      <w:u w:val="none" w:color="auto"/>
                      <w:lang w:val="en-US" w:eastAsia="zh-CN"/>
                    </w:rPr>
                  </w:pPr>
                  <w:r>
                    <w:rPr>
                      <w:rFonts w:hint="default" w:ascii="Times New Roman" w:hAnsi="Times New Roman" w:cs="Times New Roman"/>
                      <w:u w:val="none" w:color="auto"/>
                      <w:lang w:val="en-US" w:eastAsia="zh-CN"/>
                    </w:rPr>
                    <w:t>机械噪声</w:t>
                  </w:r>
                </w:p>
              </w:tc>
              <w:tc>
                <w:tcPr>
                  <w:tcW w:w="559" w:type="pct"/>
                  <w:tcBorders>
                    <w:tl2br w:val="nil"/>
                    <w:tr2bl w:val="nil"/>
                  </w:tcBorders>
                  <w:noWrap w:val="0"/>
                  <w:vAlign w:val="center"/>
                </w:tcPr>
                <w:p w14:paraId="242BB2AC">
                  <w:pPr>
                    <w:widowControl w:val="0"/>
                    <w:autoSpaceDE w:val="0"/>
                    <w:autoSpaceDN w:val="0"/>
                    <w:adjustRightInd w:val="0"/>
                    <w:snapToGrid w:val="0"/>
                    <w:spacing w:before="48" w:beforeLines="20" w:after="48" w:afterLines="20" w:line="240" w:lineRule="auto"/>
                    <w:ind w:firstLine="0" w:firstLineChars="0"/>
                    <w:jc w:val="center"/>
                    <w:rPr>
                      <w:rFonts w:hint="default" w:ascii="Times New Roman" w:hAnsi="Times New Roman" w:cs="Times New Roman"/>
                      <w:u w:val="none" w:color="auto"/>
                      <w:lang w:val="en-US" w:eastAsia="zh-CN"/>
                    </w:rPr>
                  </w:pPr>
                  <w:r>
                    <w:rPr>
                      <w:rFonts w:hint="default" w:ascii="Times New Roman" w:hAnsi="Times New Roman" w:cs="Times New Roman"/>
                      <w:u w:val="none" w:color="auto"/>
                      <w:lang w:val="en-US" w:eastAsia="zh-CN"/>
                    </w:rPr>
                    <w:t>连续</w:t>
                  </w:r>
                </w:p>
              </w:tc>
              <w:tc>
                <w:tcPr>
                  <w:tcW w:w="1062" w:type="pct"/>
                  <w:tcBorders>
                    <w:tl2br w:val="nil"/>
                    <w:tr2bl w:val="nil"/>
                  </w:tcBorders>
                  <w:noWrap w:val="0"/>
                  <w:vAlign w:val="center"/>
                </w:tcPr>
                <w:p w14:paraId="183D91D5">
                  <w:pPr>
                    <w:widowControl w:val="0"/>
                    <w:autoSpaceDE w:val="0"/>
                    <w:autoSpaceDN w:val="0"/>
                    <w:adjustRightInd w:val="0"/>
                    <w:snapToGrid w:val="0"/>
                    <w:spacing w:before="48" w:beforeLines="20" w:after="48" w:afterLines="20" w:line="240" w:lineRule="auto"/>
                    <w:ind w:firstLine="0" w:firstLineChars="0"/>
                    <w:jc w:val="center"/>
                    <w:rPr>
                      <w:rFonts w:hint="default" w:ascii="Times New Roman" w:hAnsi="Times New Roman" w:cs="Times New Roman"/>
                      <w:u w:val="none" w:color="auto"/>
                      <w:lang w:val="en-US" w:eastAsia="zh-CN"/>
                    </w:rPr>
                  </w:pPr>
                  <w:r>
                    <w:rPr>
                      <w:rFonts w:hint="default" w:ascii="Times New Roman" w:hAnsi="Times New Roman" w:cs="Times New Roman"/>
                      <w:u w:val="none" w:color="auto"/>
                      <w:lang w:val="en-US" w:eastAsia="zh-CN"/>
                    </w:rPr>
                    <w:t>室内，隔声减振</w:t>
                  </w:r>
                </w:p>
              </w:tc>
            </w:tr>
            <w:tr w14:paraId="1FAD4E5D">
              <w:tblPrEx>
                <w:tblBorders>
                  <w:top w:val="single" w:color="auto" w:sz="6" w:space="0"/>
                  <w:left w:val="single" w:color="auto" w:sz="6" w:space="0"/>
                  <w:bottom w:val="single" w:color="auto" w:sz="6" w:space="0"/>
                  <w:right w:val="single" w:color="auto" w:sz="6" w:space="0"/>
                  <w:insideH w:val="single" w:color="auto" w:sz="4" w:space="0"/>
                  <w:insideV w:val="single" w:color="auto" w:sz="4" w:space="0"/>
                </w:tblBorders>
                <w:tblCellMar>
                  <w:top w:w="0" w:type="dxa"/>
                  <w:left w:w="108" w:type="dxa"/>
                  <w:bottom w:w="0" w:type="dxa"/>
                  <w:right w:w="108" w:type="dxa"/>
                </w:tblCellMar>
              </w:tblPrEx>
              <w:trPr>
                <w:jc w:val="center"/>
              </w:trPr>
              <w:tc>
                <w:tcPr>
                  <w:tcW w:w="560" w:type="pct"/>
                  <w:vMerge w:val="restart"/>
                  <w:tcBorders>
                    <w:tl2br w:val="nil"/>
                    <w:tr2bl w:val="nil"/>
                  </w:tcBorders>
                  <w:noWrap w:val="0"/>
                  <w:vAlign w:val="center"/>
                </w:tcPr>
                <w:p w14:paraId="6D7F59B4">
                  <w:pPr>
                    <w:widowControl w:val="0"/>
                    <w:autoSpaceDE w:val="0"/>
                    <w:autoSpaceDN w:val="0"/>
                    <w:adjustRightInd w:val="0"/>
                    <w:snapToGrid w:val="0"/>
                    <w:spacing w:before="48" w:beforeLines="20" w:after="48" w:afterLines="20" w:line="240" w:lineRule="auto"/>
                    <w:ind w:firstLine="0" w:firstLineChars="0"/>
                    <w:jc w:val="center"/>
                    <w:rPr>
                      <w:rFonts w:hint="default" w:ascii="Times New Roman" w:hAnsi="Times New Roman" w:cs="Times New Roman"/>
                      <w:u w:val="none" w:color="auto"/>
                      <w:lang w:val="en-US" w:eastAsia="zh-CN"/>
                    </w:rPr>
                  </w:pPr>
                  <w:r>
                    <w:rPr>
                      <w:rFonts w:hint="default" w:ascii="Times New Roman" w:hAnsi="Times New Roman" w:cs="Times New Roman"/>
                      <w:u w:val="none" w:color="auto"/>
                      <w:lang w:val="en-US" w:eastAsia="zh-CN"/>
                    </w:rPr>
                    <w:t>固体废物</w:t>
                  </w:r>
                </w:p>
              </w:tc>
              <w:tc>
                <w:tcPr>
                  <w:tcW w:w="867" w:type="pct"/>
                  <w:tcBorders>
                    <w:tl2br w:val="nil"/>
                    <w:tr2bl w:val="nil"/>
                  </w:tcBorders>
                  <w:noWrap w:val="0"/>
                  <w:vAlign w:val="center"/>
                </w:tcPr>
                <w:p w14:paraId="6EFCBD7B">
                  <w:pPr>
                    <w:widowControl w:val="0"/>
                    <w:autoSpaceDE w:val="0"/>
                    <w:autoSpaceDN w:val="0"/>
                    <w:adjustRightInd w:val="0"/>
                    <w:snapToGrid w:val="0"/>
                    <w:spacing w:before="48" w:beforeLines="20" w:after="48" w:afterLines="20" w:line="240" w:lineRule="auto"/>
                    <w:ind w:firstLine="0" w:firstLineChars="0"/>
                    <w:jc w:val="center"/>
                    <w:rPr>
                      <w:rFonts w:hint="default" w:ascii="Times New Roman" w:hAnsi="Times New Roman" w:eastAsia="宋体" w:cs="Times New Roman"/>
                      <w:u w:val="none" w:color="auto"/>
                      <w:lang w:val="en-US" w:eastAsia="zh-CN"/>
                    </w:rPr>
                  </w:pPr>
                  <w:r>
                    <w:rPr>
                      <w:rFonts w:hint="default" w:ascii="Times New Roman" w:hAnsi="Times New Roman" w:eastAsia="宋体" w:cs="Times New Roman"/>
                      <w:u w:val="none" w:color="auto"/>
                      <w:lang w:val="en-US" w:eastAsia="zh-CN"/>
                    </w:rPr>
                    <w:t>S1</w:t>
                  </w:r>
                </w:p>
              </w:tc>
              <w:tc>
                <w:tcPr>
                  <w:tcW w:w="790" w:type="pct"/>
                  <w:tcBorders>
                    <w:tl2br w:val="nil"/>
                    <w:tr2bl w:val="nil"/>
                  </w:tcBorders>
                  <w:noWrap w:val="0"/>
                  <w:vAlign w:val="center"/>
                </w:tcPr>
                <w:p w14:paraId="32440826">
                  <w:pPr>
                    <w:widowControl w:val="0"/>
                    <w:autoSpaceDE w:val="0"/>
                    <w:autoSpaceDN w:val="0"/>
                    <w:adjustRightInd w:val="0"/>
                    <w:snapToGrid w:val="0"/>
                    <w:spacing w:before="48" w:beforeLines="20" w:after="48" w:afterLines="20" w:line="240" w:lineRule="auto"/>
                    <w:ind w:firstLine="0" w:firstLineChars="0"/>
                    <w:jc w:val="center"/>
                    <w:rPr>
                      <w:rFonts w:hint="default" w:ascii="Times New Roman" w:hAnsi="Times New Roman" w:eastAsia="宋体" w:cs="Times New Roman"/>
                      <w:u w:val="none" w:color="auto"/>
                      <w:lang w:val="en-US" w:eastAsia="zh-CN"/>
                    </w:rPr>
                  </w:pPr>
                  <w:r>
                    <w:rPr>
                      <w:rFonts w:hint="eastAsia" w:ascii="Times New Roman" w:hAnsi="Times New Roman" w:eastAsia="宋体" w:cs="Times New Roman"/>
                      <w:u w:val="none" w:color="auto"/>
                      <w:lang w:val="en-US" w:eastAsia="zh-CN"/>
                    </w:rPr>
                    <w:t>切割、包装</w:t>
                  </w:r>
                </w:p>
              </w:tc>
              <w:tc>
                <w:tcPr>
                  <w:tcW w:w="1159" w:type="pct"/>
                  <w:tcBorders>
                    <w:tl2br w:val="nil"/>
                    <w:tr2bl w:val="nil"/>
                  </w:tcBorders>
                  <w:noWrap w:val="0"/>
                  <w:vAlign w:val="center"/>
                </w:tcPr>
                <w:p w14:paraId="4584B24E">
                  <w:pPr>
                    <w:widowControl w:val="0"/>
                    <w:autoSpaceDE w:val="0"/>
                    <w:autoSpaceDN w:val="0"/>
                    <w:adjustRightInd w:val="0"/>
                    <w:snapToGrid w:val="0"/>
                    <w:spacing w:before="48" w:beforeLines="20" w:after="48" w:afterLines="20" w:line="240" w:lineRule="auto"/>
                    <w:ind w:firstLine="0" w:firstLineChars="0"/>
                    <w:jc w:val="center"/>
                    <w:rPr>
                      <w:rFonts w:hint="default" w:ascii="Times New Roman" w:hAnsi="Times New Roman" w:eastAsia="宋体" w:cs="Times New Roman"/>
                      <w:u w:val="none" w:color="auto"/>
                      <w:lang w:val="en-US" w:eastAsia="zh-CN"/>
                    </w:rPr>
                  </w:pPr>
                  <w:r>
                    <w:rPr>
                      <w:rFonts w:hint="eastAsia" w:ascii="Times New Roman" w:hAnsi="Times New Roman" w:eastAsia="宋体" w:cs="Times New Roman"/>
                      <w:u w:val="none" w:color="auto"/>
                      <w:lang w:val="en-US" w:eastAsia="zh-CN"/>
                    </w:rPr>
                    <w:t>边角料、不合格产品</w:t>
                  </w:r>
                </w:p>
              </w:tc>
              <w:tc>
                <w:tcPr>
                  <w:tcW w:w="559" w:type="pct"/>
                  <w:tcBorders>
                    <w:tl2br w:val="nil"/>
                    <w:tr2bl w:val="nil"/>
                  </w:tcBorders>
                  <w:noWrap w:val="0"/>
                  <w:vAlign w:val="center"/>
                </w:tcPr>
                <w:p w14:paraId="3DC4D8E8">
                  <w:pPr>
                    <w:widowControl w:val="0"/>
                    <w:autoSpaceDE w:val="0"/>
                    <w:autoSpaceDN w:val="0"/>
                    <w:adjustRightInd w:val="0"/>
                    <w:snapToGrid w:val="0"/>
                    <w:spacing w:before="48" w:beforeLines="20" w:after="48" w:afterLines="20" w:line="240" w:lineRule="auto"/>
                    <w:ind w:firstLine="0" w:firstLineChars="0"/>
                    <w:jc w:val="center"/>
                    <w:rPr>
                      <w:rFonts w:hint="default" w:ascii="Times New Roman" w:hAnsi="Times New Roman" w:eastAsia="宋体" w:cs="Times New Roman"/>
                      <w:u w:val="none" w:color="auto"/>
                      <w:lang w:val="en-US" w:eastAsia="zh-CN"/>
                    </w:rPr>
                  </w:pPr>
                  <w:r>
                    <w:rPr>
                      <w:rFonts w:hint="default" w:ascii="Times New Roman" w:hAnsi="Times New Roman" w:eastAsia="宋体" w:cs="Times New Roman"/>
                      <w:u w:val="none" w:color="auto"/>
                      <w:lang w:val="en-US" w:eastAsia="zh-CN"/>
                    </w:rPr>
                    <w:t>/</w:t>
                  </w:r>
                </w:p>
              </w:tc>
              <w:tc>
                <w:tcPr>
                  <w:tcW w:w="1062" w:type="pct"/>
                  <w:tcBorders>
                    <w:tl2br w:val="nil"/>
                    <w:tr2bl w:val="nil"/>
                  </w:tcBorders>
                  <w:noWrap w:val="0"/>
                  <w:vAlign w:val="center"/>
                </w:tcPr>
                <w:p w14:paraId="353857A5">
                  <w:pPr>
                    <w:widowControl w:val="0"/>
                    <w:autoSpaceDE w:val="0"/>
                    <w:autoSpaceDN w:val="0"/>
                    <w:adjustRightInd w:val="0"/>
                    <w:snapToGrid w:val="0"/>
                    <w:spacing w:before="48" w:beforeLines="20" w:after="48" w:afterLines="20" w:line="240" w:lineRule="auto"/>
                    <w:ind w:firstLine="0" w:firstLineChars="0"/>
                    <w:jc w:val="center"/>
                    <w:rPr>
                      <w:rFonts w:hint="default" w:ascii="Times New Roman" w:hAnsi="Times New Roman" w:eastAsia="宋体" w:cs="Times New Roman"/>
                      <w:u w:val="none" w:color="auto"/>
                      <w:lang w:val="en-US" w:eastAsia="zh-CN"/>
                    </w:rPr>
                  </w:pPr>
                  <w:r>
                    <w:rPr>
                      <w:rFonts w:hint="default" w:ascii="Times New Roman" w:hAnsi="Times New Roman" w:cs="Times New Roman"/>
                      <w:u w:val="none"/>
                      <w:lang w:eastAsia="zh-CN"/>
                    </w:rPr>
                    <w:t>经收集后送至养猪专业户作为养猪饲料</w:t>
                  </w:r>
                </w:p>
              </w:tc>
            </w:tr>
            <w:tr w14:paraId="3F67A98E">
              <w:tblPrEx>
                <w:tblBorders>
                  <w:top w:val="single" w:color="auto" w:sz="6" w:space="0"/>
                  <w:left w:val="single" w:color="auto" w:sz="6" w:space="0"/>
                  <w:bottom w:val="single" w:color="auto" w:sz="6" w:space="0"/>
                  <w:right w:val="single" w:color="auto" w:sz="6" w:space="0"/>
                  <w:insideH w:val="single" w:color="auto" w:sz="4" w:space="0"/>
                  <w:insideV w:val="single" w:color="auto" w:sz="4" w:space="0"/>
                </w:tblBorders>
                <w:tblCellMar>
                  <w:top w:w="0" w:type="dxa"/>
                  <w:left w:w="108" w:type="dxa"/>
                  <w:bottom w:w="0" w:type="dxa"/>
                  <w:right w:w="108" w:type="dxa"/>
                </w:tblCellMar>
              </w:tblPrEx>
              <w:trPr>
                <w:jc w:val="center"/>
              </w:trPr>
              <w:tc>
                <w:tcPr>
                  <w:tcW w:w="560" w:type="pct"/>
                  <w:vMerge w:val="continue"/>
                  <w:tcBorders>
                    <w:tl2br w:val="nil"/>
                    <w:tr2bl w:val="nil"/>
                  </w:tcBorders>
                  <w:noWrap w:val="0"/>
                  <w:vAlign w:val="center"/>
                </w:tcPr>
                <w:p w14:paraId="5CEB5084">
                  <w:pPr>
                    <w:widowControl w:val="0"/>
                    <w:autoSpaceDE w:val="0"/>
                    <w:autoSpaceDN w:val="0"/>
                    <w:adjustRightInd w:val="0"/>
                    <w:snapToGrid w:val="0"/>
                    <w:spacing w:before="48" w:beforeLines="20" w:after="48" w:afterLines="20" w:line="240" w:lineRule="auto"/>
                    <w:ind w:firstLine="0" w:firstLineChars="0"/>
                    <w:jc w:val="center"/>
                    <w:rPr>
                      <w:rFonts w:hint="default" w:ascii="Times New Roman" w:hAnsi="Times New Roman" w:cs="Times New Roman"/>
                      <w:u w:val="none" w:color="auto"/>
                      <w:lang w:val="en-US" w:eastAsia="zh-CN"/>
                    </w:rPr>
                  </w:pPr>
                </w:p>
              </w:tc>
              <w:tc>
                <w:tcPr>
                  <w:tcW w:w="867" w:type="pct"/>
                  <w:tcBorders>
                    <w:tl2br w:val="nil"/>
                    <w:tr2bl w:val="nil"/>
                  </w:tcBorders>
                  <w:noWrap w:val="0"/>
                  <w:vAlign w:val="center"/>
                </w:tcPr>
                <w:p w14:paraId="15F7DB4F">
                  <w:pPr>
                    <w:widowControl w:val="0"/>
                    <w:autoSpaceDE w:val="0"/>
                    <w:autoSpaceDN w:val="0"/>
                    <w:adjustRightInd w:val="0"/>
                    <w:snapToGrid w:val="0"/>
                    <w:spacing w:before="48" w:beforeLines="20" w:after="48" w:afterLines="20" w:line="240" w:lineRule="auto"/>
                    <w:ind w:firstLine="0" w:firstLineChars="0"/>
                    <w:jc w:val="center"/>
                    <w:rPr>
                      <w:rFonts w:hint="default" w:ascii="Times New Roman" w:hAnsi="Times New Roman" w:eastAsia="宋体" w:cs="Times New Roman"/>
                      <w:u w:val="none" w:color="auto"/>
                      <w:lang w:val="en-US" w:eastAsia="zh-CN"/>
                    </w:rPr>
                  </w:pPr>
                  <w:r>
                    <w:rPr>
                      <w:rFonts w:hint="default" w:ascii="Times New Roman" w:hAnsi="Times New Roman" w:eastAsia="宋体" w:cs="Times New Roman"/>
                      <w:u w:val="none" w:color="auto"/>
                      <w:lang w:val="en-US" w:eastAsia="zh-CN"/>
                    </w:rPr>
                    <w:t>S2</w:t>
                  </w:r>
                </w:p>
              </w:tc>
              <w:tc>
                <w:tcPr>
                  <w:tcW w:w="790" w:type="pct"/>
                  <w:tcBorders>
                    <w:tl2br w:val="nil"/>
                    <w:tr2bl w:val="nil"/>
                  </w:tcBorders>
                  <w:noWrap w:val="0"/>
                  <w:vAlign w:val="center"/>
                </w:tcPr>
                <w:p w14:paraId="79F0B5B3">
                  <w:pPr>
                    <w:widowControl w:val="0"/>
                    <w:autoSpaceDE w:val="0"/>
                    <w:autoSpaceDN w:val="0"/>
                    <w:adjustRightInd w:val="0"/>
                    <w:snapToGrid w:val="0"/>
                    <w:spacing w:before="48" w:beforeLines="20" w:after="48" w:afterLines="20" w:line="240" w:lineRule="auto"/>
                    <w:ind w:firstLine="0" w:firstLineChars="0"/>
                    <w:jc w:val="center"/>
                    <w:rPr>
                      <w:rFonts w:hint="default" w:ascii="Times New Roman" w:hAnsi="Times New Roman" w:eastAsia="宋体" w:cs="Times New Roman"/>
                      <w:u w:val="none" w:color="auto"/>
                      <w:lang w:val="en-US" w:eastAsia="zh-CN"/>
                    </w:rPr>
                  </w:pPr>
                  <w:r>
                    <w:rPr>
                      <w:rFonts w:hint="default" w:ascii="Times New Roman" w:hAnsi="Times New Roman" w:eastAsia="宋体" w:cs="Times New Roman"/>
                      <w:u w:val="none" w:color="auto"/>
                      <w:lang w:val="en-US" w:eastAsia="zh-CN"/>
                    </w:rPr>
                    <w:t>废气处理</w:t>
                  </w:r>
                </w:p>
              </w:tc>
              <w:tc>
                <w:tcPr>
                  <w:tcW w:w="1159" w:type="pct"/>
                  <w:tcBorders>
                    <w:tl2br w:val="nil"/>
                    <w:tr2bl w:val="nil"/>
                  </w:tcBorders>
                  <w:noWrap w:val="0"/>
                  <w:vAlign w:val="center"/>
                </w:tcPr>
                <w:p w14:paraId="7B523BBA">
                  <w:pPr>
                    <w:widowControl w:val="0"/>
                    <w:autoSpaceDE w:val="0"/>
                    <w:autoSpaceDN w:val="0"/>
                    <w:adjustRightInd w:val="0"/>
                    <w:snapToGrid w:val="0"/>
                    <w:spacing w:before="48" w:beforeLines="20" w:after="48" w:afterLines="20" w:line="240" w:lineRule="auto"/>
                    <w:ind w:firstLine="0" w:firstLineChars="0"/>
                    <w:jc w:val="center"/>
                    <w:rPr>
                      <w:rFonts w:hint="default" w:ascii="Times New Roman" w:hAnsi="Times New Roman" w:eastAsia="宋体" w:cs="Times New Roman"/>
                      <w:u w:val="none" w:color="auto"/>
                      <w:lang w:val="en-US" w:eastAsia="zh-CN"/>
                    </w:rPr>
                  </w:pPr>
                  <w:r>
                    <w:rPr>
                      <w:rFonts w:hint="eastAsia" w:ascii="Times New Roman" w:hAnsi="Times New Roman" w:eastAsia="宋体" w:cs="Times New Roman"/>
                      <w:u w:val="none" w:color="auto"/>
                      <w:lang w:val="en-US" w:eastAsia="zh-CN"/>
                    </w:rPr>
                    <w:t>灰渣</w:t>
                  </w:r>
                </w:p>
              </w:tc>
              <w:tc>
                <w:tcPr>
                  <w:tcW w:w="559" w:type="pct"/>
                  <w:tcBorders>
                    <w:tl2br w:val="nil"/>
                    <w:tr2bl w:val="nil"/>
                  </w:tcBorders>
                  <w:noWrap w:val="0"/>
                  <w:vAlign w:val="center"/>
                </w:tcPr>
                <w:p w14:paraId="0ED44F9E">
                  <w:pPr>
                    <w:widowControl w:val="0"/>
                    <w:autoSpaceDE w:val="0"/>
                    <w:autoSpaceDN w:val="0"/>
                    <w:adjustRightInd w:val="0"/>
                    <w:snapToGrid w:val="0"/>
                    <w:spacing w:before="48" w:beforeLines="20" w:after="48" w:afterLines="20" w:line="240" w:lineRule="auto"/>
                    <w:ind w:firstLine="0" w:firstLineChars="0"/>
                    <w:jc w:val="center"/>
                    <w:rPr>
                      <w:rFonts w:hint="default" w:ascii="Times New Roman" w:hAnsi="Times New Roman" w:eastAsia="宋体" w:cs="Times New Roman"/>
                      <w:u w:val="none" w:color="auto"/>
                      <w:lang w:val="en-US" w:eastAsia="zh-CN"/>
                    </w:rPr>
                  </w:pPr>
                  <w:r>
                    <w:rPr>
                      <w:rFonts w:hint="default" w:ascii="Times New Roman" w:hAnsi="Times New Roman" w:eastAsia="宋体" w:cs="Times New Roman"/>
                      <w:u w:val="none" w:color="auto"/>
                      <w:lang w:val="en-US" w:eastAsia="zh-CN"/>
                    </w:rPr>
                    <w:t>/</w:t>
                  </w:r>
                </w:p>
              </w:tc>
              <w:tc>
                <w:tcPr>
                  <w:tcW w:w="1062" w:type="pct"/>
                  <w:tcBorders>
                    <w:tl2br w:val="nil"/>
                    <w:tr2bl w:val="nil"/>
                  </w:tcBorders>
                  <w:noWrap w:val="0"/>
                  <w:vAlign w:val="center"/>
                </w:tcPr>
                <w:p w14:paraId="5492FF6C">
                  <w:pPr>
                    <w:widowControl w:val="0"/>
                    <w:autoSpaceDE w:val="0"/>
                    <w:autoSpaceDN w:val="0"/>
                    <w:adjustRightInd w:val="0"/>
                    <w:snapToGrid w:val="0"/>
                    <w:spacing w:before="48" w:beforeLines="20" w:after="48" w:afterLines="20" w:line="240" w:lineRule="auto"/>
                    <w:ind w:firstLine="0" w:firstLineChars="0"/>
                    <w:jc w:val="center"/>
                    <w:rPr>
                      <w:rFonts w:hint="default" w:ascii="Times New Roman" w:hAnsi="Times New Roman" w:eastAsia="宋体" w:cs="Times New Roman"/>
                      <w:u w:val="none" w:color="auto"/>
                      <w:lang w:val="en-US" w:eastAsia="zh-CN"/>
                    </w:rPr>
                  </w:pPr>
                  <w:r>
                    <w:rPr>
                      <w:rFonts w:hint="default" w:ascii="Times New Roman" w:hAnsi="Times New Roman" w:eastAsia="宋体" w:cs="Times New Roman"/>
                      <w:u w:val="none"/>
                      <w:lang w:eastAsia="zh-CN"/>
                    </w:rPr>
                    <w:t>经收集后作为有机肥适用于当地农田或菜地</w:t>
                  </w:r>
                </w:p>
              </w:tc>
            </w:tr>
            <w:tr w14:paraId="170CBD9E">
              <w:tblPrEx>
                <w:tblBorders>
                  <w:top w:val="single" w:color="auto" w:sz="6" w:space="0"/>
                  <w:left w:val="single" w:color="auto" w:sz="6" w:space="0"/>
                  <w:bottom w:val="single" w:color="auto" w:sz="6" w:space="0"/>
                  <w:right w:val="single" w:color="auto" w:sz="6" w:space="0"/>
                  <w:insideH w:val="single" w:color="auto" w:sz="4" w:space="0"/>
                  <w:insideV w:val="single" w:color="auto" w:sz="4" w:space="0"/>
                </w:tblBorders>
                <w:tblCellMar>
                  <w:top w:w="0" w:type="dxa"/>
                  <w:left w:w="108" w:type="dxa"/>
                  <w:bottom w:w="0" w:type="dxa"/>
                  <w:right w:w="108" w:type="dxa"/>
                </w:tblCellMar>
              </w:tblPrEx>
              <w:trPr>
                <w:jc w:val="center"/>
              </w:trPr>
              <w:tc>
                <w:tcPr>
                  <w:tcW w:w="560" w:type="pct"/>
                  <w:vMerge w:val="continue"/>
                  <w:tcBorders>
                    <w:tl2br w:val="nil"/>
                    <w:tr2bl w:val="nil"/>
                  </w:tcBorders>
                  <w:noWrap w:val="0"/>
                  <w:vAlign w:val="center"/>
                </w:tcPr>
                <w:p w14:paraId="4B70BBD6">
                  <w:pPr>
                    <w:widowControl w:val="0"/>
                    <w:autoSpaceDE w:val="0"/>
                    <w:autoSpaceDN w:val="0"/>
                    <w:adjustRightInd w:val="0"/>
                    <w:snapToGrid w:val="0"/>
                    <w:spacing w:before="48" w:beforeLines="20" w:after="48" w:afterLines="20" w:line="240" w:lineRule="auto"/>
                    <w:ind w:firstLine="0" w:firstLineChars="0"/>
                    <w:jc w:val="center"/>
                    <w:rPr>
                      <w:rFonts w:hint="default" w:ascii="Times New Roman" w:hAnsi="Times New Roman" w:cs="Times New Roman"/>
                      <w:u w:val="none" w:color="auto"/>
                      <w:lang w:val="en-US" w:eastAsia="zh-CN"/>
                    </w:rPr>
                  </w:pPr>
                </w:p>
              </w:tc>
              <w:tc>
                <w:tcPr>
                  <w:tcW w:w="867" w:type="pct"/>
                  <w:tcBorders>
                    <w:tl2br w:val="nil"/>
                    <w:tr2bl w:val="nil"/>
                  </w:tcBorders>
                  <w:noWrap w:val="0"/>
                  <w:vAlign w:val="center"/>
                </w:tcPr>
                <w:p w14:paraId="204D66C2">
                  <w:pPr>
                    <w:widowControl w:val="0"/>
                    <w:autoSpaceDE w:val="0"/>
                    <w:autoSpaceDN w:val="0"/>
                    <w:adjustRightInd w:val="0"/>
                    <w:snapToGrid w:val="0"/>
                    <w:spacing w:before="48" w:beforeLines="20" w:after="48" w:afterLines="20" w:line="240" w:lineRule="auto"/>
                    <w:ind w:firstLine="0" w:firstLineChars="0"/>
                    <w:jc w:val="center"/>
                    <w:rPr>
                      <w:rFonts w:hint="default" w:ascii="Times New Roman" w:hAnsi="Times New Roman" w:eastAsia="宋体" w:cs="Times New Roman"/>
                      <w:u w:val="none" w:color="auto"/>
                      <w:lang w:val="en-US" w:eastAsia="zh-CN"/>
                    </w:rPr>
                  </w:pPr>
                  <w:r>
                    <w:rPr>
                      <w:rFonts w:hint="default" w:ascii="Times New Roman" w:hAnsi="Times New Roman" w:eastAsia="宋体" w:cs="Times New Roman"/>
                      <w:u w:val="none" w:color="auto"/>
                      <w:lang w:val="en-US" w:eastAsia="zh-CN"/>
                    </w:rPr>
                    <w:t>S3</w:t>
                  </w:r>
                </w:p>
              </w:tc>
              <w:tc>
                <w:tcPr>
                  <w:tcW w:w="790" w:type="pct"/>
                  <w:tcBorders>
                    <w:tl2br w:val="nil"/>
                    <w:tr2bl w:val="nil"/>
                  </w:tcBorders>
                  <w:noWrap w:val="0"/>
                  <w:vAlign w:val="center"/>
                </w:tcPr>
                <w:p w14:paraId="351D0215">
                  <w:pPr>
                    <w:widowControl w:val="0"/>
                    <w:autoSpaceDE w:val="0"/>
                    <w:autoSpaceDN w:val="0"/>
                    <w:adjustRightInd w:val="0"/>
                    <w:snapToGrid w:val="0"/>
                    <w:spacing w:before="48" w:beforeLines="20" w:after="48" w:afterLines="20" w:line="240" w:lineRule="auto"/>
                    <w:ind w:firstLine="0" w:firstLineChars="0"/>
                    <w:jc w:val="center"/>
                    <w:rPr>
                      <w:rFonts w:hint="default" w:ascii="Times New Roman" w:hAnsi="Times New Roman" w:eastAsia="宋体" w:cs="Times New Roman"/>
                      <w:u w:val="none" w:color="auto"/>
                      <w:lang w:val="en-US" w:eastAsia="zh-CN"/>
                    </w:rPr>
                  </w:pPr>
                  <w:r>
                    <w:rPr>
                      <w:rFonts w:hint="eastAsia" w:ascii="Times New Roman" w:hAnsi="Times New Roman" w:eastAsia="宋体" w:cs="Times New Roman"/>
                      <w:u w:val="none" w:color="auto"/>
                      <w:lang w:val="en-US" w:eastAsia="zh-CN"/>
                    </w:rPr>
                    <w:t>原料、包装</w:t>
                  </w:r>
                </w:p>
              </w:tc>
              <w:tc>
                <w:tcPr>
                  <w:tcW w:w="1159" w:type="pct"/>
                  <w:tcBorders>
                    <w:tl2br w:val="nil"/>
                    <w:tr2bl w:val="nil"/>
                  </w:tcBorders>
                  <w:noWrap w:val="0"/>
                  <w:vAlign w:val="center"/>
                </w:tcPr>
                <w:p w14:paraId="74A688F2">
                  <w:pPr>
                    <w:widowControl w:val="0"/>
                    <w:autoSpaceDE w:val="0"/>
                    <w:autoSpaceDN w:val="0"/>
                    <w:adjustRightInd w:val="0"/>
                    <w:snapToGrid w:val="0"/>
                    <w:spacing w:before="48" w:beforeLines="20" w:after="48" w:afterLines="20" w:line="240" w:lineRule="auto"/>
                    <w:ind w:firstLine="0" w:firstLineChars="0"/>
                    <w:jc w:val="center"/>
                    <w:rPr>
                      <w:rFonts w:hint="default" w:ascii="Times New Roman" w:hAnsi="Times New Roman" w:eastAsia="宋体" w:cs="Times New Roman"/>
                      <w:u w:val="none" w:color="auto"/>
                      <w:lang w:val="en-US" w:eastAsia="zh-CN"/>
                    </w:rPr>
                  </w:pPr>
                  <w:r>
                    <w:rPr>
                      <w:rFonts w:hint="eastAsia" w:ascii="Times New Roman" w:hAnsi="Times New Roman" w:eastAsia="宋体" w:cs="Times New Roman"/>
                      <w:u w:val="none" w:color="auto"/>
                      <w:lang w:val="en-US" w:eastAsia="zh-CN"/>
                    </w:rPr>
                    <w:t>废包装材料</w:t>
                  </w:r>
                </w:p>
              </w:tc>
              <w:tc>
                <w:tcPr>
                  <w:tcW w:w="559" w:type="pct"/>
                  <w:tcBorders>
                    <w:tl2br w:val="nil"/>
                    <w:tr2bl w:val="nil"/>
                  </w:tcBorders>
                  <w:noWrap w:val="0"/>
                  <w:vAlign w:val="center"/>
                </w:tcPr>
                <w:p w14:paraId="13B9375D">
                  <w:pPr>
                    <w:widowControl w:val="0"/>
                    <w:autoSpaceDE w:val="0"/>
                    <w:autoSpaceDN w:val="0"/>
                    <w:adjustRightInd w:val="0"/>
                    <w:snapToGrid w:val="0"/>
                    <w:spacing w:before="48" w:beforeLines="20" w:after="48" w:afterLines="20" w:line="240" w:lineRule="auto"/>
                    <w:ind w:firstLine="0" w:firstLineChars="0"/>
                    <w:jc w:val="center"/>
                    <w:rPr>
                      <w:rFonts w:hint="default" w:ascii="Times New Roman" w:hAnsi="Times New Roman" w:eastAsia="宋体" w:cs="Times New Roman"/>
                      <w:u w:val="none" w:color="auto"/>
                      <w:lang w:val="en-US" w:eastAsia="zh-CN"/>
                    </w:rPr>
                  </w:pPr>
                  <w:r>
                    <w:rPr>
                      <w:rFonts w:hint="eastAsia" w:ascii="Times New Roman" w:hAnsi="Times New Roman" w:eastAsia="宋体" w:cs="Times New Roman"/>
                      <w:u w:val="none" w:color="auto"/>
                      <w:lang w:val="en-US" w:eastAsia="zh-CN"/>
                    </w:rPr>
                    <w:t>/</w:t>
                  </w:r>
                </w:p>
              </w:tc>
              <w:tc>
                <w:tcPr>
                  <w:tcW w:w="1062" w:type="pct"/>
                  <w:tcBorders>
                    <w:tl2br w:val="nil"/>
                    <w:tr2bl w:val="nil"/>
                  </w:tcBorders>
                  <w:noWrap w:val="0"/>
                  <w:vAlign w:val="center"/>
                </w:tcPr>
                <w:p w14:paraId="5CC0205F">
                  <w:pPr>
                    <w:widowControl w:val="0"/>
                    <w:autoSpaceDE w:val="0"/>
                    <w:autoSpaceDN w:val="0"/>
                    <w:adjustRightInd w:val="0"/>
                    <w:snapToGrid w:val="0"/>
                    <w:spacing w:before="48" w:beforeLines="20" w:after="48" w:afterLines="20" w:line="240" w:lineRule="auto"/>
                    <w:ind w:firstLine="0" w:firstLineChars="0"/>
                    <w:jc w:val="center"/>
                    <w:rPr>
                      <w:rFonts w:hint="default" w:ascii="Times New Roman" w:hAnsi="Times New Roman" w:eastAsia="宋体" w:cs="Times New Roman"/>
                      <w:u w:val="none" w:color="auto"/>
                      <w:lang w:val="en-US" w:eastAsia="zh-CN"/>
                    </w:rPr>
                  </w:pPr>
                  <w:r>
                    <w:rPr>
                      <w:rFonts w:hint="default" w:ascii="Times New Roman" w:hAnsi="Times New Roman" w:eastAsia="宋体" w:cs="Times New Roman"/>
                      <w:u w:val="none" w:color="auto"/>
                      <w:lang w:val="en-US" w:eastAsia="zh-CN"/>
                    </w:rPr>
                    <w:t>出售外卖利用</w:t>
                  </w:r>
                </w:p>
              </w:tc>
            </w:tr>
            <w:tr w14:paraId="12FF3B05">
              <w:tblPrEx>
                <w:tblBorders>
                  <w:top w:val="single" w:color="auto" w:sz="6" w:space="0"/>
                  <w:left w:val="single" w:color="auto" w:sz="6" w:space="0"/>
                  <w:bottom w:val="single" w:color="auto" w:sz="6" w:space="0"/>
                  <w:right w:val="single" w:color="auto" w:sz="6" w:space="0"/>
                  <w:insideH w:val="single" w:color="auto" w:sz="4" w:space="0"/>
                  <w:insideV w:val="single" w:color="auto" w:sz="4" w:space="0"/>
                </w:tblBorders>
                <w:tblCellMar>
                  <w:top w:w="0" w:type="dxa"/>
                  <w:left w:w="108" w:type="dxa"/>
                  <w:bottom w:w="0" w:type="dxa"/>
                  <w:right w:w="108" w:type="dxa"/>
                </w:tblCellMar>
              </w:tblPrEx>
              <w:trPr>
                <w:jc w:val="center"/>
              </w:trPr>
              <w:tc>
                <w:tcPr>
                  <w:tcW w:w="560" w:type="pct"/>
                  <w:vMerge w:val="continue"/>
                  <w:tcBorders>
                    <w:tl2br w:val="nil"/>
                    <w:tr2bl w:val="nil"/>
                  </w:tcBorders>
                  <w:noWrap w:val="0"/>
                  <w:vAlign w:val="center"/>
                </w:tcPr>
                <w:p w14:paraId="2CE35A01">
                  <w:pPr>
                    <w:widowControl w:val="0"/>
                    <w:autoSpaceDE w:val="0"/>
                    <w:autoSpaceDN w:val="0"/>
                    <w:adjustRightInd w:val="0"/>
                    <w:snapToGrid w:val="0"/>
                    <w:spacing w:before="48" w:beforeLines="20" w:after="48" w:afterLines="20" w:line="240" w:lineRule="auto"/>
                    <w:ind w:firstLine="0" w:firstLineChars="0"/>
                    <w:jc w:val="center"/>
                    <w:rPr>
                      <w:rFonts w:hint="default" w:ascii="Times New Roman" w:hAnsi="Times New Roman" w:cs="Times New Roman"/>
                      <w:u w:val="none" w:color="auto"/>
                      <w:lang w:val="en-US" w:eastAsia="zh-CN"/>
                    </w:rPr>
                  </w:pPr>
                </w:p>
              </w:tc>
              <w:tc>
                <w:tcPr>
                  <w:tcW w:w="867" w:type="pct"/>
                  <w:tcBorders>
                    <w:tl2br w:val="nil"/>
                    <w:tr2bl w:val="nil"/>
                  </w:tcBorders>
                  <w:noWrap w:val="0"/>
                  <w:vAlign w:val="center"/>
                </w:tcPr>
                <w:p w14:paraId="3E713EAC">
                  <w:pPr>
                    <w:widowControl w:val="0"/>
                    <w:autoSpaceDE w:val="0"/>
                    <w:autoSpaceDN w:val="0"/>
                    <w:adjustRightInd w:val="0"/>
                    <w:snapToGrid w:val="0"/>
                    <w:spacing w:before="48" w:beforeLines="20" w:after="48" w:afterLines="20" w:line="240" w:lineRule="auto"/>
                    <w:ind w:firstLine="0" w:firstLineChars="0"/>
                    <w:jc w:val="center"/>
                    <w:rPr>
                      <w:rFonts w:hint="default" w:ascii="Times New Roman" w:hAnsi="Times New Roman" w:eastAsia="宋体" w:cs="Times New Roman"/>
                      <w:u w:val="none" w:color="auto"/>
                      <w:lang w:val="en-US" w:eastAsia="zh-CN"/>
                    </w:rPr>
                  </w:pPr>
                  <w:r>
                    <w:rPr>
                      <w:rFonts w:hint="eastAsia" w:ascii="Times New Roman" w:hAnsi="Times New Roman" w:eastAsia="宋体" w:cs="Times New Roman"/>
                      <w:u w:val="none" w:color="auto"/>
                      <w:lang w:val="en-US" w:eastAsia="zh-CN"/>
                    </w:rPr>
                    <w:t>S4</w:t>
                  </w:r>
                </w:p>
              </w:tc>
              <w:tc>
                <w:tcPr>
                  <w:tcW w:w="790" w:type="pct"/>
                  <w:tcBorders>
                    <w:tl2br w:val="nil"/>
                    <w:tr2bl w:val="nil"/>
                  </w:tcBorders>
                  <w:noWrap w:val="0"/>
                  <w:vAlign w:val="center"/>
                </w:tcPr>
                <w:p w14:paraId="052C5460">
                  <w:pPr>
                    <w:widowControl w:val="0"/>
                    <w:autoSpaceDE w:val="0"/>
                    <w:autoSpaceDN w:val="0"/>
                    <w:adjustRightInd w:val="0"/>
                    <w:snapToGrid w:val="0"/>
                    <w:spacing w:before="48" w:beforeLines="20" w:after="48" w:afterLines="20" w:line="240" w:lineRule="auto"/>
                    <w:ind w:firstLine="0" w:firstLineChars="0"/>
                    <w:jc w:val="center"/>
                    <w:rPr>
                      <w:rFonts w:hint="eastAsia" w:ascii="Times New Roman" w:hAnsi="Times New Roman" w:eastAsia="宋体" w:cs="Times New Roman"/>
                      <w:u w:val="none" w:color="auto"/>
                      <w:lang w:val="en-US" w:eastAsia="zh-CN"/>
                    </w:rPr>
                  </w:pPr>
                  <w:r>
                    <w:rPr>
                      <w:rFonts w:hint="eastAsia" w:ascii="Times New Roman" w:hAnsi="Times New Roman" w:eastAsia="宋体" w:cs="Times New Roman"/>
                      <w:u w:val="none" w:color="auto"/>
                      <w:lang w:val="en-US" w:eastAsia="zh-CN"/>
                    </w:rPr>
                    <w:t>污水处理过程</w:t>
                  </w:r>
                </w:p>
              </w:tc>
              <w:tc>
                <w:tcPr>
                  <w:tcW w:w="1159" w:type="pct"/>
                  <w:tcBorders>
                    <w:tl2br w:val="nil"/>
                    <w:tr2bl w:val="nil"/>
                  </w:tcBorders>
                  <w:noWrap w:val="0"/>
                  <w:vAlign w:val="center"/>
                </w:tcPr>
                <w:p w14:paraId="7BE64371">
                  <w:pPr>
                    <w:widowControl w:val="0"/>
                    <w:autoSpaceDE w:val="0"/>
                    <w:autoSpaceDN w:val="0"/>
                    <w:adjustRightInd w:val="0"/>
                    <w:snapToGrid w:val="0"/>
                    <w:spacing w:before="48" w:beforeLines="20" w:after="48" w:afterLines="20" w:line="240" w:lineRule="auto"/>
                    <w:ind w:firstLine="0" w:firstLineChars="0"/>
                    <w:jc w:val="center"/>
                    <w:rPr>
                      <w:rFonts w:hint="eastAsia" w:ascii="Times New Roman" w:hAnsi="Times New Roman" w:eastAsia="宋体" w:cs="Times New Roman"/>
                      <w:u w:val="none" w:color="auto"/>
                      <w:lang w:val="en-US" w:eastAsia="zh-CN"/>
                    </w:rPr>
                  </w:pPr>
                  <w:r>
                    <w:rPr>
                      <w:rFonts w:hint="default" w:ascii="Times New Roman" w:hAnsi="Times New Roman" w:eastAsia="宋体" w:cs="Times New Roman"/>
                      <w:u w:val="none" w:color="auto"/>
                      <w:lang w:val="en-US" w:eastAsia="zh-CN"/>
                    </w:rPr>
                    <w:t>污水处理站的污泥</w:t>
                  </w:r>
                </w:p>
              </w:tc>
              <w:tc>
                <w:tcPr>
                  <w:tcW w:w="559" w:type="pct"/>
                  <w:tcBorders>
                    <w:tl2br w:val="nil"/>
                    <w:tr2bl w:val="nil"/>
                  </w:tcBorders>
                  <w:noWrap w:val="0"/>
                  <w:vAlign w:val="center"/>
                </w:tcPr>
                <w:p w14:paraId="104DE2F2">
                  <w:pPr>
                    <w:widowControl w:val="0"/>
                    <w:autoSpaceDE w:val="0"/>
                    <w:autoSpaceDN w:val="0"/>
                    <w:adjustRightInd w:val="0"/>
                    <w:snapToGrid w:val="0"/>
                    <w:spacing w:before="48" w:beforeLines="20" w:after="48" w:afterLines="20" w:line="240" w:lineRule="auto"/>
                    <w:ind w:firstLine="0" w:firstLineChars="0"/>
                    <w:jc w:val="center"/>
                    <w:rPr>
                      <w:rFonts w:hint="default" w:ascii="Times New Roman" w:hAnsi="Times New Roman" w:eastAsia="宋体" w:cs="Times New Roman"/>
                      <w:u w:val="none" w:color="auto"/>
                      <w:lang w:val="en-US" w:eastAsia="zh-CN"/>
                    </w:rPr>
                  </w:pPr>
                  <w:r>
                    <w:rPr>
                      <w:rFonts w:hint="eastAsia" w:ascii="Times New Roman" w:hAnsi="Times New Roman" w:eastAsia="宋体" w:cs="Times New Roman"/>
                      <w:u w:val="none" w:color="auto"/>
                      <w:lang w:val="en-US" w:eastAsia="zh-CN"/>
                    </w:rPr>
                    <w:t>/</w:t>
                  </w:r>
                </w:p>
              </w:tc>
              <w:tc>
                <w:tcPr>
                  <w:tcW w:w="1062" w:type="pct"/>
                  <w:tcBorders>
                    <w:tl2br w:val="nil"/>
                    <w:tr2bl w:val="nil"/>
                  </w:tcBorders>
                  <w:noWrap w:val="0"/>
                  <w:vAlign w:val="center"/>
                </w:tcPr>
                <w:p w14:paraId="7E8D9CBD">
                  <w:pPr>
                    <w:widowControl w:val="0"/>
                    <w:autoSpaceDE w:val="0"/>
                    <w:autoSpaceDN w:val="0"/>
                    <w:adjustRightInd w:val="0"/>
                    <w:snapToGrid w:val="0"/>
                    <w:spacing w:before="48" w:beforeLines="20" w:after="48" w:afterLines="20" w:line="240" w:lineRule="auto"/>
                    <w:ind w:firstLine="0" w:firstLineChars="0"/>
                    <w:jc w:val="center"/>
                    <w:rPr>
                      <w:rFonts w:hint="default" w:ascii="Times New Roman" w:hAnsi="Times New Roman" w:eastAsia="宋体" w:cs="Times New Roman"/>
                      <w:u w:val="none" w:color="auto"/>
                      <w:lang w:val="en-US" w:eastAsia="zh-CN"/>
                    </w:rPr>
                  </w:pPr>
                  <w:r>
                    <w:rPr>
                      <w:rFonts w:hint="default" w:ascii="Times New Roman" w:hAnsi="Times New Roman" w:eastAsia="宋体" w:cs="Times New Roman"/>
                      <w:u w:val="none" w:color="auto"/>
                      <w:lang w:val="en-US" w:eastAsia="zh-CN"/>
                    </w:rPr>
                    <w:t>环卫部门清运</w:t>
                  </w:r>
                </w:p>
              </w:tc>
            </w:tr>
          </w:tbl>
          <w:p w14:paraId="74FDC0CD">
            <w:pPr>
              <w:rPr>
                <w:rFonts w:hint="default" w:ascii="Times New Roman" w:hAnsi="Times New Roman" w:cs="Times New Roman"/>
              </w:rPr>
            </w:pPr>
          </w:p>
        </w:tc>
      </w:tr>
      <w:tr w14:paraId="171E85CC">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2819" w:hRule="atLeast"/>
          <w:jc w:val="center"/>
        </w:trPr>
        <w:tc>
          <w:tcPr>
            <w:tcW w:w="680" w:type="dxa"/>
            <w:noWrap w:val="0"/>
            <w:vAlign w:val="center"/>
          </w:tcPr>
          <w:p w14:paraId="30D119E2">
            <w:pPr>
              <w:pStyle w:val="28"/>
              <w:adjustRightInd w:val="0"/>
              <w:snapToGrid w:val="0"/>
              <w:spacing w:before="0" w:beforeAutospacing="0" w:after="0" w:afterAutospacing="0"/>
              <w:jc w:val="center"/>
              <w:rPr>
                <w:rFonts w:hint="default" w:ascii="Times New Roman" w:hAnsi="Times New Roman" w:cs="Times New Roman"/>
                <w:sz w:val="21"/>
                <w:szCs w:val="21"/>
              </w:rPr>
            </w:pPr>
            <w:r>
              <w:rPr>
                <w:rFonts w:hint="default" w:ascii="Times New Roman" w:hAnsi="Times New Roman" w:cs="Times New Roman"/>
                <w:bCs/>
                <w:kern w:val="2"/>
                <w:sz w:val="21"/>
                <w:szCs w:val="21"/>
              </w:rPr>
              <w:t>与项目有关的原有环境污染问题</w:t>
            </w:r>
          </w:p>
        </w:tc>
        <w:tc>
          <w:tcPr>
            <w:tcW w:w="8380" w:type="dxa"/>
            <w:noWrap w:val="0"/>
            <w:vAlign w:val="top"/>
          </w:tcPr>
          <w:p w14:paraId="6E744D2B">
            <w:pPr>
              <w:widowControl w:val="0"/>
              <w:numPr>
                <w:ilvl w:val="0"/>
                <w:numId w:val="0"/>
              </w:numPr>
              <w:adjustRightInd w:val="0"/>
              <w:snapToGrid w:val="0"/>
              <w:jc w:val="both"/>
              <w:rPr>
                <w:rFonts w:hint="default" w:ascii="Times New Roman" w:hAnsi="Times New Roman" w:eastAsia="宋体" w:cs="Times New Roman"/>
                <w:color w:val="auto"/>
                <w:sz w:val="21"/>
                <w:szCs w:val="21"/>
                <w:lang w:val="en-US" w:eastAsia="zh-CN"/>
              </w:rPr>
            </w:pPr>
          </w:p>
          <w:p w14:paraId="5BD318C9">
            <w:pPr>
              <w:spacing w:line="360" w:lineRule="auto"/>
              <w:rPr>
                <w:rFonts w:hint="default" w:ascii="Times New Roman" w:hAnsi="Times New Roman" w:cs="Times New Roman"/>
                <w:b/>
                <w:bCs/>
                <w:color w:val="auto"/>
                <w:szCs w:val="21"/>
              </w:rPr>
            </w:pPr>
            <w:r>
              <w:rPr>
                <w:rFonts w:hint="default" w:ascii="Times New Roman" w:hAnsi="Times New Roman" w:cs="Times New Roman"/>
                <w:b/>
                <w:bCs/>
                <w:color w:val="auto"/>
                <w:szCs w:val="21"/>
              </w:rPr>
              <w:t>2.13现有项目基本情况：</w:t>
            </w:r>
          </w:p>
          <w:p w14:paraId="54D9BBB6">
            <w:pPr>
              <w:snapToGrid w:val="0"/>
              <w:spacing w:line="360" w:lineRule="auto"/>
              <w:ind w:firstLine="420" w:firstLineChars="200"/>
              <w:rPr>
                <w:rFonts w:hint="default" w:ascii="Times New Roman" w:hAnsi="Times New Roman" w:eastAsia="宋体" w:cs="Times New Roman"/>
                <w:color w:val="auto"/>
                <w:sz w:val="21"/>
                <w:szCs w:val="21"/>
                <w:u w:val="single"/>
                <w:lang w:val="en-US" w:eastAsia="zh-CN"/>
              </w:rPr>
            </w:pPr>
            <w:r>
              <w:rPr>
                <w:rFonts w:hint="default" w:ascii="Times New Roman" w:hAnsi="Times New Roman" w:cs="Times New Roman"/>
                <w:szCs w:val="21"/>
                <w:u w:val="single"/>
                <w:lang w:eastAsia="zh-CN"/>
              </w:rPr>
              <w:t>祁东县鑫旺食品有限公司位于祁东县白地市镇新白地市村彭家湾组，于</w:t>
            </w:r>
            <w:r>
              <w:rPr>
                <w:rFonts w:hint="default" w:ascii="Times New Roman" w:hAnsi="Times New Roman" w:cs="Times New Roman"/>
                <w:szCs w:val="21"/>
                <w:u w:val="single"/>
                <w:lang w:val="en-US" w:eastAsia="zh-CN"/>
              </w:rPr>
              <w:t>2017年取得原祁东县环境保护局关于《</w:t>
            </w:r>
            <w:r>
              <w:rPr>
                <w:rFonts w:hint="default" w:ascii="Times New Roman" w:hAnsi="Times New Roman" w:cs="Times New Roman"/>
                <w:szCs w:val="21"/>
                <w:u w:val="single"/>
                <w:lang w:eastAsia="zh-CN"/>
              </w:rPr>
              <w:t>祁东县鑫旺食品有限公司年产</w:t>
            </w:r>
            <w:r>
              <w:rPr>
                <w:rFonts w:hint="default" w:ascii="Times New Roman" w:hAnsi="Times New Roman" w:cs="Times New Roman"/>
                <w:szCs w:val="21"/>
                <w:u w:val="single"/>
                <w:lang w:val="en-US" w:eastAsia="zh-CN"/>
              </w:rPr>
              <w:t>800吨食用粉丝建设项目环境影响报告表》的批复（批复文号：祁环评{2017}24号）；</w:t>
            </w:r>
            <w:r>
              <w:rPr>
                <w:rFonts w:hint="default" w:ascii="Times New Roman" w:hAnsi="Times New Roman" w:cs="Times New Roman"/>
                <w:szCs w:val="21"/>
                <w:highlight w:val="none"/>
                <w:u w:val="single"/>
                <w:lang w:val="en-US" w:eastAsia="zh-CN"/>
              </w:rPr>
              <w:t>于201</w:t>
            </w:r>
            <w:r>
              <w:rPr>
                <w:rFonts w:hint="eastAsia" w:ascii="Times New Roman" w:hAnsi="Times New Roman" w:cs="Times New Roman"/>
                <w:szCs w:val="21"/>
                <w:highlight w:val="none"/>
                <w:u w:val="single"/>
                <w:lang w:val="en-US" w:eastAsia="zh-CN"/>
              </w:rPr>
              <w:t>9</w:t>
            </w:r>
            <w:r>
              <w:rPr>
                <w:rFonts w:hint="default" w:ascii="Times New Roman" w:hAnsi="Times New Roman" w:cs="Times New Roman"/>
                <w:szCs w:val="21"/>
                <w:highlight w:val="none"/>
                <w:u w:val="single"/>
                <w:lang w:val="en-US" w:eastAsia="zh-CN"/>
              </w:rPr>
              <w:t>年5月完成了自主验收</w:t>
            </w:r>
            <w:r>
              <w:rPr>
                <w:rFonts w:hint="eastAsia" w:ascii="Times New Roman" w:hAnsi="Times New Roman" w:cs="Times New Roman"/>
                <w:szCs w:val="21"/>
                <w:highlight w:val="none"/>
                <w:u w:val="single"/>
                <w:lang w:val="en-US" w:eastAsia="zh-CN"/>
              </w:rPr>
              <w:t>，验收意见详见附件13</w:t>
            </w:r>
            <w:r>
              <w:rPr>
                <w:rFonts w:hint="default" w:ascii="Times New Roman" w:hAnsi="Times New Roman" w:cs="Times New Roman"/>
                <w:szCs w:val="21"/>
                <w:highlight w:val="none"/>
                <w:u w:val="single"/>
                <w:lang w:val="en-US" w:eastAsia="zh-CN"/>
              </w:rPr>
              <w:t>；</w:t>
            </w:r>
            <w:r>
              <w:rPr>
                <w:rFonts w:hint="default" w:ascii="Times New Roman" w:hAnsi="Times New Roman" w:eastAsia="宋体" w:cs="Times New Roman"/>
                <w:color w:val="auto"/>
                <w:kern w:val="28"/>
                <w:sz w:val="21"/>
                <w:szCs w:val="21"/>
                <w:u w:val="single"/>
                <w:lang w:val="en-US" w:eastAsia="zh-CN"/>
              </w:rPr>
              <w:t>《</w:t>
            </w:r>
            <w:r>
              <w:rPr>
                <w:rFonts w:hint="default" w:ascii="Times New Roman" w:hAnsi="Times New Roman" w:cs="Times New Roman"/>
                <w:szCs w:val="21"/>
                <w:u w:val="single"/>
                <w:lang w:eastAsia="zh-CN"/>
              </w:rPr>
              <w:t>祁东县鑫旺食品有限公司</w:t>
            </w:r>
            <w:r>
              <w:rPr>
                <w:rFonts w:hint="default" w:ascii="Times New Roman" w:hAnsi="Times New Roman" w:eastAsia="宋体" w:cs="Times New Roman"/>
                <w:color w:val="auto"/>
                <w:kern w:val="28"/>
                <w:sz w:val="21"/>
                <w:szCs w:val="21"/>
                <w:u w:val="single"/>
                <w:lang w:val="en-US" w:eastAsia="zh-CN"/>
              </w:rPr>
              <w:t>突发环境事件应急预案》于2020年5月6日取得衡阳市祁东生态环境保护综合行政执法局的备案（备案编号：4304262020023L，见附件3）；2022年11月29日取得排污许可证，证书编号为：91430426MA4L4N2A2E001U（见附件4），有效期2022年12月14号至2027年12月13日止，已发证期间企业均按排污许可证要求进行了自行监测，按时填报了企业年报。</w:t>
            </w:r>
          </w:p>
          <w:p w14:paraId="02E8BDDD">
            <w:pPr>
              <w:snapToGrid w:val="0"/>
              <w:spacing w:line="360" w:lineRule="auto"/>
              <w:ind w:firstLine="420" w:firstLineChars="200"/>
              <w:rPr>
                <w:rFonts w:hint="default" w:ascii="Times New Roman" w:hAnsi="Times New Roman" w:eastAsia="宋体" w:cs="Times New Roman"/>
                <w:color w:val="auto"/>
                <w:sz w:val="21"/>
                <w:szCs w:val="21"/>
                <w:lang w:eastAsia="zh-CN"/>
              </w:rPr>
            </w:pPr>
            <w:r>
              <w:rPr>
                <w:rFonts w:hint="default" w:ascii="Times New Roman" w:hAnsi="Times New Roman" w:eastAsia="宋体" w:cs="Times New Roman"/>
                <w:color w:val="auto"/>
                <w:sz w:val="21"/>
                <w:szCs w:val="21"/>
                <w:lang w:eastAsia="zh-CN"/>
              </w:rPr>
              <w:t>根据现场踏勘，现有项目基本情况如下所示：</w:t>
            </w:r>
          </w:p>
          <w:p w14:paraId="0DA6A18E">
            <w:pPr>
              <w:snapToGrid w:val="0"/>
              <w:spacing w:line="360" w:lineRule="auto"/>
              <w:ind w:firstLine="420" w:firstLineChars="200"/>
              <w:rPr>
                <w:rFonts w:hint="default" w:ascii="Times New Roman" w:hAnsi="Times New Roman" w:eastAsia="宋体" w:cs="Times New Roman"/>
                <w:color w:val="auto"/>
                <w:sz w:val="21"/>
                <w:szCs w:val="21"/>
                <w:lang w:eastAsia="zh-CN"/>
              </w:rPr>
            </w:pPr>
            <w:r>
              <w:rPr>
                <w:rFonts w:hint="default" w:ascii="Times New Roman" w:hAnsi="Times New Roman" w:eastAsia="宋体" w:cs="Times New Roman"/>
                <w:color w:val="auto"/>
                <w:sz w:val="21"/>
                <w:szCs w:val="21"/>
                <w:lang w:eastAsia="zh-CN"/>
              </w:rPr>
              <w:t>（1）现有项目主要建设内容</w:t>
            </w:r>
          </w:p>
          <w:p w14:paraId="43966F00">
            <w:pPr>
              <w:snapToGrid w:val="0"/>
              <w:spacing w:line="360" w:lineRule="auto"/>
              <w:ind w:firstLine="420" w:firstLineChars="200"/>
              <w:rPr>
                <w:rFonts w:hint="default" w:ascii="Times New Roman" w:hAnsi="Times New Roman" w:eastAsia="宋体" w:cs="Times New Roman"/>
                <w:color w:val="auto"/>
                <w:sz w:val="21"/>
                <w:szCs w:val="21"/>
                <w:lang w:eastAsia="zh-CN"/>
              </w:rPr>
            </w:pPr>
            <w:r>
              <w:rPr>
                <w:rFonts w:hint="default" w:ascii="Times New Roman" w:hAnsi="Times New Roman" w:eastAsia="宋体" w:cs="Times New Roman"/>
                <w:color w:val="auto"/>
                <w:sz w:val="21"/>
                <w:szCs w:val="21"/>
                <w:lang w:eastAsia="zh-CN"/>
              </w:rPr>
              <w:t>现有项目建设组成情况如下所示：</w:t>
            </w:r>
          </w:p>
          <w:p w14:paraId="0B20033D">
            <w:pPr>
              <w:pStyle w:val="81"/>
              <w:bidi w:val="0"/>
              <w:rPr>
                <w:rFonts w:hint="default" w:ascii="Times New Roman" w:hAnsi="Times New Roman" w:cs="Times New Roman"/>
              </w:rPr>
            </w:pPr>
            <w:r>
              <w:rPr>
                <w:rFonts w:hint="default" w:ascii="Times New Roman" w:hAnsi="Times New Roman" w:cs="Times New Roman"/>
              </w:rPr>
              <w:t>表2-</w:t>
            </w:r>
            <w:r>
              <w:rPr>
                <w:rFonts w:hint="eastAsia" w:ascii="Times New Roman" w:hAnsi="Times New Roman" w:cs="Times New Roman"/>
                <w:lang w:val="en-US" w:eastAsia="zh-CN"/>
              </w:rPr>
              <w:t>6</w:t>
            </w:r>
            <w:r>
              <w:rPr>
                <w:rFonts w:hint="default" w:ascii="Times New Roman" w:hAnsi="Times New Roman" w:cs="Times New Roman"/>
                <w:lang w:eastAsia="zh-CN"/>
              </w:rPr>
              <w:t>现有项目</w:t>
            </w:r>
            <w:r>
              <w:rPr>
                <w:rFonts w:hint="default" w:ascii="Times New Roman" w:hAnsi="Times New Roman" w:cs="Times New Roman"/>
              </w:rPr>
              <w:t>工程内容一览表</w:t>
            </w:r>
          </w:p>
          <w:tbl>
            <w:tblPr>
              <w:tblStyle w:val="32"/>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13"/>
              <w:gridCol w:w="1232"/>
              <w:gridCol w:w="6109"/>
            </w:tblGrid>
            <w:tr w14:paraId="780496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97" w:hRule="atLeast"/>
                <w:tblHeader/>
                <w:jc w:val="center"/>
              </w:trPr>
              <w:tc>
                <w:tcPr>
                  <w:tcW w:w="499" w:type="pct"/>
                  <w:noWrap w:val="0"/>
                  <w:vAlign w:val="center"/>
                </w:tcPr>
                <w:p w14:paraId="6F90EA5B">
                  <w:pPr>
                    <w:pStyle w:val="82"/>
                    <w:bidi w:val="0"/>
                    <w:rPr>
                      <w:rFonts w:hint="default" w:ascii="Times New Roman" w:hAnsi="Times New Roman" w:cs="Times New Roman"/>
                      <w:highlight w:val="none"/>
                    </w:rPr>
                  </w:pPr>
                  <w:r>
                    <w:rPr>
                      <w:rFonts w:hint="default" w:ascii="Times New Roman" w:hAnsi="Times New Roman" w:cs="Times New Roman"/>
                      <w:highlight w:val="none"/>
                    </w:rPr>
                    <w:t>类别</w:t>
                  </w:r>
                </w:p>
              </w:tc>
              <w:tc>
                <w:tcPr>
                  <w:tcW w:w="755" w:type="pct"/>
                  <w:noWrap w:val="0"/>
                  <w:vAlign w:val="center"/>
                </w:tcPr>
                <w:p w14:paraId="7979BA66">
                  <w:pPr>
                    <w:pStyle w:val="82"/>
                    <w:bidi w:val="0"/>
                    <w:rPr>
                      <w:rFonts w:hint="default" w:ascii="Times New Roman" w:hAnsi="Times New Roman" w:cs="Times New Roman"/>
                      <w:highlight w:val="none"/>
                    </w:rPr>
                  </w:pPr>
                  <w:r>
                    <w:rPr>
                      <w:rFonts w:hint="default" w:ascii="Times New Roman" w:hAnsi="Times New Roman" w:cs="Times New Roman"/>
                      <w:highlight w:val="none"/>
                    </w:rPr>
                    <w:t>工程名称</w:t>
                  </w:r>
                </w:p>
              </w:tc>
              <w:tc>
                <w:tcPr>
                  <w:tcW w:w="3745" w:type="pct"/>
                  <w:noWrap w:val="0"/>
                  <w:vAlign w:val="center"/>
                </w:tcPr>
                <w:p w14:paraId="05C74D21">
                  <w:pPr>
                    <w:pStyle w:val="82"/>
                    <w:bidi w:val="0"/>
                    <w:rPr>
                      <w:rFonts w:hint="default" w:ascii="Times New Roman" w:hAnsi="Times New Roman" w:eastAsia="宋体" w:cs="Times New Roman"/>
                      <w:highlight w:val="none"/>
                      <w:lang w:eastAsia="zh-CN"/>
                    </w:rPr>
                  </w:pPr>
                  <w:r>
                    <w:rPr>
                      <w:rFonts w:hint="default" w:ascii="Times New Roman" w:hAnsi="Times New Roman" w:cs="Times New Roman"/>
                      <w:highlight w:val="none"/>
                      <w:lang w:eastAsia="zh-CN"/>
                    </w:rPr>
                    <w:t>工程规模</w:t>
                  </w:r>
                </w:p>
              </w:tc>
            </w:tr>
            <w:tr w14:paraId="376F1A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97" w:hRule="atLeast"/>
                <w:jc w:val="center"/>
              </w:trPr>
              <w:tc>
                <w:tcPr>
                  <w:tcW w:w="499" w:type="pct"/>
                  <w:noWrap w:val="0"/>
                  <w:vAlign w:val="center"/>
                </w:tcPr>
                <w:p w14:paraId="24CDCF6B">
                  <w:pPr>
                    <w:pStyle w:val="82"/>
                    <w:bidi w:val="0"/>
                    <w:rPr>
                      <w:rFonts w:hint="default" w:ascii="Times New Roman" w:hAnsi="Times New Roman" w:cs="Times New Roman"/>
                      <w:highlight w:val="none"/>
                    </w:rPr>
                  </w:pPr>
                  <w:r>
                    <w:rPr>
                      <w:rFonts w:hint="default" w:ascii="Times New Roman" w:hAnsi="Times New Roman" w:cs="Times New Roman"/>
                      <w:highlight w:val="none"/>
                    </w:rPr>
                    <w:t>主体工程</w:t>
                  </w:r>
                </w:p>
              </w:tc>
              <w:tc>
                <w:tcPr>
                  <w:tcW w:w="755" w:type="pct"/>
                  <w:noWrap w:val="0"/>
                  <w:vAlign w:val="center"/>
                </w:tcPr>
                <w:p w14:paraId="2EE37E14">
                  <w:pPr>
                    <w:pStyle w:val="82"/>
                    <w:bidi w:val="0"/>
                    <w:rPr>
                      <w:rFonts w:hint="default" w:ascii="Times New Roman" w:hAnsi="Times New Roman" w:cs="Times New Roman"/>
                      <w:highlight w:val="none"/>
                      <w:lang w:val="en-US" w:eastAsia="zh-CN"/>
                    </w:rPr>
                  </w:pPr>
                  <w:r>
                    <w:rPr>
                      <w:rFonts w:hint="default" w:ascii="Times New Roman" w:hAnsi="Times New Roman" w:cs="Times New Roman"/>
                      <w:highlight w:val="none"/>
                      <w:lang w:val="en-US" w:eastAsia="zh-CN"/>
                    </w:rPr>
                    <w:t>生产车间</w:t>
                  </w:r>
                </w:p>
              </w:tc>
              <w:tc>
                <w:tcPr>
                  <w:tcW w:w="3745" w:type="pct"/>
                  <w:noWrap w:val="0"/>
                  <w:vAlign w:val="center"/>
                </w:tcPr>
                <w:p w14:paraId="4BD5223A">
                  <w:pPr>
                    <w:pStyle w:val="82"/>
                    <w:bidi w:val="0"/>
                    <w:rPr>
                      <w:rFonts w:hint="default" w:ascii="Times New Roman" w:hAnsi="Times New Roman" w:cs="Times New Roman"/>
                      <w:highlight w:val="none"/>
                      <w:lang w:val="en-US" w:eastAsia="zh-CN"/>
                    </w:rPr>
                  </w:pPr>
                  <w:r>
                    <w:rPr>
                      <w:rFonts w:hint="default" w:ascii="Times New Roman" w:hAnsi="Times New Roman" w:cs="Times New Roman"/>
                      <w:highlight w:val="none"/>
                      <w:lang w:val="en-US" w:eastAsia="zh-CN"/>
                    </w:rPr>
                    <w:t>1F，钢结构厂房，布设粉丝生产线，包含原辅材料仓库</w:t>
                  </w:r>
                </w:p>
              </w:tc>
            </w:tr>
            <w:tr w14:paraId="4087D8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97" w:hRule="atLeast"/>
                <w:jc w:val="center"/>
              </w:trPr>
              <w:tc>
                <w:tcPr>
                  <w:tcW w:w="499" w:type="pct"/>
                  <w:vMerge w:val="restart"/>
                  <w:noWrap w:val="0"/>
                  <w:vAlign w:val="center"/>
                </w:tcPr>
                <w:p w14:paraId="131425EC">
                  <w:pPr>
                    <w:pStyle w:val="82"/>
                    <w:bidi w:val="0"/>
                    <w:rPr>
                      <w:rFonts w:hint="default" w:ascii="Times New Roman" w:hAnsi="Times New Roman" w:cs="Times New Roman"/>
                      <w:highlight w:val="none"/>
                      <w:lang w:val="en-US" w:eastAsia="zh-CN"/>
                    </w:rPr>
                  </w:pPr>
                  <w:r>
                    <w:rPr>
                      <w:rFonts w:hint="default" w:ascii="Times New Roman" w:hAnsi="Times New Roman" w:cs="Times New Roman"/>
                      <w:highlight w:val="none"/>
                      <w:lang w:val="en-US" w:eastAsia="zh-CN"/>
                    </w:rPr>
                    <w:t>辅助工程</w:t>
                  </w:r>
                </w:p>
              </w:tc>
              <w:tc>
                <w:tcPr>
                  <w:tcW w:w="755" w:type="pct"/>
                  <w:noWrap w:val="0"/>
                  <w:vAlign w:val="center"/>
                </w:tcPr>
                <w:p w14:paraId="311BEC9A">
                  <w:pPr>
                    <w:pStyle w:val="82"/>
                    <w:bidi w:val="0"/>
                    <w:rPr>
                      <w:rFonts w:hint="default" w:ascii="Times New Roman" w:hAnsi="Times New Roman" w:cs="Times New Roman"/>
                      <w:highlight w:val="none"/>
                      <w:lang w:val="en-US" w:eastAsia="zh-CN"/>
                    </w:rPr>
                  </w:pPr>
                  <w:r>
                    <w:rPr>
                      <w:rFonts w:hint="default" w:ascii="Times New Roman" w:hAnsi="Times New Roman" w:cs="Times New Roman"/>
                      <w:highlight w:val="none"/>
                      <w:lang w:val="en-US" w:eastAsia="zh-CN"/>
                    </w:rPr>
                    <w:t>综合楼</w:t>
                  </w:r>
                </w:p>
              </w:tc>
              <w:tc>
                <w:tcPr>
                  <w:tcW w:w="3745" w:type="pct"/>
                  <w:noWrap w:val="0"/>
                  <w:vAlign w:val="center"/>
                </w:tcPr>
                <w:p w14:paraId="497605D3">
                  <w:pPr>
                    <w:pStyle w:val="82"/>
                    <w:bidi w:val="0"/>
                    <w:rPr>
                      <w:rFonts w:hint="default" w:ascii="Times New Roman" w:hAnsi="Times New Roman" w:cs="Times New Roman"/>
                      <w:highlight w:val="none"/>
                      <w:vertAlign w:val="baseline"/>
                      <w:lang w:val="en-US" w:eastAsia="zh-CN"/>
                    </w:rPr>
                  </w:pPr>
                  <w:r>
                    <w:rPr>
                      <w:rFonts w:hint="default" w:ascii="Times New Roman" w:hAnsi="Times New Roman" w:eastAsia="宋体" w:cs="Times New Roman"/>
                      <w:highlight w:val="none"/>
                      <w:vertAlign w:val="baseline"/>
                      <w:lang w:val="en-US" w:eastAsia="zh-CN"/>
                    </w:rPr>
                    <w:t>2F，一楼为包装消毒车间及成品仓库，二楼为职工办公生活区</w:t>
                  </w:r>
                </w:p>
              </w:tc>
            </w:tr>
            <w:tr w14:paraId="526941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97" w:hRule="atLeast"/>
                <w:jc w:val="center"/>
              </w:trPr>
              <w:tc>
                <w:tcPr>
                  <w:tcW w:w="499" w:type="pct"/>
                  <w:vMerge w:val="continue"/>
                  <w:noWrap w:val="0"/>
                  <w:vAlign w:val="center"/>
                </w:tcPr>
                <w:p w14:paraId="3FCF5CCF">
                  <w:pPr>
                    <w:pStyle w:val="82"/>
                    <w:bidi w:val="0"/>
                    <w:rPr>
                      <w:rFonts w:hint="default" w:ascii="Times New Roman" w:hAnsi="Times New Roman" w:cs="Times New Roman"/>
                      <w:highlight w:val="none"/>
                      <w:lang w:val="en-US" w:eastAsia="zh-CN"/>
                    </w:rPr>
                  </w:pPr>
                </w:p>
              </w:tc>
              <w:tc>
                <w:tcPr>
                  <w:tcW w:w="755" w:type="pct"/>
                  <w:noWrap w:val="0"/>
                  <w:vAlign w:val="center"/>
                </w:tcPr>
                <w:p w14:paraId="5D325A46">
                  <w:pPr>
                    <w:pStyle w:val="82"/>
                    <w:bidi w:val="0"/>
                    <w:rPr>
                      <w:rFonts w:hint="default" w:ascii="Times New Roman" w:hAnsi="Times New Roman" w:cs="Times New Roman"/>
                      <w:highlight w:val="none"/>
                      <w:lang w:val="en-US" w:eastAsia="zh-CN"/>
                    </w:rPr>
                  </w:pPr>
                  <w:r>
                    <w:rPr>
                      <w:rFonts w:hint="default" w:ascii="Times New Roman" w:hAnsi="Times New Roman" w:cs="Times New Roman"/>
                      <w:highlight w:val="none"/>
                      <w:lang w:val="en-US" w:eastAsia="zh-CN"/>
                    </w:rPr>
                    <w:t>冷库</w:t>
                  </w:r>
                </w:p>
              </w:tc>
              <w:tc>
                <w:tcPr>
                  <w:tcW w:w="3745" w:type="pct"/>
                  <w:noWrap w:val="0"/>
                  <w:vAlign w:val="center"/>
                </w:tcPr>
                <w:p w14:paraId="2B8A888B">
                  <w:pPr>
                    <w:pStyle w:val="82"/>
                    <w:bidi w:val="0"/>
                    <w:rPr>
                      <w:rFonts w:hint="default" w:ascii="Times New Roman" w:hAnsi="Times New Roman" w:eastAsia="宋体" w:cs="Times New Roman"/>
                      <w:highlight w:val="none"/>
                      <w:vertAlign w:val="baseline"/>
                      <w:lang w:val="en-US" w:eastAsia="zh-CN"/>
                    </w:rPr>
                  </w:pPr>
                  <w:r>
                    <w:rPr>
                      <w:rFonts w:hint="default" w:ascii="Times New Roman" w:hAnsi="Times New Roman" w:eastAsia="宋体" w:cs="Times New Roman"/>
                      <w:highlight w:val="none"/>
                      <w:vertAlign w:val="baseline"/>
                      <w:lang w:val="en-US" w:eastAsia="zh-CN"/>
                    </w:rPr>
                    <w:t>4座冷库，单座长*宽*高=15m*6m*2.5m</w:t>
                  </w:r>
                </w:p>
              </w:tc>
            </w:tr>
            <w:tr w14:paraId="127986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97" w:hRule="atLeast"/>
                <w:jc w:val="center"/>
              </w:trPr>
              <w:tc>
                <w:tcPr>
                  <w:tcW w:w="499" w:type="pct"/>
                  <w:vMerge w:val="continue"/>
                  <w:noWrap w:val="0"/>
                  <w:vAlign w:val="center"/>
                </w:tcPr>
                <w:p w14:paraId="3AD0E6C7">
                  <w:pPr>
                    <w:pStyle w:val="82"/>
                    <w:bidi w:val="0"/>
                    <w:rPr>
                      <w:rFonts w:hint="default" w:ascii="Times New Roman" w:hAnsi="Times New Roman" w:cs="Times New Roman"/>
                      <w:highlight w:val="none"/>
                      <w:lang w:val="en-US" w:eastAsia="zh-CN"/>
                    </w:rPr>
                  </w:pPr>
                </w:p>
              </w:tc>
              <w:tc>
                <w:tcPr>
                  <w:tcW w:w="755" w:type="pct"/>
                  <w:noWrap w:val="0"/>
                  <w:vAlign w:val="center"/>
                </w:tcPr>
                <w:p w14:paraId="01BA9118">
                  <w:pPr>
                    <w:pStyle w:val="82"/>
                    <w:bidi w:val="0"/>
                    <w:rPr>
                      <w:rFonts w:hint="default" w:ascii="Times New Roman" w:hAnsi="Times New Roman" w:cs="Times New Roman"/>
                      <w:highlight w:val="none"/>
                      <w:lang w:val="en-US" w:eastAsia="zh-CN"/>
                    </w:rPr>
                  </w:pPr>
                  <w:r>
                    <w:rPr>
                      <w:rFonts w:hint="default" w:ascii="Times New Roman" w:hAnsi="Times New Roman" w:cs="Times New Roman"/>
                      <w:highlight w:val="none"/>
                      <w:lang w:val="en-US" w:eastAsia="zh-CN"/>
                    </w:rPr>
                    <w:t>锅炉房</w:t>
                  </w:r>
                </w:p>
              </w:tc>
              <w:tc>
                <w:tcPr>
                  <w:tcW w:w="3745" w:type="pct"/>
                  <w:noWrap w:val="0"/>
                  <w:vAlign w:val="center"/>
                </w:tcPr>
                <w:p w14:paraId="0D1024AA">
                  <w:pPr>
                    <w:pStyle w:val="82"/>
                    <w:bidi w:val="0"/>
                    <w:rPr>
                      <w:rFonts w:hint="default" w:ascii="Times New Roman" w:hAnsi="Times New Roman" w:eastAsia="宋体" w:cs="Times New Roman"/>
                      <w:highlight w:val="none"/>
                      <w:vertAlign w:val="baseline"/>
                      <w:lang w:val="en-US" w:eastAsia="zh-CN"/>
                    </w:rPr>
                  </w:pPr>
                  <w:r>
                    <w:rPr>
                      <w:rFonts w:hint="default" w:ascii="Times New Roman" w:hAnsi="Times New Roman" w:eastAsia="宋体" w:cs="Times New Roman"/>
                      <w:highlight w:val="none"/>
                      <w:vertAlign w:val="baseline"/>
                      <w:lang w:val="en-US" w:eastAsia="zh-CN"/>
                    </w:rPr>
                    <w:t>1台1t/h的蒸汽锅炉，采用成型生物质燃料</w:t>
                  </w:r>
                </w:p>
              </w:tc>
            </w:tr>
            <w:tr w14:paraId="5063AC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97" w:hRule="atLeast"/>
                <w:jc w:val="center"/>
              </w:trPr>
              <w:tc>
                <w:tcPr>
                  <w:tcW w:w="499" w:type="pct"/>
                  <w:vMerge w:val="continue"/>
                  <w:noWrap w:val="0"/>
                  <w:vAlign w:val="center"/>
                </w:tcPr>
                <w:p w14:paraId="1B303018">
                  <w:pPr>
                    <w:pStyle w:val="82"/>
                    <w:bidi w:val="0"/>
                    <w:rPr>
                      <w:rFonts w:hint="default" w:ascii="Times New Roman" w:hAnsi="Times New Roman" w:cs="Times New Roman"/>
                      <w:highlight w:val="none"/>
                      <w:lang w:val="en-US" w:eastAsia="zh-CN"/>
                    </w:rPr>
                  </w:pPr>
                </w:p>
              </w:tc>
              <w:tc>
                <w:tcPr>
                  <w:tcW w:w="755" w:type="pct"/>
                  <w:noWrap w:val="0"/>
                  <w:vAlign w:val="center"/>
                </w:tcPr>
                <w:p w14:paraId="4E5959DA">
                  <w:pPr>
                    <w:pStyle w:val="82"/>
                    <w:bidi w:val="0"/>
                    <w:rPr>
                      <w:rFonts w:hint="default" w:ascii="Times New Roman" w:hAnsi="Times New Roman" w:cs="Times New Roman"/>
                      <w:highlight w:val="none"/>
                      <w:lang w:val="en-US" w:eastAsia="zh-CN"/>
                    </w:rPr>
                  </w:pPr>
                  <w:r>
                    <w:rPr>
                      <w:rFonts w:hint="default" w:ascii="Times New Roman" w:hAnsi="Times New Roman" w:cs="Times New Roman"/>
                      <w:highlight w:val="none"/>
                      <w:lang w:val="en-US" w:eastAsia="zh-CN"/>
                    </w:rPr>
                    <w:t>食堂、宿舍</w:t>
                  </w:r>
                </w:p>
              </w:tc>
              <w:tc>
                <w:tcPr>
                  <w:tcW w:w="3745" w:type="pct"/>
                  <w:noWrap w:val="0"/>
                  <w:vAlign w:val="center"/>
                </w:tcPr>
                <w:p w14:paraId="71236EDE">
                  <w:pPr>
                    <w:pStyle w:val="82"/>
                    <w:bidi w:val="0"/>
                    <w:rPr>
                      <w:rFonts w:hint="default" w:ascii="Times New Roman" w:hAnsi="Times New Roman" w:eastAsia="宋体" w:cs="Times New Roman"/>
                      <w:highlight w:val="none"/>
                      <w:vertAlign w:val="baseline"/>
                      <w:lang w:val="en-US" w:eastAsia="zh-CN"/>
                    </w:rPr>
                  </w:pPr>
                  <w:r>
                    <w:rPr>
                      <w:rFonts w:hint="default" w:ascii="Times New Roman" w:hAnsi="Times New Roman" w:eastAsia="宋体" w:cs="Times New Roman"/>
                      <w:highlight w:val="none"/>
                      <w:vertAlign w:val="baseline"/>
                      <w:lang w:val="en-US" w:eastAsia="zh-CN"/>
                    </w:rPr>
                    <w:t>2F，一楼为食堂，二楼为宿舍</w:t>
                  </w:r>
                </w:p>
              </w:tc>
            </w:tr>
            <w:tr w14:paraId="57C2D8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97" w:hRule="atLeast"/>
                <w:jc w:val="center"/>
              </w:trPr>
              <w:tc>
                <w:tcPr>
                  <w:tcW w:w="499" w:type="pct"/>
                  <w:vMerge w:val="restart"/>
                  <w:noWrap w:val="0"/>
                  <w:vAlign w:val="center"/>
                </w:tcPr>
                <w:p w14:paraId="7E9FEFF8">
                  <w:pPr>
                    <w:pStyle w:val="82"/>
                    <w:bidi w:val="0"/>
                    <w:rPr>
                      <w:rFonts w:hint="default" w:ascii="Times New Roman" w:hAnsi="Times New Roman" w:cs="Times New Roman"/>
                      <w:highlight w:val="none"/>
                    </w:rPr>
                  </w:pPr>
                  <w:r>
                    <w:rPr>
                      <w:rFonts w:hint="default" w:ascii="Times New Roman" w:hAnsi="Times New Roman" w:cs="Times New Roman"/>
                      <w:highlight w:val="none"/>
                    </w:rPr>
                    <w:t>公用</w:t>
                  </w:r>
                </w:p>
                <w:p w14:paraId="7EEA5768">
                  <w:pPr>
                    <w:pStyle w:val="82"/>
                    <w:bidi w:val="0"/>
                    <w:rPr>
                      <w:rFonts w:hint="default" w:ascii="Times New Roman" w:hAnsi="Times New Roman" w:cs="Times New Roman"/>
                      <w:highlight w:val="none"/>
                    </w:rPr>
                  </w:pPr>
                  <w:r>
                    <w:rPr>
                      <w:rFonts w:hint="default" w:ascii="Times New Roman" w:hAnsi="Times New Roman" w:cs="Times New Roman"/>
                      <w:highlight w:val="none"/>
                    </w:rPr>
                    <w:t>工程</w:t>
                  </w:r>
                </w:p>
              </w:tc>
              <w:tc>
                <w:tcPr>
                  <w:tcW w:w="755" w:type="pct"/>
                  <w:noWrap w:val="0"/>
                  <w:vAlign w:val="center"/>
                </w:tcPr>
                <w:p w14:paraId="191D9848">
                  <w:pPr>
                    <w:pStyle w:val="82"/>
                    <w:bidi w:val="0"/>
                    <w:rPr>
                      <w:rFonts w:hint="default" w:ascii="Times New Roman" w:hAnsi="Times New Roman" w:cs="Times New Roman"/>
                      <w:highlight w:val="none"/>
                      <w:lang w:val="en-US" w:eastAsia="zh-CN"/>
                    </w:rPr>
                  </w:pPr>
                  <w:r>
                    <w:rPr>
                      <w:rFonts w:hint="default" w:ascii="Times New Roman" w:hAnsi="Times New Roman" w:cs="Times New Roman"/>
                      <w:highlight w:val="none"/>
                    </w:rPr>
                    <w:t>供水</w:t>
                  </w:r>
                </w:p>
              </w:tc>
              <w:tc>
                <w:tcPr>
                  <w:tcW w:w="3745" w:type="pct"/>
                  <w:noWrap w:val="0"/>
                  <w:vAlign w:val="center"/>
                </w:tcPr>
                <w:p w14:paraId="77D5DA74">
                  <w:pPr>
                    <w:pStyle w:val="82"/>
                    <w:bidi w:val="0"/>
                    <w:rPr>
                      <w:rFonts w:hint="default" w:ascii="Times New Roman" w:hAnsi="Times New Roman" w:cs="Times New Roman"/>
                      <w:highlight w:val="none"/>
                      <w:lang w:val="en-US" w:eastAsia="zh-CN"/>
                    </w:rPr>
                  </w:pPr>
                  <w:r>
                    <w:rPr>
                      <w:rFonts w:hint="default" w:ascii="Times New Roman" w:hAnsi="Times New Roman" w:cs="Times New Roman"/>
                      <w:highlight w:val="none"/>
                      <w:lang w:val="en-US" w:eastAsia="zh-CN"/>
                    </w:rPr>
                    <w:t>当地自来水管网</w:t>
                  </w:r>
                </w:p>
              </w:tc>
            </w:tr>
            <w:tr w14:paraId="085AFA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97" w:hRule="atLeast"/>
                <w:jc w:val="center"/>
              </w:trPr>
              <w:tc>
                <w:tcPr>
                  <w:tcW w:w="499" w:type="pct"/>
                  <w:vMerge w:val="continue"/>
                  <w:noWrap w:val="0"/>
                  <w:vAlign w:val="center"/>
                </w:tcPr>
                <w:p w14:paraId="7A4D39C8">
                  <w:pPr>
                    <w:pStyle w:val="82"/>
                    <w:bidi w:val="0"/>
                    <w:rPr>
                      <w:rFonts w:hint="default" w:ascii="Times New Roman" w:hAnsi="Times New Roman" w:cs="Times New Roman"/>
                      <w:highlight w:val="none"/>
                    </w:rPr>
                  </w:pPr>
                </w:p>
              </w:tc>
              <w:tc>
                <w:tcPr>
                  <w:tcW w:w="755" w:type="pct"/>
                  <w:noWrap w:val="0"/>
                  <w:vAlign w:val="center"/>
                </w:tcPr>
                <w:p w14:paraId="02A5D7FD">
                  <w:pPr>
                    <w:pStyle w:val="82"/>
                    <w:bidi w:val="0"/>
                    <w:rPr>
                      <w:rFonts w:hint="default" w:ascii="Times New Roman" w:hAnsi="Times New Roman" w:cs="Times New Roman"/>
                      <w:highlight w:val="none"/>
                    </w:rPr>
                  </w:pPr>
                  <w:r>
                    <w:rPr>
                      <w:rFonts w:hint="default" w:ascii="Times New Roman" w:hAnsi="Times New Roman" w:cs="Times New Roman"/>
                      <w:highlight w:val="none"/>
                      <w:lang w:val="en-US" w:eastAsia="zh-CN"/>
                    </w:rPr>
                    <w:t>排水</w:t>
                  </w:r>
                </w:p>
              </w:tc>
              <w:tc>
                <w:tcPr>
                  <w:tcW w:w="3745" w:type="pct"/>
                  <w:noWrap w:val="0"/>
                  <w:vAlign w:val="center"/>
                </w:tcPr>
                <w:p w14:paraId="21080680">
                  <w:pPr>
                    <w:pStyle w:val="82"/>
                    <w:bidi w:val="0"/>
                    <w:rPr>
                      <w:rFonts w:hint="default" w:ascii="Times New Roman" w:hAnsi="Times New Roman" w:eastAsia="宋体" w:cs="Times New Roman"/>
                      <w:highlight w:val="none"/>
                      <w:lang w:val="en-US" w:eastAsia="zh-CN"/>
                    </w:rPr>
                  </w:pPr>
                  <w:r>
                    <w:rPr>
                      <w:rFonts w:hint="default" w:ascii="Times New Roman" w:hAnsi="Times New Roman" w:cs="Times New Roman"/>
                      <w:color w:val="000000"/>
                      <w:szCs w:val="21"/>
                      <w:highlight w:val="none"/>
                      <w:u w:val="none"/>
                    </w:rPr>
                    <w:t>雨污分流制，</w:t>
                  </w:r>
                  <w:r>
                    <w:rPr>
                      <w:rFonts w:hint="default" w:ascii="Times New Roman" w:hAnsi="Times New Roman" w:cs="Times New Roman"/>
                      <w:color w:val="000000"/>
                      <w:szCs w:val="21"/>
                      <w:highlight w:val="none"/>
                      <w:u w:val="none"/>
                      <w:lang w:eastAsia="zh-CN"/>
                    </w:rPr>
                    <w:t>生活污水经化粪池</w:t>
                  </w:r>
                  <w:r>
                    <w:rPr>
                      <w:rFonts w:hint="default" w:ascii="Times New Roman" w:hAnsi="Times New Roman" w:cs="Times New Roman"/>
                      <w:color w:val="000000"/>
                      <w:szCs w:val="21"/>
                      <w:highlight w:val="none"/>
                      <w:u w:val="none"/>
                      <w:lang w:val="en-US" w:eastAsia="zh-CN"/>
                    </w:rPr>
                    <w:t>+隔油池处理后进入厂区自建污水处理站、与生产废水一并经污水处理站处理后排入厂区范围内池塘</w:t>
                  </w:r>
                </w:p>
              </w:tc>
            </w:tr>
            <w:tr w14:paraId="441313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97" w:hRule="atLeast"/>
                <w:jc w:val="center"/>
              </w:trPr>
              <w:tc>
                <w:tcPr>
                  <w:tcW w:w="499" w:type="pct"/>
                  <w:vMerge w:val="continue"/>
                  <w:noWrap w:val="0"/>
                  <w:vAlign w:val="center"/>
                </w:tcPr>
                <w:p w14:paraId="39BE4A89">
                  <w:pPr>
                    <w:pStyle w:val="82"/>
                    <w:bidi w:val="0"/>
                    <w:rPr>
                      <w:rFonts w:hint="default" w:ascii="Times New Roman" w:hAnsi="Times New Roman" w:cs="Times New Roman"/>
                      <w:highlight w:val="none"/>
                    </w:rPr>
                  </w:pPr>
                </w:p>
              </w:tc>
              <w:tc>
                <w:tcPr>
                  <w:tcW w:w="755" w:type="pct"/>
                  <w:noWrap w:val="0"/>
                  <w:vAlign w:val="center"/>
                </w:tcPr>
                <w:p w14:paraId="5A2B5D42">
                  <w:pPr>
                    <w:pStyle w:val="82"/>
                    <w:bidi w:val="0"/>
                    <w:rPr>
                      <w:rFonts w:hint="default" w:ascii="Times New Roman" w:hAnsi="Times New Roman" w:cs="Times New Roman"/>
                      <w:highlight w:val="none"/>
                    </w:rPr>
                  </w:pPr>
                  <w:r>
                    <w:rPr>
                      <w:rFonts w:hint="default" w:ascii="Times New Roman" w:hAnsi="Times New Roman" w:cs="Times New Roman"/>
                      <w:highlight w:val="none"/>
                    </w:rPr>
                    <w:t>供电</w:t>
                  </w:r>
                </w:p>
              </w:tc>
              <w:tc>
                <w:tcPr>
                  <w:tcW w:w="3745" w:type="pct"/>
                  <w:noWrap w:val="0"/>
                  <w:vAlign w:val="center"/>
                </w:tcPr>
                <w:p w14:paraId="155DBE4A">
                  <w:pPr>
                    <w:pStyle w:val="82"/>
                    <w:bidi w:val="0"/>
                    <w:rPr>
                      <w:rFonts w:hint="default" w:ascii="Times New Roman" w:hAnsi="Times New Roman" w:cs="Times New Roman"/>
                      <w:highlight w:val="none"/>
                      <w:lang w:eastAsia="zh-CN"/>
                    </w:rPr>
                  </w:pPr>
                  <w:r>
                    <w:rPr>
                      <w:rFonts w:hint="default" w:ascii="Times New Roman" w:hAnsi="Times New Roman" w:cs="Times New Roman"/>
                      <w:highlight w:val="none"/>
                      <w:lang w:eastAsia="zh-CN"/>
                    </w:rPr>
                    <w:t>由</w:t>
                  </w:r>
                  <w:r>
                    <w:rPr>
                      <w:rFonts w:hint="default" w:ascii="Times New Roman" w:hAnsi="Times New Roman" w:cs="Times New Roman"/>
                      <w:highlight w:val="none"/>
                      <w:lang w:val="en-US" w:eastAsia="zh-CN"/>
                    </w:rPr>
                    <w:t>乡镇</w:t>
                  </w:r>
                  <w:r>
                    <w:rPr>
                      <w:rFonts w:hint="default" w:ascii="Times New Roman" w:hAnsi="Times New Roman" w:cs="Times New Roman"/>
                      <w:highlight w:val="none"/>
                      <w:lang w:eastAsia="zh-CN"/>
                    </w:rPr>
                    <w:t>电网</w:t>
                  </w:r>
                  <w:r>
                    <w:rPr>
                      <w:rFonts w:hint="default" w:ascii="Times New Roman" w:hAnsi="Times New Roman" w:cs="Times New Roman"/>
                      <w:highlight w:val="none"/>
                    </w:rPr>
                    <w:t>供电</w:t>
                  </w:r>
                </w:p>
              </w:tc>
            </w:tr>
            <w:tr w14:paraId="25BBD2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97" w:hRule="atLeast"/>
                <w:jc w:val="center"/>
              </w:trPr>
              <w:tc>
                <w:tcPr>
                  <w:tcW w:w="499" w:type="pct"/>
                  <w:vMerge w:val="restart"/>
                  <w:noWrap w:val="0"/>
                  <w:vAlign w:val="center"/>
                </w:tcPr>
                <w:p w14:paraId="6424A6BA">
                  <w:pPr>
                    <w:pStyle w:val="82"/>
                    <w:bidi w:val="0"/>
                    <w:rPr>
                      <w:rFonts w:hint="default" w:ascii="Times New Roman" w:hAnsi="Times New Roman" w:cs="Times New Roman"/>
                      <w:highlight w:val="none"/>
                    </w:rPr>
                  </w:pPr>
                  <w:r>
                    <w:rPr>
                      <w:rFonts w:hint="default" w:ascii="Times New Roman" w:hAnsi="Times New Roman" w:cs="Times New Roman"/>
                      <w:highlight w:val="none"/>
                    </w:rPr>
                    <w:t>环保</w:t>
                  </w:r>
                </w:p>
                <w:p w14:paraId="7D553066">
                  <w:pPr>
                    <w:pStyle w:val="82"/>
                    <w:bidi w:val="0"/>
                    <w:rPr>
                      <w:rFonts w:hint="default" w:ascii="Times New Roman" w:hAnsi="Times New Roman" w:cs="Times New Roman"/>
                      <w:highlight w:val="none"/>
                    </w:rPr>
                  </w:pPr>
                  <w:r>
                    <w:rPr>
                      <w:rFonts w:hint="default" w:ascii="Times New Roman" w:hAnsi="Times New Roman" w:cs="Times New Roman"/>
                      <w:highlight w:val="none"/>
                    </w:rPr>
                    <w:t>工程</w:t>
                  </w:r>
                </w:p>
              </w:tc>
              <w:tc>
                <w:tcPr>
                  <w:tcW w:w="755" w:type="pct"/>
                  <w:noWrap w:val="0"/>
                  <w:vAlign w:val="center"/>
                </w:tcPr>
                <w:p w14:paraId="0FF027DD">
                  <w:pPr>
                    <w:pStyle w:val="82"/>
                    <w:bidi w:val="0"/>
                    <w:rPr>
                      <w:rFonts w:hint="default" w:ascii="Times New Roman" w:hAnsi="Times New Roman" w:cs="Times New Roman"/>
                      <w:highlight w:val="none"/>
                    </w:rPr>
                  </w:pPr>
                  <w:r>
                    <w:rPr>
                      <w:rFonts w:hint="default" w:ascii="Times New Roman" w:hAnsi="Times New Roman" w:cs="Times New Roman"/>
                      <w:highlight w:val="none"/>
                    </w:rPr>
                    <w:t>废气处理</w:t>
                  </w:r>
                </w:p>
              </w:tc>
              <w:tc>
                <w:tcPr>
                  <w:tcW w:w="3745" w:type="pct"/>
                  <w:noWrap w:val="0"/>
                  <w:vAlign w:val="center"/>
                </w:tcPr>
                <w:p w14:paraId="453406F3">
                  <w:pPr>
                    <w:pStyle w:val="82"/>
                    <w:bidi w:val="0"/>
                    <w:rPr>
                      <w:rFonts w:hint="default" w:ascii="Times New Roman" w:hAnsi="Times New Roman" w:cs="Times New Roman"/>
                      <w:highlight w:val="none"/>
                      <w:lang w:val="en-US" w:eastAsia="zh-CN"/>
                    </w:rPr>
                  </w:pPr>
                  <w:r>
                    <w:rPr>
                      <w:rFonts w:hint="default" w:ascii="Times New Roman" w:hAnsi="Times New Roman" w:cs="Times New Roman"/>
                      <w:highlight w:val="none"/>
                      <w:lang w:val="en-US" w:eastAsia="zh-CN"/>
                    </w:rPr>
                    <w:t>原料拌合产生的粉尘在搅拌机设置风机进行机械排风，由车间外侧的排气口排出；锅炉废气经水浴除尘器处理后经20m高排气筒排放；污水处理站恶臭通过加强绿化呈无组织排放；食堂油烟经油烟净化器处理后引至屋顶排放；</w:t>
                  </w:r>
                </w:p>
              </w:tc>
            </w:tr>
            <w:tr w14:paraId="463251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97" w:hRule="atLeast"/>
                <w:jc w:val="center"/>
              </w:trPr>
              <w:tc>
                <w:tcPr>
                  <w:tcW w:w="499" w:type="pct"/>
                  <w:vMerge w:val="continue"/>
                  <w:noWrap w:val="0"/>
                  <w:vAlign w:val="center"/>
                </w:tcPr>
                <w:p w14:paraId="37F958BE">
                  <w:pPr>
                    <w:pStyle w:val="82"/>
                    <w:bidi w:val="0"/>
                    <w:rPr>
                      <w:rFonts w:hint="default" w:ascii="Times New Roman" w:hAnsi="Times New Roman" w:cs="Times New Roman"/>
                      <w:highlight w:val="none"/>
                    </w:rPr>
                  </w:pPr>
                </w:p>
              </w:tc>
              <w:tc>
                <w:tcPr>
                  <w:tcW w:w="755" w:type="pct"/>
                  <w:noWrap w:val="0"/>
                  <w:vAlign w:val="center"/>
                </w:tcPr>
                <w:p w14:paraId="4206C040">
                  <w:pPr>
                    <w:pStyle w:val="82"/>
                    <w:bidi w:val="0"/>
                    <w:rPr>
                      <w:rFonts w:hint="default" w:ascii="Times New Roman" w:hAnsi="Times New Roman" w:cs="Times New Roman"/>
                      <w:highlight w:val="none"/>
                    </w:rPr>
                  </w:pPr>
                  <w:r>
                    <w:rPr>
                      <w:rFonts w:hint="default" w:ascii="Times New Roman" w:hAnsi="Times New Roman" w:cs="Times New Roman"/>
                      <w:highlight w:val="none"/>
                    </w:rPr>
                    <w:t>废水处理</w:t>
                  </w:r>
                </w:p>
              </w:tc>
              <w:tc>
                <w:tcPr>
                  <w:tcW w:w="3745" w:type="pct"/>
                  <w:noWrap w:val="0"/>
                  <w:vAlign w:val="center"/>
                </w:tcPr>
                <w:p w14:paraId="31E92410">
                  <w:pPr>
                    <w:pStyle w:val="82"/>
                    <w:bidi w:val="0"/>
                    <w:rPr>
                      <w:rFonts w:hint="default" w:ascii="Times New Roman" w:hAnsi="Times New Roman" w:cs="Times New Roman"/>
                      <w:highlight w:val="none"/>
                      <w:lang w:val="en-US" w:eastAsia="zh-CN"/>
                    </w:rPr>
                  </w:pPr>
                  <w:r>
                    <w:rPr>
                      <w:rFonts w:hint="default" w:ascii="Times New Roman" w:hAnsi="Times New Roman" w:cs="Times New Roman"/>
                      <w:color w:val="000000"/>
                      <w:szCs w:val="21"/>
                      <w:highlight w:val="none"/>
                      <w:u w:val="none"/>
                    </w:rPr>
                    <w:t>雨污分流制，</w:t>
                  </w:r>
                  <w:r>
                    <w:rPr>
                      <w:rFonts w:hint="default" w:ascii="Times New Roman" w:hAnsi="Times New Roman" w:cs="Times New Roman"/>
                      <w:color w:val="000000"/>
                      <w:szCs w:val="21"/>
                      <w:highlight w:val="none"/>
                      <w:u w:val="none"/>
                      <w:lang w:eastAsia="zh-CN"/>
                    </w:rPr>
                    <w:t>生活污水经化粪池</w:t>
                  </w:r>
                  <w:r>
                    <w:rPr>
                      <w:rFonts w:hint="default" w:ascii="Times New Roman" w:hAnsi="Times New Roman" w:cs="Times New Roman"/>
                      <w:color w:val="000000"/>
                      <w:szCs w:val="21"/>
                      <w:highlight w:val="none"/>
                      <w:u w:val="none"/>
                      <w:lang w:val="en-US" w:eastAsia="zh-CN"/>
                    </w:rPr>
                    <w:t>+隔油池处理后进入厂区自建污水处理站、与生产废水一并经污水处理站处理后排入厂区范围内池塘</w:t>
                  </w:r>
                </w:p>
              </w:tc>
            </w:tr>
            <w:tr w14:paraId="6485089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97" w:hRule="atLeast"/>
                <w:jc w:val="center"/>
              </w:trPr>
              <w:tc>
                <w:tcPr>
                  <w:tcW w:w="499" w:type="pct"/>
                  <w:vMerge w:val="continue"/>
                  <w:noWrap w:val="0"/>
                  <w:vAlign w:val="center"/>
                </w:tcPr>
                <w:p w14:paraId="021BB031">
                  <w:pPr>
                    <w:pStyle w:val="82"/>
                    <w:bidi w:val="0"/>
                    <w:rPr>
                      <w:rFonts w:hint="default" w:ascii="Times New Roman" w:hAnsi="Times New Roman" w:cs="Times New Roman"/>
                      <w:highlight w:val="none"/>
                    </w:rPr>
                  </w:pPr>
                </w:p>
              </w:tc>
              <w:tc>
                <w:tcPr>
                  <w:tcW w:w="755" w:type="pct"/>
                  <w:noWrap w:val="0"/>
                  <w:vAlign w:val="center"/>
                </w:tcPr>
                <w:p w14:paraId="5F9B6747">
                  <w:pPr>
                    <w:pStyle w:val="82"/>
                    <w:bidi w:val="0"/>
                    <w:rPr>
                      <w:rFonts w:hint="default" w:ascii="Times New Roman" w:hAnsi="Times New Roman" w:cs="Times New Roman"/>
                      <w:highlight w:val="none"/>
                    </w:rPr>
                  </w:pPr>
                  <w:r>
                    <w:rPr>
                      <w:rFonts w:hint="default" w:ascii="Times New Roman" w:hAnsi="Times New Roman" w:cs="Times New Roman"/>
                      <w:highlight w:val="none"/>
                    </w:rPr>
                    <w:t>固体废物</w:t>
                  </w:r>
                </w:p>
              </w:tc>
              <w:tc>
                <w:tcPr>
                  <w:tcW w:w="3745" w:type="pct"/>
                  <w:noWrap w:val="0"/>
                  <w:vAlign w:val="center"/>
                </w:tcPr>
                <w:p w14:paraId="5F52F99F">
                  <w:pPr>
                    <w:pStyle w:val="82"/>
                    <w:bidi w:val="0"/>
                    <w:rPr>
                      <w:rFonts w:hint="default" w:ascii="Times New Roman" w:hAnsi="Times New Roman" w:cs="Times New Roman"/>
                      <w:highlight w:val="none"/>
                      <w:u w:val="none"/>
                      <w:lang w:val="en-US" w:eastAsia="zh-CN"/>
                    </w:rPr>
                  </w:pPr>
                  <w:r>
                    <w:rPr>
                      <w:rFonts w:hint="default" w:ascii="Times New Roman" w:hAnsi="Times New Roman" w:cs="Times New Roman"/>
                      <w:color w:val="000000"/>
                      <w:szCs w:val="21"/>
                      <w:u w:val="none"/>
                      <w:lang w:eastAsia="zh-CN"/>
                    </w:rPr>
                    <w:t>一般固废暂存间</w:t>
                  </w:r>
                </w:p>
              </w:tc>
            </w:tr>
            <w:tr w14:paraId="7B6EA3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97" w:hRule="atLeast"/>
                <w:jc w:val="center"/>
              </w:trPr>
              <w:tc>
                <w:tcPr>
                  <w:tcW w:w="499" w:type="pct"/>
                  <w:vMerge w:val="continue"/>
                  <w:noWrap w:val="0"/>
                  <w:vAlign w:val="center"/>
                </w:tcPr>
                <w:p w14:paraId="1BF25DEF">
                  <w:pPr>
                    <w:pStyle w:val="82"/>
                    <w:bidi w:val="0"/>
                    <w:rPr>
                      <w:rFonts w:hint="default" w:ascii="Times New Roman" w:hAnsi="Times New Roman" w:cs="Times New Roman"/>
                      <w:highlight w:val="none"/>
                    </w:rPr>
                  </w:pPr>
                </w:p>
              </w:tc>
              <w:tc>
                <w:tcPr>
                  <w:tcW w:w="755" w:type="pct"/>
                  <w:noWrap w:val="0"/>
                  <w:vAlign w:val="center"/>
                </w:tcPr>
                <w:p w14:paraId="058A22E5">
                  <w:pPr>
                    <w:pStyle w:val="82"/>
                    <w:bidi w:val="0"/>
                    <w:rPr>
                      <w:rFonts w:hint="default" w:ascii="Times New Roman" w:hAnsi="Times New Roman" w:cs="Times New Roman"/>
                      <w:highlight w:val="none"/>
                    </w:rPr>
                  </w:pPr>
                  <w:r>
                    <w:rPr>
                      <w:rFonts w:hint="default" w:ascii="Times New Roman" w:hAnsi="Times New Roman" w:cs="Times New Roman"/>
                      <w:highlight w:val="none"/>
                    </w:rPr>
                    <w:t>噪声</w:t>
                  </w:r>
                </w:p>
              </w:tc>
              <w:tc>
                <w:tcPr>
                  <w:tcW w:w="3745" w:type="pct"/>
                  <w:noWrap w:val="0"/>
                  <w:vAlign w:val="center"/>
                </w:tcPr>
                <w:p w14:paraId="4CC16BD6">
                  <w:pPr>
                    <w:pStyle w:val="82"/>
                    <w:bidi w:val="0"/>
                    <w:rPr>
                      <w:rFonts w:hint="default" w:ascii="Times New Roman" w:hAnsi="Times New Roman" w:cs="Times New Roman"/>
                      <w:highlight w:val="none"/>
                      <w:u w:val="none"/>
                    </w:rPr>
                  </w:pPr>
                  <w:r>
                    <w:rPr>
                      <w:rFonts w:hint="default" w:ascii="Times New Roman" w:hAnsi="Times New Roman" w:cs="Times New Roman"/>
                      <w:color w:val="000000"/>
                      <w:szCs w:val="21"/>
                      <w:u w:val="none"/>
                    </w:rPr>
                    <w:t>隔音、减震等措施</w:t>
                  </w:r>
                </w:p>
              </w:tc>
            </w:tr>
          </w:tbl>
          <w:p w14:paraId="5FEE745F">
            <w:pPr>
              <w:snapToGrid w:val="0"/>
              <w:spacing w:line="360" w:lineRule="auto"/>
              <w:ind w:firstLine="420" w:firstLineChars="200"/>
              <w:rPr>
                <w:rFonts w:hint="default" w:ascii="Times New Roman" w:hAnsi="Times New Roman" w:eastAsia="宋体" w:cs="Times New Roman"/>
                <w:color w:val="auto"/>
                <w:sz w:val="21"/>
                <w:szCs w:val="21"/>
                <w:lang w:eastAsia="zh-CN"/>
              </w:rPr>
            </w:pPr>
            <w:r>
              <w:rPr>
                <w:rFonts w:hint="default" w:ascii="Times New Roman" w:hAnsi="Times New Roman" w:eastAsia="宋体" w:cs="Times New Roman"/>
                <w:color w:val="auto"/>
                <w:sz w:val="21"/>
                <w:szCs w:val="21"/>
                <w:lang w:eastAsia="zh-CN"/>
              </w:rPr>
              <w:t>（</w:t>
            </w:r>
            <w:r>
              <w:rPr>
                <w:rFonts w:hint="default" w:ascii="Times New Roman" w:hAnsi="Times New Roman" w:eastAsia="宋体" w:cs="Times New Roman"/>
                <w:color w:val="auto"/>
                <w:sz w:val="21"/>
                <w:szCs w:val="21"/>
                <w:lang w:val="en-US" w:eastAsia="zh-CN"/>
              </w:rPr>
              <w:t>2</w:t>
            </w:r>
            <w:r>
              <w:rPr>
                <w:rFonts w:hint="default" w:ascii="Times New Roman" w:hAnsi="Times New Roman" w:eastAsia="宋体" w:cs="Times New Roman"/>
                <w:color w:val="auto"/>
                <w:sz w:val="21"/>
                <w:szCs w:val="21"/>
                <w:lang w:eastAsia="zh-CN"/>
              </w:rPr>
              <w:t>）现有项目主要设备</w:t>
            </w:r>
          </w:p>
          <w:p w14:paraId="2917D9AD">
            <w:pPr>
              <w:pStyle w:val="4"/>
              <w:jc w:val="center"/>
              <w:rPr>
                <w:rFonts w:hint="default" w:ascii="Times New Roman" w:hAnsi="Times New Roman" w:cs="Times New Roman"/>
              </w:rPr>
            </w:pPr>
            <w:r>
              <w:rPr>
                <w:rFonts w:hint="default" w:ascii="Times New Roman" w:hAnsi="Times New Roman" w:cs="Times New Roman"/>
              </w:rPr>
              <w:t>表2-</w:t>
            </w:r>
            <w:r>
              <w:rPr>
                <w:rFonts w:hint="eastAsia" w:ascii="Times New Roman" w:hAnsi="Times New Roman" w:cs="Times New Roman"/>
                <w:lang w:val="en-US" w:eastAsia="zh-CN"/>
              </w:rPr>
              <w:t>7</w:t>
            </w:r>
            <w:r>
              <w:rPr>
                <w:rFonts w:hint="default" w:ascii="Times New Roman" w:hAnsi="Times New Roman" w:cs="Times New Roman"/>
                <w:lang w:eastAsia="zh-CN"/>
              </w:rPr>
              <w:t>现有</w:t>
            </w:r>
            <w:r>
              <w:rPr>
                <w:rFonts w:hint="default" w:ascii="Times New Roman" w:hAnsi="Times New Roman" w:cs="Times New Roman"/>
              </w:rPr>
              <w:t>项目生产设备一览表</w:t>
            </w:r>
          </w:p>
          <w:tbl>
            <w:tblPr>
              <w:tblStyle w:val="32"/>
              <w:tblW w:w="4998"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75"/>
              <w:gridCol w:w="2347"/>
              <w:gridCol w:w="1866"/>
              <w:gridCol w:w="1090"/>
              <w:gridCol w:w="1086"/>
              <w:gridCol w:w="1087"/>
            </w:tblGrid>
            <w:tr w14:paraId="29DBB1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14" w:type="pct"/>
                  <w:noWrap w:val="0"/>
                  <w:vAlign w:val="center"/>
                </w:tcPr>
                <w:p w14:paraId="1327D31C">
                  <w:pPr>
                    <w:jc w:val="center"/>
                    <w:rPr>
                      <w:rFonts w:hint="default" w:ascii="Times New Roman" w:hAnsi="Times New Roman" w:eastAsia="宋体" w:cs="Times New Roman"/>
                      <w:color w:val="auto"/>
                      <w:szCs w:val="21"/>
                      <w:lang w:val="en-US" w:eastAsia="zh-CN"/>
                    </w:rPr>
                  </w:pPr>
                  <w:r>
                    <w:rPr>
                      <w:rFonts w:hint="default" w:ascii="Times New Roman" w:hAnsi="Times New Roman" w:eastAsia="宋体" w:cs="Times New Roman"/>
                      <w:color w:val="auto"/>
                      <w:szCs w:val="21"/>
                      <w:lang w:val="en-US" w:eastAsia="zh-CN"/>
                    </w:rPr>
                    <w:t>序号</w:t>
                  </w:r>
                </w:p>
              </w:tc>
              <w:tc>
                <w:tcPr>
                  <w:tcW w:w="1439" w:type="pct"/>
                  <w:noWrap w:val="0"/>
                  <w:vAlign w:val="center"/>
                </w:tcPr>
                <w:p w14:paraId="5D90693B">
                  <w:pPr>
                    <w:jc w:val="center"/>
                    <w:rPr>
                      <w:rFonts w:hint="default" w:ascii="Times New Roman" w:hAnsi="Times New Roman" w:eastAsia="宋体" w:cs="Times New Roman"/>
                      <w:color w:val="auto"/>
                      <w:szCs w:val="21"/>
                      <w:lang w:val="en-US" w:eastAsia="zh-CN"/>
                    </w:rPr>
                  </w:pPr>
                  <w:r>
                    <w:rPr>
                      <w:rFonts w:hint="default" w:ascii="Times New Roman" w:hAnsi="Times New Roman" w:eastAsia="宋体" w:cs="Times New Roman"/>
                      <w:color w:val="auto"/>
                      <w:szCs w:val="21"/>
                      <w:lang w:val="en-US" w:eastAsia="zh-CN"/>
                    </w:rPr>
                    <w:t>名称</w:t>
                  </w:r>
                </w:p>
              </w:tc>
              <w:tc>
                <w:tcPr>
                  <w:tcW w:w="1144" w:type="pct"/>
                  <w:noWrap w:val="0"/>
                  <w:vAlign w:val="center"/>
                </w:tcPr>
                <w:p w14:paraId="4EC4C35F">
                  <w:pPr>
                    <w:jc w:val="center"/>
                    <w:rPr>
                      <w:rFonts w:hint="default" w:ascii="Times New Roman" w:hAnsi="Times New Roman" w:eastAsia="宋体" w:cs="Times New Roman"/>
                      <w:color w:val="auto"/>
                      <w:szCs w:val="21"/>
                      <w:lang w:val="en-US" w:eastAsia="zh-CN"/>
                    </w:rPr>
                  </w:pPr>
                  <w:r>
                    <w:rPr>
                      <w:rFonts w:hint="default" w:ascii="Times New Roman" w:hAnsi="Times New Roman" w:eastAsia="宋体" w:cs="Times New Roman"/>
                      <w:color w:val="auto"/>
                      <w:szCs w:val="21"/>
                      <w:lang w:val="en-US" w:eastAsia="zh-CN"/>
                    </w:rPr>
                    <w:t>型号</w:t>
                  </w:r>
                </w:p>
              </w:tc>
              <w:tc>
                <w:tcPr>
                  <w:tcW w:w="668" w:type="pct"/>
                  <w:noWrap w:val="0"/>
                  <w:vAlign w:val="center"/>
                </w:tcPr>
                <w:p w14:paraId="7EEF6CFB">
                  <w:pPr>
                    <w:jc w:val="center"/>
                    <w:rPr>
                      <w:rFonts w:hint="default" w:ascii="Times New Roman" w:hAnsi="Times New Roman" w:eastAsia="宋体" w:cs="Times New Roman"/>
                      <w:color w:val="auto"/>
                      <w:szCs w:val="21"/>
                      <w:lang w:val="en-US" w:eastAsia="zh-CN"/>
                    </w:rPr>
                  </w:pPr>
                  <w:r>
                    <w:rPr>
                      <w:rFonts w:hint="default" w:ascii="Times New Roman" w:hAnsi="Times New Roman" w:eastAsia="宋体" w:cs="Times New Roman"/>
                      <w:color w:val="auto"/>
                      <w:szCs w:val="21"/>
                      <w:lang w:val="en-US" w:eastAsia="zh-CN"/>
                    </w:rPr>
                    <w:t>单位</w:t>
                  </w:r>
                </w:p>
              </w:tc>
              <w:tc>
                <w:tcPr>
                  <w:tcW w:w="666" w:type="pct"/>
                  <w:noWrap w:val="0"/>
                  <w:vAlign w:val="center"/>
                </w:tcPr>
                <w:p w14:paraId="0171463D">
                  <w:pPr>
                    <w:jc w:val="center"/>
                    <w:rPr>
                      <w:rFonts w:hint="default" w:ascii="Times New Roman" w:hAnsi="Times New Roman" w:eastAsia="宋体" w:cs="Times New Roman"/>
                      <w:color w:val="auto"/>
                      <w:szCs w:val="21"/>
                      <w:lang w:val="en-US" w:eastAsia="zh-CN"/>
                    </w:rPr>
                  </w:pPr>
                  <w:r>
                    <w:rPr>
                      <w:rFonts w:hint="default" w:ascii="Times New Roman" w:hAnsi="Times New Roman" w:eastAsia="宋体" w:cs="Times New Roman"/>
                      <w:color w:val="auto"/>
                      <w:szCs w:val="21"/>
                      <w:lang w:val="en-US" w:eastAsia="zh-CN"/>
                    </w:rPr>
                    <w:t>环评时期数量</w:t>
                  </w:r>
                </w:p>
              </w:tc>
              <w:tc>
                <w:tcPr>
                  <w:tcW w:w="666" w:type="pct"/>
                  <w:noWrap w:val="0"/>
                  <w:vAlign w:val="center"/>
                </w:tcPr>
                <w:p w14:paraId="3C3A94A0">
                  <w:pPr>
                    <w:jc w:val="center"/>
                    <w:rPr>
                      <w:rFonts w:hint="default" w:ascii="Times New Roman" w:hAnsi="Times New Roman" w:eastAsia="宋体" w:cs="Times New Roman"/>
                      <w:color w:val="auto"/>
                      <w:szCs w:val="21"/>
                      <w:lang w:val="en-US" w:eastAsia="zh-CN"/>
                    </w:rPr>
                  </w:pPr>
                  <w:r>
                    <w:rPr>
                      <w:rFonts w:hint="default" w:ascii="Times New Roman" w:hAnsi="Times New Roman" w:eastAsia="宋体" w:cs="Times New Roman"/>
                      <w:color w:val="auto"/>
                      <w:szCs w:val="21"/>
                      <w:lang w:val="en-US" w:eastAsia="zh-CN"/>
                    </w:rPr>
                    <w:t>验收时期数量</w:t>
                  </w:r>
                </w:p>
              </w:tc>
            </w:tr>
            <w:tr w14:paraId="1BE0B6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14" w:type="pct"/>
                  <w:noWrap w:val="0"/>
                  <w:vAlign w:val="center"/>
                </w:tcPr>
                <w:p w14:paraId="6641E37A">
                  <w:pPr>
                    <w:spacing w:line="360" w:lineRule="exact"/>
                    <w:jc w:val="center"/>
                    <w:rPr>
                      <w:rFonts w:hint="default" w:ascii="Times New Roman" w:hAnsi="Times New Roman" w:eastAsia="宋体" w:cs="Times New Roman"/>
                      <w:lang w:val="en-US" w:eastAsia="zh-CN"/>
                    </w:rPr>
                  </w:pPr>
                  <w:r>
                    <w:rPr>
                      <w:rFonts w:hint="default" w:ascii="Times New Roman" w:hAnsi="Times New Roman" w:eastAsia="宋体" w:cs="Times New Roman"/>
                      <w:lang w:val="en-US" w:eastAsia="zh-CN"/>
                    </w:rPr>
                    <w:t>1</w:t>
                  </w:r>
                </w:p>
              </w:tc>
              <w:tc>
                <w:tcPr>
                  <w:tcW w:w="1439" w:type="pct"/>
                  <w:noWrap w:val="0"/>
                  <w:vAlign w:val="center"/>
                </w:tcPr>
                <w:p w14:paraId="736C80F1">
                  <w:pPr>
                    <w:jc w:val="center"/>
                    <w:rPr>
                      <w:rFonts w:hint="default" w:ascii="Times New Roman" w:hAnsi="Times New Roman" w:eastAsia="宋体" w:cs="Times New Roman"/>
                      <w:lang w:val="en-US" w:eastAsia="zh-CN"/>
                    </w:rPr>
                  </w:pPr>
                  <w:r>
                    <w:rPr>
                      <w:rFonts w:hint="default" w:ascii="Times New Roman" w:hAnsi="Times New Roman" w:eastAsia="宋体" w:cs="Times New Roman"/>
                      <w:szCs w:val="21"/>
                      <w:lang w:eastAsia="zh-CN"/>
                    </w:rPr>
                    <w:t>不锈钢搅拌桶</w:t>
                  </w:r>
                </w:p>
              </w:tc>
              <w:tc>
                <w:tcPr>
                  <w:tcW w:w="1144" w:type="pct"/>
                  <w:noWrap w:val="0"/>
                  <w:vAlign w:val="center"/>
                </w:tcPr>
                <w:p w14:paraId="59A4BE49">
                  <w:pPr>
                    <w:jc w:val="center"/>
                    <w:rPr>
                      <w:rFonts w:hint="default" w:ascii="Times New Roman" w:hAnsi="Times New Roman" w:eastAsia="宋体" w:cs="Times New Roman"/>
                      <w:color w:val="auto"/>
                      <w:szCs w:val="21"/>
                      <w:lang w:val="en-US" w:eastAsia="zh-CN"/>
                    </w:rPr>
                  </w:pPr>
                  <w:r>
                    <w:rPr>
                      <w:rFonts w:hint="default" w:ascii="Times New Roman" w:hAnsi="Times New Roman" w:eastAsia="宋体" w:cs="Times New Roman"/>
                      <w:color w:val="auto"/>
                      <w:szCs w:val="21"/>
                      <w:lang w:val="en-US" w:eastAsia="zh-CN"/>
                    </w:rPr>
                    <w:t>1.6m*1.6m</w:t>
                  </w:r>
                </w:p>
              </w:tc>
              <w:tc>
                <w:tcPr>
                  <w:tcW w:w="668" w:type="pct"/>
                  <w:noWrap w:val="0"/>
                  <w:vAlign w:val="center"/>
                </w:tcPr>
                <w:p w14:paraId="526533E9">
                  <w:pPr>
                    <w:spacing w:line="360" w:lineRule="exact"/>
                    <w:jc w:val="center"/>
                    <w:rPr>
                      <w:rFonts w:hint="default" w:ascii="Times New Roman" w:hAnsi="Times New Roman" w:eastAsia="宋体" w:cs="Times New Roman"/>
                      <w:lang w:val="en-US" w:eastAsia="zh-CN"/>
                    </w:rPr>
                  </w:pPr>
                  <w:r>
                    <w:rPr>
                      <w:rFonts w:hint="default" w:ascii="Times New Roman" w:hAnsi="Times New Roman" w:eastAsia="宋体" w:cs="Times New Roman"/>
                      <w:lang w:val="en-US" w:eastAsia="zh-CN"/>
                    </w:rPr>
                    <w:t>台</w:t>
                  </w:r>
                </w:p>
              </w:tc>
              <w:tc>
                <w:tcPr>
                  <w:tcW w:w="666" w:type="pct"/>
                  <w:noWrap w:val="0"/>
                  <w:vAlign w:val="center"/>
                </w:tcPr>
                <w:p w14:paraId="3D451C8E">
                  <w:pPr>
                    <w:jc w:val="center"/>
                    <w:rPr>
                      <w:rFonts w:hint="default" w:ascii="Times New Roman" w:hAnsi="Times New Roman" w:eastAsia="宋体" w:cs="Times New Roman"/>
                      <w:lang w:val="en-US" w:eastAsia="zh-CN"/>
                    </w:rPr>
                  </w:pPr>
                  <w:r>
                    <w:rPr>
                      <w:rFonts w:hint="default" w:ascii="Times New Roman" w:hAnsi="Times New Roman" w:eastAsia="宋体" w:cs="Times New Roman"/>
                      <w:lang w:val="en-US" w:eastAsia="zh-CN"/>
                    </w:rPr>
                    <w:t>9</w:t>
                  </w:r>
                </w:p>
              </w:tc>
              <w:tc>
                <w:tcPr>
                  <w:tcW w:w="666" w:type="pct"/>
                  <w:noWrap w:val="0"/>
                  <w:vAlign w:val="center"/>
                </w:tcPr>
                <w:p w14:paraId="5AEAEB59">
                  <w:pPr>
                    <w:jc w:val="center"/>
                    <w:rPr>
                      <w:rFonts w:hint="default" w:ascii="Times New Roman" w:hAnsi="Times New Roman" w:eastAsia="宋体" w:cs="Times New Roman"/>
                      <w:lang w:val="en-US"/>
                    </w:rPr>
                  </w:pPr>
                  <w:r>
                    <w:rPr>
                      <w:rFonts w:hint="default" w:ascii="Times New Roman" w:hAnsi="Times New Roman" w:eastAsia="宋体" w:cs="Times New Roman"/>
                      <w:lang w:val="en-US" w:eastAsia="zh-CN"/>
                    </w:rPr>
                    <w:t>9</w:t>
                  </w:r>
                </w:p>
              </w:tc>
            </w:tr>
            <w:tr w14:paraId="4AFF63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14" w:type="pct"/>
                  <w:noWrap w:val="0"/>
                  <w:vAlign w:val="center"/>
                </w:tcPr>
                <w:p w14:paraId="6AB90D87">
                  <w:pPr>
                    <w:spacing w:line="360" w:lineRule="exact"/>
                    <w:jc w:val="center"/>
                    <w:rPr>
                      <w:rFonts w:hint="default" w:ascii="Times New Roman" w:hAnsi="Times New Roman" w:eastAsia="宋体" w:cs="Times New Roman"/>
                      <w:lang w:val="en-US" w:eastAsia="zh-CN"/>
                    </w:rPr>
                  </w:pPr>
                  <w:r>
                    <w:rPr>
                      <w:rFonts w:hint="default" w:ascii="Times New Roman" w:hAnsi="Times New Roman" w:eastAsia="宋体" w:cs="Times New Roman"/>
                      <w:lang w:val="en-US" w:eastAsia="zh-CN"/>
                    </w:rPr>
                    <w:t>2</w:t>
                  </w:r>
                </w:p>
              </w:tc>
              <w:tc>
                <w:tcPr>
                  <w:tcW w:w="1439" w:type="pct"/>
                  <w:noWrap w:val="0"/>
                  <w:vAlign w:val="center"/>
                </w:tcPr>
                <w:p w14:paraId="4D6BD7F7">
                  <w:pPr>
                    <w:jc w:val="center"/>
                    <w:rPr>
                      <w:rFonts w:hint="default" w:ascii="Times New Roman" w:hAnsi="Times New Roman" w:eastAsia="宋体" w:cs="Times New Roman"/>
                      <w:lang w:val="en-US" w:eastAsia="zh-CN"/>
                    </w:rPr>
                  </w:pPr>
                  <w:r>
                    <w:rPr>
                      <w:rFonts w:hint="default" w:ascii="Times New Roman" w:hAnsi="Times New Roman" w:eastAsia="宋体" w:cs="Times New Roman"/>
                      <w:szCs w:val="21"/>
                      <w:lang w:val="en-US" w:eastAsia="zh-CN"/>
                    </w:rPr>
                    <w:t>蒸粉成型机</w:t>
                  </w:r>
                </w:p>
              </w:tc>
              <w:tc>
                <w:tcPr>
                  <w:tcW w:w="1144" w:type="pct"/>
                  <w:noWrap w:val="0"/>
                  <w:vAlign w:val="center"/>
                </w:tcPr>
                <w:p w14:paraId="64E23322">
                  <w:pPr>
                    <w:jc w:val="center"/>
                    <w:rPr>
                      <w:rFonts w:hint="default" w:ascii="Times New Roman" w:hAnsi="Times New Roman" w:eastAsia="宋体" w:cs="Times New Roman"/>
                      <w:color w:val="auto"/>
                      <w:szCs w:val="21"/>
                      <w:lang w:val="en-US" w:eastAsia="zh-CN"/>
                    </w:rPr>
                  </w:pPr>
                  <w:r>
                    <w:rPr>
                      <w:rFonts w:hint="default" w:ascii="Times New Roman" w:hAnsi="Times New Roman" w:eastAsia="宋体" w:cs="Times New Roman"/>
                      <w:color w:val="auto"/>
                      <w:szCs w:val="21"/>
                      <w:lang w:val="en-US" w:eastAsia="zh-CN"/>
                    </w:rPr>
                    <w:t>ZD-160II</w:t>
                  </w:r>
                </w:p>
              </w:tc>
              <w:tc>
                <w:tcPr>
                  <w:tcW w:w="668" w:type="pct"/>
                  <w:noWrap w:val="0"/>
                  <w:vAlign w:val="center"/>
                </w:tcPr>
                <w:p w14:paraId="7843B9F2">
                  <w:pPr>
                    <w:spacing w:line="360" w:lineRule="exact"/>
                    <w:jc w:val="center"/>
                    <w:rPr>
                      <w:rFonts w:hint="default" w:ascii="Times New Roman" w:hAnsi="Times New Roman" w:eastAsia="宋体" w:cs="Times New Roman"/>
                      <w:lang w:val="en-US" w:eastAsia="zh-CN"/>
                    </w:rPr>
                  </w:pPr>
                  <w:r>
                    <w:rPr>
                      <w:rFonts w:hint="default" w:ascii="Times New Roman" w:hAnsi="Times New Roman" w:eastAsia="宋体" w:cs="Times New Roman"/>
                      <w:lang w:val="en-US" w:eastAsia="zh-CN"/>
                    </w:rPr>
                    <w:t>台</w:t>
                  </w:r>
                </w:p>
              </w:tc>
              <w:tc>
                <w:tcPr>
                  <w:tcW w:w="666" w:type="pct"/>
                  <w:noWrap w:val="0"/>
                  <w:vAlign w:val="center"/>
                </w:tcPr>
                <w:p w14:paraId="654FBB46">
                  <w:pPr>
                    <w:jc w:val="center"/>
                    <w:rPr>
                      <w:rFonts w:hint="default" w:ascii="Times New Roman" w:hAnsi="Times New Roman" w:eastAsia="宋体" w:cs="Times New Roman"/>
                      <w:lang w:val="en-US" w:eastAsia="zh-CN"/>
                    </w:rPr>
                  </w:pPr>
                  <w:r>
                    <w:rPr>
                      <w:rFonts w:hint="default" w:ascii="Times New Roman" w:hAnsi="Times New Roman" w:eastAsia="宋体" w:cs="Times New Roman"/>
                      <w:lang w:val="en-US" w:eastAsia="zh-CN"/>
                    </w:rPr>
                    <w:t>10</w:t>
                  </w:r>
                </w:p>
              </w:tc>
              <w:tc>
                <w:tcPr>
                  <w:tcW w:w="666" w:type="pct"/>
                  <w:noWrap w:val="0"/>
                  <w:vAlign w:val="center"/>
                </w:tcPr>
                <w:p w14:paraId="6D50CB1F">
                  <w:pPr>
                    <w:jc w:val="center"/>
                    <w:rPr>
                      <w:rFonts w:hint="default" w:ascii="Times New Roman" w:hAnsi="Times New Roman" w:eastAsia="宋体" w:cs="Times New Roman"/>
                      <w:lang w:val="en-US"/>
                    </w:rPr>
                  </w:pPr>
                  <w:r>
                    <w:rPr>
                      <w:rFonts w:hint="default" w:ascii="Times New Roman" w:hAnsi="Times New Roman" w:eastAsia="宋体" w:cs="Times New Roman"/>
                      <w:lang w:val="en-US" w:eastAsia="zh-CN"/>
                    </w:rPr>
                    <w:t>10</w:t>
                  </w:r>
                </w:p>
              </w:tc>
            </w:tr>
            <w:tr w14:paraId="738F89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14" w:type="pct"/>
                  <w:noWrap w:val="0"/>
                  <w:vAlign w:val="center"/>
                </w:tcPr>
                <w:p w14:paraId="4AB68F33">
                  <w:pPr>
                    <w:spacing w:line="360" w:lineRule="exact"/>
                    <w:jc w:val="center"/>
                    <w:rPr>
                      <w:rFonts w:hint="default" w:ascii="Times New Roman" w:hAnsi="Times New Roman" w:eastAsia="宋体" w:cs="Times New Roman"/>
                      <w:lang w:val="en-US" w:eastAsia="zh-CN"/>
                    </w:rPr>
                  </w:pPr>
                  <w:r>
                    <w:rPr>
                      <w:rFonts w:hint="default" w:ascii="Times New Roman" w:hAnsi="Times New Roman" w:eastAsia="宋体" w:cs="Times New Roman"/>
                      <w:lang w:val="en-US" w:eastAsia="zh-CN"/>
                    </w:rPr>
                    <w:t>3</w:t>
                  </w:r>
                </w:p>
              </w:tc>
              <w:tc>
                <w:tcPr>
                  <w:tcW w:w="1439" w:type="pct"/>
                  <w:noWrap w:val="0"/>
                  <w:vAlign w:val="center"/>
                </w:tcPr>
                <w:p w14:paraId="5A184341">
                  <w:pPr>
                    <w:jc w:val="center"/>
                    <w:rPr>
                      <w:rFonts w:hint="default" w:ascii="Times New Roman" w:hAnsi="Times New Roman" w:eastAsia="宋体" w:cs="Times New Roman"/>
                      <w:lang w:val="en-US" w:eastAsia="zh-CN"/>
                    </w:rPr>
                  </w:pPr>
                  <w:r>
                    <w:rPr>
                      <w:rFonts w:hint="default" w:ascii="Times New Roman" w:hAnsi="Times New Roman" w:eastAsia="宋体" w:cs="Times New Roman"/>
                      <w:color w:val="auto"/>
                      <w:szCs w:val="21"/>
                      <w:lang w:val="en-US" w:eastAsia="zh-CN"/>
                    </w:rPr>
                    <w:t>不锈钢输送带</w:t>
                  </w:r>
                </w:p>
              </w:tc>
              <w:tc>
                <w:tcPr>
                  <w:tcW w:w="1144" w:type="pct"/>
                  <w:noWrap w:val="0"/>
                  <w:vAlign w:val="center"/>
                </w:tcPr>
                <w:p w14:paraId="47B79F32">
                  <w:pPr>
                    <w:jc w:val="center"/>
                    <w:rPr>
                      <w:rFonts w:hint="default" w:ascii="Times New Roman" w:hAnsi="Times New Roman" w:eastAsia="宋体" w:cs="Times New Roman"/>
                      <w:color w:val="auto"/>
                      <w:szCs w:val="21"/>
                      <w:lang w:val="en-US" w:eastAsia="zh-CN"/>
                    </w:rPr>
                  </w:pPr>
                  <w:r>
                    <w:rPr>
                      <w:rFonts w:hint="default" w:ascii="Times New Roman" w:hAnsi="Times New Roman" w:eastAsia="宋体" w:cs="Times New Roman"/>
                      <w:color w:val="auto"/>
                      <w:szCs w:val="21"/>
                      <w:lang w:val="en-US" w:eastAsia="zh-CN"/>
                    </w:rPr>
                    <w:t>15m*1m</w:t>
                  </w:r>
                </w:p>
              </w:tc>
              <w:tc>
                <w:tcPr>
                  <w:tcW w:w="668" w:type="pct"/>
                  <w:noWrap w:val="0"/>
                  <w:vAlign w:val="center"/>
                </w:tcPr>
                <w:p w14:paraId="1D08B886">
                  <w:pPr>
                    <w:spacing w:line="360" w:lineRule="exact"/>
                    <w:jc w:val="center"/>
                    <w:rPr>
                      <w:rFonts w:hint="default" w:ascii="Times New Roman" w:hAnsi="Times New Roman" w:eastAsia="宋体" w:cs="Times New Roman"/>
                      <w:lang w:val="en-US" w:eastAsia="zh-CN"/>
                    </w:rPr>
                  </w:pPr>
                  <w:r>
                    <w:rPr>
                      <w:rFonts w:hint="default" w:ascii="Times New Roman" w:hAnsi="Times New Roman" w:eastAsia="宋体" w:cs="Times New Roman"/>
                      <w:lang w:val="en-US" w:eastAsia="zh-CN"/>
                    </w:rPr>
                    <w:t>条</w:t>
                  </w:r>
                </w:p>
              </w:tc>
              <w:tc>
                <w:tcPr>
                  <w:tcW w:w="666" w:type="pct"/>
                  <w:noWrap w:val="0"/>
                  <w:vAlign w:val="center"/>
                </w:tcPr>
                <w:p w14:paraId="6421CE80">
                  <w:pPr>
                    <w:jc w:val="center"/>
                    <w:rPr>
                      <w:rFonts w:hint="default" w:ascii="Times New Roman" w:hAnsi="Times New Roman" w:eastAsia="宋体" w:cs="Times New Roman"/>
                      <w:lang w:val="en-US" w:eastAsia="zh-CN"/>
                    </w:rPr>
                  </w:pPr>
                  <w:r>
                    <w:rPr>
                      <w:rFonts w:hint="default" w:ascii="Times New Roman" w:hAnsi="Times New Roman" w:eastAsia="宋体" w:cs="Times New Roman"/>
                      <w:lang w:val="en-US" w:eastAsia="zh-CN"/>
                    </w:rPr>
                    <w:t>3</w:t>
                  </w:r>
                </w:p>
              </w:tc>
              <w:tc>
                <w:tcPr>
                  <w:tcW w:w="666" w:type="pct"/>
                  <w:noWrap w:val="0"/>
                  <w:vAlign w:val="center"/>
                </w:tcPr>
                <w:p w14:paraId="79A8537E">
                  <w:pPr>
                    <w:jc w:val="center"/>
                    <w:rPr>
                      <w:rFonts w:hint="default" w:ascii="Times New Roman" w:hAnsi="Times New Roman" w:eastAsia="宋体" w:cs="Times New Roman"/>
                    </w:rPr>
                  </w:pPr>
                  <w:r>
                    <w:rPr>
                      <w:rFonts w:hint="default" w:ascii="Times New Roman" w:hAnsi="Times New Roman" w:eastAsia="宋体" w:cs="Times New Roman"/>
                      <w:lang w:val="en-US" w:eastAsia="zh-CN"/>
                    </w:rPr>
                    <w:t>3</w:t>
                  </w:r>
                </w:p>
              </w:tc>
            </w:tr>
            <w:tr w14:paraId="7D1EBF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14" w:type="pct"/>
                  <w:noWrap w:val="0"/>
                  <w:vAlign w:val="center"/>
                </w:tcPr>
                <w:p w14:paraId="5504A1C6">
                  <w:pPr>
                    <w:spacing w:line="360" w:lineRule="exact"/>
                    <w:jc w:val="center"/>
                    <w:rPr>
                      <w:rFonts w:hint="default" w:ascii="Times New Roman" w:hAnsi="Times New Roman" w:eastAsia="宋体" w:cs="Times New Roman"/>
                      <w:lang w:val="en-US" w:eastAsia="zh-CN"/>
                    </w:rPr>
                  </w:pPr>
                  <w:r>
                    <w:rPr>
                      <w:rFonts w:hint="default" w:ascii="Times New Roman" w:hAnsi="Times New Roman" w:eastAsia="宋体" w:cs="Times New Roman"/>
                      <w:lang w:val="en-US" w:eastAsia="zh-CN"/>
                    </w:rPr>
                    <w:t>4</w:t>
                  </w:r>
                </w:p>
              </w:tc>
              <w:tc>
                <w:tcPr>
                  <w:tcW w:w="1439" w:type="pct"/>
                  <w:noWrap w:val="0"/>
                  <w:vAlign w:val="center"/>
                </w:tcPr>
                <w:p w14:paraId="7FCFC0CF">
                  <w:pPr>
                    <w:jc w:val="center"/>
                    <w:rPr>
                      <w:rFonts w:hint="default" w:ascii="Times New Roman" w:hAnsi="Times New Roman" w:eastAsia="宋体" w:cs="Times New Roman"/>
                      <w:lang w:val="en-US" w:eastAsia="zh-CN"/>
                    </w:rPr>
                  </w:pPr>
                  <w:r>
                    <w:rPr>
                      <w:rFonts w:hint="default" w:ascii="Times New Roman" w:hAnsi="Times New Roman" w:eastAsia="宋体" w:cs="Times New Roman"/>
                      <w:szCs w:val="21"/>
                      <w:lang w:val="en-US" w:eastAsia="zh-CN"/>
                    </w:rPr>
                    <w:t>冷库</w:t>
                  </w:r>
                </w:p>
              </w:tc>
              <w:tc>
                <w:tcPr>
                  <w:tcW w:w="1144" w:type="pct"/>
                  <w:noWrap w:val="0"/>
                  <w:vAlign w:val="center"/>
                </w:tcPr>
                <w:p w14:paraId="6EFF63D6">
                  <w:pPr>
                    <w:jc w:val="center"/>
                    <w:rPr>
                      <w:rFonts w:hint="default" w:ascii="Times New Roman" w:hAnsi="Times New Roman" w:eastAsia="宋体" w:cs="Times New Roman"/>
                      <w:color w:val="auto"/>
                      <w:szCs w:val="21"/>
                      <w:lang w:val="en-US" w:eastAsia="zh-CN"/>
                    </w:rPr>
                  </w:pPr>
                  <w:r>
                    <w:rPr>
                      <w:rFonts w:hint="default" w:ascii="Times New Roman" w:hAnsi="Times New Roman" w:eastAsia="宋体" w:cs="Times New Roman"/>
                      <w:color w:val="auto"/>
                      <w:szCs w:val="21"/>
                      <w:lang w:val="en-US" w:eastAsia="zh-CN"/>
                    </w:rPr>
                    <w:t>40 平方米</w:t>
                  </w:r>
                </w:p>
              </w:tc>
              <w:tc>
                <w:tcPr>
                  <w:tcW w:w="668" w:type="pct"/>
                  <w:noWrap w:val="0"/>
                  <w:vAlign w:val="center"/>
                </w:tcPr>
                <w:p w14:paraId="5F8CED80">
                  <w:pPr>
                    <w:spacing w:line="360" w:lineRule="exact"/>
                    <w:jc w:val="center"/>
                    <w:rPr>
                      <w:rFonts w:hint="default" w:ascii="Times New Roman" w:hAnsi="Times New Roman" w:eastAsia="宋体" w:cs="Times New Roman"/>
                      <w:lang w:val="en-US" w:eastAsia="zh-CN"/>
                    </w:rPr>
                  </w:pPr>
                  <w:r>
                    <w:rPr>
                      <w:rFonts w:hint="default" w:ascii="Times New Roman" w:hAnsi="Times New Roman" w:eastAsia="宋体" w:cs="Times New Roman"/>
                      <w:lang w:val="en-US" w:eastAsia="zh-CN"/>
                    </w:rPr>
                    <w:t>座</w:t>
                  </w:r>
                </w:p>
              </w:tc>
              <w:tc>
                <w:tcPr>
                  <w:tcW w:w="666" w:type="pct"/>
                  <w:noWrap w:val="0"/>
                  <w:vAlign w:val="center"/>
                </w:tcPr>
                <w:p w14:paraId="1E0AB3DE">
                  <w:pPr>
                    <w:jc w:val="center"/>
                    <w:rPr>
                      <w:rFonts w:hint="default" w:ascii="Times New Roman" w:hAnsi="Times New Roman" w:eastAsia="宋体" w:cs="Times New Roman"/>
                      <w:lang w:val="en-US" w:eastAsia="zh-CN"/>
                    </w:rPr>
                  </w:pPr>
                  <w:r>
                    <w:rPr>
                      <w:rFonts w:hint="default" w:ascii="Times New Roman" w:hAnsi="Times New Roman" w:eastAsia="宋体" w:cs="Times New Roman"/>
                      <w:lang w:val="en-US" w:eastAsia="zh-CN"/>
                    </w:rPr>
                    <w:t>4</w:t>
                  </w:r>
                </w:p>
              </w:tc>
              <w:tc>
                <w:tcPr>
                  <w:tcW w:w="666" w:type="pct"/>
                  <w:noWrap w:val="0"/>
                  <w:vAlign w:val="center"/>
                </w:tcPr>
                <w:p w14:paraId="4E8BDDE7">
                  <w:pPr>
                    <w:jc w:val="center"/>
                    <w:rPr>
                      <w:rFonts w:hint="default" w:ascii="Times New Roman" w:hAnsi="Times New Roman" w:eastAsia="宋体" w:cs="Times New Roman"/>
                    </w:rPr>
                  </w:pPr>
                  <w:r>
                    <w:rPr>
                      <w:rFonts w:hint="default" w:ascii="Times New Roman" w:hAnsi="Times New Roman" w:eastAsia="宋体" w:cs="Times New Roman"/>
                      <w:lang w:val="en-US" w:eastAsia="zh-CN"/>
                    </w:rPr>
                    <w:t>4</w:t>
                  </w:r>
                </w:p>
              </w:tc>
            </w:tr>
            <w:tr w14:paraId="7E5188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14" w:type="pct"/>
                  <w:noWrap w:val="0"/>
                  <w:vAlign w:val="center"/>
                </w:tcPr>
                <w:p w14:paraId="1BC2DEA2">
                  <w:pPr>
                    <w:spacing w:line="360" w:lineRule="exact"/>
                    <w:jc w:val="center"/>
                    <w:rPr>
                      <w:rFonts w:hint="default" w:ascii="Times New Roman" w:hAnsi="Times New Roman" w:eastAsia="宋体" w:cs="Times New Roman"/>
                      <w:lang w:val="en-US" w:eastAsia="zh-CN"/>
                    </w:rPr>
                  </w:pPr>
                  <w:r>
                    <w:rPr>
                      <w:rFonts w:hint="default" w:ascii="Times New Roman" w:hAnsi="Times New Roman" w:eastAsia="宋体" w:cs="Times New Roman"/>
                      <w:lang w:val="en-US" w:eastAsia="zh-CN"/>
                    </w:rPr>
                    <w:t>5</w:t>
                  </w:r>
                </w:p>
              </w:tc>
              <w:tc>
                <w:tcPr>
                  <w:tcW w:w="1439" w:type="pct"/>
                  <w:noWrap w:val="0"/>
                  <w:vAlign w:val="center"/>
                </w:tcPr>
                <w:p w14:paraId="69AEABDF">
                  <w:pPr>
                    <w:jc w:val="center"/>
                    <w:rPr>
                      <w:rFonts w:hint="default" w:ascii="Times New Roman" w:hAnsi="Times New Roman" w:eastAsia="宋体" w:cs="Times New Roman"/>
                      <w:lang w:val="en-US" w:eastAsia="zh-CN"/>
                    </w:rPr>
                  </w:pPr>
                  <w:r>
                    <w:rPr>
                      <w:rFonts w:hint="default" w:ascii="Times New Roman" w:hAnsi="Times New Roman" w:eastAsia="宋体" w:cs="Times New Roman"/>
                      <w:szCs w:val="21"/>
                      <w:lang w:eastAsia="zh-CN"/>
                    </w:rPr>
                    <w:t>干燥线</w:t>
                  </w:r>
                </w:p>
              </w:tc>
              <w:tc>
                <w:tcPr>
                  <w:tcW w:w="1144" w:type="pct"/>
                  <w:noWrap w:val="0"/>
                  <w:vAlign w:val="center"/>
                </w:tcPr>
                <w:p w14:paraId="4DB5922B">
                  <w:pPr>
                    <w:jc w:val="center"/>
                    <w:rPr>
                      <w:rFonts w:hint="default" w:ascii="Times New Roman" w:hAnsi="Times New Roman" w:eastAsia="宋体" w:cs="Times New Roman"/>
                      <w:color w:val="auto"/>
                      <w:szCs w:val="21"/>
                      <w:lang w:val="en-US" w:eastAsia="zh-CN"/>
                    </w:rPr>
                  </w:pPr>
                  <w:r>
                    <w:rPr>
                      <w:rFonts w:hint="default" w:ascii="Times New Roman" w:hAnsi="Times New Roman" w:eastAsia="宋体" w:cs="Times New Roman"/>
                      <w:color w:val="auto"/>
                      <w:szCs w:val="21"/>
                      <w:lang w:val="en-US" w:eastAsia="zh-CN"/>
                    </w:rPr>
                    <w:t>42m*1.5m*2.7m</w:t>
                  </w:r>
                </w:p>
              </w:tc>
              <w:tc>
                <w:tcPr>
                  <w:tcW w:w="668" w:type="pct"/>
                  <w:noWrap w:val="0"/>
                  <w:vAlign w:val="center"/>
                </w:tcPr>
                <w:p w14:paraId="329B1615">
                  <w:pPr>
                    <w:spacing w:line="360" w:lineRule="exact"/>
                    <w:jc w:val="center"/>
                    <w:rPr>
                      <w:rFonts w:hint="default" w:ascii="Times New Roman" w:hAnsi="Times New Roman" w:eastAsia="宋体" w:cs="Times New Roman"/>
                      <w:lang w:val="en-US" w:eastAsia="zh-CN"/>
                    </w:rPr>
                  </w:pPr>
                  <w:r>
                    <w:rPr>
                      <w:rFonts w:hint="default" w:ascii="Times New Roman" w:hAnsi="Times New Roman" w:eastAsia="宋体" w:cs="Times New Roman"/>
                      <w:lang w:val="en-US" w:eastAsia="zh-CN"/>
                    </w:rPr>
                    <w:t>条</w:t>
                  </w:r>
                </w:p>
              </w:tc>
              <w:tc>
                <w:tcPr>
                  <w:tcW w:w="666" w:type="pct"/>
                  <w:noWrap w:val="0"/>
                  <w:vAlign w:val="center"/>
                </w:tcPr>
                <w:p w14:paraId="5F55026B">
                  <w:pPr>
                    <w:jc w:val="center"/>
                    <w:rPr>
                      <w:rFonts w:hint="default" w:ascii="Times New Roman" w:hAnsi="Times New Roman" w:eastAsia="宋体" w:cs="Times New Roman"/>
                      <w:lang w:val="en-US" w:eastAsia="zh-CN"/>
                    </w:rPr>
                  </w:pPr>
                  <w:r>
                    <w:rPr>
                      <w:rFonts w:hint="default" w:ascii="Times New Roman" w:hAnsi="Times New Roman" w:eastAsia="宋体" w:cs="Times New Roman"/>
                      <w:lang w:val="en-US" w:eastAsia="zh-CN"/>
                    </w:rPr>
                    <w:t>2</w:t>
                  </w:r>
                </w:p>
              </w:tc>
              <w:tc>
                <w:tcPr>
                  <w:tcW w:w="666" w:type="pct"/>
                  <w:noWrap w:val="0"/>
                  <w:vAlign w:val="center"/>
                </w:tcPr>
                <w:p w14:paraId="1E98221A">
                  <w:pPr>
                    <w:jc w:val="center"/>
                    <w:rPr>
                      <w:rFonts w:hint="default" w:ascii="Times New Roman" w:hAnsi="Times New Roman" w:eastAsia="宋体" w:cs="Times New Roman"/>
                    </w:rPr>
                  </w:pPr>
                  <w:r>
                    <w:rPr>
                      <w:rFonts w:hint="default" w:ascii="Times New Roman" w:hAnsi="Times New Roman" w:eastAsia="宋体" w:cs="Times New Roman"/>
                      <w:lang w:val="en-US" w:eastAsia="zh-CN"/>
                    </w:rPr>
                    <w:t>2</w:t>
                  </w:r>
                </w:p>
              </w:tc>
            </w:tr>
            <w:tr w14:paraId="5AE13B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14" w:type="pct"/>
                  <w:noWrap w:val="0"/>
                  <w:vAlign w:val="center"/>
                </w:tcPr>
                <w:p w14:paraId="026A4D1E">
                  <w:pPr>
                    <w:spacing w:line="360" w:lineRule="exact"/>
                    <w:jc w:val="center"/>
                    <w:rPr>
                      <w:rFonts w:hint="default" w:ascii="Times New Roman" w:hAnsi="Times New Roman" w:eastAsia="宋体" w:cs="Times New Roman"/>
                      <w:lang w:val="en-US" w:eastAsia="zh-CN"/>
                    </w:rPr>
                  </w:pPr>
                  <w:r>
                    <w:rPr>
                      <w:rFonts w:hint="default" w:ascii="Times New Roman" w:hAnsi="Times New Roman" w:eastAsia="宋体" w:cs="Times New Roman"/>
                      <w:lang w:val="en-US" w:eastAsia="zh-CN"/>
                    </w:rPr>
                    <w:t>6</w:t>
                  </w:r>
                </w:p>
              </w:tc>
              <w:tc>
                <w:tcPr>
                  <w:tcW w:w="1439" w:type="pct"/>
                  <w:noWrap w:val="0"/>
                  <w:vAlign w:val="center"/>
                </w:tcPr>
                <w:p w14:paraId="1C549B81">
                  <w:pPr>
                    <w:jc w:val="center"/>
                    <w:rPr>
                      <w:rFonts w:hint="default" w:ascii="Times New Roman" w:hAnsi="Times New Roman" w:eastAsia="宋体" w:cs="Times New Roman"/>
                      <w:lang w:val="en-US" w:eastAsia="zh-CN"/>
                    </w:rPr>
                  </w:pPr>
                  <w:r>
                    <w:rPr>
                      <w:rFonts w:hint="default" w:ascii="Times New Roman" w:hAnsi="Times New Roman" w:eastAsia="宋体" w:cs="Times New Roman"/>
                      <w:color w:val="auto"/>
                      <w:szCs w:val="21"/>
                      <w:lang w:val="en-US" w:eastAsia="zh-CN"/>
                    </w:rPr>
                    <w:t>电子称</w:t>
                  </w:r>
                </w:p>
              </w:tc>
              <w:tc>
                <w:tcPr>
                  <w:tcW w:w="1144" w:type="pct"/>
                  <w:noWrap w:val="0"/>
                  <w:vAlign w:val="center"/>
                </w:tcPr>
                <w:p w14:paraId="59F8A8BE">
                  <w:pPr>
                    <w:jc w:val="center"/>
                    <w:rPr>
                      <w:rFonts w:hint="default" w:ascii="Times New Roman" w:hAnsi="Times New Roman" w:eastAsia="宋体" w:cs="Times New Roman"/>
                      <w:color w:val="auto"/>
                      <w:szCs w:val="21"/>
                      <w:lang w:val="en-US" w:eastAsia="zh-CN"/>
                    </w:rPr>
                  </w:pPr>
                  <w:r>
                    <w:rPr>
                      <w:rFonts w:hint="default" w:ascii="Times New Roman" w:hAnsi="Times New Roman" w:eastAsia="宋体" w:cs="Times New Roman"/>
                      <w:color w:val="auto"/>
                      <w:szCs w:val="21"/>
                      <w:lang w:val="en-US" w:eastAsia="zh-CN"/>
                    </w:rPr>
                    <w:t>TCS-150</w:t>
                  </w:r>
                </w:p>
              </w:tc>
              <w:tc>
                <w:tcPr>
                  <w:tcW w:w="668" w:type="pct"/>
                  <w:noWrap w:val="0"/>
                  <w:vAlign w:val="center"/>
                </w:tcPr>
                <w:p w14:paraId="6FC28D74">
                  <w:pPr>
                    <w:spacing w:line="360" w:lineRule="exact"/>
                    <w:jc w:val="center"/>
                    <w:rPr>
                      <w:rFonts w:hint="default" w:ascii="Times New Roman" w:hAnsi="Times New Roman" w:eastAsia="宋体" w:cs="Times New Roman"/>
                      <w:lang w:val="en-US" w:eastAsia="zh-CN"/>
                    </w:rPr>
                  </w:pPr>
                  <w:r>
                    <w:rPr>
                      <w:rFonts w:hint="default" w:ascii="Times New Roman" w:hAnsi="Times New Roman" w:eastAsia="宋体" w:cs="Times New Roman"/>
                      <w:lang w:val="en-US" w:eastAsia="zh-CN"/>
                    </w:rPr>
                    <w:t>台</w:t>
                  </w:r>
                </w:p>
              </w:tc>
              <w:tc>
                <w:tcPr>
                  <w:tcW w:w="666" w:type="pct"/>
                  <w:noWrap w:val="0"/>
                  <w:vAlign w:val="center"/>
                </w:tcPr>
                <w:p w14:paraId="31844239">
                  <w:pPr>
                    <w:jc w:val="center"/>
                    <w:rPr>
                      <w:rFonts w:hint="default" w:ascii="Times New Roman" w:hAnsi="Times New Roman" w:eastAsia="宋体" w:cs="Times New Roman"/>
                      <w:lang w:val="en-US" w:eastAsia="zh-CN"/>
                    </w:rPr>
                  </w:pPr>
                  <w:r>
                    <w:rPr>
                      <w:rFonts w:hint="default" w:ascii="Times New Roman" w:hAnsi="Times New Roman" w:eastAsia="宋体" w:cs="Times New Roman"/>
                      <w:lang w:val="en-US" w:eastAsia="zh-CN"/>
                    </w:rPr>
                    <w:t>12</w:t>
                  </w:r>
                </w:p>
              </w:tc>
              <w:tc>
                <w:tcPr>
                  <w:tcW w:w="666" w:type="pct"/>
                  <w:noWrap w:val="0"/>
                  <w:vAlign w:val="center"/>
                </w:tcPr>
                <w:p w14:paraId="5BA59B35">
                  <w:pPr>
                    <w:jc w:val="center"/>
                    <w:rPr>
                      <w:rFonts w:hint="default" w:ascii="Times New Roman" w:hAnsi="Times New Roman" w:eastAsia="宋体" w:cs="Times New Roman"/>
                      <w:lang w:val="en-US" w:eastAsia="zh-CN"/>
                    </w:rPr>
                  </w:pPr>
                  <w:r>
                    <w:rPr>
                      <w:rFonts w:hint="default" w:ascii="Times New Roman" w:hAnsi="Times New Roman" w:eastAsia="宋体" w:cs="Times New Roman"/>
                      <w:lang w:val="en-US" w:eastAsia="zh-CN"/>
                    </w:rPr>
                    <w:t>12</w:t>
                  </w:r>
                </w:p>
              </w:tc>
            </w:tr>
            <w:tr w14:paraId="3AA7F4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14" w:type="pct"/>
                  <w:noWrap w:val="0"/>
                  <w:vAlign w:val="center"/>
                </w:tcPr>
                <w:p w14:paraId="1B687249">
                  <w:pPr>
                    <w:spacing w:line="360" w:lineRule="exact"/>
                    <w:jc w:val="center"/>
                    <w:rPr>
                      <w:rFonts w:hint="default" w:ascii="Times New Roman" w:hAnsi="Times New Roman" w:eastAsia="宋体" w:cs="Times New Roman"/>
                      <w:lang w:val="en-US" w:eastAsia="zh-CN"/>
                    </w:rPr>
                  </w:pPr>
                  <w:r>
                    <w:rPr>
                      <w:rFonts w:hint="default" w:ascii="Times New Roman" w:hAnsi="Times New Roman" w:eastAsia="宋体" w:cs="Times New Roman"/>
                      <w:lang w:val="en-US" w:eastAsia="zh-CN"/>
                    </w:rPr>
                    <w:t>7</w:t>
                  </w:r>
                </w:p>
              </w:tc>
              <w:tc>
                <w:tcPr>
                  <w:tcW w:w="1439" w:type="pct"/>
                  <w:noWrap w:val="0"/>
                  <w:vAlign w:val="center"/>
                </w:tcPr>
                <w:p w14:paraId="1CEC7FF9">
                  <w:pPr>
                    <w:jc w:val="center"/>
                    <w:rPr>
                      <w:rFonts w:hint="default" w:ascii="Times New Roman" w:hAnsi="Times New Roman" w:eastAsia="宋体" w:cs="Times New Roman"/>
                      <w:lang w:val="en-US" w:eastAsia="zh-CN"/>
                    </w:rPr>
                  </w:pPr>
                  <w:r>
                    <w:rPr>
                      <w:rFonts w:hint="default" w:ascii="Times New Roman" w:hAnsi="Times New Roman" w:eastAsia="宋体" w:cs="Times New Roman"/>
                      <w:szCs w:val="21"/>
                      <w:lang w:val="en-US" w:eastAsia="zh-CN"/>
                    </w:rPr>
                    <w:t>成型机</w:t>
                  </w:r>
                </w:p>
              </w:tc>
              <w:tc>
                <w:tcPr>
                  <w:tcW w:w="1144" w:type="pct"/>
                  <w:noWrap w:val="0"/>
                  <w:vAlign w:val="center"/>
                </w:tcPr>
                <w:p w14:paraId="441405BA">
                  <w:pPr>
                    <w:jc w:val="center"/>
                    <w:rPr>
                      <w:rFonts w:hint="default" w:ascii="Times New Roman" w:hAnsi="Times New Roman" w:eastAsia="宋体" w:cs="Times New Roman"/>
                      <w:color w:val="auto"/>
                      <w:szCs w:val="21"/>
                      <w:lang w:val="en-US" w:eastAsia="zh-CN"/>
                    </w:rPr>
                  </w:pPr>
                  <w:r>
                    <w:rPr>
                      <w:rFonts w:hint="default" w:ascii="Times New Roman" w:hAnsi="Times New Roman" w:eastAsia="宋体" w:cs="Times New Roman"/>
                      <w:color w:val="auto"/>
                      <w:szCs w:val="21"/>
                      <w:lang w:val="en-US" w:eastAsia="zh-CN"/>
                    </w:rPr>
                    <w:t>/</w:t>
                  </w:r>
                </w:p>
              </w:tc>
              <w:tc>
                <w:tcPr>
                  <w:tcW w:w="668" w:type="pct"/>
                  <w:noWrap w:val="0"/>
                  <w:vAlign w:val="center"/>
                </w:tcPr>
                <w:p w14:paraId="368F37D7">
                  <w:pPr>
                    <w:spacing w:line="360" w:lineRule="exact"/>
                    <w:jc w:val="center"/>
                    <w:rPr>
                      <w:rFonts w:hint="default" w:ascii="Times New Roman" w:hAnsi="Times New Roman" w:eastAsia="宋体" w:cs="Times New Roman"/>
                      <w:lang w:val="en-US" w:eastAsia="zh-CN"/>
                    </w:rPr>
                  </w:pPr>
                  <w:r>
                    <w:rPr>
                      <w:rFonts w:hint="default" w:ascii="Times New Roman" w:hAnsi="Times New Roman" w:eastAsia="宋体" w:cs="Times New Roman"/>
                      <w:lang w:val="en-US" w:eastAsia="zh-CN"/>
                    </w:rPr>
                    <w:t>台</w:t>
                  </w:r>
                </w:p>
              </w:tc>
              <w:tc>
                <w:tcPr>
                  <w:tcW w:w="666" w:type="pct"/>
                  <w:noWrap w:val="0"/>
                  <w:vAlign w:val="center"/>
                </w:tcPr>
                <w:p w14:paraId="54288674">
                  <w:pPr>
                    <w:jc w:val="center"/>
                    <w:rPr>
                      <w:rFonts w:hint="default" w:ascii="Times New Roman" w:hAnsi="Times New Roman" w:eastAsia="宋体" w:cs="Times New Roman"/>
                      <w:lang w:val="en-US" w:eastAsia="zh-CN"/>
                    </w:rPr>
                  </w:pPr>
                  <w:r>
                    <w:rPr>
                      <w:rFonts w:hint="default" w:ascii="Times New Roman" w:hAnsi="Times New Roman" w:eastAsia="宋体" w:cs="Times New Roman"/>
                      <w:lang w:val="en-US" w:eastAsia="zh-CN"/>
                    </w:rPr>
                    <w:t>10</w:t>
                  </w:r>
                </w:p>
              </w:tc>
              <w:tc>
                <w:tcPr>
                  <w:tcW w:w="666" w:type="pct"/>
                  <w:noWrap w:val="0"/>
                  <w:vAlign w:val="center"/>
                </w:tcPr>
                <w:p w14:paraId="76EC5E68">
                  <w:pPr>
                    <w:jc w:val="center"/>
                    <w:rPr>
                      <w:rFonts w:hint="default" w:ascii="Times New Roman" w:hAnsi="Times New Roman" w:eastAsia="宋体" w:cs="Times New Roman"/>
                      <w:lang w:val="en-US"/>
                    </w:rPr>
                  </w:pPr>
                  <w:r>
                    <w:rPr>
                      <w:rFonts w:hint="default" w:ascii="Times New Roman" w:hAnsi="Times New Roman" w:eastAsia="宋体" w:cs="Times New Roman"/>
                      <w:lang w:val="en-US" w:eastAsia="zh-CN"/>
                    </w:rPr>
                    <w:t>10</w:t>
                  </w:r>
                </w:p>
              </w:tc>
            </w:tr>
            <w:tr w14:paraId="6EA243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14" w:type="pct"/>
                  <w:noWrap w:val="0"/>
                  <w:vAlign w:val="center"/>
                </w:tcPr>
                <w:p w14:paraId="11FB48B8">
                  <w:pPr>
                    <w:spacing w:line="360" w:lineRule="exact"/>
                    <w:jc w:val="center"/>
                    <w:rPr>
                      <w:rFonts w:hint="default" w:ascii="Times New Roman" w:hAnsi="Times New Roman" w:eastAsia="宋体" w:cs="Times New Roman"/>
                      <w:lang w:val="en-US" w:eastAsia="zh-CN"/>
                    </w:rPr>
                  </w:pPr>
                  <w:r>
                    <w:rPr>
                      <w:rFonts w:hint="default" w:ascii="Times New Roman" w:hAnsi="Times New Roman" w:eastAsia="宋体" w:cs="Times New Roman"/>
                      <w:lang w:val="en-US" w:eastAsia="zh-CN"/>
                    </w:rPr>
                    <w:t>8</w:t>
                  </w:r>
                </w:p>
              </w:tc>
              <w:tc>
                <w:tcPr>
                  <w:tcW w:w="1439" w:type="pct"/>
                  <w:noWrap w:val="0"/>
                  <w:vAlign w:val="center"/>
                </w:tcPr>
                <w:p w14:paraId="3ADF8C62">
                  <w:pPr>
                    <w:jc w:val="center"/>
                    <w:rPr>
                      <w:rFonts w:hint="default" w:ascii="Times New Roman" w:hAnsi="Times New Roman" w:eastAsia="宋体" w:cs="Times New Roman"/>
                      <w:lang w:val="en-US" w:eastAsia="zh-CN"/>
                    </w:rPr>
                  </w:pPr>
                  <w:r>
                    <w:rPr>
                      <w:rFonts w:hint="default" w:ascii="Times New Roman" w:hAnsi="Times New Roman" w:eastAsia="宋体" w:cs="Times New Roman"/>
                      <w:szCs w:val="21"/>
                      <w:lang w:eastAsia="zh-CN"/>
                    </w:rPr>
                    <w:t>全自动烘干机</w:t>
                  </w:r>
                </w:p>
              </w:tc>
              <w:tc>
                <w:tcPr>
                  <w:tcW w:w="1144" w:type="pct"/>
                  <w:noWrap w:val="0"/>
                  <w:vAlign w:val="center"/>
                </w:tcPr>
                <w:p w14:paraId="27773D6A">
                  <w:pPr>
                    <w:jc w:val="center"/>
                    <w:rPr>
                      <w:rFonts w:hint="default" w:ascii="Times New Roman" w:hAnsi="Times New Roman" w:eastAsia="宋体" w:cs="Times New Roman"/>
                      <w:color w:val="auto"/>
                      <w:szCs w:val="21"/>
                      <w:lang w:val="en-US" w:eastAsia="zh-CN"/>
                    </w:rPr>
                  </w:pPr>
                  <w:r>
                    <w:rPr>
                      <w:rFonts w:hint="default" w:ascii="Times New Roman" w:hAnsi="Times New Roman" w:eastAsia="宋体" w:cs="Times New Roman"/>
                      <w:color w:val="auto"/>
                      <w:szCs w:val="21"/>
                      <w:lang w:val="en-US" w:eastAsia="zh-CN"/>
                    </w:rPr>
                    <w:t>/</w:t>
                  </w:r>
                </w:p>
              </w:tc>
              <w:tc>
                <w:tcPr>
                  <w:tcW w:w="668" w:type="pct"/>
                  <w:noWrap w:val="0"/>
                  <w:vAlign w:val="center"/>
                </w:tcPr>
                <w:p w14:paraId="0417B064">
                  <w:pPr>
                    <w:spacing w:line="360" w:lineRule="exact"/>
                    <w:jc w:val="center"/>
                    <w:rPr>
                      <w:rFonts w:hint="default" w:ascii="Times New Roman" w:hAnsi="Times New Roman" w:eastAsia="宋体" w:cs="Times New Roman"/>
                      <w:lang w:val="en-US" w:eastAsia="zh-CN"/>
                    </w:rPr>
                  </w:pPr>
                  <w:r>
                    <w:rPr>
                      <w:rFonts w:hint="default" w:ascii="Times New Roman" w:hAnsi="Times New Roman" w:eastAsia="宋体" w:cs="Times New Roman"/>
                      <w:lang w:val="en-US" w:eastAsia="zh-CN"/>
                    </w:rPr>
                    <w:t>台</w:t>
                  </w:r>
                </w:p>
              </w:tc>
              <w:tc>
                <w:tcPr>
                  <w:tcW w:w="666" w:type="pct"/>
                  <w:noWrap w:val="0"/>
                  <w:vAlign w:val="center"/>
                </w:tcPr>
                <w:p w14:paraId="37BB3E10">
                  <w:pPr>
                    <w:jc w:val="center"/>
                    <w:rPr>
                      <w:rFonts w:hint="default" w:ascii="Times New Roman" w:hAnsi="Times New Roman" w:eastAsia="宋体" w:cs="Times New Roman"/>
                      <w:lang w:val="en-US" w:eastAsia="zh-CN"/>
                    </w:rPr>
                  </w:pPr>
                  <w:r>
                    <w:rPr>
                      <w:rFonts w:hint="default" w:ascii="Times New Roman" w:hAnsi="Times New Roman" w:eastAsia="宋体" w:cs="Times New Roman"/>
                      <w:lang w:val="en-US" w:eastAsia="zh-CN"/>
                    </w:rPr>
                    <w:t>2</w:t>
                  </w:r>
                </w:p>
              </w:tc>
              <w:tc>
                <w:tcPr>
                  <w:tcW w:w="666" w:type="pct"/>
                  <w:noWrap w:val="0"/>
                  <w:vAlign w:val="center"/>
                </w:tcPr>
                <w:p w14:paraId="352B9896">
                  <w:pPr>
                    <w:jc w:val="center"/>
                    <w:rPr>
                      <w:rFonts w:hint="default" w:ascii="Times New Roman" w:hAnsi="Times New Roman" w:eastAsia="宋体" w:cs="Times New Roman"/>
                      <w:lang w:val="en-US" w:eastAsia="zh-CN"/>
                    </w:rPr>
                  </w:pPr>
                  <w:r>
                    <w:rPr>
                      <w:rFonts w:hint="default" w:ascii="Times New Roman" w:hAnsi="Times New Roman" w:eastAsia="宋体" w:cs="Times New Roman"/>
                      <w:lang w:val="en-US" w:eastAsia="zh-CN"/>
                    </w:rPr>
                    <w:t>2</w:t>
                  </w:r>
                </w:p>
              </w:tc>
            </w:tr>
            <w:tr w14:paraId="1E001A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14" w:type="pct"/>
                  <w:noWrap w:val="0"/>
                  <w:vAlign w:val="center"/>
                </w:tcPr>
                <w:p w14:paraId="267C6CBF">
                  <w:pPr>
                    <w:spacing w:line="360" w:lineRule="exact"/>
                    <w:jc w:val="center"/>
                    <w:rPr>
                      <w:rFonts w:hint="default" w:ascii="Times New Roman" w:hAnsi="Times New Roman" w:eastAsia="宋体" w:cs="Times New Roman"/>
                      <w:lang w:val="en-US" w:eastAsia="zh-CN"/>
                    </w:rPr>
                  </w:pPr>
                  <w:r>
                    <w:rPr>
                      <w:rFonts w:hint="default" w:ascii="Times New Roman" w:hAnsi="Times New Roman" w:eastAsia="宋体" w:cs="Times New Roman"/>
                      <w:lang w:val="en-US" w:eastAsia="zh-CN"/>
                    </w:rPr>
                    <w:t>9</w:t>
                  </w:r>
                </w:p>
              </w:tc>
              <w:tc>
                <w:tcPr>
                  <w:tcW w:w="1439" w:type="pct"/>
                  <w:noWrap w:val="0"/>
                  <w:vAlign w:val="center"/>
                </w:tcPr>
                <w:p w14:paraId="1EA5481C">
                  <w:pPr>
                    <w:jc w:val="center"/>
                    <w:rPr>
                      <w:rFonts w:hint="default" w:ascii="Times New Roman" w:hAnsi="Times New Roman" w:eastAsia="宋体" w:cs="Times New Roman"/>
                      <w:lang w:val="en-US" w:eastAsia="zh-CN"/>
                    </w:rPr>
                  </w:pPr>
                  <w:r>
                    <w:rPr>
                      <w:rFonts w:hint="default" w:ascii="Times New Roman" w:hAnsi="Times New Roman" w:eastAsia="宋体" w:cs="Times New Roman"/>
                      <w:szCs w:val="21"/>
                      <w:lang w:eastAsia="zh-CN"/>
                    </w:rPr>
                    <w:t>切粉机</w:t>
                  </w:r>
                </w:p>
              </w:tc>
              <w:tc>
                <w:tcPr>
                  <w:tcW w:w="1144" w:type="pct"/>
                  <w:noWrap w:val="0"/>
                  <w:vAlign w:val="center"/>
                </w:tcPr>
                <w:p w14:paraId="3B576E6F">
                  <w:pPr>
                    <w:jc w:val="center"/>
                    <w:rPr>
                      <w:rFonts w:hint="default" w:ascii="Times New Roman" w:hAnsi="Times New Roman" w:eastAsia="宋体" w:cs="Times New Roman"/>
                      <w:color w:val="auto"/>
                      <w:szCs w:val="21"/>
                      <w:lang w:val="en-US" w:eastAsia="zh-CN"/>
                    </w:rPr>
                  </w:pPr>
                  <w:r>
                    <w:rPr>
                      <w:rFonts w:hint="default" w:ascii="Times New Roman" w:hAnsi="Times New Roman" w:eastAsia="宋体" w:cs="Times New Roman"/>
                      <w:color w:val="auto"/>
                      <w:szCs w:val="21"/>
                      <w:lang w:val="en-US" w:eastAsia="zh-CN"/>
                    </w:rPr>
                    <w:t>FL-450A</w:t>
                  </w:r>
                </w:p>
              </w:tc>
              <w:tc>
                <w:tcPr>
                  <w:tcW w:w="668" w:type="pct"/>
                  <w:noWrap w:val="0"/>
                  <w:vAlign w:val="center"/>
                </w:tcPr>
                <w:p w14:paraId="6218D56D">
                  <w:pPr>
                    <w:spacing w:line="360" w:lineRule="exact"/>
                    <w:jc w:val="center"/>
                    <w:rPr>
                      <w:rFonts w:hint="default" w:ascii="Times New Roman" w:hAnsi="Times New Roman" w:eastAsia="宋体" w:cs="Times New Roman"/>
                      <w:lang w:val="en-US" w:eastAsia="zh-CN"/>
                    </w:rPr>
                  </w:pPr>
                  <w:r>
                    <w:rPr>
                      <w:rFonts w:hint="default" w:ascii="Times New Roman" w:hAnsi="Times New Roman" w:eastAsia="宋体" w:cs="Times New Roman"/>
                      <w:lang w:val="en-US" w:eastAsia="zh-CN"/>
                    </w:rPr>
                    <w:t>台</w:t>
                  </w:r>
                </w:p>
              </w:tc>
              <w:tc>
                <w:tcPr>
                  <w:tcW w:w="666" w:type="pct"/>
                  <w:noWrap w:val="0"/>
                  <w:vAlign w:val="center"/>
                </w:tcPr>
                <w:p w14:paraId="79B75F02">
                  <w:pPr>
                    <w:jc w:val="center"/>
                    <w:rPr>
                      <w:rFonts w:hint="default" w:ascii="Times New Roman" w:hAnsi="Times New Roman" w:eastAsia="宋体" w:cs="Times New Roman"/>
                      <w:lang w:val="en-US" w:eastAsia="zh-CN"/>
                    </w:rPr>
                  </w:pPr>
                  <w:r>
                    <w:rPr>
                      <w:rFonts w:hint="default" w:ascii="Times New Roman" w:hAnsi="Times New Roman" w:eastAsia="宋体" w:cs="Times New Roman"/>
                      <w:lang w:val="en-US" w:eastAsia="zh-CN"/>
                    </w:rPr>
                    <w:t>4</w:t>
                  </w:r>
                </w:p>
              </w:tc>
              <w:tc>
                <w:tcPr>
                  <w:tcW w:w="666" w:type="pct"/>
                  <w:noWrap w:val="0"/>
                  <w:vAlign w:val="center"/>
                </w:tcPr>
                <w:p w14:paraId="5EEB7AC1">
                  <w:pPr>
                    <w:jc w:val="center"/>
                    <w:rPr>
                      <w:rFonts w:hint="default" w:ascii="Times New Roman" w:hAnsi="Times New Roman" w:eastAsia="宋体" w:cs="Times New Roman"/>
                      <w:lang w:val="en-US" w:eastAsia="zh-CN"/>
                    </w:rPr>
                  </w:pPr>
                  <w:r>
                    <w:rPr>
                      <w:rFonts w:hint="default" w:ascii="Times New Roman" w:hAnsi="Times New Roman" w:eastAsia="宋体" w:cs="Times New Roman"/>
                      <w:lang w:val="en-US" w:eastAsia="zh-CN"/>
                    </w:rPr>
                    <w:t>4</w:t>
                  </w:r>
                </w:p>
              </w:tc>
            </w:tr>
            <w:tr w14:paraId="0B11B3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14" w:type="pct"/>
                  <w:noWrap w:val="0"/>
                  <w:vAlign w:val="center"/>
                </w:tcPr>
                <w:p w14:paraId="7CB9B283">
                  <w:pPr>
                    <w:spacing w:line="360" w:lineRule="exact"/>
                    <w:jc w:val="center"/>
                    <w:rPr>
                      <w:rFonts w:hint="default" w:ascii="Times New Roman" w:hAnsi="Times New Roman" w:eastAsia="宋体" w:cs="Times New Roman"/>
                      <w:lang w:val="en-US" w:eastAsia="zh-CN"/>
                    </w:rPr>
                  </w:pPr>
                  <w:r>
                    <w:rPr>
                      <w:rFonts w:hint="default" w:ascii="Times New Roman" w:hAnsi="Times New Roman" w:eastAsia="宋体" w:cs="Times New Roman"/>
                      <w:lang w:val="en-US" w:eastAsia="zh-CN"/>
                    </w:rPr>
                    <w:t>10</w:t>
                  </w:r>
                </w:p>
              </w:tc>
              <w:tc>
                <w:tcPr>
                  <w:tcW w:w="1439" w:type="pct"/>
                  <w:noWrap w:val="0"/>
                  <w:vAlign w:val="center"/>
                </w:tcPr>
                <w:p w14:paraId="4B7096E7">
                  <w:pPr>
                    <w:jc w:val="center"/>
                    <w:rPr>
                      <w:rFonts w:hint="default" w:ascii="Times New Roman" w:hAnsi="Times New Roman" w:eastAsia="宋体" w:cs="Times New Roman"/>
                      <w:lang w:val="en-US" w:eastAsia="zh-CN"/>
                    </w:rPr>
                  </w:pPr>
                  <w:r>
                    <w:rPr>
                      <w:rFonts w:hint="default" w:ascii="Times New Roman" w:hAnsi="Times New Roman" w:eastAsia="宋体" w:cs="Times New Roman"/>
                      <w:szCs w:val="21"/>
                      <w:lang w:eastAsia="zh-CN"/>
                    </w:rPr>
                    <w:t>收缩包膜机</w:t>
                  </w:r>
                </w:p>
              </w:tc>
              <w:tc>
                <w:tcPr>
                  <w:tcW w:w="1144" w:type="pct"/>
                  <w:noWrap w:val="0"/>
                  <w:vAlign w:val="center"/>
                </w:tcPr>
                <w:p w14:paraId="06AFB05F">
                  <w:pPr>
                    <w:jc w:val="center"/>
                    <w:rPr>
                      <w:rFonts w:hint="default" w:ascii="Times New Roman" w:hAnsi="Times New Roman" w:eastAsia="宋体" w:cs="Times New Roman"/>
                      <w:color w:val="auto"/>
                      <w:szCs w:val="21"/>
                      <w:lang w:val="en-US" w:eastAsia="zh-CN"/>
                    </w:rPr>
                  </w:pPr>
                  <w:r>
                    <w:rPr>
                      <w:rFonts w:hint="default" w:ascii="Times New Roman" w:hAnsi="Times New Roman" w:eastAsia="宋体" w:cs="Times New Roman"/>
                      <w:color w:val="auto"/>
                      <w:szCs w:val="21"/>
                      <w:lang w:val="en-US" w:eastAsia="zh-CN"/>
                    </w:rPr>
                    <w:t>7800</w:t>
                  </w:r>
                </w:p>
              </w:tc>
              <w:tc>
                <w:tcPr>
                  <w:tcW w:w="668" w:type="pct"/>
                  <w:noWrap w:val="0"/>
                  <w:vAlign w:val="center"/>
                </w:tcPr>
                <w:p w14:paraId="1D034E89">
                  <w:pPr>
                    <w:spacing w:line="360" w:lineRule="exact"/>
                    <w:jc w:val="center"/>
                    <w:rPr>
                      <w:rFonts w:hint="default" w:ascii="Times New Roman" w:hAnsi="Times New Roman" w:eastAsia="宋体" w:cs="Times New Roman"/>
                      <w:lang w:val="en-US" w:eastAsia="zh-CN"/>
                    </w:rPr>
                  </w:pPr>
                  <w:r>
                    <w:rPr>
                      <w:rFonts w:hint="default" w:ascii="Times New Roman" w:hAnsi="Times New Roman" w:eastAsia="宋体" w:cs="Times New Roman"/>
                      <w:lang w:val="en-US" w:eastAsia="zh-CN"/>
                    </w:rPr>
                    <w:t>台</w:t>
                  </w:r>
                </w:p>
              </w:tc>
              <w:tc>
                <w:tcPr>
                  <w:tcW w:w="666" w:type="pct"/>
                  <w:noWrap w:val="0"/>
                  <w:vAlign w:val="center"/>
                </w:tcPr>
                <w:p w14:paraId="5B28E812">
                  <w:pPr>
                    <w:jc w:val="center"/>
                    <w:rPr>
                      <w:rFonts w:hint="default" w:ascii="Times New Roman" w:hAnsi="Times New Roman" w:eastAsia="宋体" w:cs="Times New Roman"/>
                      <w:lang w:val="en-US" w:eastAsia="zh-CN"/>
                    </w:rPr>
                  </w:pPr>
                  <w:r>
                    <w:rPr>
                      <w:rFonts w:hint="default" w:ascii="Times New Roman" w:hAnsi="Times New Roman" w:eastAsia="宋体" w:cs="Times New Roman"/>
                      <w:lang w:val="en-US" w:eastAsia="zh-CN"/>
                    </w:rPr>
                    <w:t>5</w:t>
                  </w:r>
                </w:p>
              </w:tc>
              <w:tc>
                <w:tcPr>
                  <w:tcW w:w="666" w:type="pct"/>
                  <w:noWrap w:val="0"/>
                  <w:vAlign w:val="center"/>
                </w:tcPr>
                <w:p w14:paraId="076A7083">
                  <w:pPr>
                    <w:jc w:val="center"/>
                    <w:rPr>
                      <w:rFonts w:hint="default" w:ascii="Times New Roman" w:hAnsi="Times New Roman" w:eastAsia="宋体" w:cs="Times New Roman"/>
                      <w:lang w:val="en-US" w:eastAsia="zh-CN"/>
                    </w:rPr>
                  </w:pPr>
                  <w:r>
                    <w:rPr>
                      <w:rFonts w:hint="default" w:ascii="Times New Roman" w:hAnsi="Times New Roman" w:eastAsia="宋体" w:cs="Times New Roman"/>
                      <w:lang w:val="en-US" w:eastAsia="zh-CN"/>
                    </w:rPr>
                    <w:t>5</w:t>
                  </w:r>
                </w:p>
              </w:tc>
            </w:tr>
            <w:tr w14:paraId="3C634C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14" w:type="pct"/>
                  <w:noWrap w:val="0"/>
                  <w:vAlign w:val="center"/>
                </w:tcPr>
                <w:p w14:paraId="3E305E16">
                  <w:pPr>
                    <w:spacing w:line="360" w:lineRule="exact"/>
                    <w:jc w:val="center"/>
                    <w:rPr>
                      <w:rFonts w:hint="default" w:ascii="Times New Roman" w:hAnsi="Times New Roman" w:eastAsia="宋体" w:cs="Times New Roman"/>
                      <w:lang w:val="en-US" w:eastAsia="zh-CN"/>
                    </w:rPr>
                  </w:pPr>
                  <w:r>
                    <w:rPr>
                      <w:rFonts w:hint="default" w:ascii="Times New Roman" w:hAnsi="Times New Roman" w:eastAsia="宋体" w:cs="Times New Roman"/>
                      <w:lang w:val="en-US" w:eastAsia="zh-CN"/>
                    </w:rPr>
                    <w:t>11</w:t>
                  </w:r>
                </w:p>
              </w:tc>
              <w:tc>
                <w:tcPr>
                  <w:tcW w:w="1439" w:type="pct"/>
                  <w:noWrap w:val="0"/>
                  <w:vAlign w:val="center"/>
                </w:tcPr>
                <w:p w14:paraId="67B75C3D">
                  <w:pPr>
                    <w:jc w:val="center"/>
                    <w:rPr>
                      <w:rFonts w:hint="default" w:ascii="Times New Roman" w:hAnsi="Times New Roman" w:eastAsia="宋体" w:cs="Times New Roman"/>
                      <w:szCs w:val="21"/>
                      <w:lang w:eastAsia="zh-CN"/>
                    </w:rPr>
                  </w:pPr>
                  <w:r>
                    <w:rPr>
                      <w:rFonts w:hint="default" w:ascii="Times New Roman" w:hAnsi="Times New Roman" w:eastAsia="宋体" w:cs="Times New Roman"/>
                      <w:szCs w:val="21"/>
                      <w:lang w:eastAsia="zh-CN"/>
                    </w:rPr>
                    <w:t>紫外线消毒机</w:t>
                  </w:r>
                </w:p>
              </w:tc>
              <w:tc>
                <w:tcPr>
                  <w:tcW w:w="1144" w:type="pct"/>
                  <w:noWrap w:val="0"/>
                  <w:vAlign w:val="center"/>
                </w:tcPr>
                <w:p w14:paraId="019AB181">
                  <w:pPr>
                    <w:jc w:val="center"/>
                    <w:rPr>
                      <w:rFonts w:hint="default" w:ascii="Times New Roman" w:hAnsi="Times New Roman" w:eastAsia="宋体" w:cs="Times New Roman"/>
                      <w:color w:val="auto"/>
                      <w:szCs w:val="21"/>
                      <w:lang w:val="en-US" w:eastAsia="zh-CN"/>
                    </w:rPr>
                  </w:pPr>
                  <w:r>
                    <w:rPr>
                      <w:rFonts w:hint="default" w:ascii="Times New Roman" w:hAnsi="Times New Roman" w:eastAsia="宋体" w:cs="Times New Roman"/>
                      <w:color w:val="auto"/>
                      <w:szCs w:val="21"/>
                      <w:lang w:val="en-US" w:eastAsia="zh-CN"/>
                    </w:rPr>
                    <w:t>/</w:t>
                  </w:r>
                </w:p>
              </w:tc>
              <w:tc>
                <w:tcPr>
                  <w:tcW w:w="668" w:type="pct"/>
                  <w:noWrap w:val="0"/>
                  <w:vAlign w:val="center"/>
                </w:tcPr>
                <w:p w14:paraId="66BCA8C5">
                  <w:pPr>
                    <w:spacing w:line="360" w:lineRule="exact"/>
                    <w:jc w:val="center"/>
                    <w:rPr>
                      <w:rFonts w:hint="default" w:ascii="Times New Roman" w:hAnsi="Times New Roman" w:eastAsia="宋体" w:cs="Times New Roman"/>
                      <w:lang w:val="en-US" w:eastAsia="zh-CN"/>
                    </w:rPr>
                  </w:pPr>
                  <w:r>
                    <w:rPr>
                      <w:rFonts w:hint="default" w:ascii="Times New Roman" w:hAnsi="Times New Roman" w:eastAsia="宋体" w:cs="Times New Roman"/>
                      <w:lang w:val="en-US" w:eastAsia="zh-CN"/>
                    </w:rPr>
                    <w:t>台</w:t>
                  </w:r>
                </w:p>
              </w:tc>
              <w:tc>
                <w:tcPr>
                  <w:tcW w:w="666" w:type="pct"/>
                  <w:noWrap w:val="0"/>
                  <w:vAlign w:val="center"/>
                </w:tcPr>
                <w:p w14:paraId="50AE8B54">
                  <w:pPr>
                    <w:jc w:val="center"/>
                    <w:rPr>
                      <w:rFonts w:hint="default" w:ascii="Times New Roman" w:hAnsi="Times New Roman" w:eastAsia="宋体" w:cs="Times New Roman"/>
                      <w:lang w:val="en-US" w:eastAsia="zh-CN"/>
                    </w:rPr>
                  </w:pPr>
                  <w:r>
                    <w:rPr>
                      <w:rFonts w:hint="default" w:ascii="Times New Roman" w:hAnsi="Times New Roman" w:eastAsia="宋体" w:cs="Times New Roman"/>
                      <w:lang w:val="en-US" w:eastAsia="zh-CN"/>
                    </w:rPr>
                    <w:t>3</w:t>
                  </w:r>
                </w:p>
              </w:tc>
              <w:tc>
                <w:tcPr>
                  <w:tcW w:w="666" w:type="pct"/>
                  <w:noWrap w:val="0"/>
                  <w:vAlign w:val="center"/>
                </w:tcPr>
                <w:p w14:paraId="6BCB1A98">
                  <w:pPr>
                    <w:jc w:val="center"/>
                    <w:rPr>
                      <w:rFonts w:hint="default" w:ascii="Times New Roman" w:hAnsi="Times New Roman" w:eastAsia="宋体" w:cs="Times New Roman"/>
                      <w:szCs w:val="21"/>
                      <w:lang w:val="en-US" w:eastAsia="zh-CN"/>
                    </w:rPr>
                  </w:pPr>
                  <w:r>
                    <w:rPr>
                      <w:rFonts w:hint="default" w:ascii="Times New Roman" w:hAnsi="Times New Roman" w:eastAsia="宋体" w:cs="Times New Roman"/>
                      <w:lang w:val="en-US" w:eastAsia="zh-CN"/>
                    </w:rPr>
                    <w:t>3</w:t>
                  </w:r>
                </w:p>
              </w:tc>
            </w:tr>
            <w:tr w14:paraId="393A07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14" w:type="pct"/>
                  <w:noWrap w:val="0"/>
                  <w:vAlign w:val="center"/>
                </w:tcPr>
                <w:p w14:paraId="12022392">
                  <w:pPr>
                    <w:spacing w:line="360" w:lineRule="exact"/>
                    <w:jc w:val="center"/>
                    <w:rPr>
                      <w:rFonts w:hint="default" w:ascii="Times New Roman" w:hAnsi="Times New Roman" w:eastAsia="宋体" w:cs="Times New Roman"/>
                      <w:lang w:val="en-US" w:eastAsia="zh-CN"/>
                    </w:rPr>
                  </w:pPr>
                  <w:r>
                    <w:rPr>
                      <w:rFonts w:hint="default" w:ascii="Times New Roman" w:hAnsi="Times New Roman" w:eastAsia="宋体" w:cs="Times New Roman"/>
                      <w:lang w:val="en-US" w:eastAsia="zh-CN"/>
                    </w:rPr>
                    <w:t>12</w:t>
                  </w:r>
                </w:p>
              </w:tc>
              <w:tc>
                <w:tcPr>
                  <w:tcW w:w="1439" w:type="pct"/>
                  <w:noWrap w:val="0"/>
                  <w:vAlign w:val="center"/>
                </w:tcPr>
                <w:p w14:paraId="4F81557A">
                  <w:pPr>
                    <w:jc w:val="center"/>
                    <w:rPr>
                      <w:rFonts w:hint="default" w:ascii="Times New Roman" w:hAnsi="Times New Roman" w:eastAsia="宋体" w:cs="Times New Roman"/>
                      <w:szCs w:val="21"/>
                      <w:lang w:eastAsia="zh-CN"/>
                    </w:rPr>
                  </w:pPr>
                  <w:r>
                    <w:rPr>
                      <w:rFonts w:hint="default" w:ascii="Times New Roman" w:hAnsi="Times New Roman" w:eastAsia="宋体" w:cs="Times New Roman"/>
                      <w:szCs w:val="21"/>
                      <w:lang w:eastAsia="zh-CN"/>
                    </w:rPr>
                    <w:t>变压器</w:t>
                  </w:r>
                </w:p>
              </w:tc>
              <w:tc>
                <w:tcPr>
                  <w:tcW w:w="1144" w:type="pct"/>
                  <w:noWrap w:val="0"/>
                  <w:vAlign w:val="center"/>
                </w:tcPr>
                <w:p w14:paraId="4386CC05">
                  <w:pPr>
                    <w:jc w:val="center"/>
                    <w:rPr>
                      <w:rFonts w:hint="default" w:ascii="Times New Roman" w:hAnsi="Times New Roman" w:eastAsia="宋体" w:cs="Times New Roman"/>
                      <w:color w:val="auto"/>
                      <w:szCs w:val="21"/>
                      <w:lang w:val="en-US" w:eastAsia="zh-CN"/>
                    </w:rPr>
                  </w:pPr>
                  <w:r>
                    <w:rPr>
                      <w:rFonts w:hint="default" w:ascii="Times New Roman" w:hAnsi="Times New Roman" w:eastAsia="宋体" w:cs="Times New Roman"/>
                      <w:color w:val="auto"/>
                      <w:szCs w:val="21"/>
                      <w:lang w:val="en-US" w:eastAsia="zh-CN"/>
                    </w:rPr>
                    <w:t>10Kv</w:t>
                  </w:r>
                </w:p>
              </w:tc>
              <w:tc>
                <w:tcPr>
                  <w:tcW w:w="668" w:type="pct"/>
                  <w:noWrap w:val="0"/>
                  <w:vAlign w:val="center"/>
                </w:tcPr>
                <w:p w14:paraId="4F5A606E">
                  <w:pPr>
                    <w:spacing w:line="360" w:lineRule="exact"/>
                    <w:jc w:val="center"/>
                    <w:rPr>
                      <w:rFonts w:hint="default" w:ascii="Times New Roman" w:hAnsi="Times New Roman" w:eastAsia="宋体" w:cs="Times New Roman"/>
                      <w:lang w:val="en-US" w:eastAsia="zh-CN"/>
                    </w:rPr>
                  </w:pPr>
                  <w:r>
                    <w:rPr>
                      <w:rFonts w:hint="default" w:ascii="Times New Roman" w:hAnsi="Times New Roman" w:eastAsia="宋体" w:cs="Times New Roman"/>
                      <w:lang w:val="en-US" w:eastAsia="zh-CN"/>
                    </w:rPr>
                    <w:t>台</w:t>
                  </w:r>
                </w:p>
              </w:tc>
              <w:tc>
                <w:tcPr>
                  <w:tcW w:w="666" w:type="pct"/>
                  <w:noWrap w:val="0"/>
                  <w:vAlign w:val="center"/>
                </w:tcPr>
                <w:p w14:paraId="7531E947">
                  <w:pPr>
                    <w:jc w:val="center"/>
                    <w:rPr>
                      <w:rFonts w:hint="default" w:ascii="Times New Roman" w:hAnsi="Times New Roman" w:eastAsia="宋体" w:cs="Times New Roman"/>
                      <w:lang w:val="en-US" w:eastAsia="zh-CN"/>
                    </w:rPr>
                  </w:pPr>
                  <w:r>
                    <w:rPr>
                      <w:rFonts w:hint="default" w:ascii="Times New Roman" w:hAnsi="Times New Roman" w:eastAsia="宋体" w:cs="Times New Roman"/>
                      <w:lang w:val="en-US" w:eastAsia="zh-CN"/>
                    </w:rPr>
                    <w:t>1</w:t>
                  </w:r>
                </w:p>
              </w:tc>
              <w:tc>
                <w:tcPr>
                  <w:tcW w:w="666" w:type="pct"/>
                  <w:noWrap w:val="0"/>
                  <w:vAlign w:val="center"/>
                </w:tcPr>
                <w:p w14:paraId="797344AF">
                  <w:pPr>
                    <w:jc w:val="center"/>
                    <w:rPr>
                      <w:rFonts w:hint="default" w:ascii="Times New Roman" w:hAnsi="Times New Roman" w:eastAsia="宋体" w:cs="Times New Roman"/>
                      <w:szCs w:val="21"/>
                      <w:lang w:val="en-US" w:eastAsia="zh-CN"/>
                    </w:rPr>
                  </w:pPr>
                  <w:r>
                    <w:rPr>
                      <w:rFonts w:hint="default" w:ascii="Times New Roman" w:hAnsi="Times New Roman" w:eastAsia="宋体" w:cs="Times New Roman"/>
                      <w:lang w:val="en-US" w:eastAsia="zh-CN"/>
                    </w:rPr>
                    <w:t>1</w:t>
                  </w:r>
                </w:p>
              </w:tc>
            </w:tr>
            <w:tr w14:paraId="3F54F9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14" w:type="pct"/>
                  <w:noWrap w:val="0"/>
                  <w:vAlign w:val="center"/>
                </w:tcPr>
                <w:p w14:paraId="264C26DD">
                  <w:pPr>
                    <w:spacing w:line="360" w:lineRule="exact"/>
                    <w:jc w:val="center"/>
                    <w:rPr>
                      <w:rFonts w:hint="default" w:ascii="Times New Roman" w:hAnsi="Times New Roman" w:eastAsia="宋体" w:cs="Times New Roman"/>
                      <w:lang w:val="en-US" w:eastAsia="zh-CN"/>
                    </w:rPr>
                  </w:pPr>
                  <w:r>
                    <w:rPr>
                      <w:rFonts w:hint="eastAsia" w:ascii="Times New Roman" w:hAnsi="Times New Roman" w:eastAsia="宋体" w:cs="Times New Roman"/>
                      <w:lang w:val="en-US" w:eastAsia="zh-CN"/>
                    </w:rPr>
                    <w:t>13</w:t>
                  </w:r>
                </w:p>
              </w:tc>
              <w:tc>
                <w:tcPr>
                  <w:tcW w:w="1439" w:type="pct"/>
                  <w:noWrap w:val="0"/>
                  <w:vAlign w:val="center"/>
                </w:tcPr>
                <w:p w14:paraId="2C44AC87">
                  <w:pPr>
                    <w:jc w:val="center"/>
                    <w:rPr>
                      <w:rFonts w:hint="default" w:ascii="Times New Roman" w:hAnsi="Times New Roman" w:eastAsia="宋体" w:cs="Times New Roman"/>
                      <w:szCs w:val="21"/>
                      <w:lang w:eastAsia="zh-CN"/>
                    </w:rPr>
                  </w:pPr>
                  <w:r>
                    <w:rPr>
                      <w:rFonts w:hint="eastAsia" w:ascii="Times New Roman" w:hAnsi="Times New Roman" w:eastAsia="宋体" w:cs="Times New Roman"/>
                      <w:szCs w:val="21"/>
                      <w:lang w:eastAsia="zh-CN"/>
                    </w:rPr>
                    <w:t>生物质锅炉</w:t>
                  </w:r>
                </w:p>
              </w:tc>
              <w:tc>
                <w:tcPr>
                  <w:tcW w:w="1144" w:type="pct"/>
                  <w:noWrap w:val="0"/>
                  <w:vAlign w:val="center"/>
                </w:tcPr>
                <w:p w14:paraId="1065B9D6">
                  <w:pPr>
                    <w:jc w:val="center"/>
                    <w:rPr>
                      <w:rFonts w:hint="default" w:ascii="Times New Roman" w:hAnsi="Times New Roman" w:eastAsia="宋体" w:cs="Times New Roman"/>
                      <w:color w:val="auto"/>
                      <w:szCs w:val="21"/>
                      <w:lang w:val="en-US" w:eastAsia="zh-CN"/>
                    </w:rPr>
                  </w:pPr>
                  <w:r>
                    <w:rPr>
                      <w:rFonts w:hint="eastAsia" w:ascii="Times New Roman" w:hAnsi="Times New Roman" w:eastAsia="宋体" w:cs="Times New Roman"/>
                      <w:color w:val="auto"/>
                      <w:szCs w:val="21"/>
                      <w:lang w:val="en-US" w:eastAsia="zh-CN"/>
                    </w:rPr>
                    <w:t>1t/h</w:t>
                  </w:r>
                </w:p>
              </w:tc>
              <w:tc>
                <w:tcPr>
                  <w:tcW w:w="668" w:type="pct"/>
                  <w:noWrap w:val="0"/>
                  <w:vAlign w:val="center"/>
                </w:tcPr>
                <w:p w14:paraId="32E9ABE3">
                  <w:pPr>
                    <w:spacing w:line="360" w:lineRule="exact"/>
                    <w:jc w:val="center"/>
                    <w:rPr>
                      <w:rFonts w:hint="default" w:ascii="Times New Roman" w:hAnsi="Times New Roman" w:eastAsia="宋体" w:cs="Times New Roman"/>
                      <w:lang w:val="en-US" w:eastAsia="zh-CN"/>
                    </w:rPr>
                  </w:pPr>
                  <w:r>
                    <w:rPr>
                      <w:rFonts w:hint="default" w:ascii="Times New Roman" w:hAnsi="Times New Roman" w:eastAsia="宋体" w:cs="Times New Roman"/>
                      <w:lang w:val="en-US" w:eastAsia="zh-CN"/>
                    </w:rPr>
                    <w:t>台</w:t>
                  </w:r>
                </w:p>
              </w:tc>
              <w:tc>
                <w:tcPr>
                  <w:tcW w:w="666" w:type="pct"/>
                  <w:noWrap w:val="0"/>
                  <w:vAlign w:val="center"/>
                </w:tcPr>
                <w:p w14:paraId="3D885767">
                  <w:pPr>
                    <w:jc w:val="center"/>
                    <w:rPr>
                      <w:rFonts w:hint="default" w:ascii="Times New Roman" w:hAnsi="Times New Roman" w:eastAsia="宋体" w:cs="Times New Roman"/>
                      <w:lang w:val="en-US" w:eastAsia="zh-CN"/>
                    </w:rPr>
                  </w:pPr>
                  <w:r>
                    <w:rPr>
                      <w:rFonts w:hint="default" w:ascii="Times New Roman" w:hAnsi="Times New Roman" w:eastAsia="宋体" w:cs="Times New Roman"/>
                      <w:lang w:val="en-US" w:eastAsia="zh-CN"/>
                    </w:rPr>
                    <w:t>1</w:t>
                  </w:r>
                </w:p>
              </w:tc>
              <w:tc>
                <w:tcPr>
                  <w:tcW w:w="666" w:type="pct"/>
                  <w:noWrap w:val="0"/>
                  <w:vAlign w:val="center"/>
                </w:tcPr>
                <w:p w14:paraId="30B5A777">
                  <w:pPr>
                    <w:jc w:val="center"/>
                    <w:rPr>
                      <w:rFonts w:hint="default" w:ascii="Times New Roman" w:hAnsi="Times New Roman" w:eastAsia="宋体" w:cs="Times New Roman"/>
                      <w:lang w:val="en-US" w:eastAsia="zh-CN"/>
                    </w:rPr>
                  </w:pPr>
                  <w:r>
                    <w:rPr>
                      <w:rFonts w:hint="default" w:ascii="Times New Roman" w:hAnsi="Times New Roman" w:eastAsia="宋体" w:cs="Times New Roman"/>
                      <w:lang w:val="en-US" w:eastAsia="zh-CN"/>
                    </w:rPr>
                    <w:t>1</w:t>
                  </w:r>
                </w:p>
              </w:tc>
            </w:tr>
            <w:tr w14:paraId="39FC248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7" w:hRule="atLeast"/>
              </w:trPr>
              <w:tc>
                <w:tcPr>
                  <w:tcW w:w="414" w:type="pct"/>
                  <w:noWrap w:val="0"/>
                  <w:vAlign w:val="center"/>
                </w:tcPr>
                <w:p w14:paraId="47B89070">
                  <w:pPr>
                    <w:spacing w:line="360" w:lineRule="exact"/>
                    <w:jc w:val="center"/>
                    <w:rPr>
                      <w:rFonts w:hint="default" w:ascii="Times New Roman" w:hAnsi="Times New Roman" w:eastAsia="宋体" w:cs="Times New Roman"/>
                      <w:lang w:val="en-US" w:eastAsia="zh-CN"/>
                    </w:rPr>
                  </w:pPr>
                  <w:r>
                    <w:rPr>
                      <w:rFonts w:hint="eastAsia" w:ascii="Times New Roman" w:hAnsi="Times New Roman" w:eastAsia="宋体" w:cs="Times New Roman"/>
                      <w:lang w:val="en-US" w:eastAsia="zh-CN"/>
                    </w:rPr>
                    <w:t>14</w:t>
                  </w:r>
                </w:p>
              </w:tc>
              <w:tc>
                <w:tcPr>
                  <w:tcW w:w="1439" w:type="pct"/>
                  <w:noWrap w:val="0"/>
                  <w:vAlign w:val="center"/>
                </w:tcPr>
                <w:p w14:paraId="44B0F56E">
                  <w:pPr>
                    <w:jc w:val="center"/>
                    <w:rPr>
                      <w:rFonts w:hint="eastAsia" w:ascii="Times New Roman" w:hAnsi="Times New Roman" w:eastAsia="宋体" w:cs="Times New Roman"/>
                      <w:szCs w:val="21"/>
                      <w:lang w:eastAsia="zh-CN"/>
                    </w:rPr>
                  </w:pPr>
                  <w:r>
                    <w:rPr>
                      <w:rFonts w:hint="eastAsia" w:ascii="Times New Roman" w:hAnsi="Times New Roman" w:eastAsia="宋体" w:cs="Times New Roman"/>
                      <w:szCs w:val="21"/>
                      <w:lang w:eastAsia="zh-CN"/>
                    </w:rPr>
                    <w:t>水浴除尘器</w:t>
                  </w:r>
                </w:p>
              </w:tc>
              <w:tc>
                <w:tcPr>
                  <w:tcW w:w="1144" w:type="pct"/>
                  <w:noWrap w:val="0"/>
                  <w:vAlign w:val="center"/>
                </w:tcPr>
                <w:p w14:paraId="5208711B">
                  <w:pPr>
                    <w:jc w:val="center"/>
                    <w:rPr>
                      <w:rFonts w:hint="eastAsia" w:ascii="Times New Roman" w:hAnsi="Times New Roman" w:eastAsia="宋体" w:cs="Times New Roman"/>
                      <w:color w:val="auto"/>
                      <w:szCs w:val="21"/>
                      <w:lang w:val="en-US" w:eastAsia="zh-CN"/>
                    </w:rPr>
                  </w:pPr>
                  <w:r>
                    <w:rPr>
                      <w:rFonts w:hint="default" w:ascii="Times New Roman" w:hAnsi="Times New Roman" w:eastAsia="宋体" w:cs="Times New Roman"/>
                      <w:color w:val="auto"/>
                      <w:szCs w:val="21"/>
                      <w:lang w:val="en-US" w:eastAsia="zh-CN"/>
                    </w:rPr>
                    <w:t>/</w:t>
                  </w:r>
                </w:p>
              </w:tc>
              <w:tc>
                <w:tcPr>
                  <w:tcW w:w="668" w:type="pct"/>
                  <w:noWrap w:val="0"/>
                  <w:vAlign w:val="center"/>
                </w:tcPr>
                <w:p w14:paraId="188767B5">
                  <w:pPr>
                    <w:spacing w:line="360" w:lineRule="exact"/>
                    <w:jc w:val="center"/>
                    <w:rPr>
                      <w:rFonts w:hint="default" w:ascii="Times New Roman" w:hAnsi="Times New Roman" w:eastAsia="宋体" w:cs="Times New Roman"/>
                      <w:lang w:val="en-US" w:eastAsia="zh-CN"/>
                    </w:rPr>
                  </w:pPr>
                  <w:r>
                    <w:rPr>
                      <w:rFonts w:hint="default" w:ascii="Times New Roman" w:hAnsi="Times New Roman" w:eastAsia="宋体" w:cs="Times New Roman"/>
                      <w:lang w:val="en-US" w:eastAsia="zh-CN"/>
                    </w:rPr>
                    <w:t>台</w:t>
                  </w:r>
                </w:p>
              </w:tc>
              <w:tc>
                <w:tcPr>
                  <w:tcW w:w="666" w:type="pct"/>
                  <w:noWrap w:val="0"/>
                  <w:vAlign w:val="center"/>
                </w:tcPr>
                <w:p w14:paraId="1745052D">
                  <w:pPr>
                    <w:jc w:val="center"/>
                    <w:rPr>
                      <w:rFonts w:hint="default" w:ascii="Times New Roman" w:hAnsi="Times New Roman" w:eastAsia="宋体" w:cs="Times New Roman"/>
                      <w:lang w:val="en-US" w:eastAsia="zh-CN"/>
                    </w:rPr>
                  </w:pPr>
                  <w:r>
                    <w:rPr>
                      <w:rFonts w:hint="default" w:ascii="Times New Roman" w:hAnsi="Times New Roman" w:eastAsia="宋体" w:cs="Times New Roman"/>
                      <w:lang w:val="en-US" w:eastAsia="zh-CN"/>
                    </w:rPr>
                    <w:t>1</w:t>
                  </w:r>
                </w:p>
              </w:tc>
              <w:tc>
                <w:tcPr>
                  <w:tcW w:w="666" w:type="pct"/>
                  <w:noWrap w:val="0"/>
                  <w:vAlign w:val="center"/>
                </w:tcPr>
                <w:p w14:paraId="395B611C">
                  <w:pPr>
                    <w:jc w:val="center"/>
                    <w:rPr>
                      <w:rFonts w:hint="default" w:ascii="Times New Roman" w:hAnsi="Times New Roman" w:eastAsia="宋体" w:cs="Times New Roman"/>
                      <w:lang w:val="en-US" w:eastAsia="zh-CN"/>
                    </w:rPr>
                  </w:pPr>
                  <w:r>
                    <w:rPr>
                      <w:rFonts w:hint="default" w:ascii="Times New Roman" w:hAnsi="Times New Roman" w:eastAsia="宋体" w:cs="Times New Roman"/>
                      <w:lang w:val="en-US" w:eastAsia="zh-CN"/>
                    </w:rPr>
                    <w:t>1</w:t>
                  </w:r>
                </w:p>
              </w:tc>
            </w:tr>
          </w:tbl>
          <w:p w14:paraId="23D8B22D">
            <w:pPr>
              <w:snapToGrid w:val="0"/>
              <w:spacing w:line="360" w:lineRule="auto"/>
              <w:ind w:firstLine="420" w:firstLineChars="200"/>
              <w:rPr>
                <w:rFonts w:hint="default" w:ascii="Times New Roman" w:hAnsi="Times New Roman" w:eastAsia="宋体" w:cs="Times New Roman"/>
                <w:color w:val="auto"/>
                <w:sz w:val="21"/>
                <w:szCs w:val="21"/>
                <w:lang w:eastAsia="zh-CN"/>
              </w:rPr>
            </w:pPr>
            <w:r>
              <w:rPr>
                <w:rFonts w:hint="default" w:ascii="Times New Roman" w:hAnsi="Times New Roman" w:eastAsia="宋体" w:cs="Times New Roman"/>
                <w:color w:val="auto"/>
                <w:sz w:val="21"/>
                <w:szCs w:val="21"/>
                <w:lang w:eastAsia="zh-CN"/>
              </w:rPr>
              <w:t>（</w:t>
            </w:r>
            <w:r>
              <w:rPr>
                <w:rFonts w:hint="default" w:ascii="Times New Roman" w:hAnsi="Times New Roman" w:eastAsia="宋体" w:cs="Times New Roman"/>
                <w:color w:val="auto"/>
                <w:sz w:val="21"/>
                <w:szCs w:val="21"/>
                <w:lang w:val="en-US" w:eastAsia="zh-CN"/>
              </w:rPr>
              <w:t>3</w:t>
            </w:r>
            <w:r>
              <w:rPr>
                <w:rFonts w:hint="default" w:ascii="Times New Roman" w:hAnsi="Times New Roman" w:eastAsia="宋体" w:cs="Times New Roman"/>
                <w:color w:val="auto"/>
                <w:sz w:val="21"/>
                <w:szCs w:val="21"/>
                <w:lang w:eastAsia="zh-CN"/>
              </w:rPr>
              <w:t>）现有项目主要原辅材料</w:t>
            </w:r>
          </w:p>
          <w:p w14:paraId="676F6C3F">
            <w:pPr>
              <w:pStyle w:val="4"/>
              <w:jc w:val="center"/>
              <w:rPr>
                <w:rFonts w:hint="default" w:ascii="Times New Roman" w:hAnsi="Times New Roman" w:cs="Times New Roman"/>
              </w:rPr>
            </w:pPr>
            <w:r>
              <w:rPr>
                <w:rFonts w:hint="default" w:ascii="Times New Roman" w:hAnsi="Times New Roman" w:cs="Times New Roman"/>
              </w:rPr>
              <w:t>表2-</w:t>
            </w:r>
            <w:r>
              <w:rPr>
                <w:rFonts w:hint="eastAsia" w:ascii="Times New Roman" w:hAnsi="Times New Roman" w:cs="Times New Roman"/>
                <w:lang w:val="en-US" w:eastAsia="zh-CN"/>
              </w:rPr>
              <w:t>8</w:t>
            </w:r>
            <w:r>
              <w:rPr>
                <w:rFonts w:hint="default" w:ascii="Times New Roman" w:hAnsi="Times New Roman" w:cs="Times New Roman"/>
                <w:lang w:eastAsia="zh-CN"/>
              </w:rPr>
              <w:t>现有</w:t>
            </w:r>
            <w:r>
              <w:rPr>
                <w:rFonts w:hint="default" w:ascii="Times New Roman" w:hAnsi="Times New Roman" w:cs="Times New Roman"/>
              </w:rPr>
              <w:t>项目原辅材料消耗一览表</w:t>
            </w:r>
          </w:p>
          <w:tbl>
            <w:tblPr>
              <w:tblStyle w:val="32"/>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70"/>
              <w:gridCol w:w="1180"/>
              <w:gridCol w:w="1619"/>
              <w:gridCol w:w="1779"/>
              <w:gridCol w:w="870"/>
              <w:gridCol w:w="2136"/>
            </w:tblGrid>
            <w:tr w14:paraId="6E267B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350" w:type="pct"/>
                  <w:noWrap w:val="0"/>
                  <w:vAlign w:val="center"/>
                </w:tcPr>
                <w:p w14:paraId="5FC933E0">
                  <w:pPr>
                    <w:jc w:val="center"/>
                    <w:rPr>
                      <w:rFonts w:hint="default" w:ascii="Times New Roman" w:hAnsi="Times New Roman" w:eastAsia="宋体" w:cs="Times New Roman"/>
                      <w:sz w:val="21"/>
                      <w:szCs w:val="21"/>
                      <w:u w:val="none"/>
                      <w:lang w:val="en-US" w:eastAsia="zh-CN"/>
                    </w:rPr>
                  </w:pPr>
                  <w:r>
                    <w:rPr>
                      <w:rFonts w:hint="default" w:ascii="Times New Roman" w:hAnsi="Times New Roman" w:eastAsia="宋体" w:cs="Times New Roman"/>
                      <w:sz w:val="21"/>
                      <w:szCs w:val="21"/>
                      <w:u w:val="none"/>
                      <w:lang w:val="en-US" w:eastAsia="zh-CN"/>
                    </w:rPr>
                    <w:t>序号</w:t>
                  </w:r>
                </w:p>
              </w:tc>
              <w:tc>
                <w:tcPr>
                  <w:tcW w:w="723" w:type="pct"/>
                  <w:noWrap w:val="0"/>
                  <w:vAlign w:val="center"/>
                </w:tcPr>
                <w:p w14:paraId="1978A04F">
                  <w:pPr>
                    <w:jc w:val="center"/>
                    <w:rPr>
                      <w:rFonts w:hint="default" w:ascii="Times New Roman" w:hAnsi="Times New Roman" w:eastAsia="宋体" w:cs="Times New Roman"/>
                      <w:sz w:val="21"/>
                      <w:szCs w:val="21"/>
                      <w:u w:val="none"/>
                      <w:lang w:val="en-US" w:eastAsia="zh-CN"/>
                    </w:rPr>
                  </w:pPr>
                  <w:r>
                    <w:rPr>
                      <w:rFonts w:hint="default" w:ascii="Times New Roman" w:hAnsi="Times New Roman" w:eastAsia="宋体" w:cs="Times New Roman"/>
                      <w:sz w:val="21"/>
                      <w:szCs w:val="21"/>
                      <w:u w:val="none"/>
                      <w:lang w:val="en-US" w:eastAsia="zh-CN"/>
                    </w:rPr>
                    <w:t>原辅材料</w:t>
                  </w:r>
                </w:p>
              </w:tc>
              <w:tc>
                <w:tcPr>
                  <w:tcW w:w="992" w:type="pct"/>
                  <w:noWrap w:val="0"/>
                  <w:vAlign w:val="center"/>
                </w:tcPr>
                <w:p w14:paraId="2D1D2F20">
                  <w:pPr>
                    <w:jc w:val="center"/>
                    <w:rPr>
                      <w:rFonts w:hint="default" w:ascii="Times New Roman" w:hAnsi="Times New Roman" w:eastAsia="宋体" w:cs="Times New Roman"/>
                      <w:sz w:val="21"/>
                      <w:szCs w:val="21"/>
                      <w:u w:val="none"/>
                      <w:lang w:val="en-US" w:eastAsia="zh-CN"/>
                    </w:rPr>
                  </w:pPr>
                  <w:r>
                    <w:rPr>
                      <w:rFonts w:hint="default" w:ascii="Times New Roman" w:hAnsi="Times New Roman" w:eastAsia="宋体" w:cs="Times New Roman"/>
                      <w:sz w:val="21"/>
                      <w:szCs w:val="21"/>
                      <w:u w:val="none"/>
                      <w:lang w:val="en-US" w:eastAsia="zh-CN"/>
                    </w:rPr>
                    <w:t>环评时期用量（t/a）</w:t>
                  </w:r>
                </w:p>
              </w:tc>
              <w:tc>
                <w:tcPr>
                  <w:tcW w:w="1090" w:type="pct"/>
                  <w:noWrap w:val="0"/>
                  <w:vAlign w:val="center"/>
                </w:tcPr>
                <w:p w14:paraId="3A680E31">
                  <w:pPr>
                    <w:jc w:val="center"/>
                    <w:rPr>
                      <w:rFonts w:hint="default" w:ascii="Times New Roman" w:hAnsi="Times New Roman" w:eastAsia="宋体" w:cs="Times New Roman"/>
                      <w:sz w:val="21"/>
                      <w:szCs w:val="21"/>
                      <w:u w:val="none"/>
                      <w:lang w:val="en-US" w:eastAsia="zh-CN"/>
                    </w:rPr>
                  </w:pPr>
                  <w:r>
                    <w:rPr>
                      <w:rFonts w:hint="default" w:ascii="Times New Roman" w:hAnsi="Times New Roman" w:eastAsia="宋体" w:cs="Times New Roman"/>
                      <w:sz w:val="21"/>
                      <w:szCs w:val="21"/>
                      <w:u w:val="none"/>
                      <w:lang w:val="en-US" w:eastAsia="zh-CN"/>
                    </w:rPr>
                    <w:t>验收时期用量（t/a）</w:t>
                  </w:r>
                </w:p>
              </w:tc>
              <w:tc>
                <w:tcPr>
                  <w:tcW w:w="533" w:type="pct"/>
                  <w:noWrap w:val="0"/>
                  <w:vAlign w:val="center"/>
                </w:tcPr>
                <w:p w14:paraId="3F12C186">
                  <w:pPr>
                    <w:jc w:val="center"/>
                    <w:rPr>
                      <w:rFonts w:hint="default" w:ascii="Times New Roman" w:hAnsi="Times New Roman" w:eastAsia="宋体" w:cs="Times New Roman"/>
                      <w:sz w:val="21"/>
                      <w:szCs w:val="21"/>
                      <w:u w:val="none"/>
                      <w:lang w:val="en-US" w:eastAsia="zh-CN"/>
                    </w:rPr>
                  </w:pPr>
                  <w:r>
                    <w:rPr>
                      <w:rFonts w:hint="default" w:ascii="Times New Roman" w:hAnsi="Times New Roman" w:eastAsia="宋体" w:cs="Times New Roman"/>
                      <w:sz w:val="21"/>
                      <w:szCs w:val="21"/>
                      <w:u w:val="none"/>
                      <w:lang w:val="en-US" w:eastAsia="zh-CN"/>
                    </w:rPr>
                    <w:t>储存位置</w:t>
                  </w:r>
                </w:p>
              </w:tc>
              <w:tc>
                <w:tcPr>
                  <w:tcW w:w="1309" w:type="pct"/>
                  <w:noWrap w:val="0"/>
                  <w:vAlign w:val="center"/>
                </w:tcPr>
                <w:p w14:paraId="59AB6364">
                  <w:pPr>
                    <w:jc w:val="center"/>
                    <w:rPr>
                      <w:rFonts w:hint="default" w:ascii="Times New Roman" w:hAnsi="Times New Roman" w:eastAsia="宋体" w:cs="Times New Roman"/>
                      <w:sz w:val="21"/>
                      <w:szCs w:val="21"/>
                      <w:u w:val="none"/>
                      <w:lang w:val="en-US" w:eastAsia="zh-CN"/>
                    </w:rPr>
                  </w:pPr>
                  <w:r>
                    <w:rPr>
                      <w:rFonts w:hint="default" w:ascii="Times New Roman" w:hAnsi="Times New Roman" w:eastAsia="宋体" w:cs="Times New Roman"/>
                      <w:sz w:val="21"/>
                      <w:szCs w:val="21"/>
                      <w:u w:val="none"/>
                      <w:lang w:val="en-US" w:eastAsia="zh-CN"/>
                    </w:rPr>
                    <w:t>备注</w:t>
                  </w:r>
                </w:p>
              </w:tc>
            </w:tr>
            <w:tr w14:paraId="1B7B2C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350" w:type="pct"/>
                  <w:noWrap w:val="0"/>
                  <w:vAlign w:val="center"/>
                </w:tcPr>
                <w:p w14:paraId="2241D18C">
                  <w:pPr>
                    <w:widowControl/>
                    <w:spacing w:line="320" w:lineRule="exact"/>
                    <w:jc w:val="center"/>
                    <w:rPr>
                      <w:rFonts w:hint="default" w:ascii="Times New Roman" w:hAnsi="Times New Roman" w:eastAsia="宋体" w:cs="Times New Roman"/>
                      <w:sz w:val="21"/>
                      <w:szCs w:val="21"/>
                      <w:u w:val="none"/>
                      <w:lang w:eastAsia="zh-CN"/>
                    </w:rPr>
                  </w:pPr>
                  <w:r>
                    <w:rPr>
                      <w:rFonts w:hint="default" w:ascii="Times New Roman" w:hAnsi="Times New Roman" w:cs="Times New Roman"/>
                      <w:sz w:val="21"/>
                      <w:szCs w:val="21"/>
                      <w:u w:val="none"/>
                      <w:lang w:val="en-US" w:eastAsia="zh-CN"/>
                    </w:rPr>
                    <w:t>1</w:t>
                  </w:r>
                </w:p>
              </w:tc>
              <w:tc>
                <w:tcPr>
                  <w:tcW w:w="723" w:type="pct"/>
                  <w:noWrap w:val="0"/>
                  <w:vAlign w:val="center"/>
                </w:tcPr>
                <w:p w14:paraId="122C388E">
                  <w:pPr>
                    <w:jc w:val="center"/>
                    <w:rPr>
                      <w:rFonts w:hint="default" w:ascii="Times New Roman" w:hAnsi="Times New Roman" w:eastAsia="宋体" w:cs="Times New Roman"/>
                      <w:sz w:val="21"/>
                      <w:szCs w:val="21"/>
                      <w:u w:val="none"/>
                      <w:lang w:val="ru-RU" w:eastAsia="zh-CN"/>
                    </w:rPr>
                  </w:pPr>
                  <w:r>
                    <w:rPr>
                      <w:rFonts w:hint="default" w:ascii="Times New Roman" w:hAnsi="Times New Roman" w:cs="Times New Roman"/>
                      <w:sz w:val="21"/>
                      <w:szCs w:val="21"/>
                      <w:u w:val="none"/>
                      <w:lang w:val="ru-RU" w:eastAsia="zh-CN"/>
                    </w:rPr>
                    <w:t>玉米淀粉</w:t>
                  </w:r>
                </w:p>
              </w:tc>
              <w:tc>
                <w:tcPr>
                  <w:tcW w:w="992" w:type="pct"/>
                  <w:noWrap w:val="0"/>
                  <w:vAlign w:val="center"/>
                </w:tcPr>
                <w:p w14:paraId="3B708455">
                  <w:pPr>
                    <w:jc w:val="center"/>
                    <w:rPr>
                      <w:rFonts w:hint="default" w:ascii="Times New Roman" w:hAnsi="Times New Roman" w:eastAsia="宋体" w:cs="Times New Roman"/>
                      <w:sz w:val="21"/>
                      <w:szCs w:val="21"/>
                      <w:u w:val="none"/>
                      <w:lang w:val="en-US" w:eastAsia="zh-CN"/>
                    </w:rPr>
                  </w:pPr>
                  <w:r>
                    <w:rPr>
                      <w:rFonts w:hint="default" w:ascii="Times New Roman" w:hAnsi="Times New Roman" w:eastAsia="宋体" w:cs="Times New Roman"/>
                      <w:sz w:val="21"/>
                      <w:szCs w:val="21"/>
                      <w:u w:val="none"/>
                      <w:lang w:val="en-US" w:eastAsia="zh-CN"/>
                    </w:rPr>
                    <w:t>500</w:t>
                  </w:r>
                </w:p>
              </w:tc>
              <w:tc>
                <w:tcPr>
                  <w:tcW w:w="1090" w:type="pct"/>
                  <w:noWrap w:val="0"/>
                  <w:vAlign w:val="center"/>
                </w:tcPr>
                <w:p w14:paraId="65EA1923">
                  <w:pPr>
                    <w:jc w:val="center"/>
                    <w:rPr>
                      <w:rFonts w:hint="default" w:ascii="Times New Roman" w:hAnsi="Times New Roman" w:eastAsia="宋体" w:cs="Times New Roman"/>
                      <w:sz w:val="21"/>
                      <w:szCs w:val="21"/>
                      <w:u w:val="none"/>
                      <w:lang w:val="en-US" w:eastAsia="zh-CN"/>
                    </w:rPr>
                  </w:pPr>
                  <w:r>
                    <w:rPr>
                      <w:rFonts w:hint="default" w:ascii="Times New Roman" w:hAnsi="Times New Roman" w:eastAsia="宋体" w:cs="Times New Roman"/>
                      <w:sz w:val="21"/>
                      <w:szCs w:val="21"/>
                      <w:u w:val="none"/>
                      <w:lang w:val="en-US" w:eastAsia="zh-CN"/>
                    </w:rPr>
                    <w:t>500</w:t>
                  </w:r>
                </w:p>
              </w:tc>
              <w:tc>
                <w:tcPr>
                  <w:tcW w:w="533" w:type="pct"/>
                  <w:noWrap w:val="0"/>
                  <w:vAlign w:val="center"/>
                </w:tcPr>
                <w:p w14:paraId="05D9C9FE">
                  <w:pPr>
                    <w:spacing w:line="360" w:lineRule="exact"/>
                    <w:jc w:val="center"/>
                    <w:rPr>
                      <w:rFonts w:hint="default" w:ascii="Times New Roman" w:hAnsi="Times New Roman" w:eastAsia="宋体" w:cs="Times New Roman"/>
                      <w:sz w:val="21"/>
                      <w:szCs w:val="21"/>
                      <w:u w:val="none"/>
                      <w:lang w:val="ru-RU" w:eastAsia="zh-CN"/>
                    </w:rPr>
                  </w:pPr>
                  <w:r>
                    <w:rPr>
                      <w:rFonts w:hint="default" w:ascii="Times New Roman" w:hAnsi="Times New Roman" w:cs="Times New Roman"/>
                      <w:sz w:val="21"/>
                      <w:szCs w:val="21"/>
                      <w:u w:val="none"/>
                      <w:lang w:val="ru-RU" w:eastAsia="zh-CN"/>
                    </w:rPr>
                    <w:t>仓库</w:t>
                  </w:r>
                </w:p>
              </w:tc>
              <w:tc>
                <w:tcPr>
                  <w:tcW w:w="1309" w:type="pct"/>
                  <w:noWrap w:val="0"/>
                  <w:vAlign w:val="center"/>
                </w:tcPr>
                <w:p w14:paraId="7C557818">
                  <w:pPr>
                    <w:spacing w:line="360" w:lineRule="exact"/>
                    <w:jc w:val="center"/>
                    <w:rPr>
                      <w:rFonts w:hint="default" w:ascii="Times New Roman" w:hAnsi="Times New Roman" w:eastAsia="宋体" w:cs="Times New Roman"/>
                      <w:sz w:val="21"/>
                      <w:szCs w:val="21"/>
                      <w:u w:val="none"/>
                      <w:lang w:val="en-US" w:eastAsia="zh-CN"/>
                    </w:rPr>
                  </w:pPr>
                  <w:r>
                    <w:rPr>
                      <w:rFonts w:hint="default" w:ascii="Times New Roman" w:hAnsi="Times New Roman" w:cs="Times New Roman"/>
                      <w:sz w:val="21"/>
                      <w:szCs w:val="21"/>
                      <w:u w:val="none"/>
                      <w:lang w:val="ru-RU" w:eastAsia="zh-CN"/>
                    </w:rPr>
                    <w:t>袋装，市场采购</w:t>
                  </w:r>
                </w:p>
              </w:tc>
            </w:tr>
            <w:tr w14:paraId="320442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350" w:type="pct"/>
                  <w:noWrap w:val="0"/>
                  <w:vAlign w:val="center"/>
                </w:tcPr>
                <w:p w14:paraId="7BC4BF4D">
                  <w:pPr>
                    <w:widowControl/>
                    <w:spacing w:line="320" w:lineRule="exact"/>
                    <w:jc w:val="center"/>
                    <w:rPr>
                      <w:rFonts w:hint="default" w:ascii="Times New Roman" w:hAnsi="Times New Roman" w:cs="Times New Roman"/>
                      <w:sz w:val="21"/>
                      <w:szCs w:val="21"/>
                      <w:u w:val="none"/>
                      <w:lang w:val="en-US" w:eastAsia="zh-CN"/>
                    </w:rPr>
                  </w:pPr>
                  <w:r>
                    <w:rPr>
                      <w:rFonts w:hint="default" w:ascii="Times New Roman" w:hAnsi="Times New Roman" w:cs="Times New Roman"/>
                      <w:sz w:val="21"/>
                      <w:szCs w:val="21"/>
                      <w:u w:val="none"/>
                      <w:lang w:val="en-US" w:eastAsia="zh-CN"/>
                    </w:rPr>
                    <w:t>2</w:t>
                  </w:r>
                </w:p>
              </w:tc>
              <w:tc>
                <w:tcPr>
                  <w:tcW w:w="723" w:type="pct"/>
                  <w:noWrap w:val="0"/>
                  <w:vAlign w:val="center"/>
                </w:tcPr>
                <w:p w14:paraId="346633DC">
                  <w:pPr>
                    <w:jc w:val="center"/>
                    <w:rPr>
                      <w:rFonts w:hint="default" w:ascii="Times New Roman" w:hAnsi="Times New Roman" w:eastAsia="宋体" w:cs="Times New Roman"/>
                      <w:sz w:val="21"/>
                      <w:szCs w:val="21"/>
                      <w:u w:val="none"/>
                      <w:lang w:val="ru-RU" w:eastAsia="zh-CN"/>
                    </w:rPr>
                  </w:pPr>
                  <w:r>
                    <w:rPr>
                      <w:rFonts w:hint="default" w:ascii="Times New Roman" w:hAnsi="Times New Roman" w:cs="Times New Roman"/>
                      <w:sz w:val="21"/>
                      <w:szCs w:val="21"/>
                      <w:u w:val="none"/>
                      <w:lang w:val="ru-RU" w:eastAsia="zh-CN"/>
                    </w:rPr>
                    <w:t>木薯淀粉</w:t>
                  </w:r>
                </w:p>
              </w:tc>
              <w:tc>
                <w:tcPr>
                  <w:tcW w:w="992" w:type="pct"/>
                  <w:noWrap w:val="0"/>
                  <w:vAlign w:val="center"/>
                </w:tcPr>
                <w:p w14:paraId="34183E0F">
                  <w:pPr>
                    <w:jc w:val="center"/>
                    <w:rPr>
                      <w:rFonts w:hint="default" w:ascii="Times New Roman" w:hAnsi="Times New Roman" w:cs="Times New Roman"/>
                      <w:sz w:val="21"/>
                      <w:szCs w:val="21"/>
                      <w:u w:val="none"/>
                      <w:lang w:val="en-US" w:eastAsia="zh-CN"/>
                    </w:rPr>
                  </w:pPr>
                  <w:r>
                    <w:rPr>
                      <w:rFonts w:hint="default" w:ascii="Times New Roman" w:hAnsi="Times New Roman" w:cs="Times New Roman"/>
                      <w:sz w:val="21"/>
                      <w:szCs w:val="21"/>
                      <w:u w:val="none"/>
                      <w:lang w:val="en-US" w:eastAsia="zh-CN"/>
                    </w:rPr>
                    <w:t>75</w:t>
                  </w:r>
                </w:p>
              </w:tc>
              <w:tc>
                <w:tcPr>
                  <w:tcW w:w="1090" w:type="pct"/>
                  <w:noWrap w:val="0"/>
                  <w:vAlign w:val="center"/>
                </w:tcPr>
                <w:p w14:paraId="26CE3E7D">
                  <w:pPr>
                    <w:jc w:val="center"/>
                    <w:rPr>
                      <w:rFonts w:hint="default" w:ascii="Times New Roman" w:hAnsi="Times New Roman" w:cs="Times New Roman"/>
                      <w:sz w:val="21"/>
                      <w:szCs w:val="21"/>
                      <w:u w:val="none"/>
                      <w:lang w:val="en-US" w:eastAsia="zh-CN"/>
                    </w:rPr>
                  </w:pPr>
                  <w:r>
                    <w:rPr>
                      <w:rFonts w:hint="default" w:ascii="Times New Roman" w:hAnsi="Times New Roman" w:cs="Times New Roman"/>
                      <w:sz w:val="21"/>
                      <w:szCs w:val="21"/>
                      <w:u w:val="none"/>
                      <w:lang w:val="en-US" w:eastAsia="zh-CN"/>
                    </w:rPr>
                    <w:t>75</w:t>
                  </w:r>
                </w:p>
              </w:tc>
              <w:tc>
                <w:tcPr>
                  <w:tcW w:w="533" w:type="pct"/>
                  <w:noWrap w:val="0"/>
                  <w:vAlign w:val="center"/>
                </w:tcPr>
                <w:p w14:paraId="2567D30E">
                  <w:pPr>
                    <w:spacing w:line="360" w:lineRule="exact"/>
                    <w:jc w:val="center"/>
                    <w:rPr>
                      <w:rFonts w:hint="default" w:ascii="Times New Roman" w:hAnsi="Times New Roman" w:cs="Times New Roman"/>
                      <w:sz w:val="21"/>
                      <w:szCs w:val="21"/>
                      <w:u w:val="none"/>
                      <w:lang w:val="ru-RU" w:eastAsia="zh-CN"/>
                    </w:rPr>
                  </w:pPr>
                  <w:r>
                    <w:rPr>
                      <w:rFonts w:hint="default" w:ascii="Times New Roman" w:hAnsi="Times New Roman" w:cs="Times New Roman"/>
                      <w:sz w:val="21"/>
                      <w:szCs w:val="21"/>
                      <w:u w:val="none"/>
                      <w:lang w:val="ru-RU" w:eastAsia="zh-CN"/>
                    </w:rPr>
                    <w:t>仓库</w:t>
                  </w:r>
                </w:p>
              </w:tc>
              <w:tc>
                <w:tcPr>
                  <w:tcW w:w="1309" w:type="pct"/>
                  <w:noWrap w:val="0"/>
                  <w:vAlign w:val="center"/>
                </w:tcPr>
                <w:p w14:paraId="6B021761">
                  <w:pPr>
                    <w:spacing w:line="360" w:lineRule="exact"/>
                    <w:jc w:val="center"/>
                    <w:rPr>
                      <w:rFonts w:hint="default" w:ascii="Times New Roman" w:hAnsi="Times New Roman" w:cs="Times New Roman"/>
                      <w:sz w:val="21"/>
                      <w:szCs w:val="21"/>
                      <w:u w:val="none"/>
                      <w:lang w:val="ru-RU" w:eastAsia="zh-CN"/>
                    </w:rPr>
                  </w:pPr>
                  <w:r>
                    <w:rPr>
                      <w:rFonts w:hint="default" w:ascii="Times New Roman" w:hAnsi="Times New Roman" w:cs="Times New Roman"/>
                      <w:sz w:val="21"/>
                      <w:szCs w:val="21"/>
                      <w:u w:val="none"/>
                      <w:lang w:val="ru-RU" w:eastAsia="zh-CN"/>
                    </w:rPr>
                    <w:t>袋装，市场采购</w:t>
                  </w:r>
                </w:p>
              </w:tc>
            </w:tr>
            <w:tr w14:paraId="07E02C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350" w:type="pct"/>
                  <w:noWrap w:val="0"/>
                  <w:vAlign w:val="center"/>
                </w:tcPr>
                <w:p w14:paraId="25E684BB">
                  <w:pPr>
                    <w:widowControl/>
                    <w:spacing w:line="320" w:lineRule="exact"/>
                    <w:jc w:val="center"/>
                    <w:rPr>
                      <w:rFonts w:hint="default" w:ascii="Times New Roman" w:hAnsi="Times New Roman" w:cs="Times New Roman"/>
                      <w:sz w:val="21"/>
                      <w:szCs w:val="21"/>
                      <w:u w:val="none"/>
                      <w:lang w:val="en-US" w:eastAsia="zh-CN"/>
                    </w:rPr>
                  </w:pPr>
                  <w:r>
                    <w:rPr>
                      <w:rFonts w:hint="default" w:ascii="Times New Roman" w:hAnsi="Times New Roman" w:cs="Times New Roman"/>
                      <w:sz w:val="21"/>
                      <w:szCs w:val="21"/>
                      <w:u w:val="none"/>
                      <w:lang w:val="en-US" w:eastAsia="zh-CN"/>
                    </w:rPr>
                    <w:t>3</w:t>
                  </w:r>
                </w:p>
              </w:tc>
              <w:tc>
                <w:tcPr>
                  <w:tcW w:w="723" w:type="pct"/>
                  <w:noWrap w:val="0"/>
                  <w:vAlign w:val="center"/>
                </w:tcPr>
                <w:p w14:paraId="449AB7A7">
                  <w:pPr>
                    <w:jc w:val="center"/>
                    <w:rPr>
                      <w:rFonts w:hint="default" w:ascii="Times New Roman" w:hAnsi="Times New Roman" w:eastAsia="宋体" w:cs="Times New Roman"/>
                      <w:sz w:val="21"/>
                      <w:szCs w:val="21"/>
                      <w:u w:val="none"/>
                      <w:lang w:val="ru-RU" w:eastAsia="zh-CN"/>
                    </w:rPr>
                  </w:pPr>
                  <w:r>
                    <w:rPr>
                      <w:rFonts w:hint="default" w:ascii="Times New Roman" w:hAnsi="Times New Roman" w:cs="Times New Roman"/>
                      <w:sz w:val="21"/>
                      <w:szCs w:val="21"/>
                      <w:u w:val="none"/>
                      <w:lang w:val="ru-RU" w:eastAsia="zh-CN"/>
                    </w:rPr>
                    <w:t>小麦淀粉</w:t>
                  </w:r>
                </w:p>
              </w:tc>
              <w:tc>
                <w:tcPr>
                  <w:tcW w:w="992" w:type="pct"/>
                  <w:noWrap w:val="0"/>
                  <w:vAlign w:val="center"/>
                </w:tcPr>
                <w:p w14:paraId="666874A6">
                  <w:pPr>
                    <w:jc w:val="center"/>
                    <w:rPr>
                      <w:rFonts w:hint="default" w:ascii="Times New Roman" w:hAnsi="Times New Roman" w:cs="Times New Roman"/>
                      <w:sz w:val="21"/>
                      <w:szCs w:val="21"/>
                      <w:u w:val="none"/>
                      <w:lang w:val="en-US" w:eastAsia="zh-CN"/>
                    </w:rPr>
                  </w:pPr>
                  <w:r>
                    <w:rPr>
                      <w:rFonts w:hint="default" w:ascii="Times New Roman" w:hAnsi="Times New Roman" w:cs="Times New Roman"/>
                      <w:sz w:val="21"/>
                      <w:szCs w:val="21"/>
                      <w:u w:val="none"/>
                      <w:lang w:val="en-US" w:eastAsia="zh-CN"/>
                    </w:rPr>
                    <w:t>50</w:t>
                  </w:r>
                </w:p>
              </w:tc>
              <w:tc>
                <w:tcPr>
                  <w:tcW w:w="1090" w:type="pct"/>
                  <w:noWrap w:val="0"/>
                  <w:vAlign w:val="center"/>
                </w:tcPr>
                <w:p w14:paraId="2366444F">
                  <w:pPr>
                    <w:jc w:val="center"/>
                    <w:rPr>
                      <w:rFonts w:hint="default" w:ascii="Times New Roman" w:hAnsi="Times New Roman" w:cs="Times New Roman"/>
                      <w:sz w:val="21"/>
                      <w:szCs w:val="21"/>
                      <w:u w:val="none"/>
                      <w:lang w:val="en-US" w:eastAsia="zh-CN"/>
                    </w:rPr>
                  </w:pPr>
                  <w:r>
                    <w:rPr>
                      <w:rFonts w:hint="default" w:ascii="Times New Roman" w:hAnsi="Times New Roman" w:cs="Times New Roman"/>
                      <w:sz w:val="21"/>
                      <w:szCs w:val="21"/>
                      <w:u w:val="none"/>
                      <w:lang w:val="en-US" w:eastAsia="zh-CN"/>
                    </w:rPr>
                    <w:t>50</w:t>
                  </w:r>
                </w:p>
              </w:tc>
              <w:tc>
                <w:tcPr>
                  <w:tcW w:w="533" w:type="pct"/>
                  <w:noWrap w:val="0"/>
                  <w:vAlign w:val="center"/>
                </w:tcPr>
                <w:p w14:paraId="78D3299D">
                  <w:pPr>
                    <w:spacing w:line="360" w:lineRule="exact"/>
                    <w:jc w:val="center"/>
                    <w:rPr>
                      <w:rFonts w:hint="default" w:ascii="Times New Roman" w:hAnsi="Times New Roman" w:cs="Times New Roman"/>
                      <w:sz w:val="21"/>
                      <w:szCs w:val="21"/>
                      <w:u w:val="none"/>
                      <w:lang w:val="ru-RU" w:eastAsia="zh-CN"/>
                    </w:rPr>
                  </w:pPr>
                  <w:r>
                    <w:rPr>
                      <w:rFonts w:hint="default" w:ascii="Times New Roman" w:hAnsi="Times New Roman" w:cs="Times New Roman"/>
                      <w:sz w:val="21"/>
                      <w:szCs w:val="21"/>
                      <w:u w:val="none"/>
                      <w:lang w:val="ru-RU" w:eastAsia="zh-CN"/>
                    </w:rPr>
                    <w:t>仓库</w:t>
                  </w:r>
                </w:p>
              </w:tc>
              <w:tc>
                <w:tcPr>
                  <w:tcW w:w="1309" w:type="pct"/>
                  <w:noWrap w:val="0"/>
                  <w:vAlign w:val="center"/>
                </w:tcPr>
                <w:p w14:paraId="6B703B7E">
                  <w:pPr>
                    <w:spacing w:line="360" w:lineRule="exact"/>
                    <w:jc w:val="center"/>
                    <w:rPr>
                      <w:rFonts w:hint="default" w:ascii="Times New Roman" w:hAnsi="Times New Roman" w:cs="Times New Roman"/>
                      <w:sz w:val="21"/>
                      <w:szCs w:val="21"/>
                      <w:u w:val="none"/>
                      <w:lang w:val="ru-RU" w:eastAsia="zh-CN"/>
                    </w:rPr>
                  </w:pPr>
                  <w:r>
                    <w:rPr>
                      <w:rFonts w:hint="default" w:ascii="Times New Roman" w:hAnsi="Times New Roman" w:cs="Times New Roman"/>
                      <w:sz w:val="21"/>
                      <w:szCs w:val="21"/>
                      <w:u w:val="none"/>
                      <w:lang w:val="ru-RU" w:eastAsia="zh-CN"/>
                    </w:rPr>
                    <w:t>袋装，市场采购</w:t>
                  </w:r>
                </w:p>
              </w:tc>
            </w:tr>
            <w:tr w14:paraId="299B97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350" w:type="pct"/>
                  <w:noWrap w:val="0"/>
                  <w:vAlign w:val="center"/>
                </w:tcPr>
                <w:p w14:paraId="55D85358">
                  <w:pPr>
                    <w:widowControl/>
                    <w:spacing w:line="320" w:lineRule="exact"/>
                    <w:jc w:val="center"/>
                    <w:rPr>
                      <w:rFonts w:hint="default" w:ascii="Times New Roman" w:hAnsi="Times New Roman" w:cs="Times New Roman"/>
                      <w:sz w:val="21"/>
                      <w:szCs w:val="21"/>
                      <w:u w:val="none"/>
                      <w:lang w:val="en-US" w:eastAsia="zh-CN"/>
                    </w:rPr>
                  </w:pPr>
                  <w:r>
                    <w:rPr>
                      <w:rFonts w:hint="default" w:ascii="Times New Roman" w:hAnsi="Times New Roman" w:cs="Times New Roman"/>
                      <w:sz w:val="21"/>
                      <w:szCs w:val="21"/>
                      <w:u w:val="none"/>
                      <w:lang w:val="en-US" w:eastAsia="zh-CN"/>
                    </w:rPr>
                    <w:t>4</w:t>
                  </w:r>
                </w:p>
              </w:tc>
              <w:tc>
                <w:tcPr>
                  <w:tcW w:w="723" w:type="pct"/>
                  <w:noWrap w:val="0"/>
                  <w:vAlign w:val="center"/>
                </w:tcPr>
                <w:p w14:paraId="76B357A5">
                  <w:pPr>
                    <w:jc w:val="center"/>
                    <w:rPr>
                      <w:rFonts w:hint="default" w:ascii="Times New Roman" w:hAnsi="Times New Roman" w:eastAsia="宋体" w:cs="Times New Roman"/>
                      <w:sz w:val="21"/>
                      <w:szCs w:val="21"/>
                      <w:u w:val="none"/>
                      <w:lang w:val="ru-RU" w:eastAsia="zh-CN"/>
                    </w:rPr>
                  </w:pPr>
                  <w:r>
                    <w:rPr>
                      <w:rFonts w:hint="default" w:ascii="Times New Roman" w:hAnsi="Times New Roman" w:cs="Times New Roman"/>
                      <w:sz w:val="21"/>
                      <w:szCs w:val="21"/>
                      <w:u w:val="none"/>
                      <w:lang w:val="ru-RU" w:eastAsia="zh-CN"/>
                    </w:rPr>
                    <w:t>红薯淀粉</w:t>
                  </w:r>
                </w:p>
              </w:tc>
              <w:tc>
                <w:tcPr>
                  <w:tcW w:w="992" w:type="pct"/>
                  <w:noWrap w:val="0"/>
                  <w:vAlign w:val="center"/>
                </w:tcPr>
                <w:p w14:paraId="1E48F7CB">
                  <w:pPr>
                    <w:jc w:val="center"/>
                    <w:rPr>
                      <w:rFonts w:hint="default" w:ascii="Times New Roman" w:hAnsi="Times New Roman" w:cs="Times New Roman"/>
                      <w:sz w:val="21"/>
                      <w:szCs w:val="21"/>
                      <w:u w:val="none"/>
                      <w:lang w:val="en-US" w:eastAsia="zh-CN"/>
                    </w:rPr>
                  </w:pPr>
                  <w:r>
                    <w:rPr>
                      <w:rFonts w:hint="default" w:ascii="Times New Roman" w:hAnsi="Times New Roman" w:cs="Times New Roman"/>
                      <w:sz w:val="21"/>
                      <w:szCs w:val="21"/>
                      <w:u w:val="none"/>
                      <w:lang w:val="en-US" w:eastAsia="zh-CN"/>
                    </w:rPr>
                    <w:t>208</w:t>
                  </w:r>
                </w:p>
              </w:tc>
              <w:tc>
                <w:tcPr>
                  <w:tcW w:w="1090" w:type="pct"/>
                  <w:noWrap w:val="0"/>
                  <w:vAlign w:val="center"/>
                </w:tcPr>
                <w:p w14:paraId="73467C8A">
                  <w:pPr>
                    <w:jc w:val="center"/>
                    <w:rPr>
                      <w:rFonts w:hint="default" w:ascii="Times New Roman" w:hAnsi="Times New Roman" w:cs="Times New Roman"/>
                      <w:sz w:val="21"/>
                      <w:szCs w:val="21"/>
                      <w:u w:val="none"/>
                      <w:lang w:val="en-US" w:eastAsia="zh-CN"/>
                    </w:rPr>
                  </w:pPr>
                  <w:r>
                    <w:rPr>
                      <w:rFonts w:hint="default" w:ascii="Times New Roman" w:hAnsi="Times New Roman" w:cs="Times New Roman"/>
                      <w:sz w:val="21"/>
                      <w:szCs w:val="21"/>
                      <w:u w:val="none"/>
                      <w:lang w:val="en-US" w:eastAsia="zh-CN"/>
                    </w:rPr>
                    <w:t>208</w:t>
                  </w:r>
                </w:p>
              </w:tc>
              <w:tc>
                <w:tcPr>
                  <w:tcW w:w="533" w:type="pct"/>
                  <w:noWrap w:val="0"/>
                  <w:vAlign w:val="center"/>
                </w:tcPr>
                <w:p w14:paraId="2E951F9F">
                  <w:pPr>
                    <w:spacing w:line="360" w:lineRule="exact"/>
                    <w:jc w:val="center"/>
                    <w:rPr>
                      <w:rFonts w:hint="default" w:ascii="Times New Roman" w:hAnsi="Times New Roman" w:cs="Times New Roman"/>
                      <w:sz w:val="21"/>
                      <w:szCs w:val="21"/>
                      <w:u w:val="none"/>
                      <w:lang w:val="ru-RU" w:eastAsia="zh-CN"/>
                    </w:rPr>
                  </w:pPr>
                  <w:r>
                    <w:rPr>
                      <w:rFonts w:hint="default" w:ascii="Times New Roman" w:hAnsi="Times New Roman" w:cs="Times New Roman"/>
                      <w:sz w:val="21"/>
                      <w:szCs w:val="21"/>
                      <w:u w:val="none"/>
                      <w:lang w:val="ru-RU" w:eastAsia="zh-CN"/>
                    </w:rPr>
                    <w:t>仓库</w:t>
                  </w:r>
                </w:p>
              </w:tc>
              <w:tc>
                <w:tcPr>
                  <w:tcW w:w="1309" w:type="pct"/>
                  <w:noWrap w:val="0"/>
                  <w:vAlign w:val="center"/>
                </w:tcPr>
                <w:p w14:paraId="3290F379">
                  <w:pPr>
                    <w:spacing w:line="360" w:lineRule="exact"/>
                    <w:jc w:val="center"/>
                    <w:rPr>
                      <w:rFonts w:hint="default" w:ascii="Times New Roman" w:hAnsi="Times New Roman" w:cs="Times New Roman"/>
                      <w:sz w:val="21"/>
                      <w:szCs w:val="21"/>
                      <w:u w:val="none"/>
                      <w:lang w:val="ru-RU" w:eastAsia="zh-CN"/>
                    </w:rPr>
                  </w:pPr>
                  <w:r>
                    <w:rPr>
                      <w:rFonts w:hint="default" w:ascii="Times New Roman" w:hAnsi="Times New Roman" w:cs="Times New Roman"/>
                      <w:sz w:val="21"/>
                      <w:szCs w:val="21"/>
                      <w:u w:val="none"/>
                      <w:lang w:val="ru-RU" w:eastAsia="zh-CN"/>
                    </w:rPr>
                    <w:t>袋装，市场采购</w:t>
                  </w:r>
                </w:p>
              </w:tc>
            </w:tr>
            <w:tr w14:paraId="09C1D4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350" w:type="pct"/>
                  <w:noWrap w:val="0"/>
                  <w:vAlign w:val="center"/>
                </w:tcPr>
                <w:p w14:paraId="36A77167">
                  <w:pPr>
                    <w:widowControl/>
                    <w:spacing w:line="320" w:lineRule="exact"/>
                    <w:jc w:val="center"/>
                    <w:rPr>
                      <w:rFonts w:hint="default" w:ascii="Times New Roman" w:hAnsi="Times New Roman" w:cs="Times New Roman"/>
                      <w:sz w:val="21"/>
                      <w:szCs w:val="21"/>
                      <w:u w:val="none"/>
                      <w:lang w:val="en-US" w:eastAsia="zh-CN"/>
                    </w:rPr>
                  </w:pPr>
                  <w:r>
                    <w:rPr>
                      <w:rFonts w:hint="eastAsia" w:ascii="Times New Roman" w:hAnsi="Times New Roman" w:cs="Times New Roman"/>
                      <w:sz w:val="21"/>
                      <w:szCs w:val="21"/>
                      <w:u w:val="none"/>
                      <w:lang w:val="en-US" w:eastAsia="zh-CN"/>
                    </w:rPr>
                    <w:t>5</w:t>
                  </w:r>
                </w:p>
              </w:tc>
              <w:tc>
                <w:tcPr>
                  <w:tcW w:w="723" w:type="pct"/>
                  <w:noWrap w:val="0"/>
                  <w:vAlign w:val="center"/>
                </w:tcPr>
                <w:p w14:paraId="40CA4D7E">
                  <w:pPr>
                    <w:jc w:val="center"/>
                    <w:rPr>
                      <w:rFonts w:hint="default" w:ascii="Times New Roman" w:hAnsi="Times New Roman" w:cs="Times New Roman"/>
                      <w:sz w:val="21"/>
                      <w:szCs w:val="21"/>
                      <w:u w:val="none"/>
                      <w:lang w:val="ru-RU" w:eastAsia="zh-CN"/>
                    </w:rPr>
                  </w:pPr>
                  <w:r>
                    <w:rPr>
                      <w:rFonts w:hint="default" w:ascii="Times New Roman" w:hAnsi="Times New Roman" w:cs="Times New Roman"/>
                      <w:sz w:val="21"/>
                      <w:szCs w:val="21"/>
                      <w:u w:val="none"/>
                      <w:lang w:val="ru-RU" w:eastAsia="zh-CN"/>
                    </w:rPr>
                    <w:t>食品添加剂</w:t>
                  </w:r>
                </w:p>
              </w:tc>
              <w:tc>
                <w:tcPr>
                  <w:tcW w:w="992" w:type="pct"/>
                  <w:noWrap w:val="0"/>
                  <w:vAlign w:val="center"/>
                </w:tcPr>
                <w:p w14:paraId="7FA0C321">
                  <w:pPr>
                    <w:jc w:val="center"/>
                    <w:rPr>
                      <w:rFonts w:hint="default" w:ascii="Times New Roman" w:hAnsi="Times New Roman" w:cs="Times New Roman"/>
                      <w:sz w:val="21"/>
                      <w:szCs w:val="21"/>
                      <w:u w:val="none"/>
                      <w:lang w:val="en-US" w:eastAsia="zh-CN"/>
                    </w:rPr>
                  </w:pPr>
                  <w:r>
                    <w:rPr>
                      <w:rFonts w:hint="default" w:ascii="Times New Roman" w:hAnsi="Times New Roman" w:cs="Times New Roman"/>
                      <w:sz w:val="21"/>
                      <w:szCs w:val="21"/>
                      <w:u w:val="none"/>
                      <w:lang w:val="en-US" w:eastAsia="zh-CN"/>
                    </w:rPr>
                    <w:t>0.83</w:t>
                  </w:r>
                </w:p>
              </w:tc>
              <w:tc>
                <w:tcPr>
                  <w:tcW w:w="1090" w:type="pct"/>
                  <w:noWrap w:val="0"/>
                  <w:vAlign w:val="center"/>
                </w:tcPr>
                <w:p w14:paraId="333CA755">
                  <w:pPr>
                    <w:jc w:val="center"/>
                    <w:rPr>
                      <w:rFonts w:hint="default" w:ascii="Times New Roman" w:hAnsi="Times New Roman" w:cs="Times New Roman"/>
                      <w:sz w:val="21"/>
                      <w:szCs w:val="21"/>
                      <w:u w:val="none"/>
                      <w:lang w:val="en-US" w:eastAsia="zh-CN"/>
                    </w:rPr>
                  </w:pPr>
                  <w:r>
                    <w:rPr>
                      <w:rFonts w:hint="default" w:ascii="Times New Roman" w:hAnsi="Times New Roman" w:cs="Times New Roman"/>
                      <w:sz w:val="21"/>
                      <w:szCs w:val="21"/>
                      <w:u w:val="none"/>
                      <w:lang w:val="en-US" w:eastAsia="zh-CN"/>
                    </w:rPr>
                    <w:t>0.83</w:t>
                  </w:r>
                </w:p>
              </w:tc>
              <w:tc>
                <w:tcPr>
                  <w:tcW w:w="533" w:type="pct"/>
                  <w:noWrap w:val="0"/>
                  <w:vAlign w:val="center"/>
                </w:tcPr>
                <w:p w14:paraId="65BD0DF3">
                  <w:pPr>
                    <w:spacing w:line="360" w:lineRule="exact"/>
                    <w:jc w:val="center"/>
                    <w:rPr>
                      <w:rFonts w:hint="default" w:ascii="Times New Roman" w:hAnsi="Times New Roman" w:cs="Times New Roman"/>
                      <w:sz w:val="21"/>
                      <w:szCs w:val="21"/>
                      <w:u w:val="none"/>
                      <w:lang w:val="ru-RU" w:eastAsia="zh-CN"/>
                    </w:rPr>
                  </w:pPr>
                  <w:r>
                    <w:rPr>
                      <w:rFonts w:hint="default" w:ascii="Times New Roman" w:hAnsi="Times New Roman" w:cs="Times New Roman"/>
                      <w:sz w:val="21"/>
                      <w:szCs w:val="21"/>
                      <w:u w:val="none"/>
                      <w:lang w:val="ru-RU" w:eastAsia="zh-CN"/>
                    </w:rPr>
                    <w:t>仓库</w:t>
                  </w:r>
                </w:p>
              </w:tc>
              <w:tc>
                <w:tcPr>
                  <w:tcW w:w="1309" w:type="pct"/>
                  <w:noWrap w:val="0"/>
                  <w:vAlign w:val="center"/>
                </w:tcPr>
                <w:p w14:paraId="2170A6D1">
                  <w:pPr>
                    <w:spacing w:line="360" w:lineRule="exact"/>
                    <w:jc w:val="center"/>
                    <w:rPr>
                      <w:rFonts w:hint="default" w:ascii="Times New Roman" w:hAnsi="Times New Roman" w:cs="Times New Roman"/>
                      <w:sz w:val="21"/>
                      <w:szCs w:val="21"/>
                      <w:u w:val="none"/>
                      <w:lang w:val="ru-RU" w:eastAsia="zh-CN"/>
                    </w:rPr>
                  </w:pPr>
                  <w:r>
                    <w:rPr>
                      <w:rFonts w:hint="default" w:ascii="Times New Roman" w:hAnsi="Times New Roman" w:cs="Times New Roman"/>
                      <w:sz w:val="21"/>
                      <w:szCs w:val="21"/>
                      <w:u w:val="none"/>
                      <w:lang w:val="ru-RU" w:eastAsia="zh-CN"/>
                    </w:rPr>
                    <w:t>袋装，市场采购</w:t>
                  </w:r>
                </w:p>
              </w:tc>
            </w:tr>
            <w:tr w14:paraId="6D7607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556" w:type="dxa"/>
                  <w:noWrap w:val="0"/>
                  <w:vAlign w:val="center"/>
                </w:tcPr>
                <w:p w14:paraId="5EF1DC8F">
                  <w:pPr>
                    <w:widowControl/>
                    <w:spacing w:line="320" w:lineRule="exact"/>
                    <w:jc w:val="center"/>
                    <w:rPr>
                      <w:rFonts w:hint="default" w:ascii="Times New Roman" w:hAnsi="Times New Roman" w:cs="Times New Roman"/>
                      <w:sz w:val="21"/>
                      <w:szCs w:val="21"/>
                      <w:u w:val="none"/>
                      <w:lang w:val="en-US" w:eastAsia="zh-CN"/>
                    </w:rPr>
                  </w:pPr>
                  <w:r>
                    <w:rPr>
                      <w:rFonts w:hint="default" w:ascii="Times New Roman" w:hAnsi="Times New Roman" w:cs="Times New Roman"/>
                      <w:sz w:val="21"/>
                      <w:szCs w:val="21"/>
                      <w:u w:val="none"/>
                      <w:lang w:val="en-US" w:eastAsia="zh-CN"/>
                    </w:rPr>
                    <w:t>6</w:t>
                  </w:r>
                </w:p>
              </w:tc>
              <w:tc>
                <w:tcPr>
                  <w:tcW w:w="723" w:type="pct"/>
                  <w:noWrap w:val="0"/>
                  <w:vAlign w:val="center"/>
                </w:tcPr>
                <w:p w14:paraId="5398E79E">
                  <w:pPr>
                    <w:jc w:val="center"/>
                    <w:rPr>
                      <w:rFonts w:hint="default" w:ascii="Times New Roman" w:hAnsi="Times New Roman" w:cs="Times New Roman"/>
                      <w:sz w:val="21"/>
                      <w:szCs w:val="21"/>
                      <w:highlight w:val="none"/>
                      <w:u w:val="none"/>
                      <w:lang w:val="ru-RU" w:eastAsia="zh-CN"/>
                    </w:rPr>
                  </w:pPr>
                  <w:r>
                    <w:rPr>
                      <w:rFonts w:hint="eastAsia" w:ascii="Times New Roman" w:hAnsi="Times New Roman" w:cs="Times New Roman"/>
                      <w:sz w:val="21"/>
                      <w:szCs w:val="21"/>
                      <w:highlight w:val="none"/>
                      <w:u w:val="none"/>
                      <w:lang w:val="ru-RU" w:eastAsia="zh-CN"/>
                    </w:rPr>
                    <w:t>成型</w:t>
                  </w:r>
                  <w:r>
                    <w:rPr>
                      <w:rFonts w:hint="default" w:ascii="Times New Roman" w:hAnsi="Times New Roman" w:cs="Times New Roman"/>
                      <w:sz w:val="21"/>
                      <w:szCs w:val="21"/>
                      <w:highlight w:val="none"/>
                      <w:u w:val="none"/>
                      <w:lang w:val="ru-RU" w:eastAsia="zh-CN"/>
                    </w:rPr>
                    <w:t>生物质</w:t>
                  </w:r>
                  <w:r>
                    <w:rPr>
                      <w:rFonts w:hint="eastAsia" w:ascii="Times New Roman" w:hAnsi="Times New Roman" w:cs="Times New Roman"/>
                      <w:sz w:val="21"/>
                      <w:szCs w:val="21"/>
                      <w:highlight w:val="none"/>
                      <w:u w:val="none"/>
                      <w:lang w:val="ru-RU" w:eastAsia="zh-CN"/>
                    </w:rPr>
                    <w:t>燃料</w:t>
                  </w:r>
                </w:p>
              </w:tc>
              <w:tc>
                <w:tcPr>
                  <w:tcW w:w="992" w:type="pct"/>
                  <w:noWrap w:val="0"/>
                  <w:vAlign w:val="center"/>
                </w:tcPr>
                <w:p w14:paraId="6A2DAAAA">
                  <w:pPr>
                    <w:jc w:val="center"/>
                    <w:rPr>
                      <w:rFonts w:hint="default" w:ascii="Times New Roman" w:hAnsi="Times New Roman" w:cs="Times New Roman"/>
                      <w:sz w:val="21"/>
                      <w:szCs w:val="21"/>
                      <w:highlight w:val="none"/>
                      <w:u w:val="none"/>
                      <w:lang w:val="en-US" w:eastAsia="zh-CN"/>
                    </w:rPr>
                  </w:pPr>
                  <w:r>
                    <w:rPr>
                      <w:rFonts w:hint="default" w:ascii="Times New Roman" w:hAnsi="Times New Roman" w:cs="Times New Roman"/>
                      <w:sz w:val="21"/>
                      <w:szCs w:val="21"/>
                      <w:highlight w:val="none"/>
                      <w:u w:val="none"/>
                      <w:lang w:val="en-US" w:eastAsia="zh-CN"/>
                    </w:rPr>
                    <w:t>320</w:t>
                  </w:r>
                </w:p>
              </w:tc>
              <w:tc>
                <w:tcPr>
                  <w:tcW w:w="1090" w:type="pct"/>
                  <w:noWrap w:val="0"/>
                  <w:vAlign w:val="center"/>
                </w:tcPr>
                <w:p w14:paraId="3A277146">
                  <w:pPr>
                    <w:jc w:val="center"/>
                    <w:rPr>
                      <w:rFonts w:hint="default" w:ascii="Times New Roman" w:hAnsi="Times New Roman" w:cs="Times New Roman"/>
                      <w:sz w:val="21"/>
                      <w:szCs w:val="21"/>
                      <w:highlight w:val="none"/>
                      <w:u w:val="none"/>
                      <w:lang w:val="en-US" w:eastAsia="zh-CN"/>
                    </w:rPr>
                  </w:pPr>
                  <w:r>
                    <w:rPr>
                      <w:rFonts w:hint="default" w:ascii="Times New Roman" w:hAnsi="Times New Roman" w:cs="Times New Roman"/>
                      <w:sz w:val="21"/>
                      <w:szCs w:val="21"/>
                      <w:highlight w:val="none"/>
                      <w:u w:val="none"/>
                      <w:lang w:val="en-US" w:eastAsia="zh-CN"/>
                    </w:rPr>
                    <w:t>320</w:t>
                  </w:r>
                </w:p>
              </w:tc>
              <w:tc>
                <w:tcPr>
                  <w:tcW w:w="533" w:type="pct"/>
                  <w:noWrap w:val="0"/>
                  <w:vAlign w:val="center"/>
                </w:tcPr>
                <w:p w14:paraId="1360B86E">
                  <w:pPr>
                    <w:spacing w:line="360" w:lineRule="exact"/>
                    <w:jc w:val="center"/>
                    <w:rPr>
                      <w:rFonts w:hint="default" w:ascii="Times New Roman" w:hAnsi="Times New Roman" w:cs="Times New Roman"/>
                      <w:sz w:val="21"/>
                      <w:szCs w:val="21"/>
                      <w:u w:val="none"/>
                      <w:lang w:val="ru-RU" w:eastAsia="zh-CN"/>
                    </w:rPr>
                  </w:pPr>
                  <w:r>
                    <w:rPr>
                      <w:rFonts w:hint="default" w:ascii="Times New Roman" w:hAnsi="Times New Roman" w:cs="Times New Roman"/>
                      <w:sz w:val="21"/>
                      <w:szCs w:val="21"/>
                      <w:u w:val="none"/>
                      <w:lang w:val="ru-RU" w:eastAsia="zh-CN"/>
                    </w:rPr>
                    <w:t>仓库</w:t>
                  </w:r>
                </w:p>
              </w:tc>
              <w:tc>
                <w:tcPr>
                  <w:tcW w:w="1309" w:type="pct"/>
                  <w:noWrap w:val="0"/>
                  <w:vAlign w:val="center"/>
                </w:tcPr>
                <w:p w14:paraId="5295773F">
                  <w:pPr>
                    <w:spacing w:line="360" w:lineRule="exact"/>
                    <w:jc w:val="center"/>
                    <w:rPr>
                      <w:rFonts w:hint="default" w:ascii="Times New Roman" w:hAnsi="Times New Roman" w:cs="Times New Roman"/>
                      <w:sz w:val="21"/>
                      <w:szCs w:val="21"/>
                      <w:u w:val="none"/>
                      <w:lang w:val="en-US" w:eastAsia="zh-CN"/>
                    </w:rPr>
                  </w:pPr>
                  <w:r>
                    <w:rPr>
                      <w:rFonts w:hint="default" w:ascii="Times New Roman" w:hAnsi="Times New Roman" w:cs="Times New Roman"/>
                      <w:sz w:val="21"/>
                      <w:szCs w:val="21"/>
                      <w:u w:val="none"/>
                      <w:lang w:val="ru-RU" w:eastAsia="zh-CN"/>
                    </w:rPr>
                    <w:t>市场购买</w:t>
                  </w:r>
                </w:p>
              </w:tc>
            </w:tr>
            <w:tr w14:paraId="7C73B5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556" w:type="dxa"/>
                  <w:noWrap w:val="0"/>
                  <w:vAlign w:val="center"/>
                </w:tcPr>
                <w:p w14:paraId="1301A283">
                  <w:pPr>
                    <w:widowControl/>
                    <w:spacing w:line="320" w:lineRule="exact"/>
                    <w:jc w:val="center"/>
                    <w:rPr>
                      <w:rFonts w:hint="default" w:ascii="Times New Roman" w:hAnsi="Times New Roman" w:cs="Times New Roman"/>
                      <w:sz w:val="21"/>
                      <w:szCs w:val="21"/>
                      <w:u w:val="none"/>
                      <w:lang w:val="en-US" w:eastAsia="zh-CN"/>
                    </w:rPr>
                  </w:pPr>
                  <w:r>
                    <w:rPr>
                      <w:rFonts w:hint="default" w:ascii="Times New Roman" w:hAnsi="Times New Roman" w:cs="Times New Roman"/>
                      <w:sz w:val="21"/>
                      <w:szCs w:val="21"/>
                      <w:u w:val="none"/>
                      <w:lang w:val="en-US" w:eastAsia="zh-CN"/>
                    </w:rPr>
                    <w:t>7</w:t>
                  </w:r>
                </w:p>
              </w:tc>
              <w:tc>
                <w:tcPr>
                  <w:tcW w:w="723" w:type="pct"/>
                  <w:noWrap w:val="0"/>
                  <w:vAlign w:val="center"/>
                </w:tcPr>
                <w:p w14:paraId="3ECFDFCA">
                  <w:pPr>
                    <w:widowControl/>
                    <w:spacing w:line="320" w:lineRule="exact"/>
                    <w:jc w:val="center"/>
                    <w:rPr>
                      <w:rFonts w:hint="default" w:ascii="Times New Roman" w:hAnsi="Times New Roman" w:cs="Times New Roman"/>
                      <w:sz w:val="21"/>
                      <w:szCs w:val="21"/>
                      <w:u w:val="none"/>
                      <w:lang w:val="ru-RU"/>
                    </w:rPr>
                  </w:pPr>
                  <w:r>
                    <w:rPr>
                      <w:rFonts w:hint="default" w:ascii="Times New Roman" w:hAnsi="Times New Roman" w:cs="Times New Roman"/>
                      <w:sz w:val="21"/>
                      <w:szCs w:val="21"/>
                      <w:u w:val="none"/>
                      <w:lang w:val="ru-RU"/>
                    </w:rPr>
                    <w:t>用水量</w:t>
                  </w:r>
                </w:p>
              </w:tc>
              <w:tc>
                <w:tcPr>
                  <w:tcW w:w="992" w:type="pct"/>
                  <w:noWrap w:val="0"/>
                  <w:vAlign w:val="center"/>
                </w:tcPr>
                <w:p w14:paraId="56902EE7">
                  <w:pPr>
                    <w:widowControl/>
                    <w:spacing w:line="320" w:lineRule="exact"/>
                    <w:jc w:val="center"/>
                    <w:rPr>
                      <w:rFonts w:hint="default" w:ascii="Times New Roman" w:hAnsi="Times New Roman" w:cs="Times New Roman"/>
                      <w:sz w:val="21"/>
                      <w:szCs w:val="21"/>
                      <w:highlight w:val="none"/>
                      <w:u w:val="none"/>
                      <w:lang w:val="en-US" w:eastAsia="zh-CN"/>
                    </w:rPr>
                  </w:pPr>
                  <w:r>
                    <w:rPr>
                      <w:rFonts w:hint="eastAsia" w:ascii="Times New Roman" w:hAnsi="Times New Roman" w:cs="Times New Roman"/>
                      <w:sz w:val="21"/>
                      <w:szCs w:val="21"/>
                      <w:highlight w:val="none"/>
                      <w:u w:val="none"/>
                      <w:lang w:val="en-US" w:eastAsia="zh-CN"/>
                    </w:rPr>
                    <w:t>1102</w:t>
                  </w:r>
                </w:p>
              </w:tc>
              <w:tc>
                <w:tcPr>
                  <w:tcW w:w="1090" w:type="pct"/>
                  <w:noWrap w:val="0"/>
                  <w:vAlign w:val="center"/>
                </w:tcPr>
                <w:p w14:paraId="09CFE50A">
                  <w:pPr>
                    <w:widowControl/>
                    <w:spacing w:line="320" w:lineRule="exact"/>
                    <w:jc w:val="center"/>
                    <w:rPr>
                      <w:rFonts w:hint="default" w:ascii="Times New Roman" w:hAnsi="Times New Roman" w:cs="Times New Roman"/>
                      <w:sz w:val="21"/>
                      <w:szCs w:val="21"/>
                      <w:u w:val="none"/>
                      <w:lang w:val="en-US"/>
                    </w:rPr>
                  </w:pPr>
                  <w:r>
                    <w:rPr>
                      <w:rFonts w:hint="eastAsia" w:ascii="Times New Roman" w:hAnsi="Times New Roman" w:cs="Times New Roman"/>
                      <w:sz w:val="21"/>
                      <w:szCs w:val="21"/>
                      <w:highlight w:val="none"/>
                      <w:u w:val="none"/>
                      <w:lang w:val="en-US" w:eastAsia="zh-CN"/>
                    </w:rPr>
                    <w:t>1102</w:t>
                  </w:r>
                </w:p>
              </w:tc>
              <w:tc>
                <w:tcPr>
                  <w:tcW w:w="533" w:type="pct"/>
                  <w:noWrap w:val="0"/>
                  <w:vAlign w:val="center"/>
                </w:tcPr>
                <w:p w14:paraId="0ABB5570">
                  <w:pPr>
                    <w:spacing w:line="320" w:lineRule="exact"/>
                    <w:jc w:val="center"/>
                    <w:rPr>
                      <w:rFonts w:hint="default" w:ascii="Times New Roman" w:hAnsi="Times New Roman" w:cs="Times New Roman"/>
                      <w:sz w:val="21"/>
                      <w:szCs w:val="21"/>
                      <w:u w:val="none"/>
                    </w:rPr>
                  </w:pPr>
                  <w:r>
                    <w:rPr>
                      <w:rFonts w:hint="default" w:ascii="Times New Roman" w:hAnsi="Times New Roman" w:cs="Times New Roman"/>
                      <w:sz w:val="21"/>
                      <w:szCs w:val="21"/>
                      <w:u w:val="none"/>
                    </w:rPr>
                    <w:t>/</w:t>
                  </w:r>
                </w:p>
              </w:tc>
              <w:tc>
                <w:tcPr>
                  <w:tcW w:w="1309" w:type="pct"/>
                  <w:noWrap w:val="0"/>
                  <w:vAlign w:val="center"/>
                </w:tcPr>
                <w:p w14:paraId="69EAF60B">
                  <w:pPr>
                    <w:spacing w:line="320" w:lineRule="exact"/>
                    <w:jc w:val="center"/>
                    <w:rPr>
                      <w:rFonts w:hint="default" w:ascii="Times New Roman" w:hAnsi="Times New Roman" w:eastAsia="宋体" w:cs="Times New Roman"/>
                      <w:sz w:val="21"/>
                      <w:szCs w:val="21"/>
                      <w:u w:val="none"/>
                      <w:lang w:val="en-US" w:eastAsia="zh-CN"/>
                    </w:rPr>
                  </w:pPr>
                  <w:r>
                    <w:rPr>
                      <w:rFonts w:hint="default" w:ascii="Times New Roman" w:hAnsi="Times New Roman" w:cs="Times New Roman"/>
                      <w:sz w:val="21"/>
                      <w:szCs w:val="21"/>
                      <w:u w:val="none"/>
                      <w:lang w:val="en-US" w:eastAsia="zh-CN"/>
                    </w:rPr>
                    <w:t>/</w:t>
                  </w:r>
                </w:p>
              </w:tc>
            </w:tr>
            <w:tr w14:paraId="4A973F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556" w:type="dxa"/>
                  <w:noWrap w:val="0"/>
                  <w:vAlign w:val="center"/>
                </w:tcPr>
                <w:p w14:paraId="580390A1">
                  <w:pPr>
                    <w:widowControl/>
                    <w:spacing w:line="320" w:lineRule="exact"/>
                    <w:jc w:val="center"/>
                    <w:rPr>
                      <w:rFonts w:hint="default" w:ascii="Times New Roman" w:hAnsi="Times New Roman" w:cs="Times New Roman"/>
                      <w:sz w:val="21"/>
                      <w:szCs w:val="21"/>
                      <w:u w:val="none"/>
                      <w:lang w:val="en-US" w:eastAsia="zh-CN"/>
                    </w:rPr>
                  </w:pPr>
                  <w:r>
                    <w:rPr>
                      <w:rFonts w:hint="eastAsia" w:ascii="Times New Roman" w:hAnsi="Times New Roman" w:cs="Times New Roman"/>
                      <w:sz w:val="21"/>
                      <w:szCs w:val="21"/>
                      <w:u w:val="none"/>
                      <w:lang w:val="en-US" w:eastAsia="zh-CN"/>
                    </w:rPr>
                    <w:t>8</w:t>
                  </w:r>
                </w:p>
              </w:tc>
              <w:tc>
                <w:tcPr>
                  <w:tcW w:w="723" w:type="pct"/>
                  <w:noWrap w:val="0"/>
                  <w:vAlign w:val="center"/>
                </w:tcPr>
                <w:p w14:paraId="4ED2DB8B">
                  <w:pPr>
                    <w:widowControl/>
                    <w:spacing w:line="320" w:lineRule="exact"/>
                    <w:jc w:val="center"/>
                    <w:rPr>
                      <w:rFonts w:hint="default" w:ascii="Times New Roman" w:hAnsi="Times New Roman" w:cs="Times New Roman"/>
                      <w:sz w:val="21"/>
                      <w:szCs w:val="21"/>
                      <w:u w:val="none"/>
                      <w:lang w:val="ru-RU"/>
                    </w:rPr>
                  </w:pPr>
                  <w:r>
                    <w:rPr>
                      <w:rFonts w:hint="default" w:ascii="Times New Roman" w:hAnsi="Times New Roman" w:cs="Times New Roman"/>
                      <w:sz w:val="21"/>
                      <w:szCs w:val="21"/>
                      <w:u w:val="none"/>
                      <w:lang w:val="ru-RU"/>
                    </w:rPr>
                    <w:t>耗电量</w:t>
                  </w:r>
                </w:p>
              </w:tc>
              <w:tc>
                <w:tcPr>
                  <w:tcW w:w="992" w:type="pct"/>
                  <w:noWrap w:val="0"/>
                  <w:vAlign w:val="center"/>
                </w:tcPr>
                <w:p w14:paraId="0AF3FB22">
                  <w:pPr>
                    <w:widowControl/>
                    <w:spacing w:line="320" w:lineRule="exact"/>
                    <w:jc w:val="center"/>
                    <w:rPr>
                      <w:rFonts w:hint="default" w:ascii="Times New Roman" w:hAnsi="Times New Roman" w:cs="Times New Roman"/>
                      <w:sz w:val="21"/>
                      <w:szCs w:val="21"/>
                      <w:highlight w:val="none"/>
                      <w:u w:val="none"/>
                    </w:rPr>
                  </w:pPr>
                  <w:r>
                    <w:rPr>
                      <w:rFonts w:hint="default" w:ascii="Times New Roman" w:hAnsi="Times New Roman" w:cs="Times New Roman"/>
                      <w:sz w:val="21"/>
                      <w:szCs w:val="21"/>
                      <w:highlight w:val="none"/>
                      <w:u w:val="none"/>
                      <w:lang w:val="en-US" w:eastAsia="zh-CN"/>
                    </w:rPr>
                    <w:t>2.2</w:t>
                  </w:r>
                  <w:r>
                    <w:rPr>
                      <w:rFonts w:hint="default" w:ascii="Times New Roman" w:hAnsi="Times New Roman" w:cs="Times New Roman"/>
                      <w:sz w:val="21"/>
                      <w:szCs w:val="21"/>
                      <w:highlight w:val="none"/>
                      <w:u w:val="none"/>
                    </w:rPr>
                    <w:t>万kWh/a</w:t>
                  </w:r>
                </w:p>
              </w:tc>
              <w:tc>
                <w:tcPr>
                  <w:tcW w:w="1090" w:type="pct"/>
                  <w:noWrap w:val="0"/>
                  <w:vAlign w:val="center"/>
                </w:tcPr>
                <w:p w14:paraId="7516832F">
                  <w:pPr>
                    <w:widowControl/>
                    <w:spacing w:line="320" w:lineRule="exact"/>
                    <w:jc w:val="center"/>
                    <w:rPr>
                      <w:rFonts w:hint="default" w:ascii="Times New Roman" w:hAnsi="Times New Roman" w:cs="Times New Roman"/>
                      <w:sz w:val="21"/>
                      <w:szCs w:val="21"/>
                      <w:u w:val="none"/>
                    </w:rPr>
                  </w:pPr>
                  <w:r>
                    <w:rPr>
                      <w:rFonts w:hint="default" w:ascii="Times New Roman" w:hAnsi="Times New Roman" w:cs="Times New Roman"/>
                      <w:sz w:val="21"/>
                      <w:szCs w:val="21"/>
                      <w:highlight w:val="none"/>
                      <w:u w:val="none"/>
                      <w:lang w:val="en-US" w:eastAsia="zh-CN"/>
                    </w:rPr>
                    <w:t>2.2</w:t>
                  </w:r>
                  <w:r>
                    <w:rPr>
                      <w:rFonts w:hint="default" w:ascii="Times New Roman" w:hAnsi="Times New Roman" w:cs="Times New Roman"/>
                      <w:sz w:val="21"/>
                      <w:szCs w:val="21"/>
                      <w:highlight w:val="none"/>
                      <w:u w:val="none"/>
                    </w:rPr>
                    <w:t>万kWh/a</w:t>
                  </w:r>
                </w:p>
              </w:tc>
              <w:tc>
                <w:tcPr>
                  <w:tcW w:w="533" w:type="pct"/>
                  <w:noWrap w:val="0"/>
                  <w:vAlign w:val="center"/>
                </w:tcPr>
                <w:p w14:paraId="4F15599D">
                  <w:pPr>
                    <w:spacing w:line="320" w:lineRule="exact"/>
                    <w:jc w:val="center"/>
                    <w:rPr>
                      <w:rFonts w:hint="default" w:ascii="Times New Roman" w:hAnsi="Times New Roman" w:cs="Times New Roman"/>
                      <w:sz w:val="21"/>
                      <w:szCs w:val="21"/>
                      <w:u w:val="none"/>
                    </w:rPr>
                  </w:pPr>
                  <w:r>
                    <w:rPr>
                      <w:rFonts w:hint="default" w:ascii="Times New Roman" w:hAnsi="Times New Roman" w:cs="Times New Roman"/>
                      <w:sz w:val="21"/>
                      <w:szCs w:val="21"/>
                      <w:u w:val="none"/>
                    </w:rPr>
                    <w:t>/</w:t>
                  </w:r>
                </w:p>
              </w:tc>
              <w:tc>
                <w:tcPr>
                  <w:tcW w:w="1309" w:type="pct"/>
                  <w:noWrap w:val="0"/>
                  <w:vAlign w:val="center"/>
                </w:tcPr>
                <w:p w14:paraId="7DE212DE">
                  <w:pPr>
                    <w:spacing w:line="320" w:lineRule="exact"/>
                    <w:jc w:val="center"/>
                    <w:rPr>
                      <w:rFonts w:hint="default" w:ascii="Times New Roman" w:hAnsi="Times New Roman" w:eastAsia="宋体" w:cs="Times New Roman"/>
                      <w:sz w:val="21"/>
                      <w:szCs w:val="21"/>
                      <w:u w:val="none"/>
                      <w:lang w:val="en-US" w:eastAsia="zh-CN"/>
                    </w:rPr>
                  </w:pPr>
                  <w:r>
                    <w:rPr>
                      <w:rFonts w:hint="default" w:ascii="Times New Roman" w:hAnsi="Times New Roman" w:cs="Times New Roman"/>
                      <w:sz w:val="21"/>
                      <w:szCs w:val="21"/>
                      <w:u w:val="none"/>
                      <w:lang w:val="en-US" w:eastAsia="zh-CN"/>
                    </w:rPr>
                    <w:t>/</w:t>
                  </w:r>
                </w:p>
              </w:tc>
            </w:tr>
          </w:tbl>
          <w:p w14:paraId="7773F9AD">
            <w:pPr>
              <w:snapToGrid w:val="0"/>
              <w:spacing w:line="360" w:lineRule="auto"/>
              <w:ind w:firstLine="420" w:firstLineChars="200"/>
              <w:rPr>
                <w:rFonts w:hint="default" w:ascii="Times New Roman" w:hAnsi="Times New Roman" w:eastAsia="宋体" w:cs="Times New Roman"/>
                <w:color w:val="auto"/>
                <w:sz w:val="21"/>
                <w:szCs w:val="21"/>
                <w:lang w:eastAsia="zh-CN"/>
              </w:rPr>
            </w:pPr>
            <w:r>
              <w:rPr>
                <w:rFonts w:hint="default" w:ascii="Times New Roman" w:hAnsi="Times New Roman" w:eastAsia="宋体" w:cs="Times New Roman"/>
                <w:color w:val="auto"/>
                <w:sz w:val="21"/>
                <w:szCs w:val="21"/>
                <w:lang w:eastAsia="zh-CN"/>
              </w:rPr>
              <w:t>（</w:t>
            </w:r>
            <w:r>
              <w:rPr>
                <w:rFonts w:hint="default" w:ascii="Times New Roman" w:hAnsi="Times New Roman" w:eastAsia="宋体" w:cs="Times New Roman"/>
                <w:color w:val="auto"/>
                <w:sz w:val="21"/>
                <w:szCs w:val="21"/>
                <w:lang w:val="en-US" w:eastAsia="zh-CN"/>
              </w:rPr>
              <w:t>4</w:t>
            </w:r>
            <w:r>
              <w:rPr>
                <w:rFonts w:hint="default" w:ascii="Times New Roman" w:hAnsi="Times New Roman" w:eastAsia="宋体" w:cs="Times New Roman"/>
                <w:color w:val="auto"/>
                <w:sz w:val="21"/>
                <w:szCs w:val="21"/>
                <w:lang w:eastAsia="zh-CN"/>
              </w:rPr>
              <w:t>）现有项目产品方案</w:t>
            </w:r>
          </w:p>
          <w:p w14:paraId="36B1F123">
            <w:pPr>
              <w:pStyle w:val="7"/>
              <w:keepNext/>
              <w:rPr>
                <w:rFonts w:hint="default" w:ascii="Times New Roman" w:hAnsi="Times New Roman" w:cs="Times New Roman"/>
              </w:rPr>
            </w:pPr>
            <w:r>
              <w:rPr>
                <w:rFonts w:hint="default" w:ascii="Times New Roman" w:hAnsi="Times New Roman" w:cs="Times New Roman"/>
              </w:rPr>
              <w:t>表2-</w:t>
            </w:r>
            <w:r>
              <w:rPr>
                <w:rFonts w:hint="eastAsia" w:ascii="Times New Roman" w:hAnsi="Times New Roman" w:cs="Times New Roman"/>
                <w:lang w:val="en-US" w:eastAsia="zh-CN"/>
              </w:rPr>
              <w:t>9</w:t>
            </w:r>
            <w:r>
              <w:rPr>
                <w:rFonts w:hint="default" w:ascii="Times New Roman" w:hAnsi="Times New Roman" w:cs="Times New Roman"/>
              </w:rPr>
              <w:t xml:space="preserve"> </w:t>
            </w:r>
            <w:r>
              <w:rPr>
                <w:rFonts w:hint="default" w:ascii="Times New Roman" w:hAnsi="Times New Roman" w:cs="Times New Roman"/>
                <w:lang w:eastAsia="zh-CN"/>
              </w:rPr>
              <w:t>现有项目</w:t>
            </w:r>
            <w:r>
              <w:rPr>
                <w:rFonts w:hint="default" w:ascii="Times New Roman" w:hAnsi="Times New Roman" w:cs="Times New Roman"/>
              </w:rPr>
              <w:t>产品方案及生产规模一览表</w:t>
            </w:r>
          </w:p>
          <w:tbl>
            <w:tblPr>
              <w:tblStyle w:val="32"/>
              <w:tblW w:w="4998"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45"/>
              <w:gridCol w:w="1407"/>
              <w:gridCol w:w="2526"/>
              <w:gridCol w:w="2526"/>
              <w:gridCol w:w="847"/>
            </w:tblGrid>
            <w:tr w14:paraId="51757E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518" w:type="pct"/>
                  <w:noWrap w:val="0"/>
                  <w:vAlign w:val="center"/>
                </w:tcPr>
                <w:p w14:paraId="195E2C65">
                  <w:pPr>
                    <w:jc w:val="center"/>
                    <w:rPr>
                      <w:rFonts w:hint="default" w:ascii="Times New Roman" w:hAnsi="Times New Roman" w:cs="Times New Roman"/>
                    </w:rPr>
                  </w:pPr>
                  <w:r>
                    <w:rPr>
                      <w:rFonts w:hint="default" w:ascii="Times New Roman" w:hAnsi="Times New Roman" w:cs="Times New Roman"/>
                    </w:rPr>
                    <w:t>序号</w:t>
                  </w:r>
                </w:p>
              </w:tc>
              <w:tc>
                <w:tcPr>
                  <w:tcW w:w="862" w:type="pct"/>
                  <w:noWrap w:val="0"/>
                  <w:vAlign w:val="center"/>
                </w:tcPr>
                <w:p w14:paraId="4F97AF98">
                  <w:pPr>
                    <w:jc w:val="center"/>
                    <w:rPr>
                      <w:rFonts w:hint="default" w:ascii="Times New Roman" w:hAnsi="Times New Roman" w:cs="Times New Roman"/>
                    </w:rPr>
                  </w:pPr>
                  <w:r>
                    <w:rPr>
                      <w:rFonts w:hint="default" w:ascii="Times New Roman" w:hAnsi="Times New Roman" w:cs="Times New Roman"/>
                    </w:rPr>
                    <w:t>产品名称</w:t>
                  </w:r>
                </w:p>
              </w:tc>
              <w:tc>
                <w:tcPr>
                  <w:tcW w:w="1549" w:type="pct"/>
                  <w:noWrap w:val="0"/>
                  <w:vAlign w:val="center"/>
                </w:tcPr>
                <w:p w14:paraId="2EAF085C">
                  <w:pPr>
                    <w:jc w:val="center"/>
                    <w:rPr>
                      <w:rFonts w:hint="default" w:ascii="Times New Roman" w:hAnsi="Times New Roman" w:cs="Times New Roman"/>
                    </w:rPr>
                  </w:pPr>
                  <w:r>
                    <w:rPr>
                      <w:rFonts w:hint="eastAsia" w:ascii="Times New Roman" w:hAnsi="Times New Roman" w:cs="Times New Roman"/>
                      <w:lang w:eastAsia="zh-CN"/>
                    </w:rPr>
                    <w:t>环评时期</w:t>
                  </w:r>
                  <w:r>
                    <w:rPr>
                      <w:rFonts w:hint="default" w:ascii="Times New Roman" w:hAnsi="Times New Roman" w:cs="Times New Roman"/>
                      <w:lang w:eastAsia="zh-CN"/>
                    </w:rPr>
                    <w:t>年</w:t>
                  </w:r>
                  <w:r>
                    <w:rPr>
                      <w:rFonts w:hint="default" w:ascii="Times New Roman" w:hAnsi="Times New Roman" w:cs="Times New Roman"/>
                    </w:rPr>
                    <w:t>生产规模</w:t>
                  </w:r>
                </w:p>
              </w:tc>
              <w:tc>
                <w:tcPr>
                  <w:tcW w:w="1549" w:type="pct"/>
                  <w:noWrap w:val="0"/>
                  <w:vAlign w:val="center"/>
                </w:tcPr>
                <w:p w14:paraId="0996FB4A">
                  <w:pPr>
                    <w:jc w:val="center"/>
                    <w:rPr>
                      <w:rFonts w:hint="default" w:ascii="Times New Roman" w:hAnsi="Times New Roman" w:cs="Times New Roman"/>
                      <w:lang w:eastAsia="zh-CN"/>
                    </w:rPr>
                  </w:pPr>
                  <w:r>
                    <w:rPr>
                      <w:rFonts w:hint="default" w:ascii="Times New Roman" w:hAnsi="Times New Roman" w:cs="Times New Roman"/>
                      <w:lang w:eastAsia="zh-CN"/>
                    </w:rPr>
                    <w:t>验收时期年生产规模</w:t>
                  </w:r>
                </w:p>
              </w:tc>
              <w:tc>
                <w:tcPr>
                  <w:tcW w:w="519" w:type="pct"/>
                  <w:noWrap w:val="0"/>
                  <w:vAlign w:val="center"/>
                </w:tcPr>
                <w:p w14:paraId="3BED87FF">
                  <w:pPr>
                    <w:jc w:val="center"/>
                    <w:rPr>
                      <w:rFonts w:hint="default" w:ascii="Times New Roman" w:hAnsi="Times New Roman" w:cs="Times New Roman"/>
                      <w:lang w:eastAsia="zh-CN"/>
                    </w:rPr>
                  </w:pPr>
                  <w:r>
                    <w:rPr>
                      <w:rFonts w:hint="default" w:ascii="Times New Roman" w:hAnsi="Times New Roman" w:cs="Times New Roman"/>
                      <w:lang w:eastAsia="zh-CN"/>
                    </w:rPr>
                    <w:t>单位</w:t>
                  </w:r>
                </w:p>
              </w:tc>
            </w:tr>
            <w:tr w14:paraId="53D30E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518" w:type="pct"/>
                  <w:noWrap w:val="0"/>
                  <w:vAlign w:val="center"/>
                </w:tcPr>
                <w:p w14:paraId="60789BB6">
                  <w:pPr>
                    <w:jc w:val="center"/>
                    <w:rPr>
                      <w:rFonts w:hint="default" w:ascii="Times New Roman" w:hAnsi="Times New Roman" w:eastAsia="宋体" w:cs="Times New Roman"/>
                      <w:lang w:val="en-US" w:eastAsia="zh-CN"/>
                    </w:rPr>
                  </w:pPr>
                  <w:r>
                    <w:rPr>
                      <w:rFonts w:hint="default" w:ascii="Times New Roman" w:hAnsi="Times New Roman" w:cs="Times New Roman"/>
                      <w:lang w:val="en-US" w:eastAsia="zh-CN"/>
                    </w:rPr>
                    <w:t>1</w:t>
                  </w:r>
                </w:p>
              </w:tc>
              <w:tc>
                <w:tcPr>
                  <w:tcW w:w="862" w:type="pct"/>
                  <w:noWrap w:val="0"/>
                  <w:vAlign w:val="center"/>
                </w:tcPr>
                <w:p w14:paraId="63DC3B5F">
                  <w:pPr>
                    <w:jc w:val="center"/>
                    <w:rPr>
                      <w:rFonts w:hint="default" w:ascii="Times New Roman" w:hAnsi="Times New Roman" w:eastAsia="宋体" w:cs="Times New Roman"/>
                      <w:lang w:eastAsia="zh-CN"/>
                    </w:rPr>
                  </w:pPr>
                  <w:r>
                    <w:rPr>
                      <w:rFonts w:hint="default" w:ascii="Times New Roman" w:hAnsi="Times New Roman" w:cs="Times New Roman"/>
                      <w:lang w:eastAsia="zh-CN"/>
                    </w:rPr>
                    <w:t>玉米粉丝</w:t>
                  </w:r>
                </w:p>
              </w:tc>
              <w:tc>
                <w:tcPr>
                  <w:tcW w:w="1549" w:type="pct"/>
                  <w:noWrap w:val="0"/>
                  <w:vAlign w:val="center"/>
                </w:tcPr>
                <w:p w14:paraId="2E96DB7F">
                  <w:pPr>
                    <w:jc w:val="center"/>
                    <w:rPr>
                      <w:rFonts w:hint="default" w:ascii="Times New Roman" w:hAnsi="Times New Roman" w:cs="Times New Roman"/>
                      <w:lang w:val="en-US" w:eastAsia="zh-CN"/>
                    </w:rPr>
                  </w:pPr>
                  <w:r>
                    <w:rPr>
                      <w:rFonts w:hint="default" w:ascii="Times New Roman" w:hAnsi="Times New Roman" w:cs="Times New Roman"/>
                      <w:lang w:val="en-US" w:eastAsia="zh-CN"/>
                    </w:rPr>
                    <w:t>480</w:t>
                  </w:r>
                </w:p>
              </w:tc>
              <w:tc>
                <w:tcPr>
                  <w:tcW w:w="1549" w:type="pct"/>
                  <w:noWrap w:val="0"/>
                  <w:vAlign w:val="center"/>
                </w:tcPr>
                <w:p w14:paraId="4F755D0A">
                  <w:pPr>
                    <w:jc w:val="center"/>
                    <w:rPr>
                      <w:rFonts w:hint="default" w:ascii="Times New Roman" w:hAnsi="Times New Roman" w:cs="Times New Roman"/>
                      <w:lang w:val="en-US" w:eastAsia="zh-CN"/>
                    </w:rPr>
                  </w:pPr>
                  <w:r>
                    <w:rPr>
                      <w:rFonts w:hint="default" w:ascii="Times New Roman" w:hAnsi="Times New Roman" w:cs="Times New Roman"/>
                      <w:lang w:val="en-US" w:eastAsia="zh-CN"/>
                    </w:rPr>
                    <w:t>480</w:t>
                  </w:r>
                </w:p>
              </w:tc>
              <w:tc>
                <w:tcPr>
                  <w:tcW w:w="519" w:type="pct"/>
                  <w:noWrap w:val="0"/>
                  <w:vAlign w:val="center"/>
                </w:tcPr>
                <w:p w14:paraId="02688FFE">
                  <w:pPr>
                    <w:jc w:val="center"/>
                    <w:rPr>
                      <w:rFonts w:hint="default" w:ascii="Times New Roman" w:hAnsi="Times New Roman" w:cs="Times New Roman"/>
                      <w:lang w:val="en-US" w:eastAsia="zh-CN"/>
                    </w:rPr>
                  </w:pPr>
                  <w:r>
                    <w:rPr>
                      <w:rFonts w:hint="default" w:ascii="Times New Roman" w:hAnsi="Times New Roman" w:cs="Times New Roman"/>
                      <w:lang w:val="en-US" w:eastAsia="zh-CN"/>
                    </w:rPr>
                    <w:t>t/a</w:t>
                  </w:r>
                </w:p>
              </w:tc>
            </w:tr>
            <w:tr w14:paraId="459927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518" w:type="pct"/>
                  <w:noWrap w:val="0"/>
                  <w:vAlign w:val="center"/>
                </w:tcPr>
                <w:p w14:paraId="06B5CCAB">
                  <w:pPr>
                    <w:jc w:val="center"/>
                    <w:rPr>
                      <w:rFonts w:hint="default" w:ascii="Times New Roman" w:hAnsi="Times New Roman" w:eastAsia="宋体" w:cs="Times New Roman"/>
                      <w:lang w:val="en-US" w:eastAsia="zh-CN"/>
                    </w:rPr>
                  </w:pPr>
                  <w:r>
                    <w:rPr>
                      <w:rFonts w:hint="default" w:ascii="Times New Roman" w:hAnsi="Times New Roman" w:cs="Times New Roman"/>
                      <w:lang w:val="en-US" w:eastAsia="zh-CN"/>
                    </w:rPr>
                    <w:t>2</w:t>
                  </w:r>
                </w:p>
              </w:tc>
              <w:tc>
                <w:tcPr>
                  <w:tcW w:w="862" w:type="pct"/>
                  <w:noWrap w:val="0"/>
                  <w:vAlign w:val="center"/>
                </w:tcPr>
                <w:p w14:paraId="73E115F5">
                  <w:pPr>
                    <w:jc w:val="center"/>
                    <w:rPr>
                      <w:rFonts w:hint="default" w:ascii="Times New Roman" w:hAnsi="Times New Roman" w:eastAsia="宋体" w:cs="Times New Roman"/>
                      <w:lang w:eastAsia="zh-CN"/>
                    </w:rPr>
                  </w:pPr>
                  <w:r>
                    <w:rPr>
                      <w:rFonts w:hint="default" w:ascii="Times New Roman" w:hAnsi="Times New Roman" w:cs="Times New Roman"/>
                      <w:lang w:eastAsia="zh-CN"/>
                    </w:rPr>
                    <w:t>木薯粉丝</w:t>
                  </w:r>
                </w:p>
              </w:tc>
              <w:tc>
                <w:tcPr>
                  <w:tcW w:w="1549" w:type="pct"/>
                  <w:noWrap w:val="0"/>
                  <w:vAlign w:val="center"/>
                </w:tcPr>
                <w:p w14:paraId="7E3486C4">
                  <w:pPr>
                    <w:jc w:val="center"/>
                    <w:rPr>
                      <w:rFonts w:hint="default" w:ascii="Times New Roman" w:hAnsi="Times New Roman" w:cs="Times New Roman"/>
                      <w:lang w:val="en-US" w:eastAsia="zh-CN"/>
                    </w:rPr>
                  </w:pPr>
                  <w:r>
                    <w:rPr>
                      <w:rFonts w:hint="default" w:ascii="Times New Roman" w:hAnsi="Times New Roman" w:cs="Times New Roman"/>
                      <w:lang w:val="en-US" w:eastAsia="zh-CN"/>
                    </w:rPr>
                    <w:t>72</w:t>
                  </w:r>
                </w:p>
              </w:tc>
              <w:tc>
                <w:tcPr>
                  <w:tcW w:w="1549" w:type="pct"/>
                  <w:noWrap w:val="0"/>
                  <w:vAlign w:val="center"/>
                </w:tcPr>
                <w:p w14:paraId="6747C05B">
                  <w:pPr>
                    <w:jc w:val="center"/>
                    <w:rPr>
                      <w:rFonts w:hint="default" w:ascii="Times New Roman" w:hAnsi="Times New Roman" w:cs="Times New Roman"/>
                      <w:lang w:val="en-US" w:eastAsia="zh-CN"/>
                    </w:rPr>
                  </w:pPr>
                  <w:r>
                    <w:rPr>
                      <w:rFonts w:hint="default" w:ascii="Times New Roman" w:hAnsi="Times New Roman" w:cs="Times New Roman"/>
                      <w:lang w:val="en-US" w:eastAsia="zh-CN"/>
                    </w:rPr>
                    <w:t>72</w:t>
                  </w:r>
                </w:p>
              </w:tc>
              <w:tc>
                <w:tcPr>
                  <w:tcW w:w="519" w:type="pct"/>
                  <w:noWrap w:val="0"/>
                  <w:vAlign w:val="center"/>
                </w:tcPr>
                <w:p w14:paraId="04904433">
                  <w:pPr>
                    <w:jc w:val="center"/>
                    <w:rPr>
                      <w:rFonts w:hint="default" w:ascii="Times New Roman" w:hAnsi="Times New Roman" w:cs="Times New Roman"/>
                      <w:lang w:eastAsia="zh-CN"/>
                    </w:rPr>
                  </w:pPr>
                  <w:r>
                    <w:rPr>
                      <w:rFonts w:hint="default" w:ascii="Times New Roman" w:hAnsi="Times New Roman" w:cs="Times New Roman"/>
                      <w:lang w:val="en-US" w:eastAsia="zh-CN"/>
                    </w:rPr>
                    <w:t>t/a</w:t>
                  </w:r>
                </w:p>
              </w:tc>
            </w:tr>
            <w:tr w14:paraId="1B08DB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518" w:type="pct"/>
                  <w:noWrap w:val="0"/>
                  <w:vAlign w:val="center"/>
                </w:tcPr>
                <w:p w14:paraId="02380457">
                  <w:pPr>
                    <w:jc w:val="center"/>
                    <w:rPr>
                      <w:rFonts w:hint="default" w:ascii="Times New Roman" w:hAnsi="Times New Roman" w:eastAsia="宋体" w:cs="Times New Roman"/>
                      <w:lang w:val="en-US" w:eastAsia="zh-CN"/>
                    </w:rPr>
                  </w:pPr>
                  <w:r>
                    <w:rPr>
                      <w:rFonts w:hint="default" w:ascii="Times New Roman" w:hAnsi="Times New Roman" w:cs="Times New Roman"/>
                      <w:lang w:val="en-US" w:eastAsia="zh-CN"/>
                    </w:rPr>
                    <w:t>3</w:t>
                  </w:r>
                </w:p>
              </w:tc>
              <w:tc>
                <w:tcPr>
                  <w:tcW w:w="862" w:type="pct"/>
                  <w:noWrap w:val="0"/>
                  <w:vAlign w:val="center"/>
                </w:tcPr>
                <w:p w14:paraId="2B749E56">
                  <w:pPr>
                    <w:jc w:val="center"/>
                    <w:rPr>
                      <w:rFonts w:hint="default" w:ascii="Times New Roman" w:hAnsi="Times New Roman" w:eastAsia="宋体" w:cs="Times New Roman"/>
                      <w:lang w:eastAsia="zh-CN"/>
                    </w:rPr>
                  </w:pPr>
                  <w:r>
                    <w:rPr>
                      <w:rFonts w:hint="default" w:ascii="Times New Roman" w:hAnsi="Times New Roman" w:cs="Times New Roman"/>
                      <w:lang w:eastAsia="zh-CN"/>
                    </w:rPr>
                    <w:t>小麦粉丝</w:t>
                  </w:r>
                </w:p>
              </w:tc>
              <w:tc>
                <w:tcPr>
                  <w:tcW w:w="1549" w:type="pct"/>
                  <w:noWrap w:val="0"/>
                  <w:vAlign w:val="center"/>
                </w:tcPr>
                <w:p w14:paraId="1C000903">
                  <w:pPr>
                    <w:jc w:val="center"/>
                    <w:rPr>
                      <w:rFonts w:hint="default" w:ascii="Times New Roman" w:hAnsi="Times New Roman" w:cs="Times New Roman"/>
                      <w:lang w:val="en-US" w:eastAsia="zh-CN"/>
                    </w:rPr>
                  </w:pPr>
                  <w:r>
                    <w:rPr>
                      <w:rFonts w:hint="default" w:ascii="Times New Roman" w:hAnsi="Times New Roman" w:cs="Times New Roman"/>
                      <w:lang w:val="en-US" w:eastAsia="zh-CN"/>
                    </w:rPr>
                    <w:t>48</w:t>
                  </w:r>
                </w:p>
              </w:tc>
              <w:tc>
                <w:tcPr>
                  <w:tcW w:w="1549" w:type="pct"/>
                  <w:noWrap w:val="0"/>
                  <w:vAlign w:val="center"/>
                </w:tcPr>
                <w:p w14:paraId="27F1325E">
                  <w:pPr>
                    <w:jc w:val="center"/>
                    <w:rPr>
                      <w:rFonts w:hint="default" w:ascii="Times New Roman" w:hAnsi="Times New Roman" w:cs="Times New Roman"/>
                      <w:lang w:val="en-US" w:eastAsia="zh-CN"/>
                    </w:rPr>
                  </w:pPr>
                  <w:r>
                    <w:rPr>
                      <w:rFonts w:hint="default" w:ascii="Times New Roman" w:hAnsi="Times New Roman" w:cs="Times New Roman"/>
                      <w:lang w:val="en-US" w:eastAsia="zh-CN"/>
                    </w:rPr>
                    <w:t>48</w:t>
                  </w:r>
                </w:p>
              </w:tc>
              <w:tc>
                <w:tcPr>
                  <w:tcW w:w="519" w:type="pct"/>
                  <w:noWrap w:val="0"/>
                  <w:vAlign w:val="center"/>
                </w:tcPr>
                <w:p w14:paraId="1C985E5B">
                  <w:pPr>
                    <w:jc w:val="center"/>
                    <w:rPr>
                      <w:rFonts w:hint="default" w:ascii="Times New Roman" w:hAnsi="Times New Roman" w:cs="Times New Roman"/>
                      <w:lang w:eastAsia="zh-CN"/>
                    </w:rPr>
                  </w:pPr>
                  <w:r>
                    <w:rPr>
                      <w:rFonts w:hint="default" w:ascii="Times New Roman" w:hAnsi="Times New Roman" w:cs="Times New Roman"/>
                      <w:lang w:val="en-US" w:eastAsia="zh-CN"/>
                    </w:rPr>
                    <w:t>t/a</w:t>
                  </w:r>
                </w:p>
              </w:tc>
            </w:tr>
            <w:tr w14:paraId="578F55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518" w:type="pct"/>
                  <w:noWrap w:val="0"/>
                  <w:vAlign w:val="center"/>
                </w:tcPr>
                <w:p w14:paraId="1B34317C">
                  <w:pPr>
                    <w:jc w:val="center"/>
                    <w:rPr>
                      <w:rFonts w:hint="default" w:ascii="Times New Roman" w:hAnsi="Times New Roman" w:eastAsia="宋体" w:cs="Times New Roman"/>
                      <w:lang w:val="en-US" w:eastAsia="zh-CN"/>
                    </w:rPr>
                  </w:pPr>
                  <w:r>
                    <w:rPr>
                      <w:rFonts w:hint="default" w:ascii="Times New Roman" w:hAnsi="Times New Roman" w:cs="Times New Roman"/>
                      <w:lang w:val="en-US" w:eastAsia="zh-CN"/>
                    </w:rPr>
                    <w:t>4</w:t>
                  </w:r>
                </w:p>
              </w:tc>
              <w:tc>
                <w:tcPr>
                  <w:tcW w:w="862" w:type="pct"/>
                  <w:noWrap w:val="0"/>
                  <w:vAlign w:val="center"/>
                </w:tcPr>
                <w:p w14:paraId="5F28FF5E">
                  <w:pPr>
                    <w:jc w:val="center"/>
                    <w:rPr>
                      <w:rFonts w:hint="default" w:ascii="Times New Roman" w:hAnsi="Times New Roman" w:eastAsia="宋体" w:cs="Times New Roman"/>
                      <w:lang w:eastAsia="zh-CN"/>
                    </w:rPr>
                  </w:pPr>
                  <w:r>
                    <w:rPr>
                      <w:rFonts w:hint="default" w:ascii="Times New Roman" w:hAnsi="Times New Roman" w:cs="Times New Roman"/>
                      <w:lang w:eastAsia="zh-CN"/>
                    </w:rPr>
                    <w:t>红薯粉丝</w:t>
                  </w:r>
                </w:p>
              </w:tc>
              <w:tc>
                <w:tcPr>
                  <w:tcW w:w="1549" w:type="pct"/>
                  <w:noWrap w:val="0"/>
                  <w:vAlign w:val="center"/>
                </w:tcPr>
                <w:p w14:paraId="548DD123">
                  <w:pPr>
                    <w:jc w:val="center"/>
                    <w:rPr>
                      <w:rFonts w:hint="default" w:ascii="Times New Roman" w:hAnsi="Times New Roman" w:cs="Times New Roman"/>
                      <w:lang w:val="en-US" w:eastAsia="zh-CN"/>
                    </w:rPr>
                  </w:pPr>
                  <w:r>
                    <w:rPr>
                      <w:rFonts w:hint="default" w:ascii="Times New Roman" w:hAnsi="Times New Roman" w:cs="Times New Roman"/>
                      <w:lang w:val="en-US" w:eastAsia="zh-CN"/>
                    </w:rPr>
                    <w:t>200</w:t>
                  </w:r>
                </w:p>
              </w:tc>
              <w:tc>
                <w:tcPr>
                  <w:tcW w:w="1549" w:type="pct"/>
                  <w:noWrap w:val="0"/>
                  <w:vAlign w:val="center"/>
                </w:tcPr>
                <w:p w14:paraId="31007A1D">
                  <w:pPr>
                    <w:jc w:val="center"/>
                    <w:rPr>
                      <w:rFonts w:hint="default" w:ascii="Times New Roman" w:hAnsi="Times New Roman" w:cs="Times New Roman"/>
                      <w:lang w:val="en-US" w:eastAsia="zh-CN"/>
                    </w:rPr>
                  </w:pPr>
                  <w:r>
                    <w:rPr>
                      <w:rFonts w:hint="default" w:ascii="Times New Roman" w:hAnsi="Times New Roman" w:cs="Times New Roman"/>
                      <w:lang w:val="en-US" w:eastAsia="zh-CN"/>
                    </w:rPr>
                    <w:t>200</w:t>
                  </w:r>
                </w:p>
              </w:tc>
              <w:tc>
                <w:tcPr>
                  <w:tcW w:w="519" w:type="pct"/>
                  <w:noWrap w:val="0"/>
                  <w:vAlign w:val="center"/>
                </w:tcPr>
                <w:p w14:paraId="2CB31511">
                  <w:pPr>
                    <w:jc w:val="center"/>
                    <w:rPr>
                      <w:rFonts w:hint="default" w:ascii="Times New Roman" w:hAnsi="Times New Roman" w:cs="Times New Roman"/>
                      <w:lang w:eastAsia="zh-CN"/>
                    </w:rPr>
                  </w:pPr>
                  <w:r>
                    <w:rPr>
                      <w:rFonts w:hint="default" w:ascii="Times New Roman" w:hAnsi="Times New Roman" w:cs="Times New Roman"/>
                      <w:lang w:val="en-US" w:eastAsia="zh-CN"/>
                    </w:rPr>
                    <w:t>t/a</w:t>
                  </w:r>
                </w:p>
              </w:tc>
            </w:tr>
            <w:tr w14:paraId="560F12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1381" w:type="pct"/>
                  <w:gridSpan w:val="2"/>
                  <w:noWrap w:val="0"/>
                  <w:vAlign w:val="center"/>
                </w:tcPr>
                <w:p w14:paraId="56315CD3">
                  <w:pPr>
                    <w:widowControl/>
                    <w:spacing w:line="320" w:lineRule="exact"/>
                    <w:jc w:val="center"/>
                    <w:rPr>
                      <w:rFonts w:hint="default" w:ascii="Times New Roman" w:hAnsi="Times New Roman" w:cs="Times New Roman"/>
                      <w:lang w:eastAsia="zh-CN"/>
                    </w:rPr>
                  </w:pPr>
                  <w:r>
                    <w:rPr>
                      <w:rFonts w:hint="default" w:ascii="Times New Roman" w:hAnsi="Times New Roman" w:cs="Times New Roman"/>
                      <w:lang w:val="en-US" w:eastAsia="zh-CN"/>
                    </w:rPr>
                    <w:t>总生产规模</w:t>
                  </w:r>
                </w:p>
              </w:tc>
              <w:tc>
                <w:tcPr>
                  <w:tcW w:w="1549" w:type="pct"/>
                  <w:noWrap w:val="0"/>
                  <w:vAlign w:val="center"/>
                </w:tcPr>
                <w:p w14:paraId="58A2A72B">
                  <w:pPr>
                    <w:widowControl/>
                    <w:spacing w:line="320" w:lineRule="exact"/>
                    <w:jc w:val="center"/>
                    <w:rPr>
                      <w:rFonts w:hint="default" w:ascii="Times New Roman" w:hAnsi="Times New Roman" w:cs="Times New Roman"/>
                      <w:lang w:val="en-US" w:eastAsia="zh-CN"/>
                    </w:rPr>
                  </w:pPr>
                  <w:r>
                    <w:rPr>
                      <w:rFonts w:hint="default" w:ascii="Times New Roman" w:hAnsi="Times New Roman" w:cs="Times New Roman"/>
                      <w:lang w:val="en-US" w:eastAsia="zh-CN"/>
                    </w:rPr>
                    <w:t>800</w:t>
                  </w:r>
                </w:p>
              </w:tc>
              <w:tc>
                <w:tcPr>
                  <w:tcW w:w="1549" w:type="pct"/>
                  <w:noWrap w:val="0"/>
                  <w:vAlign w:val="center"/>
                </w:tcPr>
                <w:p w14:paraId="3DE9E8B5">
                  <w:pPr>
                    <w:widowControl/>
                    <w:spacing w:line="320" w:lineRule="exact"/>
                    <w:jc w:val="center"/>
                    <w:rPr>
                      <w:rFonts w:hint="default" w:ascii="Times New Roman" w:hAnsi="Times New Roman" w:cs="Times New Roman"/>
                      <w:lang w:val="en-US" w:eastAsia="zh-CN"/>
                    </w:rPr>
                  </w:pPr>
                  <w:r>
                    <w:rPr>
                      <w:rFonts w:hint="default" w:ascii="Times New Roman" w:hAnsi="Times New Roman" w:cs="Times New Roman"/>
                      <w:lang w:val="en-US" w:eastAsia="zh-CN"/>
                    </w:rPr>
                    <w:t>800</w:t>
                  </w:r>
                </w:p>
              </w:tc>
              <w:tc>
                <w:tcPr>
                  <w:tcW w:w="519" w:type="pct"/>
                  <w:noWrap w:val="0"/>
                  <w:vAlign w:val="center"/>
                </w:tcPr>
                <w:p w14:paraId="127FBADC">
                  <w:pPr>
                    <w:widowControl/>
                    <w:spacing w:line="320" w:lineRule="exact"/>
                    <w:jc w:val="center"/>
                    <w:rPr>
                      <w:rFonts w:hint="default" w:ascii="Times New Roman" w:hAnsi="Times New Roman" w:cs="Times New Roman"/>
                      <w:lang w:val="en-US" w:eastAsia="zh-CN"/>
                    </w:rPr>
                  </w:pPr>
                  <w:r>
                    <w:rPr>
                      <w:rFonts w:hint="default" w:ascii="Times New Roman" w:hAnsi="Times New Roman" w:cs="Times New Roman"/>
                      <w:lang w:val="en-US" w:eastAsia="zh-CN"/>
                    </w:rPr>
                    <w:t>t/a</w:t>
                  </w:r>
                </w:p>
              </w:tc>
            </w:tr>
          </w:tbl>
          <w:p w14:paraId="6AAD194C">
            <w:pPr>
              <w:snapToGrid w:val="0"/>
              <w:spacing w:line="360" w:lineRule="auto"/>
              <w:ind w:firstLine="420" w:firstLineChars="200"/>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lang w:eastAsia="zh-CN"/>
              </w:rPr>
              <w:t>（</w:t>
            </w:r>
            <w:r>
              <w:rPr>
                <w:rFonts w:hint="default" w:ascii="Times New Roman" w:hAnsi="Times New Roman" w:eastAsia="宋体" w:cs="Times New Roman"/>
                <w:color w:val="auto"/>
                <w:sz w:val="21"/>
                <w:szCs w:val="21"/>
                <w:lang w:val="en-US" w:eastAsia="zh-CN"/>
              </w:rPr>
              <w:t>5</w:t>
            </w:r>
            <w:r>
              <w:rPr>
                <w:rFonts w:hint="default" w:ascii="Times New Roman" w:hAnsi="Times New Roman" w:eastAsia="宋体" w:cs="Times New Roman"/>
                <w:color w:val="auto"/>
                <w:sz w:val="21"/>
                <w:szCs w:val="21"/>
                <w:lang w:eastAsia="zh-CN"/>
              </w:rPr>
              <w:t>）现有项目</w:t>
            </w:r>
            <w:r>
              <w:rPr>
                <w:rFonts w:hint="default" w:ascii="Times New Roman" w:hAnsi="Times New Roman" w:eastAsia="宋体" w:cs="Times New Roman"/>
                <w:color w:val="auto"/>
                <w:sz w:val="21"/>
                <w:szCs w:val="21"/>
              </w:rPr>
              <w:t>劳动定员及工作制度</w:t>
            </w:r>
          </w:p>
          <w:p w14:paraId="647B6301">
            <w:pPr>
              <w:snapToGrid w:val="0"/>
              <w:spacing w:line="360" w:lineRule="auto"/>
              <w:ind w:firstLine="420" w:firstLineChars="200"/>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lang w:eastAsia="zh-CN"/>
              </w:rPr>
              <w:t>现有项目劳动</w:t>
            </w:r>
            <w:r>
              <w:rPr>
                <w:rFonts w:hint="default" w:ascii="Times New Roman" w:hAnsi="Times New Roman" w:eastAsia="宋体" w:cs="Times New Roman"/>
                <w:color w:val="auto"/>
                <w:sz w:val="21"/>
                <w:szCs w:val="21"/>
              </w:rPr>
              <w:t>定员为</w:t>
            </w:r>
            <w:r>
              <w:rPr>
                <w:rFonts w:hint="default" w:ascii="Times New Roman" w:hAnsi="Times New Roman" w:eastAsia="宋体" w:cs="Times New Roman"/>
                <w:color w:val="auto"/>
                <w:sz w:val="21"/>
                <w:szCs w:val="21"/>
                <w:lang w:val="en-US" w:eastAsia="zh-CN"/>
              </w:rPr>
              <w:t>20</w:t>
            </w:r>
            <w:r>
              <w:rPr>
                <w:rFonts w:hint="default" w:ascii="Times New Roman" w:hAnsi="Times New Roman" w:eastAsia="宋体" w:cs="Times New Roman"/>
                <w:color w:val="auto"/>
                <w:sz w:val="21"/>
                <w:szCs w:val="21"/>
              </w:rPr>
              <w:t>人，年工作</w:t>
            </w:r>
            <w:r>
              <w:rPr>
                <w:rFonts w:hint="default" w:ascii="Times New Roman" w:hAnsi="Times New Roman" w:eastAsia="宋体" w:cs="Times New Roman"/>
                <w:color w:val="auto"/>
                <w:sz w:val="21"/>
                <w:szCs w:val="21"/>
                <w:lang w:val="en-US" w:eastAsia="zh-CN"/>
              </w:rPr>
              <w:t>300</w:t>
            </w:r>
            <w:r>
              <w:rPr>
                <w:rFonts w:hint="default" w:ascii="Times New Roman" w:hAnsi="Times New Roman" w:eastAsia="宋体" w:cs="Times New Roman"/>
                <w:color w:val="auto"/>
                <w:sz w:val="21"/>
                <w:szCs w:val="21"/>
              </w:rPr>
              <w:t>天，</w:t>
            </w:r>
            <w:r>
              <w:rPr>
                <w:rFonts w:hint="default" w:ascii="Times New Roman" w:hAnsi="Times New Roman" w:eastAsia="宋体" w:cs="Times New Roman"/>
                <w:color w:val="auto"/>
                <w:sz w:val="21"/>
                <w:szCs w:val="21"/>
                <w:lang w:eastAsia="zh-CN"/>
              </w:rPr>
              <w:t>一</w:t>
            </w:r>
            <w:r>
              <w:rPr>
                <w:rFonts w:hint="default" w:ascii="Times New Roman" w:hAnsi="Times New Roman" w:eastAsia="宋体" w:cs="Times New Roman"/>
                <w:color w:val="auto"/>
                <w:sz w:val="21"/>
                <w:szCs w:val="21"/>
              </w:rPr>
              <w:t>班制，每班8小时，厂内设</w:t>
            </w:r>
            <w:r>
              <w:rPr>
                <w:rFonts w:hint="default" w:ascii="Times New Roman" w:hAnsi="Times New Roman" w:eastAsia="宋体" w:cs="Times New Roman"/>
                <w:color w:val="auto"/>
                <w:sz w:val="21"/>
                <w:szCs w:val="21"/>
                <w:lang w:eastAsia="zh-CN"/>
              </w:rPr>
              <w:t>食堂、宿</w:t>
            </w:r>
            <w:r>
              <w:rPr>
                <w:rFonts w:hint="default" w:ascii="Times New Roman" w:hAnsi="Times New Roman" w:eastAsia="宋体" w:cs="Times New Roman"/>
                <w:color w:val="auto"/>
                <w:sz w:val="21"/>
                <w:szCs w:val="21"/>
                <w:highlight w:val="none"/>
                <w:lang w:eastAsia="zh-CN"/>
              </w:rPr>
              <w:t>舍</w:t>
            </w:r>
            <w:r>
              <w:rPr>
                <w:rFonts w:hint="default" w:ascii="Times New Roman" w:hAnsi="Times New Roman" w:eastAsia="宋体" w:cs="Times New Roman"/>
                <w:color w:val="auto"/>
                <w:sz w:val="21"/>
                <w:szCs w:val="21"/>
                <w:highlight w:val="none"/>
              </w:rPr>
              <w:t>。</w:t>
            </w:r>
          </w:p>
          <w:p w14:paraId="3EE9DB3D">
            <w:pPr>
              <w:numPr>
                <w:ilvl w:val="0"/>
                <w:numId w:val="0"/>
              </w:numPr>
              <w:snapToGrid w:val="0"/>
              <w:spacing w:line="360" w:lineRule="auto"/>
              <w:ind w:firstLine="420" w:firstLineChars="200"/>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kern w:val="2"/>
                <w:sz w:val="21"/>
                <w:szCs w:val="21"/>
                <w:lang w:val="en-US" w:eastAsia="zh-CN" w:bidi="ar-SA"/>
              </w:rPr>
              <w:t>（6）</w:t>
            </w:r>
            <w:r>
              <w:rPr>
                <w:rFonts w:hint="default" w:ascii="Times New Roman" w:hAnsi="Times New Roman" w:eastAsia="宋体" w:cs="Times New Roman"/>
                <w:color w:val="auto"/>
                <w:sz w:val="21"/>
                <w:szCs w:val="21"/>
                <w:highlight w:val="none"/>
                <w:lang w:val="en-US" w:eastAsia="zh-CN"/>
              </w:rPr>
              <w:t>现有生产工艺</w:t>
            </w:r>
          </w:p>
          <w:p w14:paraId="6FD0ECE2">
            <w:pPr>
              <w:snapToGrid w:val="0"/>
              <w:spacing w:line="360" w:lineRule="auto"/>
              <w:ind w:firstLine="480" w:firstLineChars="200"/>
              <w:rPr>
                <w:rFonts w:hint="default" w:ascii="Times New Roman" w:hAnsi="Times New Roman" w:eastAsia="宋体" w:cs="Times New Roman"/>
                <w:color w:val="auto"/>
                <w:sz w:val="21"/>
                <w:szCs w:val="21"/>
                <w:lang w:val="en-US" w:eastAsia="zh-CN"/>
              </w:rPr>
            </w:pPr>
            <w:r>
              <w:rPr>
                <w:rFonts w:ascii="宋体" w:hAnsi="宋体" w:eastAsia="宋体" w:cs="宋体"/>
                <w:kern w:val="0"/>
                <w:sz w:val="24"/>
                <w:szCs w:val="24"/>
                <w:lang w:val="en-US" w:eastAsia="zh-CN" w:bidi="ar"/>
              </w:rPr>
              <w:drawing>
                <wp:inline distT="0" distB="0" distL="114300" distR="114300">
                  <wp:extent cx="3797300" cy="5550535"/>
                  <wp:effectExtent l="0" t="0" r="0" b="0"/>
                  <wp:docPr id="18" name="图片 97"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97" descr="IMG_256"/>
                          <pic:cNvPicPr>
                            <a:picLocks noChangeAspect="1"/>
                          </pic:cNvPicPr>
                        </pic:nvPicPr>
                        <pic:blipFill>
                          <a:blip r:embed="rId19"/>
                          <a:stretch>
                            <a:fillRect/>
                          </a:stretch>
                        </pic:blipFill>
                        <pic:spPr>
                          <a:xfrm>
                            <a:off x="0" y="0"/>
                            <a:ext cx="3797300" cy="5550535"/>
                          </a:xfrm>
                          <a:prstGeom prst="rect">
                            <a:avLst/>
                          </a:prstGeom>
                          <a:noFill/>
                          <a:ln>
                            <a:noFill/>
                          </a:ln>
                        </pic:spPr>
                      </pic:pic>
                    </a:graphicData>
                  </a:graphic>
                </wp:inline>
              </w:drawing>
            </w:r>
          </w:p>
          <w:p w14:paraId="75803841">
            <w:pPr>
              <w:keepNext w:val="0"/>
              <w:keepLines w:val="0"/>
              <w:widowControl/>
              <w:suppressLineNumbers w:val="0"/>
              <w:jc w:val="center"/>
              <w:rPr>
                <w:rFonts w:hint="default" w:ascii="Times New Roman" w:hAnsi="Times New Roman" w:eastAsia="宋体" w:cs="Times New Roman"/>
                <w:b/>
                <w:color w:val="auto"/>
                <w:kern w:val="2"/>
                <w:sz w:val="21"/>
                <w:szCs w:val="20"/>
                <w:lang w:val="en-US" w:eastAsia="zh-CN" w:bidi="ar-SA"/>
              </w:rPr>
            </w:pPr>
            <w:r>
              <w:rPr>
                <w:rFonts w:hint="default" w:ascii="Times New Roman" w:hAnsi="Times New Roman" w:eastAsia="宋体" w:cs="Times New Roman"/>
                <w:b/>
                <w:color w:val="auto"/>
                <w:kern w:val="2"/>
                <w:sz w:val="21"/>
                <w:szCs w:val="20"/>
                <w:lang w:val="en-US" w:eastAsia="zh-CN" w:bidi="ar-SA"/>
              </w:rPr>
              <w:t>图2-4  粉丝生产工艺流程及产污节点图</w:t>
            </w:r>
          </w:p>
          <w:p w14:paraId="5E683F6A">
            <w:pPr>
              <w:snapToGrid w:val="0"/>
              <w:spacing w:line="360" w:lineRule="auto"/>
              <w:ind w:firstLine="420" w:firstLineChars="200"/>
              <w:rPr>
                <w:rFonts w:hint="default" w:ascii="Times New Roman" w:hAnsi="Times New Roman" w:eastAsia="宋体" w:cs="Times New Roman"/>
                <w:color w:val="auto"/>
                <w:sz w:val="21"/>
                <w:szCs w:val="21"/>
                <w:lang w:eastAsia="zh-CN"/>
              </w:rPr>
            </w:pPr>
            <w:r>
              <w:rPr>
                <w:rFonts w:hint="default" w:ascii="Times New Roman" w:hAnsi="Times New Roman" w:eastAsia="宋体" w:cs="Times New Roman"/>
                <w:color w:val="auto"/>
                <w:sz w:val="21"/>
                <w:szCs w:val="21"/>
                <w:lang w:eastAsia="zh-CN"/>
              </w:rPr>
              <w:t>工艺流程简述：</w:t>
            </w:r>
          </w:p>
          <w:p w14:paraId="0BB10D44">
            <w:pPr>
              <w:numPr>
                <w:ilvl w:val="0"/>
                <w:numId w:val="3"/>
              </w:numPr>
              <w:snapToGrid w:val="0"/>
              <w:spacing w:line="360" w:lineRule="auto"/>
              <w:ind w:firstLine="420" w:firstLineChars="200"/>
              <w:rPr>
                <w:rFonts w:hint="eastAsia" w:ascii="Times New Roman" w:hAnsi="Times New Roman" w:eastAsia="宋体" w:cs="Times New Roman"/>
                <w:color w:val="auto"/>
                <w:sz w:val="21"/>
                <w:szCs w:val="21"/>
                <w:u w:val="single"/>
                <w:lang w:eastAsia="zh-CN"/>
              </w:rPr>
            </w:pPr>
            <w:r>
              <w:rPr>
                <w:rFonts w:hint="eastAsia" w:ascii="Times New Roman" w:hAnsi="Times New Roman" w:eastAsia="宋体" w:cs="Times New Roman"/>
                <w:color w:val="auto"/>
                <w:sz w:val="21"/>
                <w:szCs w:val="21"/>
                <w:u w:val="single"/>
                <w:lang w:val="en-US" w:eastAsia="zh-CN"/>
              </w:rPr>
              <w:t>搅拌：</w:t>
            </w:r>
            <w:r>
              <w:rPr>
                <w:rFonts w:hint="default" w:ascii="Times New Roman" w:hAnsi="Times New Roman" w:eastAsia="宋体" w:cs="Times New Roman"/>
                <w:color w:val="auto"/>
                <w:sz w:val="21"/>
                <w:szCs w:val="21"/>
                <w:u w:val="single"/>
                <w:lang w:eastAsia="zh-CN"/>
              </w:rPr>
              <w:t>将项目将外购的各类粉状原料与12%的水混合，加入少量的食品添加剂（千分之一，质量比）进行混合搅拌</w:t>
            </w:r>
            <w:r>
              <w:rPr>
                <w:rFonts w:hint="eastAsia" w:ascii="Times New Roman" w:hAnsi="Times New Roman" w:eastAsia="宋体" w:cs="Times New Roman"/>
                <w:color w:val="auto"/>
                <w:sz w:val="21"/>
                <w:szCs w:val="21"/>
                <w:u w:val="single"/>
                <w:lang w:eastAsia="zh-CN"/>
              </w:rPr>
              <w:t>；</w:t>
            </w:r>
          </w:p>
          <w:p w14:paraId="23B6AEC9">
            <w:pPr>
              <w:numPr>
                <w:ilvl w:val="0"/>
                <w:numId w:val="3"/>
              </w:numPr>
              <w:snapToGrid w:val="0"/>
              <w:spacing w:line="360" w:lineRule="auto"/>
              <w:ind w:firstLine="420" w:firstLineChars="200"/>
              <w:rPr>
                <w:rFonts w:hint="default" w:ascii="Times New Roman" w:hAnsi="Times New Roman" w:eastAsia="宋体" w:cs="Times New Roman"/>
                <w:color w:val="auto"/>
                <w:sz w:val="21"/>
                <w:szCs w:val="21"/>
                <w:u w:val="single"/>
                <w:lang w:val="en-US" w:eastAsia="zh-CN"/>
              </w:rPr>
            </w:pPr>
            <w:r>
              <w:rPr>
                <w:rFonts w:hint="eastAsia" w:ascii="Times New Roman" w:hAnsi="Times New Roman" w:eastAsia="宋体" w:cs="Times New Roman"/>
                <w:color w:val="auto"/>
                <w:sz w:val="21"/>
                <w:szCs w:val="21"/>
                <w:u w:val="single"/>
                <w:lang w:val="en-US" w:eastAsia="zh-CN"/>
              </w:rPr>
              <w:t>熟化、挤压成型：混合搅拌后的物料</w:t>
            </w:r>
            <w:r>
              <w:rPr>
                <w:rFonts w:hint="default" w:ascii="Times New Roman" w:hAnsi="Times New Roman" w:eastAsia="宋体" w:cs="Times New Roman"/>
                <w:color w:val="auto"/>
                <w:sz w:val="21"/>
                <w:szCs w:val="21"/>
                <w:u w:val="single"/>
                <w:lang w:val="en-US" w:eastAsia="zh-CN"/>
              </w:rPr>
              <w:t>注入蒸粉成型机进行挤压成型（粉丝形状由磨具出口决定）</w:t>
            </w:r>
            <w:r>
              <w:rPr>
                <w:rFonts w:hint="eastAsia" w:ascii="Times New Roman" w:hAnsi="Times New Roman" w:eastAsia="宋体" w:cs="Times New Roman"/>
                <w:color w:val="auto"/>
                <w:sz w:val="21"/>
                <w:szCs w:val="21"/>
                <w:u w:val="single"/>
                <w:lang w:val="en-US" w:eastAsia="zh-CN"/>
              </w:rPr>
              <w:t>，</w:t>
            </w:r>
            <w:r>
              <w:rPr>
                <w:rFonts w:hint="default" w:ascii="Times New Roman" w:hAnsi="Times New Roman" w:eastAsia="宋体" w:cs="Times New Roman"/>
                <w:color w:val="auto"/>
                <w:sz w:val="21"/>
                <w:szCs w:val="21"/>
                <w:u w:val="single"/>
                <w:lang w:val="en-US" w:eastAsia="zh-CN"/>
              </w:rPr>
              <w:t>项目采用1台</w:t>
            </w:r>
            <w:r>
              <w:rPr>
                <w:rFonts w:hint="eastAsia" w:cs="Times New Roman"/>
                <w:color w:val="auto"/>
                <w:sz w:val="21"/>
                <w:szCs w:val="21"/>
                <w:u w:val="single"/>
                <w:lang w:val="en-US" w:eastAsia="zh-CN"/>
              </w:rPr>
              <w:t>1</w:t>
            </w:r>
            <w:r>
              <w:rPr>
                <w:rFonts w:hint="default" w:ascii="Times New Roman" w:hAnsi="Times New Roman" w:eastAsia="宋体" w:cs="Times New Roman"/>
                <w:color w:val="auto"/>
                <w:sz w:val="21"/>
                <w:szCs w:val="21"/>
                <w:u w:val="single"/>
                <w:lang w:val="en-US" w:eastAsia="zh-CN"/>
              </w:rPr>
              <w:t>th的生物质锅炉提供蒸汽，高温蒸汽</w:t>
            </w:r>
            <w:r>
              <w:rPr>
                <w:rFonts w:hint="eastAsia" w:cs="Times New Roman"/>
                <w:color w:val="auto"/>
                <w:sz w:val="21"/>
                <w:szCs w:val="21"/>
                <w:u w:val="single"/>
                <w:lang w:val="en-US" w:eastAsia="zh-CN"/>
              </w:rPr>
              <w:t>进入</w:t>
            </w:r>
            <w:r>
              <w:rPr>
                <w:rFonts w:hint="default" w:ascii="Times New Roman" w:hAnsi="Times New Roman" w:eastAsia="宋体" w:cs="Times New Roman"/>
                <w:color w:val="auto"/>
                <w:sz w:val="21"/>
                <w:szCs w:val="21"/>
                <w:u w:val="single"/>
                <w:lang w:val="en-US" w:eastAsia="zh-CN"/>
              </w:rPr>
              <w:t>蒸粉成型机内，使得混合均匀的粉料熟化，再通过成型机挤压成型。</w:t>
            </w:r>
          </w:p>
          <w:p w14:paraId="64FEDFFD">
            <w:pPr>
              <w:numPr>
                <w:ilvl w:val="0"/>
                <w:numId w:val="3"/>
              </w:numPr>
              <w:snapToGrid w:val="0"/>
              <w:spacing w:line="360" w:lineRule="auto"/>
              <w:ind w:firstLine="420" w:firstLineChars="200"/>
              <w:rPr>
                <w:rFonts w:hint="default" w:ascii="Times New Roman" w:hAnsi="Times New Roman" w:eastAsia="宋体" w:cs="Times New Roman"/>
                <w:color w:val="auto"/>
                <w:sz w:val="21"/>
                <w:szCs w:val="21"/>
                <w:u w:val="single"/>
                <w:lang w:eastAsia="zh-CN"/>
              </w:rPr>
            </w:pPr>
            <w:r>
              <w:rPr>
                <w:rFonts w:hint="eastAsia" w:ascii="Times New Roman" w:hAnsi="Times New Roman" w:eastAsia="宋体" w:cs="Times New Roman"/>
                <w:color w:val="auto"/>
                <w:sz w:val="21"/>
                <w:szCs w:val="21"/>
                <w:u w:val="single"/>
                <w:lang w:eastAsia="zh-CN"/>
              </w:rPr>
              <w:t>切割：挤压成型的物料</w:t>
            </w:r>
            <w:r>
              <w:rPr>
                <w:rFonts w:hint="default" w:ascii="Times New Roman" w:hAnsi="Times New Roman" w:eastAsia="宋体" w:cs="Times New Roman"/>
                <w:color w:val="auto"/>
                <w:sz w:val="21"/>
                <w:szCs w:val="21"/>
                <w:u w:val="single"/>
                <w:lang w:eastAsia="zh-CN"/>
              </w:rPr>
              <w:t>通过皮带运输机运送至粉丝切割机进行切割</w:t>
            </w:r>
            <w:r>
              <w:rPr>
                <w:rFonts w:hint="eastAsia" w:ascii="Times New Roman" w:hAnsi="Times New Roman" w:eastAsia="宋体" w:cs="Times New Roman"/>
                <w:color w:val="auto"/>
                <w:sz w:val="21"/>
                <w:szCs w:val="21"/>
                <w:u w:val="single"/>
                <w:lang w:eastAsia="zh-CN"/>
              </w:rPr>
              <w:t>；</w:t>
            </w:r>
          </w:p>
          <w:p w14:paraId="0DE9D947">
            <w:pPr>
              <w:numPr>
                <w:ilvl w:val="0"/>
                <w:numId w:val="3"/>
              </w:numPr>
              <w:snapToGrid w:val="0"/>
              <w:spacing w:line="360" w:lineRule="auto"/>
              <w:ind w:firstLine="420" w:firstLineChars="200"/>
              <w:rPr>
                <w:rFonts w:hint="default" w:ascii="Times New Roman" w:hAnsi="Times New Roman" w:eastAsia="宋体" w:cs="Times New Roman"/>
                <w:color w:val="auto"/>
                <w:sz w:val="21"/>
                <w:szCs w:val="21"/>
                <w:u w:val="single"/>
                <w:lang w:eastAsia="zh-CN"/>
              </w:rPr>
            </w:pPr>
            <w:r>
              <w:rPr>
                <w:rFonts w:hint="eastAsia" w:ascii="Times New Roman" w:hAnsi="Times New Roman" w:eastAsia="宋体" w:cs="Times New Roman"/>
                <w:color w:val="auto"/>
                <w:sz w:val="21"/>
                <w:szCs w:val="21"/>
                <w:u w:val="single"/>
                <w:lang w:eastAsia="zh-CN"/>
              </w:rPr>
              <w:t>冷冻：</w:t>
            </w:r>
            <w:r>
              <w:rPr>
                <w:rFonts w:hint="default" w:ascii="Times New Roman" w:hAnsi="Times New Roman" w:eastAsia="宋体" w:cs="Times New Roman"/>
                <w:color w:val="auto"/>
                <w:sz w:val="21"/>
                <w:szCs w:val="21"/>
                <w:u w:val="single"/>
                <w:lang w:eastAsia="zh-CN"/>
              </w:rPr>
              <w:t>切割完后运输至冷库在-12℃条件下冷冻6-8小时，使粉丝充分定型</w:t>
            </w:r>
            <w:r>
              <w:rPr>
                <w:rFonts w:hint="eastAsia" w:ascii="Times New Roman" w:hAnsi="Times New Roman" w:eastAsia="宋体" w:cs="Times New Roman"/>
                <w:color w:val="auto"/>
                <w:sz w:val="21"/>
                <w:szCs w:val="21"/>
                <w:u w:val="single"/>
                <w:lang w:eastAsia="zh-CN"/>
              </w:rPr>
              <w:t>；</w:t>
            </w:r>
          </w:p>
          <w:p w14:paraId="6A9D0A10">
            <w:pPr>
              <w:numPr>
                <w:ilvl w:val="0"/>
                <w:numId w:val="3"/>
              </w:numPr>
              <w:snapToGrid w:val="0"/>
              <w:spacing w:line="360" w:lineRule="auto"/>
              <w:ind w:firstLine="420" w:firstLineChars="200"/>
              <w:rPr>
                <w:rFonts w:hint="default" w:ascii="Times New Roman" w:hAnsi="Times New Roman" w:eastAsia="宋体" w:cs="Times New Roman"/>
                <w:color w:val="auto"/>
                <w:sz w:val="21"/>
                <w:szCs w:val="21"/>
                <w:u w:val="single"/>
                <w:lang w:eastAsia="zh-CN"/>
              </w:rPr>
            </w:pPr>
            <w:r>
              <w:rPr>
                <w:rFonts w:hint="eastAsia" w:ascii="Times New Roman" w:hAnsi="Times New Roman" w:eastAsia="宋体" w:cs="Times New Roman"/>
                <w:color w:val="auto"/>
                <w:sz w:val="21"/>
                <w:szCs w:val="21"/>
                <w:u w:val="single"/>
                <w:lang w:eastAsia="zh-CN"/>
              </w:rPr>
              <w:t>冲洗：</w:t>
            </w:r>
            <w:r>
              <w:rPr>
                <w:rFonts w:hint="default" w:ascii="Times New Roman" w:hAnsi="Times New Roman" w:eastAsia="宋体" w:cs="Times New Roman"/>
                <w:color w:val="auto"/>
                <w:sz w:val="21"/>
                <w:szCs w:val="21"/>
                <w:u w:val="single"/>
                <w:lang w:eastAsia="zh-CN"/>
              </w:rPr>
              <w:t>冷冻结束后使用清水水冲洗粉丝，使得粉丝表面凝结的冰水脱离，粉丝软化</w:t>
            </w:r>
            <w:r>
              <w:rPr>
                <w:rFonts w:hint="eastAsia" w:ascii="Times New Roman" w:hAnsi="Times New Roman" w:eastAsia="宋体" w:cs="Times New Roman"/>
                <w:color w:val="auto"/>
                <w:sz w:val="21"/>
                <w:szCs w:val="21"/>
                <w:u w:val="single"/>
                <w:lang w:eastAsia="zh-CN"/>
              </w:rPr>
              <w:t>；</w:t>
            </w:r>
          </w:p>
          <w:p w14:paraId="5D3F779F">
            <w:pPr>
              <w:numPr>
                <w:ilvl w:val="0"/>
                <w:numId w:val="3"/>
              </w:numPr>
              <w:snapToGrid w:val="0"/>
              <w:spacing w:line="360" w:lineRule="auto"/>
              <w:ind w:firstLine="420" w:firstLineChars="200"/>
              <w:rPr>
                <w:rFonts w:hint="default" w:ascii="Times New Roman" w:hAnsi="Times New Roman" w:eastAsia="宋体" w:cs="Times New Roman"/>
                <w:color w:val="auto"/>
                <w:sz w:val="21"/>
                <w:szCs w:val="21"/>
                <w:u w:val="single"/>
                <w:lang w:eastAsia="zh-CN"/>
              </w:rPr>
            </w:pPr>
            <w:r>
              <w:rPr>
                <w:rFonts w:hint="eastAsia" w:ascii="Times New Roman" w:hAnsi="Times New Roman" w:eastAsia="宋体" w:cs="Times New Roman"/>
                <w:color w:val="auto"/>
                <w:sz w:val="21"/>
                <w:szCs w:val="21"/>
                <w:u w:val="single"/>
                <w:lang w:eastAsia="zh-CN"/>
              </w:rPr>
              <w:t>晒干</w:t>
            </w:r>
            <w:r>
              <w:rPr>
                <w:rFonts w:hint="eastAsia" w:ascii="Times New Roman" w:hAnsi="Times New Roman" w:eastAsia="宋体" w:cs="Times New Roman"/>
                <w:color w:val="auto"/>
                <w:sz w:val="21"/>
                <w:szCs w:val="21"/>
                <w:u w:val="single"/>
                <w:lang w:val="en-US" w:eastAsia="zh-CN"/>
              </w:rPr>
              <w:t>/烘干：</w:t>
            </w:r>
            <w:r>
              <w:rPr>
                <w:rFonts w:hint="default" w:ascii="Times New Roman" w:hAnsi="Times New Roman" w:eastAsia="宋体" w:cs="Times New Roman"/>
                <w:color w:val="auto"/>
                <w:sz w:val="21"/>
                <w:szCs w:val="21"/>
                <w:u w:val="single"/>
                <w:lang w:eastAsia="zh-CN"/>
              </w:rPr>
              <w:t>冲洗后的粉丝在烘干炉内烘干或在晒场晒干（根据天气温度决定进行烘干或晒干）</w:t>
            </w:r>
            <w:r>
              <w:rPr>
                <w:rFonts w:hint="eastAsia" w:cs="Times New Roman"/>
                <w:color w:val="auto"/>
                <w:sz w:val="21"/>
                <w:szCs w:val="21"/>
                <w:u w:val="single"/>
                <w:lang w:eastAsia="zh-CN"/>
              </w:rPr>
              <w:t>，</w:t>
            </w:r>
            <w:r>
              <w:rPr>
                <w:rFonts w:hint="default" w:ascii="Times New Roman" w:hAnsi="Times New Roman" w:eastAsia="宋体" w:cs="Times New Roman"/>
                <w:color w:val="auto"/>
                <w:sz w:val="21"/>
                <w:szCs w:val="21"/>
                <w:u w:val="single"/>
                <w:lang w:val="en-US" w:eastAsia="zh-CN"/>
              </w:rPr>
              <w:t>项目烘干炉采用电能为能源，仅在下雨天气或阴暗潮湿天气下使用，烘干过程中产生的水蒸气通过排气口排出</w:t>
            </w:r>
            <w:r>
              <w:rPr>
                <w:rFonts w:hint="default" w:ascii="Times New Roman" w:hAnsi="Times New Roman" w:eastAsia="宋体" w:cs="Times New Roman"/>
                <w:color w:val="auto"/>
                <w:sz w:val="21"/>
                <w:szCs w:val="21"/>
                <w:u w:val="single"/>
                <w:lang w:eastAsia="zh-CN"/>
              </w:rPr>
              <w:t>。</w:t>
            </w:r>
          </w:p>
          <w:p w14:paraId="6E96C912">
            <w:pPr>
              <w:numPr>
                <w:ilvl w:val="0"/>
                <w:numId w:val="3"/>
              </w:numPr>
              <w:snapToGrid w:val="0"/>
              <w:spacing w:line="360" w:lineRule="auto"/>
              <w:ind w:firstLine="420" w:firstLineChars="200"/>
              <w:rPr>
                <w:rFonts w:hint="default" w:ascii="Times New Roman" w:hAnsi="Times New Roman" w:eastAsia="宋体" w:cs="Times New Roman"/>
                <w:color w:val="auto"/>
                <w:sz w:val="21"/>
                <w:szCs w:val="21"/>
                <w:u w:val="single"/>
                <w:lang w:eastAsia="zh-CN"/>
              </w:rPr>
            </w:pPr>
            <w:r>
              <w:rPr>
                <w:rFonts w:hint="eastAsia" w:ascii="Times New Roman" w:hAnsi="Times New Roman" w:eastAsia="宋体" w:cs="Times New Roman"/>
                <w:color w:val="auto"/>
                <w:sz w:val="21"/>
                <w:szCs w:val="21"/>
                <w:u w:val="single"/>
                <w:lang w:eastAsia="zh-CN"/>
              </w:rPr>
              <w:t>消毒：</w:t>
            </w:r>
            <w:r>
              <w:rPr>
                <w:rFonts w:hint="default" w:ascii="Times New Roman" w:hAnsi="Times New Roman" w:eastAsia="宋体" w:cs="Times New Roman"/>
                <w:color w:val="auto"/>
                <w:sz w:val="21"/>
                <w:szCs w:val="21"/>
                <w:u w:val="single"/>
                <w:lang w:eastAsia="zh-CN"/>
              </w:rPr>
              <w:t>晒干</w:t>
            </w:r>
            <w:r>
              <w:rPr>
                <w:rFonts w:hint="default" w:ascii="Times New Roman" w:hAnsi="Times New Roman" w:eastAsia="宋体" w:cs="Times New Roman"/>
                <w:color w:val="auto"/>
                <w:sz w:val="21"/>
                <w:szCs w:val="21"/>
                <w:u w:val="single"/>
                <w:lang w:val="en-US" w:eastAsia="zh-CN"/>
              </w:rPr>
              <w:t>或烘干</w:t>
            </w:r>
            <w:r>
              <w:rPr>
                <w:rFonts w:hint="default" w:ascii="Times New Roman" w:hAnsi="Times New Roman" w:eastAsia="宋体" w:cs="Times New Roman"/>
                <w:color w:val="auto"/>
                <w:sz w:val="21"/>
                <w:szCs w:val="21"/>
                <w:u w:val="single"/>
                <w:lang w:eastAsia="zh-CN"/>
              </w:rPr>
              <w:t>后</w:t>
            </w:r>
            <w:r>
              <w:rPr>
                <w:rFonts w:hint="eastAsia" w:ascii="Times New Roman" w:hAnsi="Times New Roman" w:eastAsia="宋体" w:cs="Times New Roman"/>
                <w:color w:val="auto"/>
                <w:sz w:val="21"/>
                <w:szCs w:val="21"/>
                <w:u w:val="single"/>
                <w:lang w:eastAsia="zh-CN"/>
              </w:rPr>
              <w:t>进行消毒，最后</w:t>
            </w:r>
            <w:r>
              <w:rPr>
                <w:rFonts w:hint="default" w:ascii="Times New Roman" w:hAnsi="Times New Roman" w:eastAsia="宋体" w:cs="Times New Roman"/>
                <w:color w:val="auto"/>
                <w:sz w:val="21"/>
                <w:szCs w:val="21"/>
                <w:u w:val="single"/>
                <w:lang w:eastAsia="zh-CN"/>
              </w:rPr>
              <w:t>包装成产品</w:t>
            </w:r>
            <w:r>
              <w:rPr>
                <w:rFonts w:hint="eastAsia" w:ascii="Times New Roman" w:hAnsi="Times New Roman" w:eastAsia="宋体" w:cs="Times New Roman"/>
                <w:color w:val="auto"/>
                <w:sz w:val="21"/>
                <w:szCs w:val="21"/>
                <w:u w:val="single"/>
                <w:lang w:eastAsia="zh-CN"/>
              </w:rPr>
              <w:t>。</w:t>
            </w:r>
          </w:p>
          <w:p w14:paraId="09087319">
            <w:pPr>
              <w:pStyle w:val="71"/>
              <w:bidi w:val="0"/>
              <w:rPr>
                <w:rFonts w:hint="default" w:ascii="Times New Roman" w:hAnsi="Times New Roman" w:cs="Times New Roman"/>
                <w:sz w:val="24"/>
                <w:szCs w:val="24"/>
              </w:rPr>
            </w:pPr>
            <w:r>
              <w:rPr>
                <w:rFonts w:hint="default" w:ascii="Times New Roman" w:hAnsi="Times New Roman" w:cs="Times New Roman"/>
                <w:sz w:val="24"/>
                <w:szCs w:val="24"/>
                <w:lang w:val="en-US" w:eastAsia="zh-CN"/>
              </w:rPr>
              <w:t>2.14</w:t>
            </w:r>
            <w:r>
              <w:rPr>
                <w:rFonts w:hint="default" w:ascii="Times New Roman" w:hAnsi="Times New Roman" w:cs="Times New Roman"/>
                <w:sz w:val="24"/>
                <w:szCs w:val="24"/>
              </w:rPr>
              <w:t xml:space="preserve"> </w:t>
            </w:r>
            <w:r>
              <w:rPr>
                <w:rFonts w:hint="default" w:ascii="Times New Roman" w:hAnsi="Times New Roman" w:cs="Times New Roman"/>
                <w:sz w:val="24"/>
                <w:szCs w:val="24"/>
                <w:lang w:val="en-US" w:eastAsia="zh-CN"/>
              </w:rPr>
              <w:t>现有工程污染物实际排放总量</w:t>
            </w:r>
          </w:p>
          <w:p w14:paraId="5DC3C92F">
            <w:pPr>
              <w:spacing w:line="360" w:lineRule="auto"/>
              <w:ind w:firstLine="420" w:firstLineChars="200"/>
              <w:rPr>
                <w:rFonts w:hint="default" w:ascii="Times New Roman" w:hAnsi="Times New Roman" w:cs="Times New Roman"/>
                <w:u w:val="none"/>
              </w:rPr>
            </w:pPr>
            <w:r>
              <w:rPr>
                <w:rFonts w:hint="default" w:ascii="Times New Roman" w:hAnsi="Times New Roman" w:cs="Times New Roman"/>
                <w:u w:val="none"/>
              </w:rPr>
              <w:t>项目原有污染情况如下：</w:t>
            </w:r>
          </w:p>
          <w:p w14:paraId="2D25AD01">
            <w:pPr>
              <w:spacing w:line="360" w:lineRule="auto"/>
              <w:ind w:firstLine="420" w:firstLineChars="200"/>
              <w:rPr>
                <w:rFonts w:hint="default" w:ascii="Times New Roman" w:hAnsi="Times New Roman" w:cs="Times New Roman"/>
                <w:u w:val="none"/>
              </w:rPr>
            </w:pPr>
            <w:r>
              <w:rPr>
                <w:rFonts w:hint="default" w:ascii="Times New Roman" w:hAnsi="Times New Roman" w:cs="Times New Roman"/>
                <w:u w:val="none"/>
              </w:rPr>
              <w:t>（1）废水</w:t>
            </w:r>
          </w:p>
          <w:p w14:paraId="63C863C4">
            <w:pPr>
              <w:spacing w:line="360" w:lineRule="auto"/>
              <w:ind w:firstLine="420" w:firstLineChars="200"/>
              <w:rPr>
                <w:rFonts w:hint="default" w:ascii="Times New Roman" w:hAnsi="Times New Roman" w:cs="Times New Roman"/>
                <w:u w:val="none"/>
              </w:rPr>
            </w:pPr>
            <w:r>
              <w:rPr>
                <w:rFonts w:hint="default" w:ascii="Times New Roman" w:hAnsi="Times New Roman" w:cs="Times New Roman"/>
                <w:u w:val="none"/>
                <w:lang w:eastAsia="zh-CN"/>
              </w:rPr>
              <w:t>现有项目</w:t>
            </w:r>
            <w:r>
              <w:rPr>
                <w:rFonts w:hint="default" w:ascii="Times New Roman" w:hAnsi="Times New Roman" w:cs="Times New Roman"/>
                <w:u w:val="none"/>
              </w:rPr>
              <w:t>产生的废水主要为设备清洗废水、车间地面保洁废水、粉丝冲洗废水以及职工生活</w:t>
            </w:r>
            <w:r>
              <w:rPr>
                <w:rFonts w:hint="default" w:ascii="Times New Roman" w:hAnsi="Times New Roman" w:cs="Times New Roman"/>
                <w:u w:val="none"/>
                <w:lang w:eastAsia="zh-CN"/>
              </w:rPr>
              <w:t>污水</w:t>
            </w:r>
            <w:r>
              <w:rPr>
                <w:rFonts w:hint="default" w:ascii="Times New Roman" w:hAnsi="Times New Roman" w:cs="Times New Roman"/>
                <w:u w:val="none"/>
              </w:rPr>
              <w:t>。</w:t>
            </w:r>
            <w:r>
              <w:rPr>
                <w:rFonts w:hint="default" w:ascii="Times New Roman" w:hAnsi="Times New Roman" w:cs="Times New Roman"/>
                <w:u w:val="none"/>
                <w:lang w:eastAsia="zh-CN"/>
              </w:rPr>
              <w:t>厂区</w:t>
            </w:r>
            <w:r>
              <w:rPr>
                <w:rFonts w:hint="default" w:ascii="Times New Roman" w:hAnsi="Times New Roman" w:cs="Times New Roman"/>
                <w:u w:val="none"/>
              </w:rPr>
              <w:t>实施“雨污分流</w:t>
            </w:r>
            <w:r>
              <w:rPr>
                <w:rFonts w:hint="default" w:ascii="Times New Roman" w:hAnsi="Times New Roman" w:cs="Times New Roman"/>
                <w:u w:val="none"/>
                <w:lang w:eastAsia="zh-CN"/>
              </w:rPr>
              <w:t>制</w:t>
            </w:r>
            <w:r>
              <w:rPr>
                <w:rFonts w:hint="default" w:ascii="Times New Roman" w:hAnsi="Times New Roman" w:cs="Times New Roman"/>
                <w:u w:val="none"/>
              </w:rPr>
              <w:t>”，生产废水经排水沟收集后，与经</w:t>
            </w:r>
            <w:r>
              <w:rPr>
                <w:rFonts w:hint="default" w:ascii="Times New Roman" w:hAnsi="Times New Roman" w:cs="Times New Roman"/>
                <w:u w:val="none"/>
                <w:lang w:eastAsia="zh-CN"/>
              </w:rPr>
              <w:t>化粪池</w:t>
            </w:r>
            <w:r>
              <w:rPr>
                <w:rFonts w:hint="default" w:ascii="Times New Roman" w:hAnsi="Times New Roman" w:cs="Times New Roman"/>
                <w:u w:val="none"/>
                <w:lang w:val="en-US" w:eastAsia="zh-CN"/>
              </w:rPr>
              <w:t>+隔油池</w:t>
            </w:r>
            <w:r>
              <w:rPr>
                <w:rFonts w:hint="default" w:ascii="Times New Roman" w:hAnsi="Times New Roman" w:cs="Times New Roman"/>
                <w:u w:val="none"/>
              </w:rPr>
              <w:t>预处理后的生活</w:t>
            </w:r>
            <w:r>
              <w:rPr>
                <w:rFonts w:hint="default" w:ascii="Times New Roman" w:hAnsi="Times New Roman" w:cs="Times New Roman"/>
                <w:u w:val="none"/>
                <w:lang w:eastAsia="zh-CN"/>
              </w:rPr>
              <w:t>污</w:t>
            </w:r>
            <w:r>
              <w:rPr>
                <w:rFonts w:hint="default" w:ascii="Times New Roman" w:hAnsi="Times New Roman" w:cs="Times New Roman"/>
                <w:u w:val="none"/>
              </w:rPr>
              <w:t>水一并排入厂区污水处理</w:t>
            </w:r>
            <w:r>
              <w:rPr>
                <w:rFonts w:hint="default" w:ascii="Times New Roman" w:hAnsi="Times New Roman" w:cs="Times New Roman"/>
                <w:u w:val="none"/>
                <w:lang w:eastAsia="zh-CN"/>
              </w:rPr>
              <w:t>站</w:t>
            </w:r>
            <w:r>
              <w:rPr>
                <w:rFonts w:hint="default" w:ascii="Times New Roman" w:hAnsi="Times New Roman" w:cs="Times New Roman"/>
                <w:u w:val="none"/>
              </w:rPr>
              <w:t>处理，经处理后达到《污水综合排放标准》(GB8978-1996)中一级标准排至厂区内的池塘。</w:t>
            </w:r>
          </w:p>
          <w:p w14:paraId="78E70835">
            <w:pPr>
              <w:spacing w:line="360" w:lineRule="auto"/>
              <w:ind w:firstLine="420" w:firstLineChars="200"/>
              <w:rPr>
                <w:rFonts w:hint="default" w:ascii="Times New Roman" w:hAnsi="Times New Roman" w:cs="Times New Roman"/>
                <w:u w:val="none"/>
              </w:rPr>
            </w:pPr>
            <w:r>
              <w:rPr>
                <w:rFonts w:hint="default" w:ascii="Times New Roman" w:hAnsi="Times New Roman" w:cs="Times New Roman"/>
                <w:u w:val="none"/>
              </w:rPr>
              <w:t>（2）废气</w:t>
            </w:r>
          </w:p>
          <w:p w14:paraId="6DE50BCE">
            <w:pPr>
              <w:spacing w:line="360" w:lineRule="auto"/>
              <w:ind w:firstLine="420" w:firstLineChars="200"/>
              <w:rPr>
                <w:rFonts w:hint="default" w:ascii="Times New Roman" w:hAnsi="Times New Roman" w:cs="Times New Roman"/>
                <w:u w:val="none"/>
              </w:rPr>
            </w:pPr>
            <w:r>
              <w:rPr>
                <w:rFonts w:hint="default" w:ascii="Times New Roman" w:hAnsi="Times New Roman" w:cs="Times New Roman"/>
                <w:u w:val="none"/>
                <w:lang w:eastAsia="zh-CN"/>
              </w:rPr>
              <w:t>现有</w:t>
            </w:r>
            <w:r>
              <w:rPr>
                <w:rFonts w:hint="default" w:ascii="Times New Roman" w:hAnsi="Times New Roman" w:cs="Times New Roman"/>
                <w:u w:val="none"/>
              </w:rPr>
              <w:t>项目</w:t>
            </w:r>
            <w:r>
              <w:rPr>
                <w:rFonts w:hint="default" w:ascii="Times New Roman" w:hAnsi="Times New Roman" w:cs="Times New Roman"/>
                <w:u w:val="none"/>
                <w:lang w:eastAsia="zh-CN"/>
              </w:rPr>
              <w:t>营运过程中</w:t>
            </w:r>
            <w:r>
              <w:rPr>
                <w:rFonts w:hint="default" w:ascii="Times New Roman" w:hAnsi="Times New Roman" w:cs="Times New Roman"/>
                <w:u w:val="none"/>
              </w:rPr>
              <w:t>废气污染物为原料拌合产生的粉尘、锅炉烟气、</w:t>
            </w:r>
            <w:r>
              <w:rPr>
                <w:rFonts w:hint="default" w:ascii="Times New Roman" w:hAnsi="Times New Roman" w:cs="Times New Roman"/>
                <w:u w:val="none"/>
                <w:lang w:eastAsia="zh-CN"/>
              </w:rPr>
              <w:t>污水处理站恶臭以及</w:t>
            </w:r>
            <w:r>
              <w:rPr>
                <w:rFonts w:hint="default" w:ascii="Times New Roman" w:hAnsi="Times New Roman" w:cs="Times New Roman"/>
                <w:u w:val="none"/>
              </w:rPr>
              <w:t>食堂油烟废气。原料拌合产生的粉尘在搅拌间设置风机进行机械排风，由车间外侧的排气口排出</w:t>
            </w:r>
            <w:r>
              <w:rPr>
                <w:rFonts w:hint="default" w:ascii="Times New Roman" w:hAnsi="Times New Roman" w:cs="Times New Roman"/>
                <w:u w:val="none"/>
                <w:lang w:eastAsia="zh-CN"/>
              </w:rPr>
              <w:t>；</w:t>
            </w:r>
            <w:r>
              <w:rPr>
                <w:rFonts w:hint="default" w:ascii="Times New Roman" w:hAnsi="Times New Roman" w:cs="Times New Roman"/>
                <w:u w:val="none"/>
              </w:rPr>
              <w:t>锅炉废气经</w:t>
            </w:r>
            <w:r>
              <w:rPr>
                <w:rFonts w:hint="default" w:ascii="Times New Roman" w:hAnsi="Times New Roman" w:cs="Times New Roman"/>
                <w:u w:val="none"/>
                <w:lang w:eastAsia="zh-CN"/>
              </w:rPr>
              <w:t>水浴</w:t>
            </w:r>
            <w:r>
              <w:rPr>
                <w:rFonts w:hint="default" w:ascii="Times New Roman" w:hAnsi="Times New Roman" w:cs="Times New Roman"/>
                <w:u w:val="none"/>
              </w:rPr>
              <w:t>除尘器处理后经20m高排气筒排放</w:t>
            </w:r>
            <w:r>
              <w:rPr>
                <w:rFonts w:hint="default" w:ascii="Times New Roman" w:hAnsi="Times New Roman" w:cs="Times New Roman"/>
                <w:u w:val="none"/>
                <w:lang w:eastAsia="zh-CN"/>
              </w:rPr>
              <w:t>；污水处理站恶臭通过加强绿化呈无组织排放；</w:t>
            </w:r>
            <w:r>
              <w:rPr>
                <w:rFonts w:hint="default" w:ascii="Times New Roman" w:hAnsi="Times New Roman" w:cs="Times New Roman"/>
                <w:u w:val="none"/>
              </w:rPr>
              <w:t>食堂油烟废气经油烟净化设备处理后通过专用烟道至屋顶高空排放。</w:t>
            </w:r>
          </w:p>
          <w:p w14:paraId="51BE5C76">
            <w:pPr>
              <w:spacing w:line="360" w:lineRule="auto"/>
              <w:ind w:firstLine="420" w:firstLineChars="200"/>
              <w:rPr>
                <w:rFonts w:hint="default" w:ascii="Times New Roman" w:hAnsi="Times New Roman" w:cs="Times New Roman"/>
                <w:u w:val="none"/>
              </w:rPr>
            </w:pPr>
            <w:r>
              <w:rPr>
                <w:rFonts w:hint="default" w:ascii="Times New Roman" w:hAnsi="Times New Roman" w:cs="Times New Roman"/>
                <w:u w:val="none"/>
              </w:rPr>
              <w:t>（3）噪声</w:t>
            </w:r>
          </w:p>
          <w:p w14:paraId="1DA62F5C">
            <w:pPr>
              <w:spacing w:line="360" w:lineRule="auto"/>
              <w:ind w:firstLine="420" w:firstLineChars="200"/>
              <w:rPr>
                <w:rFonts w:hint="default" w:ascii="Times New Roman" w:hAnsi="Times New Roman" w:cs="Times New Roman"/>
                <w:u w:val="none"/>
              </w:rPr>
            </w:pPr>
            <w:r>
              <w:rPr>
                <w:rFonts w:hint="default" w:ascii="Times New Roman" w:hAnsi="Times New Roman" w:cs="Times New Roman"/>
                <w:u w:val="none"/>
              </w:rPr>
              <w:t>现有项目运营后采取隔声减震等保护措施并经厂房隔声、距离衰减后厂界噪声能达到《工业企业厂界环境噪声排放标准》（GB12348-2008)中</w:t>
            </w:r>
            <w:r>
              <w:rPr>
                <w:rFonts w:hint="default" w:ascii="Times New Roman" w:hAnsi="Times New Roman" w:cs="Times New Roman"/>
                <w:u w:val="none"/>
                <w:lang w:val="en-US" w:eastAsia="zh-CN"/>
              </w:rPr>
              <w:t>2</w:t>
            </w:r>
            <w:r>
              <w:rPr>
                <w:rFonts w:hint="default" w:ascii="Times New Roman" w:hAnsi="Times New Roman" w:cs="Times New Roman"/>
                <w:u w:val="none"/>
              </w:rPr>
              <w:t>类标准。</w:t>
            </w:r>
          </w:p>
          <w:p w14:paraId="0D10BA86">
            <w:pPr>
              <w:spacing w:line="360" w:lineRule="auto"/>
              <w:ind w:firstLine="420" w:firstLineChars="200"/>
              <w:rPr>
                <w:rFonts w:hint="default" w:ascii="Times New Roman" w:hAnsi="Times New Roman" w:cs="Times New Roman"/>
                <w:u w:val="none"/>
              </w:rPr>
            </w:pPr>
            <w:r>
              <w:rPr>
                <w:rFonts w:hint="default" w:ascii="Times New Roman" w:hAnsi="Times New Roman" w:cs="Times New Roman"/>
                <w:u w:val="none"/>
              </w:rPr>
              <w:t>（4）固废</w:t>
            </w:r>
          </w:p>
          <w:p w14:paraId="338CFC49">
            <w:pPr>
              <w:spacing w:line="360" w:lineRule="auto"/>
              <w:ind w:firstLine="420" w:firstLineChars="200"/>
              <w:rPr>
                <w:rFonts w:hint="default" w:ascii="Times New Roman" w:hAnsi="Times New Roman" w:cs="Times New Roman"/>
                <w:u w:val="none"/>
              </w:rPr>
            </w:pPr>
            <w:r>
              <w:rPr>
                <w:rFonts w:hint="default" w:ascii="Times New Roman" w:hAnsi="Times New Roman" w:cs="Times New Roman"/>
                <w:u w:val="none"/>
              </w:rPr>
              <w:t>现有项目营运期产生的固体废物主要为</w:t>
            </w:r>
            <w:r>
              <w:rPr>
                <w:rFonts w:hint="default" w:ascii="Times New Roman" w:hAnsi="Times New Roman" w:cs="Times New Roman"/>
                <w:u w:val="none"/>
                <w:lang w:eastAsia="zh-CN"/>
              </w:rPr>
              <w:t>不合格产品、锅炉灰渣以及职工生活垃圾。不合格产品经收集后送至养猪专业户作为养猪饲料；锅炉灰渣经收集后作为有机肥适用于当地农田或菜地</w:t>
            </w:r>
            <w:r>
              <w:rPr>
                <w:rFonts w:hint="default" w:ascii="Times New Roman" w:hAnsi="Times New Roman" w:cs="Times New Roman"/>
                <w:u w:val="none"/>
              </w:rPr>
              <w:t>；生活垃圾经收集后定期由环卫部门定期清运处置。</w:t>
            </w:r>
          </w:p>
          <w:p w14:paraId="307FDC45">
            <w:pPr>
              <w:spacing w:line="360" w:lineRule="auto"/>
              <w:ind w:firstLine="420" w:firstLineChars="200"/>
              <w:rPr>
                <w:rFonts w:hint="default" w:ascii="Times New Roman" w:hAnsi="Times New Roman" w:cs="Times New Roman"/>
                <w:u w:val="none"/>
              </w:rPr>
            </w:pPr>
            <w:r>
              <w:rPr>
                <w:rFonts w:hint="default" w:ascii="Times New Roman" w:hAnsi="Times New Roman" w:cs="Times New Roman"/>
                <w:u w:val="none"/>
              </w:rPr>
              <w:t>现有工程项目主要污染物产生及排放情况汇总见下表：</w:t>
            </w:r>
          </w:p>
          <w:p w14:paraId="738AB207">
            <w:pPr>
              <w:pStyle w:val="15"/>
              <w:tabs>
                <w:tab w:val="left" w:pos="1320"/>
                <w:tab w:val="clear" w:pos="0"/>
                <w:tab w:val="clear" w:pos="3420"/>
              </w:tabs>
              <w:spacing w:line="240" w:lineRule="auto"/>
              <w:jc w:val="center"/>
              <w:rPr>
                <w:rFonts w:hint="default" w:ascii="Times New Roman" w:hAnsi="Times New Roman" w:cs="Times New Roman"/>
                <w:b/>
                <w:bCs/>
                <w:color w:val="000000"/>
                <w:sz w:val="21"/>
                <w:szCs w:val="21"/>
                <w:u w:val="none"/>
                <w:lang w:val="en-GB"/>
              </w:rPr>
            </w:pPr>
            <w:r>
              <w:rPr>
                <w:rFonts w:hint="default" w:ascii="Times New Roman" w:hAnsi="Times New Roman" w:cs="Times New Roman"/>
                <w:b/>
                <w:bCs/>
                <w:color w:val="000000"/>
                <w:sz w:val="21"/>
                <w:szCs w:val="21"/>
                <w:u w:val="none"/>
              </w:rPr>
              <w:t>表2-1</w:t>
            </w:r>
            <w:r>
              <w:rPr>
                <w:rFonts w:hint="eastAsia" w:ascii="Times New Roman" w:hAnsi="Times New Roman" w:cs="Times New Roman"/>
                <w:b/>
                <w:bCs/>
                <w:color w:val="000000"/>
                <w:sz w:val="21"/>
                <w:szCs w:val="21"/>
                <w:u w:val="none"/>
                <w:lang w:val="en-US" w:eastAsia="zh-CN"/>
              </w:rPr>
              <w:t>0</w:t>
            </w:r>
            <w:r>
              <w:rPr>
                <w:rFonts w:hint="default" w:ascii="Times New Roman" w:hAnsi="Times New Roman" w:cs="Times New Roman"/>
                <w:b/>
                <w:bCs/>
                <w:color w:val="000000"/>
                <w:sz w:val="21"/>
                <w:szCs w:val="21"/>
                <w:u w:val="none"/>
              </w:rPr>
              <w:t>现有工程主要污染物产生及排放情况统计</w:t>
            </w:r>
          </w:p>
          <w:tbl>
            <w:tblPr>
              <w:tblStyle w:val="32"/>
              <w:tblW w:w="4935"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10"/>
              <w:gridCol w:w="1255"/>
              <w:gridCol w:w="926"/>
              <w:gridCol w:w="2418"/>
              <w:gridCol w:w="2439"/>
            </w:tblGrid>
            <w:tr w14:paraId="19A6E6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665" w:type="pct"/>
                  <w:tcBorders>
                    <w:top w:val="single" w:color="auto" w:sz="4" w:space="0"/>
                    <w:left w:val="single" w:color="auto" w:sz="4" w:space="0"/>
                    <w:bottom w:val="single" w:color="auto" w:sz="4" w:space="0"/>
                    <w:right w:val="single" w:color="auto" w:sz="4" w:space="0"/>
                  </w:tcBorders>
                  <w:noWrap w:val="0"/>
                  <w:vAlign w:val="center"/>
                </w:tcPr>
                <w:p w14:paraId="59E1AE77">
                  <w:pPr>
                    <w:pStyle w:val="28"/>
                    <w:adjustRightInd w:val="0"/>
                    <w:snapToGrid w:val="0"/>
                    <w:spacing w:before="0" w:beforeAutospacing="0" w:after="0" w:afterAutospacing="0"/>
                    <w:jc w:val="center"/>
                    <w:rPr>
                      <w:rFonts w:hint="default" w:ascii="Times New Roman" w:hAnsi="Times New Roman" w:cs="Times New Roman"/>
                      <w:color w:val="000000"/>
                      <w:sz w:val="21"/>
                      <w:szCs w:val="21"/>
                      <w:u w:val="none"/>
                    </w:rPr>
                  </w:pPr>
                  <w:r>
                    <w:rPr>
                      <w:rFonts w:hint="default" w:ascii="Times New Roman" w:hAnsi="Times New Roman" w:cs="Times New Roman"/>
                      <w:color w:val="000000"/>
                      <w:sz w:val="21"/>
                      <w:szCs w:val="21"/>
                      <w:u w:val="none"/>
                      <w:lang w:bidi="ar"/>
                    </w:rPr>
                    <w:t>类别</w:t>
                  </w:r>
                </w:p>
              </w:tc>
              <w:tc>
                <w:tcPr>
                  <w:tcW w:w="1242" w:type="pct"/>
                  <w:gridSpan w:val="2"/>
                  <w:tcBorders>
                    <w:top w:val="single" w:color="auto" w:sz="4" w:space="0"/>
                    <w:left w:val="single" w:color="auto" w:sz="4" w:space="0"/>
                    <w:bottom w:val="single" w:color="auto" w:sz="4" w:space="0"/>
                    <w:right w:val="single" w:color="auto" w:sz="4" w:space="0"/>
                  </w:tcBorders>
                  <w:noWrap w:val="0"/>
                  <w:vAlign w:val="center"/>
                </w:tcPr>
                <w:p w14:paraId="6604A314">
                  <w:pPr>
                    <w:pStyle w:val="28"/>
                    <w:adjustRightInd w:val="0"/>
                    <w:snapToGrid w:val="0"/>
                    <w:spacing w:before="0" w:beforeAutospacing="0" w:after="0" w:afterAutospacing="0"/>
                    <w:jc w:val="center"/>
                    <w:rPr>
                      <w:rFonts w:hint="default" w:ascii="Times New Roman" w:hAnsi="Times New Roman" w:cs="Times New Roman"/>
                      <w:color w:val="000000"/>
                      <w:sz w:val="21"/>
                      <w:szCs w:val="21"/>
                      <w:u w:val="none"/>
                    </w:rPr>
                  </w:pPr>
                  <w:r>
                    <w:rPr>
                      <w:rFonts w:hint="default" w:ascii="Times New Roman" w:hAnsi="Times New Roman" w:cs="Times New Roman"/>
                      <w:color w:val="000000"/>
                      <w:sz w:val="21"/>
                      <w:szCs w:val="21"/>
                      <w:u w:val="none"/>
                      <w:lang w:bidi="ar"/>
                    </w:rPr>
                    <w:t>污染物</w:t>
                  </w:r>
                </w:p>
              </w:tc>
              <w:tc>
                <w:tcPr>
                  <w:tcW w:w="1539" w:type="pct"/>
                  <w:tcBorders>
                    <w:top w:val="single" w:color="auto" w:sz="4" w:space="0"/>
                    <w:left w:val="single" w:color="auto" w:sz="4" w:space="0"/>
                    <w:bottom w:val="single" w:color="auto" w:sz="4" w:space="0"/>
                    <w:right w:val="single" w:color="auto" w:sz="4" w:space="0"/>
                  </w:tcBorders>
                  <w:noWrap w:val="0"/>
                  <w:vAlign w:val="center"/>
                </w:tcPr>
                <w:p w14:paraId="0D751DC6">
                  <w:pPr>
                    <w:pStyle w:val="28"/>
                    <w:adjustRightInd w:val="0"/>
                    <w:snapToGrid w:val="0"/>
                    <w:spacing w:before="0" w:beforeAutospacing="0" w:after="0" w:afterAutospacing="0"/>
                    <w:jc w:val="center"/>
                    <w:rPr>
                      <w:rFonts w:hint="default" w:ascii="Times New Roman" w:hAnsi="Times New Roman" w:cs="Times New Roman"/>
                      <w:color w:val="000000"/>
                      <w:sz w:val="21"/>
                      <w:szCs w:val="21"/>
                      <w:u w:val="none"/>
                    </w:rPr>
                  </w:pPr>
                  <w:r>
                    <w:rPr>
                      <w:rFonts w:hint="default" w:ascii="Times New Roman" w:hAnsi="Times New Roman" w:cs="Times New Roman"/>
                      <w:color w:val="000000"/>
                      <w:sz w:val="21"/>
                      <w:szCs w:val="21"/>
                      <w:u w:val="none"/>
                      <w:lang w:bidi="ar"/>
                    </w:rPr>
                    <w:t>产生情况</w:t>
                  </w:r>
                </w:p>
              </w:tc>
              <w:tc>
                <w:tcPr>
                  <w:tcW w:w="1552" w:type="pct"/>
                  <w:tcBorders>
                    <w:top w:val="single" w:color="auto" w:sz="4" w:space="0"/>
                    <w:left w:val="single" w:color="auto" w:sz="4" w:space="0"/>
                    <w:bottom w:val="single" w:color="auto" w:sz="4" w:space="0"/>
                    <w:right w:val="single" w:color="auto" w:sz="4" w:space="0"/>
                  </w:tcBorders>
                  <w:noWrap w:val="0"/>
                  <w:vAlign w:val="center"/>
                </w:tcPr>
                <w:p w14:paraId="115AE40C">
                  <w:pPr>
                    <w:pStyle w:val="28"/>
                    <w:adjustRightInd w:val="0"/>
                    <w:snapToGrid w:val="0"/>
                    <w:spacing w:before="0" w:beforeAutospacing="0" w:after="0" w:afterAutospacing="0"/>
                    <w:jc w:val="center"/>
                    <w:rPr>
                      <w:rFonts w:hint="default" w:ascii="Times New Roman" w:hAnsi="Times New Roman" w:cs="Times New Roman"/>
                      <w:color w:val="000000"/>
                      <w:sz w:val="21"/>
                      <w:szCs w:val="21"/>
                      <w:u w:val="none"/>
                    </w:rPr>
                  </w:pPr>
                  <w:r>
                    <w:rPr>
                      <w:rFonts w:hint="default" w:ascii="Times New Roman" w:hAnsi="Times New Roman" w:cs="Times New Roman"/>
                      <w:color w:val="000000"/>
                      <w:sz w:val="21"/>
                      <w:szCs w:val="21"/>
                      <w:u w:val="none"/>
                      <w:lang w:bidi="ar"/>
                    </w:rPr>
                    <w:t>排放情况</w:t>
                  </w:r>
                </w:p>
              </w:tc>
            </w:tr>
            <w:tr w14:paraId="463009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665" w:type="pct"/>
                  <w:vMerge w:val="restart"/>
                  <w:tcBorders>
                    <w:top w:val="nil"/>
                    <w:left w:val="single" w:color="auto" w:sz="4" w:space="0"/>
                    <w:right w:val="single" w:color="auto" w:sz="4" w:space="0"/>
                  </w:tcBorders>
                  <w:noWrap w:val="0"/>
                  <w:vAlign w:val="center"/>
                </w:tcPr>
                <w:p w14:paraId="78A61344">
                  <w:pPr>
                    <w:pStyle w:val="28"/>
                    <w:adjustRightInd w:val="0"/>
                    <w:snapToGrid w:val="0"/>
                    <w:spacing w:before="0" w:beforeAutospacing="0" w:after="0" w:afterAutospacing="0"/>
                    <w:jc w:val="center"/>
                    <w:rPr>
                      <w:rFonts w:hint="default" w:ascii="Times New Roman" w:hAnsi="Times New Roman" w:cs="Times New Roman"/>
                      <w:color w:val="auto"/>
                      <w:sz w:val="21"/>
                      <w:szCs w:val="21"/>
                      <w:u w:val="none"/>
                    </w:rPr>
                  </w:pPr>
                  <w:r>
                    <w:rPr>
                      <w:rFonts w:hint="default" w:ascii="Times New Roman" w:hAnsi="Times New Roman" w:cs="Times New Roman"/>
                      <w:color w:val="auto"/>
                      <w:sz w:val="21"/>
                      <w:szCs w:val="21"/>
                      <w:u w:val="none"/>
                      <w:lang w:bidi="ar"/>
                    </w:rPr>
                    <w:t>大气污染物</w:t>
                  </w:r>
                </w:p>
              </w:tc>
              <w:tc>
                <w:tcPr>
                  <w:tcW w:w="629" w:type="pct"/>
                  <w:vMerge w:val="restart"/>
                  <w:tcBorders>
                    <w:top w:val="single" w:color="auto" w:sz="4" w:space="0"/>
                    <w:left w:val="single" w:color="auto" w:sz="4" w:space="0"/>
                    <w:right w:val="single" w:color="auto" w:sz="4" w:space="0"/>
                  </w:tcBorders>
                  <w:noWrap w:val="0"/>
                  <w:vAlign w:val="center"/>
                </w:tcPr>
                <w:p w14:paraId="5D8E0A5F">
                  <w:pPr>
                    <w:pStyle w:val="28"/>
                    <w:adjustRightInd w:val="0"/>
                    <w:snapToGrid w:val="0"/>
                    <w:spacing w:before="0" w:beforeAutospacing="0" w:after="0" w:afterAutospacing="0"/>
                    <w:jc w:val="center"/>
                    <w:rPr>
                      <w:rFonts w:hint="default" w:ascii="Times New Roman" w:hAnsi="Times New Roman" w:eastAsia="宋体" w:cs="Times New Roman"/>
                      <w:color w:val="000000"/>
                      <w:sz w:val="21"/>
                      <w:szCs w:val="21"/>
                      <w:highlight w:val="none"/>
                      <w:u w:val="none"/>
                      <w:lang w:eastAsia="zh-CN"/>
                    </w:rPr>
                  </w:pPr>
                  <w:r>
                    <w:rPr>
                      <w:rFonts w:hint="default" w:ascii="Times New Roman" w:hAnsi="Times New Roman" w:cs="Times New Roman"/>
                      <w:color w:val="000000"/>
                      <w:sz w:val="21"/>
                      <w:szCs w:val="21"/>
                      <w:highlight w:val="none"/>
                      <w:u w:val="none"/>
                      <w:lang w:eastAsia="zh-CN"/>
                    </w:rPr>
                    <w:t>有组织废气</w:t>
                  </w:r>
                  <w:r>
                    <w:rPr>
                      <w:rFonts w:hint="eastAsia" w:ascii="Times New Roman" w:hAnsi="Times New Roman" w:cs="Times New Roman"/>
                      <w:color w:val="000000"/>
                      <w:sz w:val="21"/>
                      <w:szCs w:val="21"/>
                      <w:highlight w:val="none"/>
                      <w:u w:val="none"/>
                      <w:lang w:eastAsia="zh-CN"/>
                    </w:rPr>
                    <w:t>（</w:t>
                  </w:r>
                  <w:r>
                    <w:rPr>
                      <w:rFonts w:hint="eastAsia" w:ascii="Times New Roman" w:hAnsi="Times New Roman" w:cs="Times New Roman"/>
                      <w:color w:val="000000"/>
                      <w:sz w:val="21"/>
                      <w:szCs w:val="21"/>
                      <w:highlight w:val="none"/>
                      <w:u w:val="none"/>
                      <w:lang w:val="en-US" w:eastAsia="zh-CN"/>
                    </w:rPr>
                    <w:t>DA001</w:t>
                  </w:r>
                  <w:r>
                    <w:rPr>
                      <w:rFonts w:hint="eastAsia" w:ascii="Times New Roman" w:hAnsi="Times New Roman" w:cs="Times New Roman"/>
                      <w:color w:val="000000"/>
                      <w:sz w:val="21"/>
                      <w:szCs w:val="21"/>
                      <w:highlight w:val="none"/>
                      <w:u w:val="none"/>
                      <w:lang w:eastAsia="zh-CN"/>
                    </w:rPr>
                    <w:t>）</w:t>
                  </w:r>
                </w:p>
              </w:tc>
              <w:tc>
                <w:tcPr>
                  <w:tcW w:w="613" w:type="pct"/>
                  <w:tcBorders>
                    <w:top w:val="single" w:color="auto" w:sz="4" w:space="0"/>
                    <w:left w:val="single" w:color="auto" w:sz="4" w:space="0"/>
                    <w:bottom w:val="single" w:color="auto" w:sz="4" w:space="0"/>
                    <w:right w:val="single" w:color="auto" w:sz="4" w:space="0"/>
                  </w:tcBorders>
                  <w:noWrap w:val="0"/>
                  <w:vAlign w:val="center"/>
                </w:tcPr>
                <w:p w14:paraId="1B503E3A">
                  <w:pPr>
                    <w:pStyle w:val="28"/>
                    <w:adjustRightInd w:val="0"/>
                    <w:snapToGrid w:val="0"/>
                    <w:spacing w:before="0" w:beforeAutospacing="0" w:after="0" w:afterAutospacing="0"/>
                    <w:jc w:val="center"/>
                    <w:rPr>
                      <w:rFonts w:hint="default" w:ascii="Times New Roman" w:hAnsi="Times New Roman" w:cs="Times New Roman"/>
                      <w:color w:val="000000"/>
                      <w:sz w:val="21"/>
                      <w:szCs w:val="21"/>
                      <w:highlight w:val="none"/>
                      <w:u w:val="none"/>
                      <w:lang w:eastAsia="zh-CN"/>
                    </w:rPr>
                  </w:pPr>
                  <w:r>
                    <w:rPr>
                      <w:rFonts w:hint="eastAsia" w:ascii="Times New Roman" w:hAnsi="Times New Roman" w:cs="Times New Roman"/>
                      <w:color w:val="000000"/>
                      <w:sz w:val="21"/>
                      <w:szCs w:val="21"/>
                      <w:highlight w:val="none"/>
                      <w:u w:val="none"/>
                      <w:lang w:eastAsia="zh-CN"/>
                    </w:rPr>
                    <w:t>颗粒物</w:t>
                  </w:r>
                </w:p>
              </w:tc>
              <w:tc>
                <w:tcPr>
                  <w:tcW w:w="1539" w:type="pct"/>
                  <w:tcBorders>
                    <w:top w:val="single" w:color="auto" w:sz="4" w:space="0"/>
                    <w:left w:val="single" w:color="auto" w:sz="4" w:space="0"/>
                    <w:bottom w:val="single" w:color="auto" w:sz="4" w:space="0"/>
                    <w:right w:val="single" w:color="auto" w:sz="4" w:space="0"/>
                  </w:tcBorders>
                  <w:noWrap w:val="0"/>
                  <w:vAlign w:val="center"/>
                </w:tcPr>
                <w:p w14:paraId="5AAEAA68">
                  <w:pPr>
                    <w:pStyle w:val="28"/>
                    <w:adjustRightInd w:val="0"/>
                    <w:snapToGrid w:val="0"/>
                    <w:spacing w:before="0" w:beforeAutospacing="0" w:after="0" w:afterAutospacing="0"/>
                    <w:jc w:val="center"/>
                    <w:rPr>
                      <w:rFonts w:hint="default" w:ascii="Times New Roman" w:hAnsi="Times New Roman" w:eastAsia="宋体" w:cs="Times New Roman"/>
                      <w:color w:val="000000"/>
                      <w:sz w:val="21"/>
                      <w:szCs w:val="21"/>
                      <w:highlight w:val="none"/>
                      <w:u w:val="none"/>
                      <w:lang w:val="en-US" w:eastAsia="zh-CN"/>
                    </w:rPr>
                  </w:pPr>
                  <w:r>
                    <w:rPr>
                      <w:rFonts w:hint="eastAsia" w:ascii="Times New Roman" w:hAnsi="Times New Roman" w:eastAsia="宋体" w:cs="Times New Roman"/>
                      <w:color w:val="000000"/>
                      <w:sz w:val="21"/>
                      <w:szCs w:val="21"/>
                      <w:highlight w:val="none"/>
                      <w:u w:val="none"/>
                      <w:lang w:val="en-US" w:eastAsia="zh-CN"/>
                    </w:rPr>
                    <w:t>0.16t/a，0.06kg/h</w:t>
                  </w:r>
                </w:p>
              </w:tc>
              <w:tc>
                <w:tcPr>
                  <w:tcW w:w="1552" w:type="pct"/>
                  <w:tcBorders>
                    <w:top w:val="single" w:color="auto" w:sz="4" w:space="0"/>
                    <w:left w:val="single" w:color="auto" w:sz="4" w:space="0"/>
                    <w:bottom w:val="single" w:color="auto" w:sz="4" w:space="0"/>
                    <w:right w:val="single" w:color="auto" w:sz="4" w:space="0"/>
                  </w:tcBorders>
                  <w:noWrap w:val="0"/>
                  <w:vAlign w:val="center"/>
                </w:tcPr>
                <w:p w14:paraId="69FFF2D3">
                  <w:pPr>
                    <w:pStyle w:val="28"/>
                    <w:adjustRightInd w:val="0"/>
                    <w:snapToGrid w:val="0"/>
                    <w:spacing w:before="0" w:beforeAutospacing="0" w:after="0" w:afterAutospacing="0"/>
                    <w:jc w:val="center"/>
                    <w:rPr>
                      <w:rFonts w:hint="default" w:ascii="Times New Roman" w:hAnsi="Times New Roman" w:eastAsia="宋体" w:cs="Times New Roman"/>
                      <w:color w:val="000000"/>
                      <w:sz w:val="21"/>
                      <w:szCs w:val="21"/>
                      <w:highlight w:val="none"/>
                      <w:u w:val="none"/>
                      <w:lang w:val="en-US" w:eastAsia="zh-CN"/>
                    </w:rPr>
                  </w:pPr>
                  <w:r>
                    <w:rPr>
                      <w:rFonts w:hint="eastAsia" w:ascii="Times New Roman" w:hAnsi="Times New Roman" w:eastAsia="宋体" w:cs="Times New Roman"/>
                      <w:color w:val="000000"/>
                      <w:sz w:val="21"/>
                      <w:szCs w:val="21"/>
                      <w:highlight w:val="none"/>
                      <w:u w:val="none"/>
                      <w:lang w:val="en-US" w:eastAsia="zh-CN"/>
                    </w:rPr>
                    <w:t>0.02t/a，0.008kg/h</w:t>
                  </w:r>
                </w:p>
              </w:tc>
            </w:tr>
            <w:tr w14:paraId="2DCF1F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665" w:type="pct"/>
                  <w:vMerge w:val="continue"/>
                  <w:tcBorders>
                    <w:left w:val="single" w:color="auto" w:sz="4" w:space="0"/>
                    <w:right w:val="single" w:color="auto" w:sz="4" w:space="0"/>
                  </w:tcBorders>
                  <w:noWrap w:val="0"/>
                  <w:vAlign w:val="center"/>
                </w:tcPr>
                <w:p w14:paraId="0D79EF0E">
                  <w:pPr>
                    <w:pStyle w:val="28"/>
                    <w:adjustRightInd w:val="0"/>
                    <w:snapToGrid w:val="0"/>
                    <w:spacing w:before="0" w:beforeAutospacing="0" w:after="0" w:afterAutospacing="0"/>
                    <w:jc w:val="center"/>
                    <w:rPr>
                      <w:rFonts w:hint="default" w:ascii="Times New Roman" w:hAnsi="Times New Roman" w:cs="Times New Roman"/>
                      <w:color w:val="auto"/>
                      <w:sz w:val="21"/>
                      <w:szCs w:val="21"/>
                      <w:u w:val="none"/>
                      <w:lang w:bidi="ar"/>
                    </w:rPr>
                  </w:pPr>
                </w:p>
              </w:tc>
              <w:tc>
                <w:tcPr>
                  <w:tcW w:w="629" w:type="pct"/>
                  <w:vMerge w:val="continue"/>
                  <w:tcBorders>
                    <w:left w:val="single" w:color="auto" w:sz="4" w:space="0"/>
                    <w:right w:val="single" w:color="auto" w:sz="4" w:space="0"/>
                  </w:tcBorders>
                  <w:noWrap w:val="0"/>
                  <w:vAlign w:val="center"/>
                </w:tcPr>
                <w:p w14:paraId="0FD8758C">
                  <w:pPr>
                    <w:pStyle w:val="28"/>
                    <w:adjustRightInd w:val="0"/>
                    <w:snapToGrid w:val="0"/>
                    <w:spacing w:before="0" w:beforeAutospacing="0" w:after="0" w:afterAutospacing="0"/>
                    <w:jc w:val="center"/>
                    <w:rPr>
                      <w:rFonts w:hint="default" w:ascii="Times New Roman" w:hAnsi="Times New Roman" w:cs="Times New Roman"/>
                      <w:color w:val="000000"/>
                      <w:sz w:val="21"/>
                      <w:szCs w:val="21"/>
                      <w:highlight w:val="none"/>
                      <w:u w:val="none"/>
                    </w:rPr>
                  </w:pPr>
                </w:p>
              </w:tc>
              <w:tc>
                <w:tcPr>
                  <w:tcW w:w="613" w:type="pct"/>
                  <w:tcBorders>
                    <w:top w:val="single" w:color="auto" w:sz="4" w:space="0"/>
                    <w:left w:val="single" w:color="auto" w:sz="4" w:space="0"/>
                    <w:bottom w:val="single" w:color="auto" w:sz="4" w:space="0"/>
                    <w:right w:val="single" w:color="auto" w:sz="4" w:space="0"/>
                  </w:tcBorders>
                  <w:noWrap w:val="0"/>
                  <w:vAlign w:val="center"/>
                </w:tcPr>
                <w:p w14:paraId="0848132E">
                  <w:pPr>
                    <w:pStyle w:val="28"/>
                    <w:adjustRightInd w:val="0"/>
                    <w:snapToGrid w:val="0"/>
                    <w:spacing w:before="0" w:beforeAutospacing="0" w:after="0" w:afterAutospacing="0"/>
                    <w:jc w:val="center"/>
                    <w:rPr>
                      <w:rFonts w:hint="default" w:ascii="Times New Roman" w:hAnsi="Times New Roman" w:eastAsia="宋体" w:cs="Times New Roman"/>
                      <w:color w:val="000000"/>
                      <w:sz w:val="21"/>
                      <w:szCs w:val="21"/>
                      <w:highlight w:val="none"/>
                      <w:u w:val="none"/>
                      <w:lang w:eastAsia="zh-CN"/>
                    </w:rPr>
                  </w:pPr>
                  <w:r>
                    <w:rPr>
                      <w:rFonts w:hint="eastAsia" w:ascii="Times New Roman" w:hAnsi="Times New Roman" w:cs="Times New Roman"/>
                      <w:color w:val="000000"/>
                      <w:sz w:val="21"/>
                      <w:szCs w:val="21"/>
                      <w:highlight w:val="none"/>
                      <w:u w:val="none"/>
                      <w:lang w:eastAsia="zh-CN"/>
                    </w:rPr>
                    <w:t>二氧化硫</w:t>
                  </w:r>
                </w:p>
              </w:tc>
              <w:tc>
                <w:tcPr>
                  <w:tcW w:w="1539" w:type="pct"/>
                  <w:tcBorders>
                    <w:top w:val="single" w:color="auto" w:sz="4" w:space="0"/>
                    <w:left w:val="single" w:color="auto" w:sz="4" w:space="0"/>
                    <w:bottom w:val="single" w:color="auto" w:sz="4" w:space="0"/>
                    <w:right w:val="single" w:color="auto" w:sz="4" w:space="0"/>
                  </w:tcBorders>
                  <w:noWrap w:val="0"/>
                  <w:vAlign w:val="center"/>
                </w:tcPr>
                <w:p w14:paraId="161B013C">
                  <w:pPr>
                    <w:pStyle w:val="28"/>
                    <w:adjustRightInd w:val="0"/>
                    <w:snapToGrid w:val="0"/>
                    <w:spacing w:before="0" w:beforeAutospacing="0" w:after="0" w:afterAutospacing="0"/>
                    <w:jc w:val="center"/>
                    <w:rPr>
                      <w:rFonts w:hint="default" w:ascii="Times New Roman" w:hAnsi="Times New Roman" w:eastAsia="宋体" w:cs="Times New Roman"/>
                      <w:color w:val="000000"/>
                      <w:sz w:val="21"/>
                      <w:szCs w:val="21"/>
                      <w:highlight w:val="none"/>
                      <w:u w:val="none"/>
                      <w:lang w:val="en-US" w:eastAsia="zh-CN" w:bidi="ar"/>
                    </w:rPr>
                  </w:pPr>
                  <w:r>
                    <w:rPr>
                      <w:rFonts w:hint="eastAsia" w:ascii="Times New Roman" w:hAnsi="Times New Roman" w:eastAsia="宋体" w:cs="Times New Roman"/>
                      <w:color w:val="000000"/>
                      <w:sz w:val="21"/>
                      <w:szCs w:val="21"/>
                      <w:highlight w:val="none"/>
                      <w:u w:val="none"/>
                      <w:lang w:val="en-US" w:eastAsia="zh-CN" w:bidi="ar"/>
                    </w:rPr>
                    <w:t>0.10t/a，0.04kg/h</w:t>
                  </w:r>
                </w:p>
              </w:tc>
              <w:tc>
                <w:tcPr>
                  <w:tcW w:w="1552" w:type="pct"/>
                  <w:tcBorders>
                    <w:top w:val="single" w:color="auto" w:sz="4" w:space="0"/>
                    <w:left w:val="single" w:color="auto" w:sz="4" w:space="0"/>
                    <w:bottom w:val="single" w:color="auto" w:sz="4" w:space="0"/>
                    <w:right w:val="single" w:color="auto" w:sz="4" w:space="0"/>
                  </w:tcBorders>
                  <w:noWrap w:val="0"/>
                  <w:vAlign w:val="center"/>
                </w:tcPr>
                <w:p w14:paraId="6F6BFF26">
                  <w:pPr>
                    <w:pStyle w:val="28"/>
                    <w:adjustRightInd w:val="0"/>
                    <w:snapToGrid w:val="0"/>
                    <w:spacing w:before="0" w:beforeAutospacing="0" w:after="0" w:afterAutospacing="0"/>
                    <w:jc w:val="center"/>
                    <w:rPr>
                      <w:rFonts w:hint="default" w:ascii="Times New Roman" w:hAnsi="Times New Roman" w:eastAsia="宋体" w:cs="Times New Roman"/>
                      <w:color w:val="000000"/>
                      <w:sz w:val="21"/>
                      <w:szCs w:val="21"/>
                      <w:highlight w:val="none"/>
                      <w:u w:val="none"/>
                      <w:lang w:val="en-US" w:eastAsia="zh-CN" w:bidi="ar"/>
                    </w:rPr>
                  </w:pPr>
                  <w:r>
                    <w:rPr>
                      <w:rFonts w:hint="eastAsia" w:ascii="Times New Roman" w:hAnsi="Times New Roman" w:eastAsia="宋体" w:cs="Times New Roman"/>
                      <w:color w:val="000000"/>
                      <w:sz w:val="21"/>
                      <w:szCs w:val="21"/>
                      <w:highlight w:val="none"/>
                      <w:u w:val="none"/>
                      <w:lang w:val="en-US" w:eastAsia="zh-CN" w:bidi="ar"/>
                    </w:rPr>
                    <w:t>0.10t/a，0.04kg/h</w:t>
                  </w:r>
                </w:p>
              </w:tc>
            </w:tr>
            <w:tr w14:paraId="1DFE55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665" w:type="pct"/>
                  <w:vMerge w:val="continue"/>
                  <w:tcBorders>
                    <w:left w:val="single" w:color="auto" w:sz="4" w:space="0"/>
                    <w:right w:val="single" w:color="auto" w:sz="4" w:space="0"/>
                  </w:tcBorders>
                  <w:noWrap w:val="0"/>
                  <w:vAlign w:val="center"/>
                </w:tcPr>
                <w:p w14:paraId="6E34A9BD">
                  <w:pPr>
                    <w:pStyle w:val="28"/>
                    <w:adjustRightInd w:val="0"/>
                    <w:snapToGrid w:val="0"/>
                    <w:spacing w:before="0" w:beforeAutospacing="0" w:after="0" w:afterAutospacing="0"/>
                    <w:jc w:val="center"/>
                    <w:rPr>
                      <w:rFonts w:hint="default" w:ascii="Times New Roman" w:hAnsi="Times New Roman" w:cs="Times New Roman"/>
                      <w:color w:val="auto"/>
                      <w:sz w:val="21"/>
                      <w:szCs w:val="21"/>
                      <w:u w:val="none"/>
                      <w:lang w:bidi="ar"/>
                    </w:rPr>
                  </w:pPr>
                </w:p>
              </w:tc>
              <w:tc>
                <w:tcPr>
                  <w:tcW w:w="629" w:type="pct"/>
                  <w:vMerge w:val="continue"/>
                  <w:tcBorders>
                    <w:left w:val="single" w:color="auto" w:sz="4" w:space="0"/>
                    <w:bottom w:val="single" w:color="auto" w:sz="4" w:space="0"/>
                    <w:right w:val="single" w:color="auto" w:sz="4" w:space="0"/>
                  </w:tcBorders>
                  <w:noWrap w:val="0"/>
                  <w:vAlign w:val="center"/>
                </w:tcPr>
                <w:p w14:paraId="66861668">
                  <w:pPr>
                    <w:pStyle w:val="28"/>
                    <w:adjustRightInd w:val="0"/>
                    <w:snapToGrid w:val="0"/>
                    <w:spacing w:before="0" w:beforeAutospacing="0" w:after="0" w:afterAutospacing="0"/>
                    <w:jc w:val="center"/>
                    <w:rPr>
                      <w:rFonts w:hint="default" w:ascii="Times New Roman" w:hAnsi="Times New Roman" w:cs="Times New Roman"/>
                      <w:color w:val="000000"/>
                      <w:sz w:val="21"/>
                      <w:szCs w:val="21"/>
                      <w:highlight w:val="none"/>
                      <w:u w:val="none"/>
                    </w:rPr>
                  </w:pPr>
                </w:p>
              </w:tc>
              <w:tc>
                <w:tcPr>
                  <w:tcW w:w="613" w:type="pct"/>
                  <w:tcBorders>
                    <w:top w:val="single" w:color="auto" w:sz="4" w:space="0"/>
                    <w:left w:val="single" w:color="auto" w:sz="4" w:space="0"/>
                    <w:bottom w:val="single" w:color="auto" w:sz="4" w:space="0"/>
                    <w:right w:val="single" w:color="auto" w:sz="4" w:space="0"/>
                  </w:tcBorders>
                  <w:noWrap w:val="0"/>
                  <w:vAlign w:val="center"/>
                </w:tcPr>
                <w:p w14:paraId="7ABD58D2">
                  <w:pPr>
                    <w:pStyle w:val="28"/>
                    <w:adjustRightInd w:val="0"/>
                    <w:snapToGrid w:val="0"/>
                    <w:spacing w:before="0" w:beforeAutospacing="0" w:after="0" w:afterAutospacing="0"/>
                    <w:jc w:val="center"/>
                    <w:rPr>
                      <w:rFonts w:hint="default" w:ascii="Times New Roman" w:hAnsi="Times New Roman" w:cs="Times New Roman"/>
                      <w:color w:val="000000"/>
                      <w:sz w:val="21"/>
                      <w:szCs w:val="21"/>
                      <w:highlight w:val="none"/>
                      <w:u w:val="none"/>
                      <w:lang w:eastAsia="zh-CN"/>
                    </w:rPr>
                  </w:pPr>
                  <w:r>
                    <w:rPr>
                      <w:rFonts w:hint="eastAsia" w:ascii="Times New Roman" w:hAnsi="Times New Roman" w:cs="Times New Roman"/>
                      <w:color w:val="000000"/>
                      <w:sz w:val="21"/>
                      <w:szCs w:val="21"/>
                      <w:highlight w:val="none"/>
                      <w:u w:val="none"/>
                      <w:lang w:eastAsia="zh-CN"/>
                    </w:rPr>
                    <w:t>氮氧化物</w:t>
                  </w:r>
                </w:p>
              </w:tc>
              <w:tc>
                <w:tcPr>
                  <w:tcW w:w="1539" w:type="pct"/>
                  <w:tcBorders>
                    <w:top w:val="single" w:color="auto" w:sz="4" w:space="0"/>
                    <w:left w:val="single" w:color="auto" w:sz="4" w:space="0"/>
                    <w:bottom w:val="single" w:color="auto" w:sz="4" w:space="0"/>
                    <w:right w:val="single" w:color="auto" w:sz="4" w:space="0"/>
                  </w:tcBorders>
                  <w:noWrap w:val="0"/>
                  <w:vAlign w:val="center"/>
                </w:tcPr>
                <w:p w14:paraId="4FA87896">
                  <w:pPr>
                    <w:pStyle w:val="28"/>
                    <w:adjustRightInd w:val="0"/>
                    <w:snapToGrid w:val="0"/>
                    <w:spacing w:before="0" w:beforeAutospacing="0" w:after="0" w:afterAutospacing="0"/>
                    <w:jc w:val="center"/>
                    <w:rPr>
                      <w:rFonts w:hint="default" w:ascii="Times New Roman" w:hAnsi="Times New Roman" w:eastAsia="宋体" w:cs="Times New Roman"/>
                      <w:color w:val="000000"/>
                      <w:sz w:val="21"/>
                      <w:szCs w:val="21"/>
                      <w:highlight w:val="none"/>
                      <w:u w:val="none"/>
                      <w:lang w:val="en-US" w:eastAsia="zh-CN" w:bidi="ar"/>
                    </w:rPr>
                  </w:pPr>
                  <w:r>
                    <w:rPr>
                      <w:rFonts w:hint="eastAsia" w:ascii="Times New Roman" w:hAnsi="Times New Roman" w:eastAsia="宋体" w:cs="Times New Roman"/>
                      <w:color w:val="000000"/>
                      <w:sz w:val="21"/>
                      <w:szCs w:val="21"/>
                      <w:highlight w:val="none"/>
                      <w:u w:val="none"/>
                      <w:lang w:val="en-US" w:eastAsia="zh-CN" w:bidi="ar"/>
                    </w:rPr>
                    <w:t>0.328t/a，0.14kg/h</w:t>
                  </w:r>
                </w:p>
              </w:tc>
              <w:tc>
                <w:tcPr>
                  <w:tcW w:w="1552" w:type="pct"/>
                  <w:tcBorders>
                    <w:top w:val="single" w:color="auto" w:sz="4" w:space="0"/>
                    <w:left w:val="single" w:color="auto" w:sz="4" w:space="0"/>
                    <w:bottom w:val="single" w:color="auto" w:sz="4" w:space="0"/>
                    <w:right w:val="single" w:color="auto" w:sz="4" w:space="0"/>
                  </w:tcBorders>
                  <w:noWrap w:val="0"/>
                  <w:vAlign w:val="center"/>
                </w:tcPr>
                <w:p w14:paraId="0456BB8B">
                  <w:pPr>
                    <w:pStyle w:val="28"/>
                    <w:adjustRightInd w:val="0"/>
                    <w:snapToGrid w:val="0"/>
                    <w:spacing w:before="0" w:beforeAutospacing="0" w:after="0" w:afterAutospacing="0"/>
                    <w:jc w:val="center"/>
                    <w:rPr>
                      <w:rFonts w:hint="default" w:ascii="Times New Roman" w:hAnsi="Times New Roman" w:eastAsia="宋体" w:cs="Times New Roman"/>
                      <w:color w:val="000000"/>
                      <w:sz w:val="21"/>
                      <w:szCs w:val="21"/>
                      <w:highlight w:val="none"/>
                      <w:u w:val="none"/>
                      <w:lang w:val="en-US" w:eastAsia="zh-CN" w:bidi="ar"/>
                    </w:rPr>
                  </w:pPr>
                  <w:r>
                    <w:rPr>
                      <w:rFonts w:hint="eastAsia" w:ascii="Times New Roman" w:hAnsi="Times New Roman" w:eastAsia="宋体" w:cs="Times New Roman"/>
                      <w:color w:val="000000"/>
                      <w:sz w:val="21"/>
                      <w:szCs w:val="21"/>
                      <w:highlight w:val="none"/>
                      <w:u w:val="none"/>
                      <w:lang w:val="en-US" w:eastAsia="zh-CN" w:bidi="ar"/>
                    </w:rPr>
                    <w:t>0.328t/a，0.14kg/h</w:t>
                  </w:r>
                </w:p>
              </w:tc>
            </w:tr>
            <w:tr w14:paraId="77D8C8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665" w:type="pct"/>
                  <w:vMerge w:val="continue"/>
                  <w:tcBorders>
                    <w:left w:val="single" w:color="auto" w:sz="4" w:space="0"/>
                    <w:right w:val="single" w:color="auto" w:sz="4" w:space="0"/>
                  </w:tcBorders>
                  <w:noWrap w:val="0"/>
                  <w:vAlign w:val="center"/>
                </w:tcPr>
                <w:p w14:paraId="1EFD796E">
                  <w:pPr>
                    <w:pStyle w:val="28"/>
                    <w:adjustRightInd w:val="0"/>
                    <w:snapToGrid w:val="0"/>
                    <w:spacing w:before="0" w:beforeAutospacing="0" w:after="0" w:afterAutospacing="0"/>
                    <w:jc w:val="center"/>
                    <w:rPr>
                      <w:rFonts w:hint="default" w:ascii="Times New Roman" w:hAnsi="Times New Roman" w:cs="Times New Roman"/>
                      <w:color w:val="auto"/>
                      <w:sz w:val="21"/>
                      <w:szCs w:val="21"/>
                      <w:u w:val="none"/>
                      <w:lang w:bidi="ar"/>
                    </w:rPr>
                  </w:pPr>
                </w:p>
              </w:tc>
              <w:tc>
                <w:tcPr>
                  <w:tcW w:w="629" w:type="pct"/>
                  <w:vMerge w:val="restart"/>
                  <w:tcBorders>
                    <w:top w:val="single" w:color="auto" w:sz="4" w:space="0"/>
                    <w:left w:val="single" w:color="auto" w:sz="4" w:space="0"/>
                    <w:right w:val="single" w:color="auto" w:sz="4" w:space="0"/>
                  </w:tcBorders>
                  <w:noWrap w:val="0"/>
                  <w:vAlign w:val="center"/>
                </w:tcPr>
                <w:p w14:paraId="228B6CA1">
                  <w:pPr>
                    <w:pStyle w:val="28"/>
                    <w:adjustRightInd w:val="0"/>
                    <w:snapToGrid w:val="0"/>
                    <w:spacing w:before="0" w:beforeAutospacing="0" w:after="0" w:afterAutospacing="0"/>
                    <w:jc w:val="center"/>
                    <w:rPr>
                      <w:rFonts w:hint="default" w:ascii="Times New Roman" w:hAnsi="Times New Roman" w:eastAsia="宋体" w:cs="Times New Roman"/>
                      <w:color w:val="000000"/>
                      <w:sz w:val="21"/>
                      <w:szCs w:val="21"/>
                      <w:highlight w:val="none"/>
                      <w:u w:val="none"/>
                      <w:lang w:eastAsia="zh-CN"/>
                    </w:rPr>
                  </w:pPr>
                  <w:r>
                    <w:rPr>
                      <w:rFonts w:hint="default" w:ascii="Times New Roman" w:hAnsi="Times New Roman" w:cs="Times New Roman"/>
                      <w:color w:val="000000"/>
                      <w:sz w:val="21"/>
                      <w:szCs w:val="21"/>
                      <w:highlight w:val="none"/>
                      <w:u w:val="none"/>
                      <w:lang w:eastAsia="zh-CN"/>
                    </w:rPr>
                    <w:t>无组织废气</w:t>
                  </w:r>
                </w:p>
              </w:tc>
              <w:tc>
                <w:tcPr>
                  <w:tcW w:w="613" w:type="pct"/>
                  <w:tcBorders>
                    <w:top w:val="single" w:color="auto" w:sz="4" w:space="0"/>
                    <w:left w:val="single" w:color="auto" w:sz="4" w:space="0"/>
                    <w:bottom w:val="single" w:color="auto" w:sz="4" w:space="0"/>
                    <w:right w:val="single" w:color="auto" w:sz="4" w:space="0"/>
                  </w:tcBorders>
                  <w:noWrap w:val="0"/>
                  <w:vAlign w:val="center"/>
                </w:tcPr>
                <w:p w14:paraId="1529BCD8">
                  <w:pPr>
                    <w:pStyle w:val="28"/>
                    <w:adjustRightInd w:val="0"/>
                    <w:snapToGrid w:val="0"/>
                    <w:spacing w:before="0" w:beforeAutospacing="0" w:after="0" w:afterAutospacing="0"/>
                    <w:jc w:val="center"/>
                    <w:rPr>
                      <w:rFonts w:hint="default" w:ascii="Times New Roman" w:hAnsi="Times New Roman" w:cs="Times New Roman"/>
                      <w:color w:val="000000"/>
                      <w:sz w:val="21"/>
                      <w:szCs w:val="21"/>
                      <w:highlight w:val="none"/>
                      <w:u w:val="none"/>
                      <w:lang w:eastAsia="zh-CN"/>
                    </w:rPr>
                  </w:pPr>
                  <w:r>
                    <w:rPr>
                      <w:rFonts w:hint="default" w:ascii="Times New Roman" w:hAnsi="Times New Roman" w:cs="Times New Roman"/>
                      <w:color w:val="000000"/>
                      <w:sz w:val="21"/>
                      <w:szCs w:val="21"/>
                      <w:highlight w:val="none"/>
                      <w:u w:val="none"/>
                      <w:lang w:eastAsia="zh-CN"/>
                    </w:rPr>
                    <w:t>氨</w:t>
                  </w:r>
                </w:p>
              </w:tc>
              <w:tc>
                <w:tcPr>
                  <w:tcW w:w="1539" w:type="pct"/>
                  <w:tcBorders>
                    <w:top w:val="single" w:color="auto" w:sz="4" w:space="0"/>
                    <w:left w:val="single" w:color="auto" w:sz="4" w:space="0"/>
                    <w:bottom w:val="single" w:color="auto" w:sz="4" w:space="0"/>
                    <w:right w:val="single" w:color="auto" w:sz="4" w:space="0"/>
                  </w:tcBorders>
                  <w:noWrap w:val="0"/>
                  <w:vAlign w:val="center"/>
                </w:tcPr>
                <w:p w14:paraId="4C2901C1">
                  <w:pPr>
                    <w:pStyle w:val="28"/>
                    <w:adjustRightInd w:val="0"/>
                    <w:snapToGrid w:val="0"/>
                    <w:spacing w:before="0" w:beforeAutospacing="0" w:after="0" w:afterAutospacing="0"/>
                    <w:jc w:val="center"/>
                    <w:rPr>
                      <w:rFonts w:hint="default" w:ascii="Times New Roman" w:hAnsi="Times New Roman" w:eastAsia="宋体" w:cs="Times New Roman"/>
                      <w:color w:val="000000"/>
                      <w:sz w:val="21"/>
                      <w:szCs w:val="21"/>
                      <w:highlight w:val="none"/>
                      <w:u w:val="none"/>
                      <w:lang w:val="en-US" w:eastAsia="zh-CN" w:bidi="ar"/>
                    </w:rPr>
                  </w:pPr>
                  <w:r>
                    <w:rPr>
                      <w:rFonts w:hint="eastAsia" w:ascii="Times New Roman" w:hAnsi="Times New Roman" w:eastAsia="宋体" w:cs="Times New Roman"/>
                      <w:color w:val="000000"/>
                      <w:sz w:val="21"/>
                      <w:szCs w:val="21"/>
                      <w:highlight w:val="none"/>
                      <w:u w:val="none"/>
                      <w:lang w:val="en-US" w:eastAsia="zh-CN" w:bidi="ar"/>
                    </w:rPr>
                    <w:t>0.0007t/a，0.003kg/h</w:t>
                  </w:r>
                </w:p>
              </w:tc>
              <w:tc>
                <w:tcPr>
                  <w:tcW w:w="1552" w:type="pct"/>
                  <w:tcBorders>
                    <w:top w:val="single" w:color="auto" w:sz="4" w:space="0"/>
                    <w:left w:val="single" w:color="auto" w:sz="4" w:space="0"/>
                    <w:bottom w:val="single" w:color="auto" w:sz="4" w:space="0"/>
                    <w:right w:val="single" w:color="auto" w:sz="4" w:space="0"/>
                  </w:tcBorders>
                  <w:noWrap w:val="0"/>
                  <w:vAlign w:val="center"/>
                </w:tcPr>
                <w:p w14:paraId="096E8CD4">
                  <w:pPr>
                    <w:pStyle w:val="28"/>
                    <w:adjustRightInd w:val="0"/>
                    <w:snapToGrid w:val="0"/>
                    <w:spacing w:before="0" w:beforeAutospacing="0" w:after="0" w:afterAutospacing="0"/>
                    <w:jc w:val="center"/>
                    <w:rPr>
                      <w:rFonts w:hint="default" w:ascii="Times New Roman" w:hAnsi="Times New Roman" w:cs="Times New Roman"/>
                      <w:color w:val="000000"/>
                      <w:sz w:val="21"/>
                      <w:szCs w:val="21"/>
                      <w:highlight w:val="none"/>
                      <w:u w:val="none"/>
                      <w:lang w:bidi="ar"/>
                    </w:rPr>
                  </w:pPr>
                  <w:r>
                    <w:rPr>
                      <w:rFonts w:hint="eastAsia" w:ascii="Times New Roman" w:hAnsi="Times New Roman" w:eastAsia="宋体" w:cs="Times New Roman"/>
                      <w:color w:val="000000"/>
                      <w:sz w:val="21"/>
                      <w:szCs w:val="21"/>
                      <w:highlight w:val="none"/>
                      <w:u w:val="none"/>
                      <w:lang w:val="en-US" w:eastAsia="zh-CN" w:bidi="ar"/>
                    </w:rPr>
                    <w:t>0.0007t/a，0.003kg/h</w:t>
                  </w:r>
                </w:p>
              </w:tc>
            </w:tr>
            <w:tr w14:paraId="07AC0C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665" w:type="pct"/>
                  <w:vMerge w:val="continue"/>
                  <w:tcBorders>
                    <w:left w:val="single" w:color="auto" w:sz="4" w:space="0"/>
                    <w:right w:val="single" w:color="auto" w:sz="4" w:space="0"/>
                  </w:tcBorders>
                  <w:noWrap w:val="0"/>
                  <w:vAlign w:val="center"/>
                </w:tcPr>
                <w:p w14:paraId="290458B4">
                  <w:pPr>
                    <w:pStyle w:val="28"/>
                    <w:adjustRightInd w:val="0"/>
                    <w:snapToGrid w:val="0"/>
                    <w:spacing w:before="0" w:beforeAutospacing="0" w:after="0" w:afterAutospacing="0"/>
                    <w:jc w:val="center"/>
                    <w:rPr>
                      <w:rFonts w:hint="default" w:ascii="Times New Roman" w:hAnsi="Times New Roman" w:cs="Times New Roman"/>
                      <w:color w:val="auto"/>
                      <w:sz w:val="21"/>
                      <w:szCs w:val="21"/>
                      <w:u w:val="none"/>
                      <w:lang w:bidi="ar"/>
                    </w:rPr>
                  </w:pPr>
                </w:p>
              </w:tc>
              <w:tc>
                <w:tcPr>
                  <w:tcW w:w="629" w:type="pct"/>
                  <w:vMerge w:val="continue"/>
                  <w:tcBorders>
                    <w:left w:val="single" w:color="auto" w:sz="4" w:space="0"/>
                    <w:right w:val="single" w:color="auto" w:sz="4" w:space="0"/>
                  </w:tcBorders>
                  <w:noWrap w:val="0"/>
                  <w:vAlign w:val="center"/>
                </w:tcPr>
                <w:p w14:paraId="007A45A6">
                  <w:pPr>
                    <w:pStyle w:val="28"/>
                    <w:adjustRightInd w:val="0"/>
                    <w:snapToGrid w:val="0"/>
                    <w:spacing w:before="0" w:beforeAutospacing="0" w:after="0" w:afterAutospacing="0"/>
                    <w:jc w:val="center"/>
                    <w:rPr>
                      <w:rFonts w:hint="default" w:ascii="Times New Roman" w:hAnsi="Times New Roman" w:cs="Times New Roman"/>
                      <w:color w:val="000000"/>
                      <w:sz w:val="21"/>
                      <w:szCs w:val="21"/>
                      <w:highlight w:val="none"/>
                      <w:u w:val="none"/>
                      <w:lang w:eastAsia="zh-CN"/>
                    </w:rPr>
                  </w:pPr>
                </w:p>
              </w:tc>
              <w:tc>
                <w:tcPr>
                  <w:tcW w:w="613" w:type="pct"/>
                  <w:tcBorders>
                    <w:top w:val="single" w:color="auto" w:sz="4" w:space="0"/>
                    <w:left w:val="single" w:color="auto" w:sz="4" w:space="0"/>
                    <w:bottom w:val="single" w:color="auto" w:sz="4" w:space="0"/>
                    <w:right w:val="single" w:color="auto" w:sz="4" w:space="0"/>
                  </w:tcBorders>
                  <w:noWrap w:val="0"/>
                  <w:vAlign w:val="center"/>
                </w:tcPr>
                <w:p w14:paraId="7C05A2D8">
                  <w:pPr>
                    <w:pStyle w:val="28"/>
                    <w:adjustRightInd w:val="0"/>
                    <w:snapToGrid w:val="0"/>
                    <w:spacing w:before="0" w:beforeAutospacing="0" w:after="0" w:afterAutospacing="0"/>
                    <w:jc w:val="center"/>
                    <w:rPr>
                      <w:rFonts w:hint="default" w:ascii="Times New Roman" w:hAnsi="Times New Roman" w:cs="Times New Roman"/>
                      <w:color w:val="000000"/>
                      <w:sz w:val="21"/>
                      <w:szCs w:val="21"/>
                      <w:highlight w:val="none"/>
                      <w:u w:val="none"/>
                      <w:lang w:eastAsia="zh-CN"/>
                    </w:rPr>
                  </w:pPr>
                  <w:r>
                    <w:rPr>
                      <w:rFonts w:hint="default" w:ascii="Times New Roman" w:hAnsi="Times New Roman" w:cs="Times New Roman"/>
                      <w:color w:val="000000"/>
                      <w:sz w:val="21"/>
                      <w:szCs w:val="21"/>
                      <w:highlight w:val="none"/>
                      <w:u w:val="none"/>
                      <w:lang w:eastAsia="zh-CN"/>
                    </w:rPr>
                    <w:t>硫化氢</w:t>
                  </w:r>
                </w:p>
              </w:tc>
              <w:tc>
                <w:tcPr>
                  <w:tcW w:w="1539" w:type="pct"/>
                  <w:tcBorders>
                    <w:top w:val="single" w:color="auto" w:sz="4" w:space="0"/>
                    <w:left w:val="single" w:color="auto" w:sz="4" w:space="0"/>
                    <w:bottom w:val="single" w:color="auto" w:sz="4" w:space="0"/>
                    <w:right w:val="single" w:color="auto" w:sz="4" w:space="0"/>
                  </w:tcBorders>
                  <w:noWrap w:val="0"/>
                  <w:vAlign w:val="center"/>
                </w:tcPr>
                <w:p w14:paraId="2487AA65">
                  <w:pPr>
                    <w:pStyle w:val="28"/>
                    <w:adjustRightInd w:val="0"/>
                    <w:snapToGrid w:val="0"/>
                    <w:spacing w:before="0" w:beforeAutospacing="0" w:after="0" w:afterAutospacing="0"/>
                    <w:jc w:val="center"/>
                    <w:rPr>
                      <w:rFonts w:hint="default" w:ascii="Times New Roman" w:hAnsi="Times New Roman" w:eastAsia="宋体" w:cs="Times New Roman"/>
                      <w:color w:val="000000"/>
                      <w:sz w:val="21"/>
                      <w:szCs w:val="21"/>
                      <w:highlight w:val="none"/>
                      <w:u w:val="none"/>
                      <w:lang w:val="en-US" w:eastAsia="zh-CN" w:bidi="ar"/>
                    </w:rPr>
                  </w:pPr>
                  <w:r>
                    <w:rPr>
                      <w:rFonts w:hint="eastAsia" w:ascii="Times New Roman" w:hAnsi="Times New Roman" w:eastAsia="宋体" w:cs="Times New Roman"/>
                      <w:color w:val="000000"/>
                      <w:sz w:val="21"/>
                      <w:szCs w:val="21"/>
                      <w:highlight w:val="none"/>
                      <w:u w:val="none"/>
                      <w:lang w:val="en-US" w:eastAsia="zh-CN" w:bidi="ar"/>
                    </w:rPr>
                    <w:t>0.00003t/a，0.00001kg/h</w:t>
                  </w:r>
                </w:p>
              </w:tc>
              <w:tc>
                <w:tcPr>
                  <w:tcW w:w="1552" w:type="pct"/>
                  <w:tcBorders>
                    <w:top w:val="single" w:color="auto" w:sz="4" w:space="0"/>
                    <w:left w:val="single" w:color="auto" w:sz="4" w:space="0"/>
                    <w:bottom w:val="single" w:color="auto" w:sz="4" w:space="0"/>
                    <w:right w:val="single" w:color="auto" w:sz="4" w:space="0"/>
                  </w:tcBorders>
                  <w:noWrap w:val="0"/>
                  <w:vAlign w:val="center"/>
                </w:tcPr>
                <w:p w14:paraId="30340678">
                  <w:pPr>
                    <w:pStyle w:val="28"/>
                    <w:adjustRightInd w:val="0"/>
                    <w:snapToGrid w:val="0"/>
                    <w:spacing w:before="0" w:beforeAutospacing="0" w:after="0" w:afterAutospacing="0"/>
                    <w:jc w:val="center"/>
                    <w:rPr>
                      <w:rFonts w:hint="default" w:ascii="Times New Roman" w:hAnsi="Times New Roman" w:cs="Times New Roman"/>
                      <w:color w:val="000000"/>
                      <w:sz w:val="21"/>
                      <w:szCs w:val="21"/>
                      <w:highlight w:val="none"/>
                      <w:u w:val="none"/>
                      <w:lang w:bidi="ar"/>
                    </w:rPr>
                  </w:pPr>
                  <w:r>
                    <w:rPr>
                      <w:rFonts w:hint="eastAsia" w:ascii="Times New Roman" w:hAnsi="Times New Roman" w:eastAsia="宋体" w:cs="Times New Roman"/>
                      <w:color w:val="000000"/>
                      <w:sz w:val="21"/>
                      <w:szCs w:val="21"/>
                      <w:highlight w:val="none"/>
                      <w:u w:val="none"/>
                      <w:lang w:val="en-US" w:eastAsia="zh-CN" w:bidi="ar"/>
                    </w:rPr>
                    <w:t>0.00003t/a，0.00001kg/h</w:t>
                  </w:r>
                </w:p>
              </w:tc>
            </w:tr>
            <w:tr w14:paraId="4F15DD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665" w:type="pct"/>
                  <w:vMerge w:val="continue"/>
                  <w:tcBorders>
                    <w:left w:val="single" w:color="auto" w:sz="4" w:space="0"/>
                    <w:right w:val="single" w:color="auto" w:sz="4" w:space="0"/>
                  </w:tcBorders>
                  <w:noWrap w:val="0"/>
                  <w:vAlign w:val="center"/>
                </w:tcPr>
                <w:p w14:paraId="6CE37CC5">
                  <w:pPr>
                    <w:pStyle w:val="28"/>
                    <w:adjustRightInd w:val="0"/>
                    <w:snapToGrid w:val="0"/>
                    <w:spacing w:before="0" w:beforeAutospacing="0" w:after="0" w:afterAutospacing="0"/>
                    <w:jc w:val="center"/>
                    <w:rPr>
                      <w:rFonts w:hint="default" w:ascii="Times New Roman" w:hAnsi="Times New Roman" w:cs="Times New Roman"/>
                      <w:color w:val="auto"/>
                      <w:sz w:val="21"/>
                      <w:szCs w:val="21"/>
                      <w:u w:val="none"/>
                      <w:lang w:bidi="ar"/>
                    </w:rPr>
                  </w:pPr>
                </w:p>
              </w:tc>
              <w:tc>
                <w:tcPr>
                  <w:tcW w:w="629" w:type="pct"/>
                  <w:vMerge w:val="continue"/>
                  <w:tcBorders>
                    <w:left w:val="single" w:color="auto" w:sz="4" w:space="0"/>
                    <w:bottom w:val="single" w:color="auto" w:sz="4" w:space="0"/>
                    <w:right w:val="single" w:color="auto" w:sz="4" w:space="0"/>
                  </w:tcBorders>
                  <w:noWrap w:val="0"/>
                  <w:vAlign w:val="center"/>
                </w:tcPr>
                <w:p w14:paraId="64D172E8">
                  <w:pPr>
                    <w:pStyle w:val="28"/>
                    <w:adjustRightInd w:val="0"/>
                    <w:snapToGrid w:val="0"/>
                    <w:spacing w:before="0" w:beforeAutospacing="0" w:after="0" w:afterAutospacing="0"/>
                    <w:jc w:val="center"/>
                    <w:rPr>
                      <w:rFonts w:hint="default" w:ascii="Times New Roman" w:hAnsi="Times New Roman" w:cs="Times New Roman"/>
                      <w:color w:val="000000"/>
                      <w:sz w:val="21"/>
                      <w:szCs w:val="21"/>
                      <w:highlight w:val="none"/>
                      <w:u w:val="none"/>
                      <w:lang w:eastAsia="zh-CN"/>
                    </w:rPr>
                  </w:pPr>
                </w:p>
              </w:tc>
              <w:tc>
                <w:tcPr>
                  <w:tcW w:w="613" w:type="pct"/>
                  <w:tcBorders>
                    <w:top w:val="single" w:color="auto" w:sz="4" w:space="0"/>
                    <w:left w:val="single" w:color="auto" w:sz="4" w:space="0"/>
                    <w:bottom w:val="single" w:color="auto" w:sz="4" w:space="0"/>
                    <w:right w:val="single" w:color="auto" w:sz="4" w:space="0"/>
                  </w:tcBorders>
                  <w:noWrap w:val="0"/>
                  <w:vAlign w:val="center"/>
                </w:tcPr>
                <w:p w14:paraId="55978700">
                  <w:pPr>
                    <w:pStyle w:val="28"/>
                    <w:adjustRightInd w:val="0"/>
                    <w:snapToGrid w:val="0"/>
                    <w:spacing w:before="0" w:beforeAutospacing="0" w:after="0" w:afterAutospacing="0"/>
                    <w:jc w:val="center"/>
                    <w:rPr>
                      <w:rFonts w:hint="eastAsia" w:ascii="Times New Roman" w:hAnsi="Times New Roman" w:eastAsia="宋体" w:cs="Times New Roman"/>
                      <w:color w:val="000000"/>
                      <w:sz w:val="21"/>
                      <w:szCs w:val="21"/>
                      <w:highlight w:val="none"/>
                      <w:u w:val="none"/>
                      <w:lang w:val="en-US" w:eastAsia="zh-CN"/>
                    </w:rPr>
                  </w:pPr>
                  <w:r>
                    <w:rPr>
                      <w:rFonts w:hint="eastAsia" w:ascii="Times New Roman" w:hAnsi="Times New Roman" w:cs="Times New Roman"/>
                      <w:color w:val="000000"/>
                      <w:sz w:val="21"/>
                      <w:szCs w:val="21"/>
                      <w:highlight w:val="none"/>
                      <w:u w:val="none"/>
                      <w:lang w:val="en-US" w:eastAsia="zh-CN"/>
                    </w:rPr>
                    <w:t>颗粒物</w:t>
                  </w:r>
                </w:p>
              </w:tc>
              <w:tc>
                <w:tcPr>
                  <w:tcW w:w="1539" w:type="pct"/>
                  <w:tcBorders>
                    <w:top w:val="single" w:color="auto" w:sz="4" w:space="0"/>
                    <w:left w:val="single" w:color="auto" w:sz="4" w:space="0"/>
                    <w:bottom w:val="single" w:color="auto" w:sz="4" w:space="0"/>
                    <w:right w:val="single" w:color="auto" w:sz="4" w:space="0"/>
                  </w:tcBorders>
                  <w:noWrap w:val="0"/>
                  <w:vAlign w:val="center"/>
                </w:tcPr>
                <w:p w14:paraId="32CA24D1">
                  <w:pPr>
                    <w:pStyle w:val="28"/>
                    <w:adjustRightInd w:val="0"/>
                    <w:snapToGrid w:val="0"/>
                    <w:spacing w:before="0" w:beforeAutospacing="0" w:after="0" w:afterAutospacing="0"/>
                    <w:jc w:val="center"/>
                    <w:rPr>
                      <w:rFonts w:hint="default" w:ascii="Times New Roman" w:hAnsi="Times New Roman" w:eastAsia="宋体" w:cs="Times New Roman"/>
                      <w:color w:val="000000"/>
                      <w:sz w:val="21"/>
                      <w:szCs w:val="21"/>
                      <w:highlight w:val="none"/>
                      <w:u w:val="none"/>
                      <w:lang w:val="en-US" w:eastAsia="zh-CN" w:bidi="ar"/>
                    </w:rPr>
                  </w:pPr>
                  <w:r>
                    <w:rPr>
                      <w:rFonts w:hint="eastAsia" w:ascii="Times New Roman" w:hAnsi="Times New Roman" w:eastAsia="宋体" w:cs="Times New Roman"/>
                      <w:color w:val="000000"/>
                      <w:sz w:val="21"/>
                      <w:szCs w:val="21"/>
                      <w:highlight w:val="none"/>
                      <w:u w:val="none"/>
                      <w:lang w:val="en-US" w:eastAsia="zh-CN" w:bidi="ar"/>
                    </w:rPr>
                    <w:t>0.5t/a，0.21kg/h</w:t>
                  </w:r>
                </w:p>
              </w:tc>
              <w:tc>
                <w:tcPr>
                  <w:tcW w:w="1552" w:type="pct"/>
                  <w:tcBorders>
                    <w:top w:val="single" w:color="auto" w:sz="4" w:space="0"/>
                    <w:left w:val="single" w:color="auto" w:sz="4" w:space="0"/>
                    <w:bottom w:val="single" w:color="auto" w:sz="4" w:space="0"/>
                    <w:right w:val="single" w:color="auto" w:sz="4" w:space="0"/>
                  </w:tcBorders>
                  <w:noWrap w:val="0"/>
                  <w:vAlign w:val="center"/>
                </w:tcPr>
                <w:p w14:paraId="2EFDF93E">
                  <w:pPr>
                    <w:pStyle w:val="28"/>
                    <w:adjustRightInd w:val="0"/>
                    <w:snapToGrid w:val="0"/>
                    <w:spacing w:before="0" w:beforeAutospacing="0" w:after="0" w:afterAutospacing="0"/>
                    <w:jc w:val="center"/>
                    <w:rPr>
                      <w:rFonts w:hint="default" w:ascii="Times New Roman" w:hAnsi="Times New Roman" w:cs="Times New Roman"/>
                      <w:color w:val="000000"/>
                      <w:sz w:val="21"/>
                      <w:szCs w:val="21"/>
                      <w:highlight w:val="none"/>
                      <w:u w:val="none"/>
                      <w:lang w:bidi="ar"/>
                    </w:rPr>
                  </w:pPr>
                  <w:r>
                    <w:rPr>
                      <w:rFonts w:hint="eastAsia" w:ascii="Times New Roman" w:hAnsi="Times New Roman" w:eastAsia="宋体" w:cs="Times New Roman"/>
                      <w:color w:val="000000"/>
                      <w:sz w:val="21"/>
                      <w:szCs w:val="21"/>
                      <w:highlight w:val="none"/>
                      <w:u w:val="none"/>
                      <w:lang w:val="en-US" w:eastAsia="zh-CN" w:bidi="ar"/>
                    </w:rPr>
                    <w:t>0.5t/a，0.21kg/h</w:t>
                  </w:r>
                </w:p>
              </w:tc>
            </w:tr>
            <w:tr w14:paraId="20910F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665" w:type="pct"/>
                  <w:vMerge w:val="continue"/>
                  <w:tcBorders>
                    <w:left w:val="single" w:color="auto" w:sz="4" w:space="0"/>
                    <w:bottom w:val="single" w:color="auto" w:sz="4" w:space="0"/>
                    <w:right w:val="single" w:color="auto" w:sz="4" w:space="0"/>
                  </w:tcBorders>
                  <w:noWrap w:val="0"/>
                  <w:vAlign w:val="center"/>
                </w:tcPr>
                <w:p w14:paraId="69E56B2C">
                  <w:pPr>
                    <w:rPr>
                      <w:rFonts w:hint="default" w:ascii="Times New Roman" w:hAnsi="Times New Roman" w:cs="Times New Roman"/>
                      <w:color w:val="auto"/>
                      <w:szCs w:val="21"/>
                      <w:u w:val="none"/>
                    </w:rPr>
                  </w:pPr>
                </w:p>
              </w:tc>
              <w:tc>
                <w:tcPr>
                  <w:tcW w:w="1242" w:type="pct"/>
                  <w:gridSpan w:val="2"/>
                  <w:tcBorders>
                    <w:top w:val="single" w:color="auto" w:sz="4" w:space="0"/>
                    <w:left w:val="single" w:color="auto" w:sz="4" w:space="0"/>
                    <w:bottom w:val="single" w:color="auto" w:sz="4" w:space="0"/>
                    <w:right w:val="single" w:color="auto" w:sz="4" w:space="0"/>
                  </w:tcBorders>
                  <w:noWrap w:val="0"/>
                  <w:vAlign w:val="center"/>
                </w:tcPr>
                <w:p w14:paraId="46249BE0">
                  <w:pPr>
                    <w:pStyle w:val="28"/>
                    <w:adjustRightInd w:val="0"/>
                    <w:snapToGrid w:val="0"/>
                    <w:spacing w:before="0" w:beforeAutospacing="0" w:after="0" w:afterAutospacing="0"/>
                    <w:jc w:val="center"/>
                    <w:rPr>
                      <w:rFonts w:hint="default" w:ascii="Times New Roman" w:hAnsi="Times New Roman" w:eastAsia="宋体" w:cs="Times New Roman"/>
                      <w:color w:val="000000"/>
                      <w:sz w:val="21"/>
                      <w:szCs w:val="21"/>
                      <w:u w:val="none"/>
                      <w:lang w:val="en-US" w:eastAsia="zh-CN"/>
                    </w:rPr>
                  </w:pPr>
                  <w:r>
                    <w:rPr>
                      <w:rFonts w:hint="default" w:ascii="Times New Roman" w:hAnsi="Times New Roman" w:cs="Times New Roman"/>
                      <w:color w:val="000000"/>
                      <w:sz w:val="21"/>
                      <w:szCs w:val="21"/>
                      <w:u w:val="none"/>
                      <w:lang w:eastAsia="zh-CN"/>
                    </w:rPr>
                    <w:t>食堂油烟</w:t>
                  </w:r>
                </w:p>
              </w:tc>
              <w:tc>
                <w:tcPr>
                  <w:tcW w:w="1539" w:type="pct"/>
                  <w:tcBorders>
                    <w:top w:val="single" w:color="auto" w:sz="4" w:space="0"/>
                    <w:left w:val="single" w:color="auto" w:sz="4" w:space="0"/>
                    <w:bottom w:val="single" w:color="auto" w:sz="4" w:space="0"/>
                    <w:right w:val="single" w:color="auto" w:sz="4" w:space="0"/>
                  </w:tcBorders>
                  <w:noWrap w:val="0"/>
                  <w:vAlign w:val="center"/>
                </w:tcPr>
                <w:p w14:paraId="07E55539">
                  <w:pPr>
                    <w:pStyle w:val="28"/>
                    <w:adjustRightInd w:val="0"/>
                    <w:snapToGrid w:val="0"/>
                    <w:spacing w:before="0" w:beforeAutospacing="0" w:after="0" w:afterAutospacing="0"/>
                    <w:jc w:val="center"/>
                    <w:rPr>
                      <w:rFonts w:hint="default" w:ascii="Times New Roman" w:hAnsi="Times New Roman" w:eastAsia="宋体" w:cs="Times New Roman"/>
                      <w:color w:val="000000"/>
                      <w:sz w:val="21"/>
                      <w:szCs w:val="21"/>
                      <w:highlight w:val="none"/>
                      <w:u w:val="none"/>
                      <w:lang w:val="en-US" w:eastAsia="zh-CN" w:bidi="ar"/>
                    </w:rPr>
                  </w:pPr>
                  <w:r>
                    <w:rPr>
                      <w:rFonts w:hint="default" w:ascii="Times New Roman" w:hAnsi="Times New Roman" w:eastAsia="宋体" w:cs="Times New Roman"/>
                      <w:color w:val="000000"/>
                      <w:sz w:val="21"/>
                      <w:szCs w:val="21"/>
                      <w:highlight w:val="none"/>
                      <w:u w:val="none"/>
                      <w:lang w:val="en-US" w:eastAsia="zh-CN" w:bidi="ar"/>
                    </w:rPr>
                    <w:t>0.00405</w:t>
                  </w:r>
                  <w:r>
                    <w:rPr>
                      <w:rFonts w:hint="eastAsia" w:ascii="Times New Roman" w:hAnsi="Times New Roman" w:eastAsia="宋体" w:cs="Times New Roman"/>
                      <w:color w:val="000000"/>
                      <w:sz w:val="21"/>
                      <w:szCs w:val="21"/>
                      <w:highlight w:val="none"/>
                      <w:u w:val="none"/>
                      <w:lang w:val="en-US" w:eastAsia="zh-CN" w:bidi="ar"/>
                    </w:rPr>
                    <w:t>t/a，0.0045kg/h</w:t>
                  </w:r>
                </w:p>
              </w:tc>
              <w:tc>
                <w:tcPr>
                  <w:tcW w:w="1552" w:type="pct"/>
                  <w:tcBorders>
                    <w:top w:val="single" w:color="auto" w:sz="4" w:space="0"/>
                    <w:left w:val="single" w:color="auto" w:sz="4" w:space="0"/>
                    <w:bottom w:val="single" w:color="auto" w:sz="4" w:space="0"/>
                    <w:right w:val="single" w:color="auto" w:sz="4" w:space="0"/>
                  </w:tcBorders>
                  <w:noWrap w:val="0"/>
                  <w:vAlign w:val="center"/>
                </w:tcPr>
                <w:p w14:paraId="1BEAC312">
                  <w:pPr>
                    <w:pStyle w:val="28"/>
                    <w:adjustRightInd w:val="0"/>
                    <w:snapToGrid w:val="0"/>
                    <w:spacing w:before="0" w:beforeAutospacing="0" w:after="0" w:afterAutospacing="0"/>
                    <w:jc w:val="center"/>
                    <w:rPr>
                      <w:rFonts w:hint="default" w:ascii="Times New Roman" w:hAnsi="Times New Roman" w:eastAsia="宋体" w:cs="Times New Roman"/>
                      <w:color w:val="000000"/>
                      <w:sz w:val="21"/>
                      <w:szCs w:val="21"/>
                      <w:highlight w:val="none"/>
                      <w:u w:val="none"/>
                      <w:lang w:val="en-US" w:eastAsia="zh-CN" w:bidi="ar"/>
                    </w:rPr>
                  </w:pPr>
                  <w:r>
                    <w:rPr>
                      <w:rFonts w:hint="default" w:ascii="Times New Roman" w:hAnsi="Times New Roman" w:eastAsia="宋体" w:cs="Times New Roman"/>
                      <w:color w:val="000000"/>
                      <w:sz w:val="21"/>
                      <w:szCs w:val="21"/>
                      <w:highlight w:val="none"/>
                      <w:u w:val="none"/>
                      <w:lang w:val="en-US" w:eastAsia="zh-CN" w:bidi="ar"/>
                    </w:rPr>
                    <w:t>0.729kg/a</w:t>
                  </w:r>
                  <w:r>
                    <w:rPr>
                      <w:rFonts w:hint="eastAsia" w:ascii="Times New Roman" w:hAnsi="Times New Roman" w:eastAsia="宋体" w:cs="Times New Roman"/>
                      <w:color w:val="000000"/>
                      <w:sz w:val="21"/>
                      <w:szCs w:val="21"/>
                      <w:highlight w:val="none"/>
                      <w:u w:val="none"/>
                      <w:lang w:val="en-US" w:eastAsia="zh-CN" w:bidi="ar"/>
                    </w:rPr>
                    <w:t>，0.00081kg/h</w:t>
                  </w:r>
                </w:p>
              </w:tc>
            </w:tr>
            <w:tr w14:paraId="4C55CD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665" w:type="pct"/>
                  <w:vMerge w:val="restart"/>
                  <w:tcBorders>
                    <w:top w:val="nil"/>
                    <w:left w:val="single" w:color="auto" w:sz="4" w:space="0"/>
                    <w:right w:val="single" w:color="auto" w:sz="4" w:space="0"/>
                  </w:tcBorders>
                  <w:noWrap w:val="0"/>
                  <w:vAlign w:val="center"/>
                </w:tcPr>
                <w:p w14:paraId="6F38FC18">
                  <w:pPr>
                    <w:pStyle w:val="28"/>
                    <w:adjustRightInd w:val="0"/>
                    <w:snapToGrid w:val="0"/>
                    <w:spacing w:before="0" w:beforeAutospacing="0" w:after="0" w:afterAutospacing="0"/>
                    <w:jc w:val="center"/>
                    <w:rPr>
                      <w:rFonts w:hint="default" w:ascii="Times New Roman" w:hAnsi="Times New Roman" w:cs="Times New Roman"/>
                      <w:color w:val="auto"/>
                      <w:sz w:val="21"/>
                      <w:szCs w:val="21"/>
                      <w:u w:val="none"/>
                      <w:lang w:bidi="ar"/>
                    </w:rPr>
                  </w:pPr>
                  <w:r>
                    <w:rPr>
                      <w:rFonts w:hint="default" w:ascii="Times New Roman" w:hAnsi="Times New Roman" w:cs="Times New Roman"/>
                      <w:color w:val="auto"/>
                      <w:sz w:val="21"/>
                      <w:szCs w:val="21"/>
                      <w:u w:val="none"/>
                      <w:lang w:bidi="ar"/>
                    </w:rPr>
                    <w:t>水污染物</w:t>
                  </w:r>
                </w:p>
              </w:tc>
              <w:tc>
                <w:tcPr>
                  <w:tcW w:w="1242" w:type="pct"/>
                  <w:gridSpan w:val="2"/>
                  <w:tcBorders>
                    <w:top w:val="single" w:color="auto" w:sz="4" w:space="0"/>
                    <w:left w:val="single" w:color="auto" w:sz="4" w:space="0"/>
                    <w:bottom w:val="single" w:color="auto" w:sz="4" w:space="0"/>
                    <w:right w:val="single" w:color="auto" w:sz="4" w:space="0"/>
                  </w:tcBorders>
                  <w:noWrap w:val="0"/>
                  <w:vAlign w:val="center"/>
                </w:tcPr>
                <w:p w14:paraId="5E75B769">
                  <w:pPr>
                    <w:pStyle w:val="28"/>
                    <w:adjustRightInd w:val="0"/>
                    <w:snapToGrid w:val="0"/>
                    <w:spacing w:before="0" w:beforeAutospacing="0" w:after="0" w:afterAutospacing="0"/>
                    <w:jc w:val="center"/>
                    <w:rPr>
                      <w:rFonts w:hint="default" w:ascii="Times New Roman" w:hAnsi="Times New Roman" w:eastAsia="宋体" w:cs="Times New Roman"/>
                      <w:color w:val="000000"/>
                      <w:sz w:val="21"/>
                      <w:szCs w:val="21"/>
                      <w:highlight w:val="none"/>
                      <w:u w:val="none"/>
                      <w:lang w:val="en-US" w:eastAsia="zh-CN" w:bidi="ar"/>
                    </w:rPr>
                  </w:pPr>
                  <w:r>
                    <w:rPr>
                      <w:rFonts w:hint="eastAsia" w:ascii="Times New Roman" w:hAnsi="Times New Roman" w:eastAsia="宋体" w:cs="Times New Roman"/>
                      <w:color w:val="000000"/>
                      <w:sz w:val="21"/>
                      <w:szCs w:val="21"/>
                      <w:highlight w:val="none"/>
                      <w:u w:val="none"/>
                      <w:lang w:val="en-US" w:eastAsia="zh-CN" w:bidi="ar"/>
                    </w:rPr>
                    <w:t>废水量</w:t>
                  </w:r>
                </w:p>
              </w:tc>
              <w:tc>
                <w:tcPr>
                  <w:tcW w:w="1539" w:type="pct"/>
                  <w:tcBorders>
                    <w:top w:val="single" w:color="auto" w:sz="4" w:space="0"/>
                    <w:left w:val="single" w:color="auto" w:sz="4" w:space="0"/>
                    <w:bottom w:val="single" w:color="auto" w:sz="4" w:space="0"/>
                    <w:right w:val="single" w:color="auto" w:sz="4" w:space="0"/>
                  </w:tcBorders>
                  <w:noWrap w:val="0"/>
                  <w:vAlign w:val="center"/>
                </w:tcPr>
                <w:p w14:paraId="6AD7C1FB">
                  <w:pPr>
                    <w:pStyle w:val="28"/>
                    <w:adjustRightInd w:val="0"/>
                    <w:snapToGrid w:val="0"/>
                    <w:spacing w:before="0" w:beforeAutospacing="0" w:after="0" w:afterAutospacing="0"/>
                    <w:jc w:val="center"/>
                    <w:rPr>
                      <w:rFonts w:hint="default" w:ascii="Times New Roman" w:hAnsi="Times New Roman" w:eastAsia="宋体" w:cs="Times New Roman"/>
                      <w:color w:val="000000"/>
                      <w:sz w:val="21"/>
                      <w:szCs w:val="21"/>
                      <w:highlight w:val="none"/>
                      <w:u w:val="none"/>
                      <w:lang w:val="en-US" w:eastAsia="zh-CN" w:bidi="ar"/>
                    </w:rPr>
                  </w:pPr>
                  <w:r>
                    <w:rPr>
                      <w:rFonts w:hint="default" w:ascii="Times New Roman" w:hAnsi="Times New Roman" w:cs="Times New Roman"/>
                      <w:color w:val="000000"/>
                      <w:sz w:val="21"/>
                      <w:szCs w:val="21"/>
                      <w:highlight w:val="none"/>
                      <w:u w:val="none"/>
                      <w:lang w:val="en-US" w:eastAsia="zh-CN" w:bidi="ar"/>
                    </w:rPr>
                    <w:t>880t/a</w:t>
                  </w:r>
                </w:p>
              </w:tc>
              <w:tc>
                <w:tcPr>
                  <w:tcW w:w="2432" w:type="dxa"/>
                  <w:tcBorders>
                    <w:top w:val="single" w:color="auto" w:sz="4" w:space="0"/>
                    <w:left w:val="single" w:color="auto" w:sz="4" w:space="0"/>
                    <w:bottom w:val="single" w:color="000000" w:sz="6" w:space="0"/>
                    <w:right w:val="single" w:color="auto" w:sz="4" w:space="0"/>
                  </w:tcBorders>
                  <w:noWrap w:val="0"/>
                  <w:vAlign w:val="center"/>
                </w:tcPr>
                <w:p w14:paraId="6F6FD3BE">
                  <w:pPr>
                    <w:pStyle w:val="28"/>
                    <w:adjustRightInd w:val="0"/>
                    <w:snapToGrid w:val="0"/>
                    <w:spacing w:before="0" w:beforeAutospacing="0" w:after="0" w:afterAutospacing="0"/>
                    <w:jc w:val="center"/>
                    <w:rPr>
                      <w:rFonts w:hint="default" w:ascii="Times New Roman" w:hAnsi="Times New Roman" w:eastAsia="宋体" w:cs="Times New Roman"/>
                      <w:color w:val="000000"/>
                      <w:sz w:val="21"/>
                      <w:szCs w:val="21"/>
                      <w:highlight w:val="yellow"/>
                      <w:u w:val="none"/>
                      <w:lang w:val="en-US" w:eastAsia="zh-CN"/>
                    </w:rPr>
                  </w:pPr>
                  <w:r>
                    <w:rPr>
                      <w:rFonts w:hint="default" w:ascii="Times New Roman" w:hAnsi="Times New Roman" w:cs="Times New Roman"/>
                      <w:color w:val="000000"/>
                      <w:sz w:val="21"/>
                      <w:szCs w:val="21"/>
                      <w:highlight w:val="none"/>
                      <w:u w:val="none"/>
                      <w:lang w:val="en-US" w:eastAsia="zh-CN" w:bidi="ar"/>
                    </w:rPr>
                    <w:t>880t/a</w:t>
                  </w:r>
                </w:p>
              </w:tc>
            </w:tr>
            <w:tr w14:paraId="424F40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665" w:type="pct"/>
                  <w:vMerge w:val="continue"/>
                  <w:tcBorders>
                    <w:left w:val="single" w:color="auto" w:sz="4" w:space="0"/>
                    <w:right w:val="single" w:color="auto" w:sz="4" w:space="0"/>
                  </w:tcBorders>
                  <w:noWrap w:val="0"/>
                  <w:vAlign w:val="center"/>
                </w:tcPr>
                <w:p w14:paraId="54B50282">
                  <w:pPr>
                    <w:pStyle w:val="28"/>
                    <w:adjustRightInd w:val="0"/>
                    <w:snapToGrid w:val="0"/>
                    <w:spacing w:before="0" w:beforeAutospacing="0" w:after="0" w:afterAutospacing="0"/>
                    <w:jc w:val="center"/>
                    <w:rPr>
                      <w:rFonts w:hint="default" w:ascii="Times New Roman" w:hAnsi="Times New Roman" w:cs="Times New Roman"/>
                      <w:color w:val="000000"/>
                      <w:sz w:val="21"/>
                      <w:szCs w:val="21"/>
                      <w:u w:val="none"/>
                      <w:lang w:bidi="ar"/>
                    </w:rPr>
                  </w:pPr>
                </w:p>
              </w:tc>
              <w:tc>
                <w:tcPr>
                  <w:tcW w:w="1242" w:type="pct"/>
                  <w:gridSpan w:val="2"/>
                  <w:tcBorders>
                    <w:top w:val="single" w:color="auto" w:sz="4" w:space="0"/>
                    <w:left w:val="single" w:color="auto" w:sz="4" w:space="0"/>
                    <w:bottom w:val="single" w:color="auto" w:sz="4" w:space="0"/>
                    <w:right w:val="single" w:color="auto" w:sz="4" w:space="0"/>
                  </w:tcBorders>
                  <w:noWrap w:val="0"/>
                  <w:vAlign w:val="center"/>
                </w:tcPr>
                <w:p w14:paraId="212A70E7">
                  <w:pPr>
                    <w:pStyle w:val="28"/>
                    <w:adjustRightInd w:val="0"/>
                    <w:snapToGrid w:val="0"/>
                    <w:spacing w:before="0" w:beforeAutospacing="0" w:after="0" w:afterAutospacing="0"/>
                    <w:jc w:val="center"/>
                    <w:rPr>
                      <w:rFonts w:hint="default" w:ascii="Times New Roman" w:hAnsi="Times New Roman" w:cs="Times New Roman"/>
                      <w:color w:val="000000"/>
                      <w:sz w:val="21"/>
                      <w:szCs w:val="21"/>
                      <w:highlight w:val="none"/>
                      <w:u w:val="none"/>
                      <w:lang w:bidi="ar"/>
                    </w:rPr>
                  </w:pPr>
                  <w:r>
                    <w:rPr>
                      <w:rFonts w:hint="default" w:ascii="Times New Roman" w:hAnsi="Times New Roman" w:cs="Times New Roman"/>
                      <w:color w:val="000000"/>
                      <w:sz w:val="21"/>
                      <w:szCs w:val="21"/>
                      <w:highlight w:val="none"/>
                      <w:u w:val="none"/>
                      <w:lang w:bidi="ar"/>
                    </w:rPr>
                    <w:t>COD</w:t>
                  </w:r>
                </w:p>
              </w:tc>
              <w:tc>
                <w:tcPr>
                  <w:tcW w:w="1539" w:type="pct"/>
                  <w:tcBorders>
                    <w:top w:val="single" w:color="auto" w:sz="4" w:space="0"/>
                    <w:left w:val="single" w:color="auto" w:sz="4" w:space="0"/>
                    <w:bottom w:val="single" w:color="000000" w:sz="6" w:space="0"/>
                    <w:right w:val="single" w:color="auto" w:sz="4" w:space="0"/>
                  </w:tcBorders>
                  <w:noWrap w:val="0"/>
                  <w:vAlign w:val="center"/>
                </w:tcPr>
                <w:p w14:paraId="46472356">
                  <w:pPr>
                    <w:pStyle w:val="28"/>
                    <w:adjustRightInd w:val="0"/>
                    <w:snapToGrid w:val="0"/>
                    <w:spacing w:before="0" w:beforeAutospacing="0" w:after="0" w:afterAutospacing="0"/>
                    <w:jc w:val="center"/>
                    <w:rPr>
                      <w:rFonts w:hint="default" w:ascii="Times New Roman" w:hAnsi="Times New Roman" w:eastAsia="宋体" w:cs="Times New Roman"/>
                      <w:color w:val="000000"/>
                      <w:sz w:val="21"/>
                      <w:szCs w:val="21"/>
                      <w:highlight w:val="none"/>
                      <w:u w:val="none"/>
                      <w:lang w:val="en-US" w:eastAsia="zh-CN"/>
                    </w:rPr>
                  </w:pPr>
                  <w:r>
                    <w:rPr>
                      <w:rFonts w:hint="eastAsia" w:ascii="Times New Roman" w:hAnsi="Times New Roman" w:cs="Times New Roman"/>
                      <w:color w:val="000000"/>
                      <w:sz w:val="21"/>
                      <w:szCs w:val="21"/>
                      <w:highlight w:val="none"/>
                      <w:u w:val="none"/>
                      <w:lang w:val="en-US" w:eastAsia="zh-CN"/>
                    </w:rPr>
                    <w:t>0.044</w:t>
                  </w:r>
                  <w:r>
                    <w:rPr>
                      <w:rFonts w:hint="default" w:ascii="Times New Roman" w:hAnsi="Times New Roman" w:cs="Times New Roman"/>
                      <w:color w:val="000000"/>
                      <w:sz w:val="21"/>
                      <w:szCs w:val="21"/>
                      <w:highlight w:val="none"/>
                      <w:u w:val="none"/>
                      <w:lang w:val="en-US" w:eastAsia="zh-CN"/>
                    </w:rPr>
                    <w:t>t/a</w:t>
                  </w:r>
                </w:p>
              </w:tc>
              <w:tc>
                <w:tcPr>
                  <w:tcW w:w="2432" w:type="dxa"/>
                  <w:tcBorders>
                    <w:top w:val="single" w:color="000000" w:sz="6" w:space="0"/>
                    <w:left w:val="single" w:color="auto" w:sz="4" w:space="0"/>
                    <w:bottom w:val="single" w:color="000000" w:sz="6" w:space="0"/>
                    <w:right w:val="single" w:color="auto" w:sz="4" w:space="0"/>
                  </w:tcBorders>
                  <w:noWrap w:val="0"/>
                  <w:vAlign w:val="center"/>
                </w:tcPr>
                <w:p w14:paraId="5E138407">
                  <w:pPr>
                    <w:pStyle w:val="28"/>
                    <w:adjustRightInd w:val="0"/>
                    <w:snapToGrid w:val="0"/>
                    <w:spacing w:before="0" w:beforeAutospacing="0" w:after="0" w:afterAutospacing="0"/>
                    <w:jc w:val="center"/>
                    <w:rPr>
                      <w:rFonts w:hint="default" w:ascii="Times New Roman" w:hAnsi="Times New Roman" w:eastAsia="宋体" w:cs="Times New Roman"/>
                      <w:color w:val="000000"/>
                      <w:sz w:val="21"/>
                      <w:szCs w:val="21"/>
                      <w:highlight w:val="yellow"/>
                      <w:u w:val="none"/>
                      <w:lang w:val="en-US" w:eastAsia="zh-CN"/>
                    </w:rPr>
                  </w:pPr>
                  <w:r>
                    <w:rPr>
                      <w:rFonts w:hint="eastAsia" w:ascii="Times New Roman" w:hAnsi="Times New Roman" w:cs="Times New Roman"/>
                      <w:color w:val="000000"/>
                      <w:sz w:val="21"/>
                      <w:szCs w:val="21"/>
                      <w:highlight w:val="none"/>
                      <w:u w:val="none"/>
                      <w:lang w:val="en-US" w:eastAsia="zh-CN"/>
                    </w:rPr>
                    <w:t>0.044</w:t>
                  </w:r>
                  <w:r>
                    <w:rPr>
                      <w:rFonts w:hint="default" w:ascii="Times New Roman" w:hAnsi="Times New Roman" w:cs="Times New Roman"/>
                      <w:color w:val="000000"/>
                      <w:sz w:val="21"/>
                      <w:szCs w:val="21"/>
                      <w:highlight w:val="none"/>
                      <w:u w:val="none"/>
                      <w:lang w:val="en-US" w:eastAsia="zh-CN"/>
                    </w:rPr>
                    <w:t>t/a</w:t>
                  </w:r>
                </w:p>
              </w:tc>
            </w:tr>
            <w:tr w14:paraId="322981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665" w:type="pct"/>
                  <w:vMerge w:val="continue"/>
                  <w:tcBorders>
                    <w:left w:val="single" w:color="auto" w:sz="4" w:space="0"/>
                    <w:right w:val="single" w:color="auto" w:sz="4" w:space="0"/>
                  </w:tcBorders>
                  <w:noWrap w:val="0"/>
                  <w:vAlign w:val="center"/>
                </w:tcPr>
                <w:p w14:paraId="16AF0878">
                  <w:pPr>
                    <w:pStyle w:val="28"/>
                    <w:adjustRightInd w:val="0"/>
                    <w:snapToGrid w:val="0"/>
                    <w:spacing w:before="0" w:beforeAutospacing="0" w:after="0" w:afterAutospacing="0"/>
                    <w:jc w:val="center"/>
                    <w:rPr>
                      <w:rFonts w:hint="default" w:ascii="Times New Roman" w:hAnsi="Times New Roman" w:cs="Times New Roman"/>
                      <w:color w:val="000000"/>
                      <w:sz w:val="21"/>
                      <w:szCs w:val="21"/>
                      <w:u w:val="none"/>
                      <w:lang w:bidi="ar"/>
                    </w:rPr>
                  </w:pPr>
                </w:p>
              </w:tc>
              <w:tc>
                <w:tcPr>
                  <w:tcW w:w="1242" w:type="pct"/>
                  <w:gridSpan w:val="2"/>
                  <w:tcBorders>
                    <w:top w:val="single" w:color="auto" w:sz="4" w:space="0"/>
                    <w:left w:val="single" w:color="auto" w:sz="4" w:space="0"/>
                    <w:bottom w:val="single" w:color="auto" w:sz="4" w:space="0"/>
                    <w:right w:val="single" w:color="auto" w:sz="4" w:space="0"/>
                  </w:tcBorders>
                  <w:noWrap w:val="0"/>
                  <w:vAlign w:val="center"/>
                </w:tcPr>
                <w:p w14:paraId="563E66D8">
                  <w:pPr>
                    <w:pStyle w:val="28"/>
                    <w:adjustRightInd w:val="0"/>
                    <w:snapToGrid w:val="0"/>
                    <w:spacing w:before="0" w:beforeAutospacing="0" w:after="0" w:afterAutospacing="0"/>
                    <w:jc w:val="center"/>
                    <w:rPr>
                      <w:rFonts w:hint="default" w:ascii="Times New Roman" w:hAnsi="Times New Roman" w:cs="Times New Roman"/>
                      <w:color w:val="000000"/>
                      <w:sz w:val="21"/>
                      <w:szCs w:val="21"/>
                      <w:highlight w:val="none"/>
                      <w:u w:val="none"/>
                      <w:lang w:bidi="ar"/>
                    </w:rPr>
                  </w:pPr>
                  <w:r>
                    <w:rPr>
                      <w:rFonts w:hint="default" w:ascii="Times New Roman" w:hAnsi="Times New Roman" w:cs="Times New Roman"/>
                      <w:color w:val="000000"/>
                      <w:sz w:val="21"/>
                      <w:szCs w:val="21"/>
                      <w:highlight w:val="none"/>
                      <w:u w:val="none"/>
                    </w:rPr>
                    <w:t>氨氮</w:t>
                  </w:r>
                </w:p>
              </w:tc>
              <w:tc>
                <w:tcPr>
                  <w:tcW w:w="1539" w:type="pct"/>
                  <w:tcBorders>
                    <w:top w:val="single" w:color="000000" w:sz="6" w:space="0"/>
                    <w:left w:val="single" w:color="auto" w:sz="4" w:space="0"/>
                    <w:bottom w:val="single" w:color="auto" w:sz="4" w:space="0"/>
                    <w:right w:val="single" w:color="auto" w:sz="4" w:space="0"/>
                  </w:tcBorders>
                  <w:noWrap w:val="0"/>
                  <w:vAlign w:val="center"/>
                </w:tcPr>
                <w:p w14:paraId="4104F34E">
                  <w:pPr>
                    <w:pStyle w:val="28"/>
                    <w:adjustRightInd w:val="0"/>
                    <w:snapToGrid w:val="0"/>
                    <w:spacing w:before="0" w:beforeAutospacing="0" w:after="0" w:afterAutospacing="0"/>
                    <w:jc w:val="center"/>
                    <w:rPr>
                      <w:rFonts w:hint="default" w:ascii="Times New Roman" w:hAnsi="Times New Roman" w:eastAsia="宋体" w:cs="Times New Roman"/>
                      <w:color w:val="000000"/>
                      <w:sz w:val="21"/>
                      <w:szCs w:val="21"/>
                      <w:highlight w:val="none"/>
                      <w:u w:val="none"/>
                      <w:lang w:val="en-US" w:eastAsia="zh-CN"/>
                    </w:rPr>
                  </w:pPr>
                  <w:r>
                    <w:rPr>
                      <w:rFonts w:hint="eastAsia" w:ascii="Times New Roman" w:hAnsi="Times New Roman" w:cs="Times New Roman"/>
                      <w:color w:val="000000"/>
                      <w:sz w:val="21"/>
                      <w:szCs w:val="21"/>
                      <w:highlight w:val="none"/>
                      <w:u w:val="none"/>
                      <w:lang w:val="en-US" w:eastAsia="zh-CN"/>
                    </w:rPr>
                    <w:t>0.0044</w:t>
                  </w:r>
                  <w:r>
                    <w:rPr>
                      <w:rFonts w:hint="default" w:ascii="Times New Roman" w:hAnsi="Times New Roman" w:cs="Times New Roman"/>
                      <w:color w:val="000000"/>
                      <w:sz w:val="21"/>
                      <w:szCs w:val="21"/>
                      <w:highlight w:val="none"/>
                      <w:u w:val="none"/>
                      <w:lang w:val="en-US" w:eastAsia="zh-CN"/>
                    </w:rPr>
                    <w:t>t/a</w:t>
                  </w:r>
                </w:p>
              </w:tc>
              <w:tc>
                <w:tcPr>
                  <w:tcW w:w="2432" w:type="dxa"/>
                  <w:tcBorders>
                    <w:top w:val="single" w:color="000000" w:sz="6" w:space="0"/>
                    <w:left w:val="single" w:color="auto" w:sz="4" w:space="0"/>
                    <w:bottom w:val="single" w:color="auto" w:sz="4" w:space="0"/>
                    <w:right w:val="single" w:color="auto" w:sz="4" w:space="0"/>
                  </w:tcBorders>
                  <w:noWrap w:val="0"/>
                  <w:vAlign w:val="center"/>
                </w:tcPr>
                <w:p w14:paraId="1570CA9E">
                  <w:pPr>
                    <w:pStyle w:val="28"/>
                    <w:adjustRightInd w:val="0"/>
                    <w:snapToGrid w:val="0"/>
                    <w:spacing w:before="0" w:beforeAutospacing="0" w:after="0" w:afterAutospacing="0"/>
                    <w:jc w:val="center"/>
                    <w:rPr>
                      <w:rFonts w:hint="default" w:ascii="Times New Roman" w:hAnsi="Times New Roman" w:eastAsia="宋体" w:cs="Times New Roman"/>
                      <w:color w:val="000000"/>
                      <w:sz w:val="21"/>
                      <w:szCs w:val="21"/>
                      <w:highlight w:val="yellow"/>
                      <w:u w:val="none"/>
                      <w:lang w:val="en-US" w:eastAsia="zh-CN"/>
                    </w:rPr>
                  </w:pPr>
                  <w:r>
                    <w:rPr>
                      <w:rFonts w:hint="eastAsia" w:ascii="Times New Roman" w:hAnsi="Times New Roman" w:cs="Times New Roman"/>
                      <w:color w:val="000000"/>
                      <w:sz w:val="21"/>
                      <w:szCs w:val="21"/>
                      <w:highlight w:val="none"/>
                      <w:u w:val="none"/>
                      <w:lang w:val="en-US" w:eastAsia="zh-CN"/>
                    </w:rPr>
                    <w:t>0.0044</w:t>
                  </w:r>
                  <w:r>
                    <w:rPr>
                      <w:rFonts w:hint="default" w:ascii="Times New Roman" w:hAnsi="Times New Roman" w:cs="Times New Roman"/>
                      <w:color w:val="000000"/>
                      <w:sz w:val="21"/>
                      <w:szCs w:val="21"/>
                      <w:highlight w:val="none"/>
                      <w:u w:val="none"/>
                      <w:lang w:val="en-US" w:eastAsia="zh-CN"/>
                    </w:rPr>
                    <w:t>t/a</w:t>
                  </w:r>
                </w:p>
              </w:tc>
            </w:tr>
            <w:tr w14:paraId="799FE3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665" w:type="pct"/>
                  <w:vMerge w:val="restart"/>
                  <w:tcBorders>
                    <w:top w:val="nil"/>
                    <w:left w:val="single" w:color="auto" w:sz="4" w:space="0"/>
                    <w:right w:val="single" w:color="auto" w:sz="4" w:space="0"/>
                  </w:tcBorders>
                  <w:noWrap w:val="0"/>
                  <w:vAlign w:val="center"/>
                </w:tcPr>
                <w:p w14:paraId="28DF791D">
                  <w:pPr>
                    <w:pStyle w:val="28"/>
                    <w:adjustRightInd w:val="0"/>
                    <w:snapToGrid w:val="0"/>
                    <w:spacing w:before="0" w:beforeAutospacing="0" w:after="0" w:afterAutospacing="0"/>
                    <w:jc w:val="center"/>
                    <w:rPr>
                      <w:rFonts w:hint="default" w:ascii="Times New Roman" w:hAnsi="Times New Roman" w:cs="Times New Roman"/>
                      <w:color w:val="000000"/>
                      <w:sz w:val="21"/>
                      <w:szCs w:val="21"/>
                      <w:u w:val="none"/>
                      <w:lang w:bidi="ar"/>
                    </w:rPr>
                  </w:pPr>
                  <w:r>
                    <w:rPr>
                      <w:rFonts w:hint="default" w:ascii="Times New Roman" w:hAnsi="Times New Roman" w:cs="Times New Roman"/>
                      <w:color w:val="000000"/>
                      <w:sz w:val="21"/>
                      <w:szCs w:val="21"/>
                      <w:u w:val="none"/>
                      <w:lang w:bidi="ar"/>
                    </w:rPr>
                    <w:t>固体废物</w:t>
                  </w:r>
                </w:p>
              </w:tc>
              <w:tc>
                <w:tcPr>
                  <w:tcW w:w="1242" w:type="pct"/>
                  <w:gridSpan w:val="2"/>
                  <w:tcBorders>
                    <w:top w:val="single" w:color="auto" w:sz="4" w:space="0"/>
                    <w:left w:val="single" w:color="auto" w:sz="4" w:space="0"/>
                    <w:bottom w:val="single" w:color="auto" w:sz="4" w:space="0"/>
                    <w:right w:val="single" w:color="auto" w:sz="4" w:space="0"/>
                  </w:tcBorders>
                  <w:noWrap w:val="0"/>
                  <w:vAlign w:val="center"/>
                </w:tcPr>
                <w:p w14:paraId="3EC01720">
                  <w:pPr>
                    <w:pStyle w:val="28"/>
                    <w:adjustRightInd w:val="0"/>
                    <w:snapToGrid w:val="0"/>
                    <w:spacing w:before="0" w:beforeAutospacing="0" w:after="0" w:afterAutospacing="0"/>
                    <w:jc w:val="center"/>
                    <w:rPr>
                      <w:rFonts w:hint="default" w:ascii="Times New Roman" w:hAnsi="Times New Roman" w:eastAsia="宋体" w:cs="Times New Roman"/>
                      <w:color w:val="000000"/>
                      <w:sz w:val="21"/>
                      <w:szCs w:val="21"/>
                      <w:u w:val="none"/>
                      <w:lang w:eastAsia="zh-CN"/>
                    </w:rPr>
                  </w:pPr>
                  <w:r>
                    <w:rPr>
                      <w:rFonts w:hint="eastAsia" w:ascii="Times New Roman" w:hAnsi="Times New Roman" w:eastAsia="宋体" w:cs="Times New Roman"/>
                      <w:color w:val="000000"/>
                      <w:sz w:val="21"/>
                      <w:szCs w:val="21"/>
                      <w:u w:val="none"/>
                      <w:lang w:eastAsia="zh-CN"/>
                    </w:rPr>
                    <w:t>边角料、</w:t>
                  </w:r>
                  <w:r>
                    <w:rPr>
                      <w:rFonts w:hint="default" w:ascii="Times New Roman" w:hAnsi="Times New Roman" w:eastAsia="宋体" w:cs="Times New Roman"/>
                      <w:color w:val="000000"/>
                      <w:sz w:val="21"/>
                      <w:szCs w:val="21"/>
                      <w:u w:val="none"/>
                      <w:lang w:eastAsia="zh-CN"/>
                    </w:rPr>
                    <w:t>不合格产品</w:t>
                  </w:r>
                </w:p>
              </w:tc>
              <w:tc>
                <w:tcPr>
                  <w:tcW w:w="1539" w:type="pct"/>
                  <w:tcBorders>
                    <w:top w:val="single" w:color="auto" w:sz="4" w:space="0"/>
                    <w:left w:val="single" w:color="auto" w:sz="4" w:space="0"/>
                    <w:bottom w:val="single" w:color="auto" w:sz="4" w:space="0"/>
                    <w:right w:val="single" w:color="auto" w:sz="4" w:space="0"/>
                  </w:tcBorders>
                  <w:noWrap w:val="0"/>
                  <w:vAlign w:val="center"/>
                </w:tcPr>
                <w:p w14:paraId="11C1B2FA">
                  <w:pPr>
                    <w:pStyle w:val="28"/>
                    <w:adjustRightInd w:val="0"/>
                    <w:snapToGrid w:val="0"/>
                    <w:spacing w:before="0" w:beforeAutospacing="0" w:after="0" w:afterAutospacing="0"/>
                    <w:jc w:val="center"/>
                    <w:rPr>
                      <w:rFonts w:hint="default" w:ascii="Times New Roman" w:hAnsi="Times New Roman" w:eastAsia="宋体" w:cs="Times New Roman"/>
                      <w:color w:val="000000"/>
                      <w:sz w:val="21"/>
                      <w:szCs w:val="21"/>
                      <w:u w:val="none"/>
                      <w:lang w:val="en-US" w:eastAsia="zh-CN"/>
                    </w:rPr>
                  </w:pPr>
                  <w:r>
                    <w:rPr>
                      <w:rFonts w:hint="eastAsia" w:ascii="Times New Roman" w:hAnsi="Times New Roman" w:eastAsia="宋体" w:cs="Times New Roman"/>
                      <w:color w:val="000000"/>
                      <w:sz w:val="21"/>
                      <w:szCs w:val="21"/>
                      <w:u w:val="none"/>
                      <w:lang w:val="en-US" w:eastAsia="zh-CN"/>
                    </w:rPr>
                    <w:t>2.4t/a</w:t>
                  </w:r>
                </w:p>
              </w:tc>
              <w:tc>
                <w:tcPr>
                  <w:tcW w:w="1552" w:type="pct"/>
                  <w:vMerge w:val="restart"/>
                  <w:tcBorders>
                    <w:top w:val="nil"/>
                    <w:left w:val="single" w:color="auto" w:sz="4" w:space="0"/>
                    <w:right w:val="single" w:color="auto" w:sz="4" w:space="0"/>
                  </w:tcBorders>
                  <w:noWrap w:val="0"/>
                  <w:vAlign w:val="center"/>
                </w:tcPr>
                <w:p w14:paraId="341177A0">
                  <w:pPr>
                    <w:pStyle w:val="28"/>
                    <w:adjustRightInd w:val="0"/>
                    <w:snapToGrid w:val="0"/>
                    <w:spacing w:before="0" w:beforeAutospacing="0" w:after="0" w:afterAutospacing="0"/>
                    <w:jc w:val="center"/>
                    <w:rPr>
                      <w:rFonts w:hint="default" w:ascii="Times New Roman" w:hAnsi="Times New Roman" w:cs="Times New Roman"/>
                      <w:color w:val="000000"/>
                      <w:sz w:val="21"/>
                      <w:szCs w:val="21"/>
                      <w:u w:val="none"/>
                    </w:rPr>
                  </w:pPr>
                  <w:r>
                    <w:rPr>
                      <w:rFonts w:hint="default" w:ascii="Times New Roman" w:hAnsi="Times New Roman" w:cs="Times New Roman"/>
                      <w:color w:val="000000"/>
                      <w:sz w:val="21"/>
                      <w:szCs w:val="21"/>
                      <w:u w:val="none"/>
                      <w:lang w:bidi="ar"/>
                    </w:rPr>
                    <w:t>0</w:t>
                  </w:r>
                </w:p>
              </w:tc>
            </w:tr>
            <w:tr w14:paraId="6160EB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665" w:type="pct"/>
                  <w:vMerge w:val="continue"/>
                  <w:tcBorders>
                    <w:left w:val="single" w:color="auto" w:sz="4" w:space="0"/>
                    <w:right w:val="single" w:color="auto" w:sz="4" w:space="0"/>
                  </w:tcBorders>
                  <w:noWrap w:val="0"/>
                  <w:vAlign w:val="center"/>
                </w:tcPr>
                <w:p w14:paraId="0626B042">
                  <w:pPr>
                    <w:pStyle w:val="28"/>
                    <w:adjustRightInd w:val="0"/>
                    <w:snapToGrid w:val="0"/>
                    <w:spacing w:before="0" w:beforeAutospacing="0" w:after="0" w:afterAutospacing="0"/>
                    <w:jc w:val="center"/>
                    <w:rPr>
                      <w:rFonts w:hint="default" w:ascii="Times New Roman" w:hAnsi="Times New Roman" w:cs="Times New Roman"/>
                      <w:color w:val="000000"/>
                      <w:sz w:val="21"/>
                      <w:szCs w:val="21"/>
                      <w:u w:val="none"/>
                      <w:lang w:bidi="ar"/>
                    </w:rPr>
                  </w:pPr>
                </w:p>
              </w:tc>
              <w:tc>
                <w:tcPr>
                  <w:tcW w:w="1242" w:type="pct"/>
                  <w:gridSpan w:val="2"/>
                  <w:tcBorders>
                    <w:top w:val="single" w:color="auto" w:sz="4" w:space="0"/>
                    <w:left w:val="single" w:color="auto" w:sz="4" w:space="0"/>
                    <w:bottom w:val="single" w:color="auto" w:sz="4" w:space="0"/>
                    <w:right w:val="single" w:color="auto" w:sz="4" w:space="0"/>
                  </w:tcBorders>
                  <w:noWrap w:val="0"/>
                  <w:vAlign w:val="center"/>
                </w:tcPr>
                <w:p w14:paraId="7D45E431">
                  <w:pPr>
                    <w:pStyle w:val="28"/>
                    <w:adjustRightInd w:val="0"/>
                    <w:snapToGrid w:val="0"/>
                    <w:spacing w:before="0" w:beforeAutospacing="0" w:after="0" w:afterAutospacing="0"/>
                    <w:jc w:val="center"/>
                    <w:rPr>
                      <w:rFonts w:hint="default" w:ascii="Times New Roman" w:hAnsi="Times New Roman" w:eastAsia="宋体" w:cs="Times New Roman"/>
                      <w:color w:val="000000"/>
                      <w:sz w:val="21"/>
                      <w:szCs w:val="21"/>
                      <w:u w:val="none"/>
                      <w:lang w:eastAsia="zh-CN"/>
                    </w:rPr>
                  </w:pPr>
                  <w:r>
                    <w:rPr>
                      <w:rFonts w:hint="default" w:ascii="Times New Roman" w:hAnsi="Times New Roman" w:eastAsia="宋体" w:cs="Times New Roman"/>
                      <w:color w:val="000000"/>
                      <w:sz w:val="21"/>
                      <w:szCs w:val="21"/>
                      <w:u w:val="none"/>
                      <w:lang w:eastAsia="zh-CN"/>
                    </w:rPr>
                    <w:t>锅炉灰渣</w:t>
                  </w:r>
                </w:p>
              </w:tc>
              <w:tc>
                <w:tcPr>
                  <w:tcW w:w="1539" w:type="pct"/>
                  <w:tcBorders>
                    <w:top w:val="single" w:color="auto" w:sz="4" w:space="0"/>
                    <w:left w:val="single" w:color="auto" w:sz="4" w:space="0"/>
                    <w:bottom w:val="single" w:color="auto" w:sz="4" w:space="0"/>
                    <w:right w:val="single" w:color="auto" w:sz="4" w:space="0"/>
                  </w:tcBorders>
                  <w:noWrap w:val="0"/>
                  <w:vAlign w:val="center"/>
                </w:tcPr>
                <w:p w14:paraId="24F55327">
                  <w:pPr>
                    <w:pStyle w:val="28"/>
                    <w:adjustRightInd w:val="0"/>
                    <w:snapToGrid w:val="0"/>
                    <w:spacing w:before="0" w:beforeAutospacing="0" w:after="0" w:afterAutospacing="0"/>
                    <w:jc w:val="center"/>
                    <w:rPr>
                      <w:rFonts w:hint="default" w:ascii="Times New Roman" w:hAnsi="Times New Roman" w:eastAsia="宋体" w:cs="Times New Roman"/>
                      <w:color w:val="000000"/>
                      <w:sz w:val="21"/>
                      <w:szCs w:val="21"/>
                      <w:u w:val="none"/>
                      <w:lang w:val="en-US" w:eastAsia="zh-CN"/>
                    </w:rPr>
                  </w:pPr>
                  <w:r>
                    <w:rPr>
                      <w:rFonts w:hint="eastAsia" w:ascii="Times New Roman" w:hAnsi="Times New Roman" w:eastAsia="宋体" w:cs="Times New Roman"/>
                      <w:color w:val="000000"/>
                      <w:sz w:val="21"/>
                      <w:szCs w:val="21"/>
                      <w:u w:val="none"/>
                      <w:lang w:val="en-US" w:eastAsia="zh-CN"/>
                    </w:rPr>
                    <w:t>4.93t/a</w:t>
                  </w:r>
                </w:p>
              </w:tc>
              <w:tc>
                <w:tcPr>
                  <w:tcW w:w="1552" w:type="pct"/>
                  <w:vMerge w:val="continue"/>
                  <w:tcBorders>
                    <w:left w:val="single" w:color="auto" w:sz="4" w:space="0"/>
                    <w:right w:val="single" w:color="auto" w:sz="4" w:space="0"/>
                  </w:tcBorders>
                  <w:noWrap w:val="0"/>
                  <w:vAlign w:val="center"/>
                </w:tcPr>
                <w:p w14:paraId="67C6BBA2">
                  <w:pPr>
                    <w:rPr>
                      <w:rFonts w:hint="default" w:ascii="Times New Roman" w:hAnsi="Times New Roman" w:cs="Times New Roman"/>
                      <w:color w:val="000000"/>
                      <w:szCs w:val="21"/>
                      <w:u w:val="none"/>
                    </w:rPr>
                  </w:pPr>
                </w:p>
              </w:tc>
            </w:tr>
            <w:tr w14:paraId="2974FD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665" w:type="pct"/>
                  <w:vMerge w:val="continue"/>
                  <w:tcBorders>
                    <w:left w:val="single" w:color="auto" w:sz="4" w:space="0"/>
                    <w:right w:val="single" w:color="auto" w:sz="4" w:space="0"/>
                  </w:tcBorders>
                  <w:noWrap w:val="0"/>
                  <w:vAlign w:val="center"/>
                </w:tcPr>
                <w:p w14:paraId="30BA40FF">
                  <w:pPr>
                    <w:pStyle w:val="28"/>
                    <w:adjustRightInd w:val="0"/>
                    <w:snapToGrid w:val="0"/>
                    <w:spacing w:before="0" w:beforeAutospacing="0" w:after="0" w:afterAutospacing="0"/>
                    <w:jc w:val="center"/>
                    <w:rPr>
                      <w:rFonts w:hint="default" w:ascii="Times New Roman" w:hAnsi="Times New Roman" w:cs="Times New Roman"/>
                      <w:color w:val="000000"/>
                      <w:sz w:val="21"/>
                      <w:szCs w:val="21"/>
                      <w:u w:val="none"/>
                      <w:lang w:bidi="ar"/>
                    </w:rPr>
                  </w:pPr>
                </w:p>
              </w:tc>
              <w:tc>
                <w:tcPr>
                  <w:tcW w:w="1242" w:type="pct"/>
                  <w:gridSpan w:val="2"/>
                  <w:tcBorders>
                    <w:top w:val="single" w:color="auto" w:sz="4" w:space="0"/>
                    <w:left w:val="single" w:color="auto" w:sz="4" w:space="0"/>
                    <w:bottom w:val="single" w:color="auto" w:sz="4" w:space="0"/>
                    <w:right w:val="single" w:color="auto" w:sz="4" w:space="0"/>
                  </w:tcBorders>
                  <w:noWrap w:val="0"/>
                  <w:vAlign w:val="center"/>
                </w:tcPr>
                <w:p w14:paraId="6AADC58F">
                  <w:pPr>
                    <w:pStyle w:val="28"/>
                    <w:adjustRightInd w:val="0"/>
                    <w:snapToGrid w:val="0"/>
                    <w:spacing w:before="0" w:beforeAutospacing="0" w:after="0" w:afterAutospacing="0"/>
                    <w:jc w:val="center"/>
                    <w:rPr>
                      <w:rFonts w:hint="default" w:ascii="Times New Roman" w:hAnsi="Times New Roman" w:eastAsia="宋体" w:cs="Times New Roman"/>
                      <w:color w:val="000000"/>
                      <w:sz w:val="21"/>
                      <w:szCs w:val="21"/>
                      <w:u w:val="none"/>
                      <w:lang w:eastAsia="zh-CN"/>
                    </w:rPr>
                  </w:pPr>
                  <w:r>
                    <w:rPr>
                      <w:rFonts w:hint="eastAsia" w:ascii="Times New Roman" w:hAnsi="Times New Roman" w:eastAsia="宋体" w:cs="Times New Roman"/>
                      <w:color w:val="000000"/>
                      <w:sz w:val="21"/>
                      <w:szCs w:val="21"/>
                      <w:u w:val="none"/>
                      <w:lang w:eastAsia="zh-CN"/>
                    </w:rPr>
                    <w:t>废包装材料</w:t>
                  </w:r>
                </w:p>
              </w:tc>
              <w:tc>
                <w:tcPr>
                  <w:tcW w:w="1539" w:type="pct"/>
                  <w:tcBorders>
                    <w:top w:val="single" w:color="auto" w:sz="4" w:space="0"/>
                    <w:left w:val="single" w:color="auto" w:sz="4" w:space="0"/>
                    <w:bottom w:val="single" w:color="auto" w:sz="4" w:space="0"/>
                    <w:right w:val="single" w:color="auto" w:sz="4" w:space="0"/>
                  </w:tcBorders>
                  <w:noWrap w:val="0"/>
                  <w:vAlign w:val="center"/>
                </w:tcPr>
                <w:p w14:paraId="3C35EA5E">
                  <w:pPr>
                    <w:pStyle w:val="28"/>
                    <w:adjustRightInd w:val="0"/>
                    <w:snapToGrid w:val="0"/>
                    <w:spacing w:before="0" w:beforeAutospacing="0" w:after="0" w:afterAutospacing="0"/>
                    <w:jc w:val="center"/>
                    <w:rPr>
                      <w:rFonts w:hint="default" w:ascii="Times New Roman" w:hAnsi="Times New Roman" w:eastAsia="宋体" w:cs="Times New Roman"/>
                      <w:color w:val="000000"/>
                      <w:sz w:val="21"/>
                      <w:szCs w:val="21"/>
                      <w:u w:val="none"/>
                      <w:lang w:val="en-US" w:eastAsia="zh-CN"/>
                    </w:rPr>
                  </w:pPr>
                  <w:r>
                    <w:rPr>
                      <w:rFonts w:hint="eastAsia" w:ascii="Times New Roman" w:hAnsi="Times New Roman" w:eastAsia="宋体" w:cs="Times New Roman"/>
                      <w:color w:val="000000"/>
                      <w:sz w:val="21"/>
                      <w:szCs w:val="21"/>
                      <w:u w:val="none"/>
                      <w:lang w:val="en-US" w:eastAsia="zh-CN"/>
                    </w:rPr>
                    <w:t>0.3t/a</w:t>
                  </w:r>
                </w:p>
              </w:tc>
              <w:tc>
                <w:tcPr>
                  <w:tcW w:w="1552" w:type="pct"/>
                  <w:vMerge w:val="continue"/>
                  <w:tcBorders>
                    <w:left w:val="single" w:color="auto" w:sz="4" w:space="0"/>
                    <w:right w:val="single" w:color="auto" w:sz="4" w:space="0"/>
                  </w:tcBorders>
                  <w:noWrap w:val="0"/>
                  <w:vAlign w:val="center"/>
                </w:tcPr>
                <w:p w14:paraId="10EB78CD">
                  <w:pPr>
                    <w:rPr>
                      <w:rFonts w:hint="default" w:ascii="Times New Roman" w:hAnsi="Times New Roman" w:cs="Times New Roman"/>
                      <w:color w:val="000000"/>
                      <w:szCs w:val="21"/>
                      <w:u w:val="none"/>
                    </w:rPr>
                  </w:pPr>
                </w:p>
              </w:tc>
            </w:tr>
            <w:tr w14:paraId="65AC1E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665" w:type="pct"/>
                  <w:vMerge w:val="continue"/>
                  <w:tcBorders>
                    <w:left w:val="single" w:color="auto" w:sz="4" w:space="0"/>
                    <w:right w:val="single" w:color="auto" w:sz="4" w:space="0"/>
                  </w:tcBorders>
                  <w:noWrap w:val="0"/>
                  <w:vAlign w:val="center"/>
                </w:tcPr>
                <w:p w14:paraId="50D81A4A">
                  <w:pPr>
                    <w:pStyle w:val="28"/>
                    <w:adjustRightInd w:val="0"/>
                    <w:snapToGrid w:val="0"/>
                    <w:spacing w:before="0" w:beforeAutospacing="0" w:after="0" w:afterAutospacing="0"/>
                    <w:jc w:val="center"/>
                    <w:rPr>
                      <w:rFonts w:hint="default" w:ascii="Times New Roman" w:hAnsi="Times New Roman" w:cs="Times New Roman"/>
                      <w:color w:val="000000"/>
                      <w:sz w:val="21"/>
                      <w:szCs w:val="21"/>
                      <w:u w:val="none"/>
                      <w:lang w:bidi="ar"/>
                    </w:rPr>
                  </w:pPr>
                </w:p>
              </w:tc>
              <w:tc>
                <w:tcPr>
                  <w:tcW w:w="1242" w:type="pct"/>
                  <w:gridSpan w:val="2"/>
                  <w:tcBorders>
                    <w:top w:val="single" w:color="auto" w:sz="4" w:space="0"/>
                    <w:left w:val="single" w:color="auto" w:sz="4" w:space="0"/>
                    <w:bottom w:val="single" w:color="auto" w:sz="4" w:space="0"/>
                    <w:right w:val="single" w:color="auto" w:sz="4" w:space="0"/>
                  </w:tcBorders>
                  <w:noWrap w:val="0"/>
                  <w:vAlign w:val="center"/>
                </w:tcPr>
                <w:p w14:paraId="1B11FDBF">
                  <w:pPr>
                    <w:pStyle w:val="28"/>
                    <w:adjustRightInd w:val="0"/>
                    <w:snapToGrid w:val="0"/>
                    <w:spacing w:before="0" w:beforeAutospacing="0" w:after="0" w:afterAutospacing="0"/>
                    <w:jc w:val="center"/>
                    <w:rPr>
                      <w:rFonts w:hint="eastAsia" w:ascii="Times New Roman" w:hAnsi="Times New Roman" w:eastAsia="宋体" w:cs="Times New Roman"/>
                      <w:color w:val="000000"/>
                      <w:sz w:val="21"/>
                      <w:szCs w:val="21"/>
                      <w:u w:val="none"/>
                      <w:lang w:eastAsia="zh-CN"/>
                    </w:rPr>
                  </w:pPr>
                  <w:r>
                    <w:rPr>
                      <w:rFonts w:hint="eastAsia" w:ascii="Times New Roman" w:hAnsi="Times New Roman" w:eastAsia="宋体" w:cs="Times New Roman"/>
                      <w:color w:val="000000"/>
                      <w:sz w:val="21"/>
                      <w:szCs w:val="21"/>
                      <w:u w:val="none"/>
                      <w:lang w:eastAsia="zh-CN"/>
                    </w:rPr>
                    <w:t>污水处理站污泥</w:t>
                  </w:r>
                </w:p>
              </w:tc>
              <w:tc>
                <w:tcPr>
                  <w:tcW w:w="1539" w:type="pct"/>
                  <w:tcBorders>
                    <w:top w:val="single" w:color="auto" w:sz="4" w:space="0"/>
                    <w:left w:val="single" w:color="auto" w:sz="4" w:space="0"/>
                    <w:bottom w:val="single" w:color="auto" w:sz="4" w:space="0"/>
                    <w:right w:val="single" w:color="auto" w:sz="4" w:space="0"/>
                  </w:tcBorders>
                  <w:noWrap w:val="0"/>
                  <w:vAlign w:val="center"/>
                </w:tcPr>
                <w:p w14:paraId="00B9793A">
                  <w:pPr>
                    <w:pStyle w:val="28"/>
                    <w:adjustRightInd w:val="0"/>
                    <w:snapToGrid w:val="0"/>
                    <w:spacing w:before="0" w:beforeAutospacing="0" w:after="0" w:afterAutospacing="0"/>
                    <w:jc w:val="center"/>
                    <w:rPr>
                      <w:rFonts w:hint="default" w:ascii="Times New Roman" w:hAnsi="Times New Roman" w:eastAsia="宋体" w:cs="Times New Roman"/>
                      <w:color w:val="000000"/>
                      <w:sz w:val="21"/>
                      <w:szCs w:val="21"/>
                      <w:u w:val="none"/>
                      <w:lang w:val="en-US" w:eastAsia="zh-CN"/>
                    </w:rPr>
                  </w:pPr>
                  <w:r>
                    <w:rPr>
                      <w:rFonts w:hint="eastAsia" w:ascii="Times New Roman" w:hAnsi="Times New Roman" w:eastAsia="宋体" w:cs="Times New Roman"/>
                      <w:color w:val="000000"/>
                      <w:sz w:val="21"/>
                      <w:szCs w:val="21"/>
                      <w:u w:val="none"/>
                      <w:lang w:val="en-US" w:eastAsia="zh-CN"/>
                    </w:rPr>
                    <w:t>0.45t/a</w:t>
                  </w:r>
                </w:p>
              </w:tc>
              <w:tc>
                <w:tcPr>
                  <w:tcW w:w="1552" w:type="pct"/>
                  <w:vMerge w:val="continue"/>
                  <w:tcBorders>
                    <w:left w:val="single" w:color="auto" w:sz="4" w:space="0"/>
                    <w:right w:val="single" w:color="auto" w:sz="4" w:space="0"/>
                  </w:tcBorders>
                  <w:noWrap w:val="0"/>
                  <w:vAlign w:val="center"/>
                </w:tcPr>
                <w:p w14:paraId="0627030A">
                  <w:pPr>
                    <w:rPr>
                      <w:rFonts w:hint="default" w:ascii="Times New Roman" w:hAnsi="Times New Roman" w:cs="Times New Roman"/>
                      <w:color w:val="000000"/>
                      <w:szCs w:val="21"/>
                      <w:u w:val="none"/>
                    </w:rPr>
                  </w:pPr>
                </w:p>
              </w:tc>
            </w:tr>
            <w:tr w14:paraId="710416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665" w:type="pct"/>
                  <w:vMerge w:val="continue"/>
                  <w:tcBorders>
                    <w:left w:val="single" w:color="auto" w:sz="4" w:space="0"/>
                    <w:right w:val="single" w:color="auto" w:sz="4" w:space="0"/>
                  </w:tcBorders>
                  <w:noWrap w:val="0"/>
                  <w:vAlign w:val="center"/>
                </w:tcPr>
                <w:p w14:paraId="7B433665">
                  <w:pPr>
                    <w:pStyle w:val="28"/>
                    <w:adjustRightInd w:val="0"/>
                    <w:snapToGrid w:val="0"/>
                    <w:spacing w:before="0" w:beforeAutospacing="0" w:after="0" w:afterAutospacing="0"/>
                    <w:jc w:val="center"/>
                    <w:rPr>
                      <w:rFonts w:hint="default" w:ascii="Times New Roman" w:hAnsi="Times New Roman" w:cs="Times New Roman"/>
                      <w:color w:val="000000"/>
                      <w:sz w:val="21"/>
                      <w:szCs w:val="21"/>
                      <w:u w:val="none"/>
                      <w:lang w:bidi="ar"/>
                    </w:rPr>
                  </w:pPr>
                </w:p>
              </w:tc>
              <w:tc>
                <w:tcPr>
                  <w:tcW w:w="1242" w:type="pct"/>
                  <w:gridSpan w:val="2"/>
                  <w:tcBorders>
                    <w:top w:val="single" w:color="auto" w:sz="4" w:space="0"/>
                    <w:left w:val="single" w:color="auto" w:sz="4" w:space="0"/>
                    <w:bottom w:val="single" w:color="auto" w:sz="4" w:space="0"/>
                    <w:right w:val="single" w:color="auto" w:sz="4" w:space="0"/>
                  </w:tcBorders>
                  <w:noWrap w:val="0"/>
                  <w:vAlign w:val="center"/>
                </w:tcPr>
                <w:p w14:paraId="25B95FDD">
                  <w:pPr>
                    <w:pStyle w:val="28"/>
                    <w:adjustRightInd w:val="0"/>
                    <w:snapToGrid w:val="0"/>
                    <w:spacing w:before="0" w:beforeAutospacing="0" w:after="0" w:afterAutospacing="0"/>
                    <w:jc w:val="center"/>
                    <w:rPr>
                      <w:rFonts w:hint="default" w:ascii="Times New Roman" w:hAnsi="Times New Roman" w:eastAsia="宋体" w:cs="Times New Roman"/>
                      <w:color w:val="000000"/>
                      <w:sz w:val="21"/>
                      <w:szCs w:val="21"/>
                      <w:u w:val="none"/>
                      <w:lang w:eastAsia="zh-CN"/>
                    </w:rPr>
                  </w:pPr>
                  <w:r>
                    <w:rPr>
                      <w:rFonts w:hint="default" w:ascii="Times New Roman" w:hAnsi="Times New Roman" w:eastAsia="宋体" w:cs="Times New Roman"/>
                      <w:color w:val="000000"/>
                      <w:sz w:val="21"/>
                      <w:szCs w:val="21"/>
                      <w:u w:val="none"/>
                      <w:lang w:eastAsia="zh-CN"/>
                    </w:rPr>
                    <w:t>生活垃圾</w:t>
                  </w:r>
                </w:p>
              </w:tc>
              <w:tc>
                <w:tcPr>
                  <w:tcW w:w="1539" w:type="pct"/>
                  <w:tcBorders>
                    <w:top w:val="single" w:color="auto" w:sz="4" w:space="0"/>
                    <w:left w:val="single" w:color="auto" w:sz="4" w:space="0"/>
                    <w:bottom w:val="single" w:color="auto" w:sz="4" w:space="0"/>
                    <w:right w:val="single" w:color="auto" w:sz="4" w:space="0"/>
                  </w:tcBorders>
                  <w:noWrap w:val="0"/>
                  <w:vAlign w:val="center"/>
                </w:tcPr>
                <w:p w14:paraId="1A1B5BA6">
                  <w:pPr>
                    <w:pStyle w:val="28"/>
                    <w:adjustRightInd w:val="0"/>
                    <w:snapToGrid w:val="0"/>
                    <w:spacing w:before="0" w:beforeAutospacing="0" w:after="0" w:afterAutospacing="0"/>
                    <w:jc w:val="center"/>
                    <w:rPr>
                      <w:rFonts w:hint="default" w:ascii="Times New Roman" w:hAnsi="Times New Roman" w:eastAsia="宋体" w:cs="Times New Roman"/>
                      <w:color w:val="000000"/>
                      <w:sz w:val="21"/>
                      <w:szCs w:val="21"/>
                      <w:u w:val="none"/>
                      <w:lang w:val="en-US" w:eastAsia="zh-CN"/>
                    </w:rPr>
                  </w:pPr>
                  <w:r>
                    <w:rPr>
                      <w:rFonts w:hint="eastAsia" w:ascii="Times New Roman" w:hAnsi="Times New Roman" w:eastAsia="宋体" w:cs="Times New Roman"/>
                      <w:color w:val="000000"/>
                      <w:sz w:val="21"/>
                      <w:szCs w:val="21"/>
                      <w:u w:val="none"/>
                      <w:lang w:val="en-US" w:eastAsia="zh-CN"/>
                    </w:rPr>
                    <w:t>3t/a</w:t>
                  </w:r>
                </w:p>
              </w:tc>
              <w:tc>
                <w:tcPr>
                  <w:tcW w:w="1552" w:type="pct"/>
                  <w:vMerge w:val="continue"/>
                  <w:tcBorders>
                    <w:left w:val="single" w:color="auto" w:sz="4" w:space="0"/>
                    <w:right w:val="single" w:color="auto" w:sz="4" w:space="0"/>
                  </w:tcBorders>
                  <w:noWrap w:val="0"/>
                  <w:vAlign w:val="center"/>
                </w:tcPr>
                <w:p w14:paraId="5C6C6014">
                  <w:pPr>
                    <w:rPr>
                      <w:rFonts w:hint="default" w:ascii="Times New Roman" w:hAnsi="Times New Roman" w:cs="Times New Roman"/>
                      <w:color w:val="000000"/>
                      <w:szCs w:val="21"/>
                      <w:u w:val="none"/>
                    </w:rPr>
                  </w:pPr>
                </w:p>
              </w:tc>
            </w:tr>
          </w:tbl>
          <w:p w14:paraId="3634E2D4">
            <w:pPr>
              <w:pStyle w:val="71"/>
              <w:bidi w:val="0"/>
              <w:outlineLvl w:val="9"/>
              <w:rPr>
                <w:rFonts w:hint="default" w:ascii="Times New Roman" w:hAnsi="Times New Roman" w:cs="Times New Roman"/>
                <w:sz w:val="24"/>
                <w:szCs w:val="24"/>
                <w:lang w:val="en-US" w:eastAsia="zh-CN"/>
              </w:rPr>
            </w:pPr>
            <w:r>
              <w:rPr>
                <w:rFonts w:hint="default" w:ascii="Times New Roman" w:hAnsi="Times New Roman" w:cs="Times New Roman"/>
                <w:sz w:val="24"/>
                <w:szCs w:val="24"/>
                <w:lang w:val="en-US" w:eastAsia="zh-CN"/>
              </w:rPr>
              <w:t>2.15、污染源监测</w:t>
            </w:r>
          </w:p>
          <w:p w14:paraId="7FBD26A4">
            <w:pPr>
              <w:spacing w:line="360" w:lineRule="auto"/>
              <w:ind w:firstLine="420" w:firstLineChars="200"/>
              <w:rPr>
                <w:rFonts w:hint="default" w:ascii="Times New Roman" w:hAnsi="Times New Roman" w:cs="Times New Roman"/>
                <w:u w:val="none"/>
              </w:rPr>
            </w:pPr>
            <w:r>
              <w:rPr>
                <w:rFonts w:hint="default" w:ascii="Times New Roman" w:hAnsi="Times New Roman" w:cs="Times New Roman"/>
                <w:u w:val="none"/>
              </w:rPr>
              <w:t>（1）废气污染源</w:t>
            </w:r>
          </w:p>
          <w:p w14:paraId="6FA75216">
            <w:pPr>
              <w:spacing w:line="360" w:lineRule="auto"/>
              <w:ind w:firstLine="420" w:firstLineChars="200"/>
              <w:rPr>
                <w:rFonts w:hint="default" w:ascii="Times New Roman" w:hAnsi="Times New Roman" w:cs="Times New Roman"/>
                <w:u w:val="none"/>
              </w:rPr>
            </w:pPr>
            <w:r>
              <w:rPr>
                <w:rFonts w:hint="default" w:ascii="Times New Roman" w:hAnsi="Times New Roman" w:cs="Times New Roman"/>
                <w:u w:val="none"/>
              </w:rPr>
              <w:t>现有工程废气主要为</w:t>
            </w:r>
            <w:r>
              <w:rPr>
                <w:rFonts w:hint="default" w:ascii="Times New Roman" w:hAnsi="Times New Roman" w:cs="Times New Roman"/>
                <w:u w:val="none"/>
                <w:lang w:eastAsia="zh-CN"/>
              </w:rPr>
              <w:t>锅炉废气、</w:t>
            </w:r>
            <w:r>
              <w:rPr>
                <w:rFonts w:hint="default" w:ascii="Times New Roman" w:hAnsi="Times New Roman" w:cs="Times New Roman"/>
                <w:u w:val="none"/>
              </w:rPr>
              <w:t>原料拌合产生的粉尘</w:t>
            </w:r>
            <w:r>
              <w:rPr>
                <w:rFonts w:hint="default" w:ascii="Times New Roman" w:hAnsi="Times New Roman" w:cs="Times New Roman"/>
                <w:u w:val="none"/>
                <w:lang w:eastAsia="zh-CN"/>
              </w:rPr>
              <w:t>以及污水处理站恶臭污染物</w:t>
            </w:r>
            <w:r>
              <w:rPr>
                <w:rFonts w:hint="default" w:ascii="Times New Roman" w:hAnsi="Times New Roman" w:cs="Times New Roman"/>
                <w:u w:val="none"/>
              </w:rPr>
              <w:t>，根据湖南</w:t>
            </w:r>
            <w:r>
              <w:rPr>
                <w:rFonts w:hint="default" w:ascii="Times New Roman" w:hAnsi="Times New Roman" w:cs="Times New Roman"/>
                <w:u w:val="none"/>
                <w:lang w:eastAsia="zh-CN"/>
              </w:rPr>
              <w:t>中雁环保科技</w:t>
            </w:r>
            <w:r>
              <w:rPr>
                <w:rFonts w:hint="default" w:ascii="Times New Roman" w:hAnsi="Times New Roman" w:cs="Times New Roman"/>
                <w:u w:val="none"/>
              </w:rPr>
              <w:t>有限公司出具的检测报告，正常工况下202</w:t>
            </w:r>
            <w:r>
              <w:rPr>
                <w:rFonts w:hint="default" w:ascii="Times New Roman" w:hAnsi="Times New Roman" w:cs="Times New Roman"/>
                <w:u w:val="none"/>
                <w:lang w:val="en-US" w:eastAsia="zh-CN"/>
              </w:rPr>
              <w:t>3</w:t>
            </w:r>
            <w:r>
              <w:rPr>
                <w:rFonts w:hint="default" w:ascii="Times New Roman" w:hAnsi="Times New Roman" w:cs="Times New Roman"/>
                <w:u w:val="none"/>
              </w:rPr>
              <w:t>年</w:t>
            </w:r>
            <w:r>
              <w:rPr>
                <w:rFonts w:hint="default" w:ascii="Times New Roman" w:hAnsi="Times New Roman" w:cs="Times New Roman"/>
                <w:u w:val="none"/>
                <w:lang w:val="en-US" w:eastAsia="zh-CN"/>
              </w:rPr>
              <w:t>6</w:t>
            </w:r>
            <w:r>
              <w:rPr>
                <w:rFonts w:hint="default" w:ascii="Times New Roman" w:hAnsi="Times New Roman" w:cs="Times New Roman"/>
                <w:u w:val="none"/>
              </w:rPr>
              <w:t>月</w:t>
            </w:r>
            <w:r>
              <w:rPr>
                <w:rFonts w:hint="default" w:ascii="Times New Roman" w:hAnsi="Times New Roman" w:cs="Times New Roman"/>
                <w:u w:val="none"/>
                <w:lang w:val="en-US" w:eastAsia="zh-CN"/>
              </w:rPr>
              <w:t>29</w:t>
            </w:r>
            <w:r>
              <w:rPr>
                <w:rFonts w:hint="default" w:ascii="Times New Roman" w:hAnsi="Times New Roman" w:cs="Times New Roman"/>
                <w:u w:val="none"/>
              </w:rPr>
              <w:t>日有组织废气和</w:t>
            </w:r>
            <w:r>
              <w:rPr>
                <w:rFonts w:hint="default" w:ascii="Times New Roman" w:hAnsi="Times New Roman" w:cs="Times New Roman"/>
                <w:u w:val="none"/>
                <w:lang w:val="en-US" w:eastAsia="zh-CN"/>
              </w:rPr>
              <w:t>2023年8月28日</w:t>
            </w:r>
            <w:r>
              <w:rPr>
                <w:rFonts w:hint="default" w:ascii="Times New Roman" w:hAnsi="Times New Roman" w:cs="Times New Roman"/>
                <w:u w:val="none"/>
              </w:rPr>
              <w:t>无组织废气的</w:t>
            </w:r>
            <w:r>
              <w:rPr>
                <w:rFonts w:hint="default" w:ascii="Times New Roman" w:hAnsi="Times New Roman" w:cs="Times New Roman"/>
                <w:u w:val="none"/>
                <w:lang w:eastAsia="zh-CN"/>
              </w:rPr>
              <w:t>检测结果</w:t>
            </w:r>
            <w:r>
              <w:rPr>
                <w:rFonts w:hint="default" w:ascii="Times New Roman" w:hAnsi="Times New Roman" w:cs="Times New Roman"/>
                <w:u w:val="none"/>
              </w:rPr>
              <w:t>如下表。</w:t>
            </w:r>
          </w:p>
          <w:p w14:paraId="23F3C333">
            <w:pPr>
              <w:pStyle w:val="15"/>
              <w:tabs>
                <w:tab w:val="left" w:pos="1320"/>
                <w:tab w:val="clear" w:pos="0"/>
                <w:tab w:val="clear" w:pos="3420"/>
              </w:tabs>
              <w:spacing w:line="240" w:lineRule="auto"/>
              <w:jc w:val="center"/>
              <w:rPr>
                <w:rFonts w:hint="default" w:ascii="Times New Roman" w:hAnsi="Times New Roman" w:eastAsia="宋体" w:cs="Times New Roman"/>
                <w:b/>
                <w:bCs/>
                <w:color w:val="000000"/>
                <w:sz w:val="21"/>
                <w:szCs w:val="21"/>
                <w:u w:val="none"/>
                <w:lang w:eastAsia="zh-CN"/>
              </w:rPr>
            </w:pPr>
            <w:r>
              <w:rPr>
                <w:rFonts w:hint="default" w:ascii="Times New Roman" w:hAnsi="Times New Roman" w:cs="Times New Roman"/>
                <w:b/>
                <w:bCs/>
                <w:color w:val="000000"/>
                <w:sz w:val="21"/>
                <w:szCs w:val="21"/>
                <w:u w:val="none"/>
              </w:rPr>
              <w:t>表2-1</w:t>
            </w:r>
            <w:r>
              <w:rPr>
                <w:rFonts w:hint="eastAsia" w:ascii="Times New Roman" w:hAnsi="Times New Roman" w:cs="Times New Roman"/>
                <w:b/>
                <w:bCs/>
                <w:color w:val="000000"/>
                <w:sz w:val="21"/>
                <w:szCs w:val="21"/>
                <w:u w:val="none"/>
                <w:lang w:val="en-US" w:eastAsia="zh-CN"/>
              </w:rPr>
              <w:t>1</w:t>
            </w:r>
            <w:r>
              <w:rPr>
                <w:rFonts w:hint="default" w:ascii="Times New Roman" w:hAnsi="Times New Roman" w:cs="Times New Roman"/>
                <w:b/>
                <w:bCs/>
                <w:color w:val="000000"/>
                <w:sz w:val="21"/>
                <w:szCs w:val="21"/>
                <w:u w:val="none"/>
              </w:rPr>
              <w:t xml:space="preserve">  有组织废气污染物监测结果</w:t>
            </w:r>
          </w:p>
          <w:tbl>
            <w:tblPr>
              <w:tblStyle w:val="32"/>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37"/>
              <w:gridCol w:w="835"/>
              <w:gridCol w:w="600"/>
              <w:gridCol w:w="435"/>
              <w:gridCol w:w="1004"/>
              <w:gridCol w:w="1004"/>
              <w:gridCol w:w="1004"/>
              <w:gridCol w:w="1004"/>
              <w:gridCol w:w="789"/>
              <w:gridCol w:w="642"/>
            </w:tblGrid>
            <w:tr w14:paraId="024A8D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525" w:type="pct"/>
                  <w:vMerge w:val="restart"/>
                  <w:noWrap w:val="0"/>
                  <w:vAlign w:val="center"/>
                </w:tcPr>
                <w:p w14:paraId="2C2ACDE7">
                  <w:pPr>
                    <w:pStyle w:val="28"/>
                    <w:adjustRightInd w:val="0"/>
                    <w:snapToGrid w:val="0"/>
                    <w:spacing w:before="0" w:beforeAutospacing="0" w:after="0" w:afterAutospacing="0"/>
                    <w:jc w:val="center"/>
                    <w:rPr>
                      <w:rFonts w:hint="default" w:ascii="Times New Roman" w:hAnsi="Times New Roman" w:cs="Times New Roman"/>
                      <w:color w:val="000000"/>
                      <w:sz w:val="21"/>
                      <w:szCs w:val="21"/>
                      <w:u w:val="none"/>
                      <w:lang w:bidi="ar"/>
                    </w:rPr>
                  </w:pPr>
                  <w:r>
                    <w:rPr>
                      <w:rFonts w:hint="default" w:ascii="Times New Roman" w:hAnsi="Times New Roman" w:cs="Times New Roman"/>
                      <w:color w:val="000000"/>
                      <w:sz w:val="21"/>
                      <w:szCs w:val="21"/>
                      <w:u w:val="none"/>
                      <w:lang w:bidi="ar"/>
                    </w:rPr>
                    <w:t>采样时间</w:t>
                  </w:r>
                </w:p>
              </w:tc>
              <w:tc>
                <w:tcPr>
                  <w:tcW w:w="523" w:type="pct"/>
                  <w:vMerge w:val="restart"/>
                  <w:noWrap w:val="0"/>
                  <w:vAlign w:val="center"/>
                </w:tcPr>
                <w:p w14:paraId="0609B732">
                  <w:pPr>
                    <w:pStyle w:val="28"/>
                    <w:adjustRightInd w:val="0"/>
                    <w:snapToGrid w:val="0"/>
                    <w:spacing w:before="0" w:beforeAutospacing="0" w:after="0" w:afterAutospacing="0"/>
                    <w:jc w:val="center"/>
                    <w:rPr>
                      <w:rFonts w:hint="default" w:ascii="Times New Roman" w:hAnsi="Times New Roman" w:cs="Times New Roman"/>
                      <w:color w:val="000000"/>
                      <w:sz w:val="21"/>
                      <w:szCs w:val="21"/>
                      <w:u w:val="none"/>
                      <w:lang w:bidi="ar"/>
                    </w:rPr>
                  </w:pPr>
                  <w:r>
                    <w:rPr>
                      <w:rFonts w:hint="default" w:ascii="Times New Roman" w:hAnsi="Times New Roman" w:cs="Times New Roman"/>
                      <w:color w:val="000000"/>
                      <w:sz w:val="21"/>
                      <w:szCs w:val="21"/>
                      <w:u w:val="none"/>
                      <w:lang w:bidi="ar"/>
                    </w:rPr>
                    <w:t>采样地点</w:t>
                  </w:r>
                </w:p>
              </w:tc>
              <w:tc>
                <w:tcPr>
                  <w:tcW w:w="660" w:type="pct"/>
                  <w:gridSpan w:val="2"/>
                  <w:vMerge w:val="restart"/>
                  <w:noWrap w:val="0"/>
                  <w:vAlign w:val="center"/>
                </w:tcPr>
                <w:p w14:paraId="4E2C318C">
                  <w:pPr>
                    <w:pStyle w:val="28"/>
                    <w:adjustRightInd w:val="0"/>
                    <w:snapToGrid w:val="0"/>
                    <w:spacing w:before="0" w:beforeAutospacing="0" w:after="0" w:afterAutospacing="0"/>
                    <w:jc w:val="center"/>
                    <w:rPr>
                      <w:rFonts w:hint="default" w:ascii="Times New Roman" w:hAnsi="Times New Roman" w:cs="Times New Roman"/>
                      <w:color w:val="000000"/>
                      <w:sz w:val="21"/>
                      <w:szCs w:val="21"/>
                      <w:u w:val="none"/>
                      <w:lang w:bidi="ar"/>
                    </w:rPr>
                  </w:pPr>
                  <w:r>
                    <w:rPr>
                      <w:rFonts w:hint="default" w:ascii="Times New Roman" w:hAnsi="Times New Roman" w:cs="Times New Roman"/>
                      <w:color w:val="000000"/>
                      <w:sz w:val="21"/>
                      <w:szCs w:val="21"/>
                      <w:u w:val="none"/>
                      <w:lang w:bidi="ar"/>
                    </w:rPr>
                    <w:t>检测项目</w:t>
                  </w:r>
                </w:p>
              </w:tc>
              <w:tc>
                <w:tcPr>
                  <w:tcW w:w="2389" w:type="pct"/>
                  <w:gridSpan w:val="4"/>
                  <w:noWrap w:val="0"/>
                  <w:vAlign w:val="center"/>
                </w:tcPr>
                <w:p w14:paraId="49127D81">
                  <w:pPr>
                    <w:pStyle w:val="28"/>
                    <w:adjustRightInd w:val="0"/>
                    <w:snapToGrid w:val="0"/>
                    <w:spacing w:before="0" w:beforeAutospacing="0" w:after="0" w:afterAutospacing="0"/>
                    <w:jc w:val="center"/>
                    <w:rPr>
                      <w:rFonts w:hint="default" w:ascii="Times New Roman" w:hAnsi="Times New Roman" w:cs="Times New Roman"/>
                      <w:color w:val="000000"/>
                      <w:sz w:val="21"/>
                      <w:szCs w:val="21"/>
                      <w:u w:val="none"/>
                      <w:lang w:bidi="ar"/>
                    </w:rPr>
                  </w:pPr>
                  <w:r>
                    <w:rPr>
                      <w:rFonts w:hint="default" w:ascii="Times New Roman" w:hAnsi="Times New Roman" w:cs="Times New Roman"/>
                      <w:color w:val="000000"/>
                      <w:sz w:val="21"/>
                      <w:szCs w:val="21"/>
                      <w:u w:val="none"/>
                      <w:lang w:bidi="ar"/>
                    </w:rPr>
                    <w:t>检测结果</w:t>
                  </w:r>
                </w:p>
              </w:tc>
              <w:tc>
                <w:tcPr>
                  <w:tcW w:w="495" w:type="pct"/>
                  <w:vMerge w:val="restart"/>
                  <w:noWrap w:val="0"/>
                  <w:vAlign w:val="center"/>
                </w:tcPr>
                <w:p w14:paraId="2632005F">
                  <w:pPr>
                    <w:pStyle w:val="28"/>
                    <w:adjustRightInd w:val="0"/>
                    <w:snapToGrid w:val="0"/>
                    <w:spacing w:before="0" w:beforeAutospacing="0" w:after="0" w:afterAutospacing="0"/>
                    <w:jc w:val="center"/>
                    <w:rPr>
                      <w:rFonts w:hint="default" w:ascii="Times New Roman" w:hAnsi="Times New Roman" w:cs="Times New Roman"/>
                      <w:color w:val="000000"/>
                      <w:sz w:val="21"/>
                      <w:szCs w:val="21"/>
                      <w:u w:val="none"/>
                      <w:lang w:bidi="ar"/>
                    </w:rPr>
                  </w:pPr>
                  <w:r>
                    <w:rPr>
                      <w:rFonts w:hint="default" w:ascii="Times New Roman" w:hAnsi="Times New Roman" w:cs="Times New Roman"/>
                      <w:color w:val="000000"/>
                      <w:sz w:val="21"/>
                      <w:szCs w:val="21"/>
                      <w:u w:val="none"/>
                      <w:lang w:bidi="ar"/>
                    </w:rPr>
                    <w:t>单位</w:t>
                  </w:r>
                </w:p>
              </w:tc>
              <w:tc>
                <w:tcPr>
                  <w:tcW w:w="405" w:type="pct"/>
                  <w:vMerge w:val="restart"/>
                  <w:noWrap w:val="0"/>
                  <w:vAlign w:val="center"/>
                </w:tcPr>
                <w:p w14:paraId="5E5DEB0A">
                  <w:pPr>
                    <w:pStyle w:val="28"/>
                    <w:adjustRightInd w:val="0"/>
                    <w:snapToGrid w:val="0"/>
                    <w:spacing w:before="0" w:beforeAutospacing="0" w:after="0" w:afterAutospacing="0"/>
                    <w:jc w:val="center"/>
                    <w:rPr>
                      <w:rFonts w:hint="default" w:ascii="Times New Roman" w:hAnsi="Times New Roman" w:eastAsia="宋体" w:cs="Times New Roman"/>
                      <w:color w:val="000000"/>
                      <w:sz w:val="21"/>
                      <w:szCs w:val="21"/>
                      <w:u w:val="none"/>
                      <w:lang w:eastAsia="zh-CN" w:bidi="ar"/>
                    </w:rPr>
                  </w:pPr>
                  <w:r>
                    <w:rPr>
                      <w:rFonts w:hint="default" w:ascii="Times New Roman" w:hAnsi="Times New Roman" w:cs="Times New Roman"/>
                      <w:color w:val="000000"/>
                      <w:sz w:val="21"/>
                      <w:szCs w:val="21"/>
                      <w:u w:val="none"/>
                      <w:lang w:eastAsia="zh-CN" w:bidi="ar"/>
                    </w:rPr>
                    <w:t>标准限值</w:t>
                  </w:r>
                </w:p>
              </w:tc>
            </w:tr>
            <w:tr w14:paraId="1AA27C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525" w:type="pct"/>
                  <w:vMerge w:val="continue"/>
                  <w:noWrap w:val="0"/>
                  <w:vAlign w:val="center"/>
                </w:tcPr>
                <w:p w14:paraId="2465F00C">
                  <w:pPr>
                    <w:pStyle w:val="28"/>
                    <w:adjustRightInd w:val="0"/>
                    <w:snapToGrid w:val="0"/>
                    <w:spacing w:before="0" w:beforeAutospacing="0" w:after="0" w:afterAutospacing="0"/>
                    <w:jc w:val="center"/>
                    <w:rPr>
                      <w:rFonts w:hint="default" w:ascii="Times New Roman" w:hAnsi="Times New Roman" w:cs="Times New Roman"/>
                      <w:color w:val="000000"/>
                      <w:sz w:val="21"/>
                      <w:szCs w:val="21"/>
                      <w:u w:val="none"/>
                      <w:lang w:bidi="ar"/>
                    </w:rPr>
                  </w:pPr>
                </w:p>
              </w:tc>
              <w:tc>
                <w:tcPr>
                  <w:tcW w:w="523" w:type="pct"/>
                  <w:vMerge w:val="continue"/>
                  <w:noWrap w:val="0"/>
                  <w:vAlign w:val="center"/>
                </w:tcPr>
                <w:p w14:paraId="4E8DAAD1">
                  <w:pPr>
                    <w:pStyle w:val="28"/>
                    <w:adjustRightInd w:val="0"/>
                    <w:snapToGrid w:val="0"/>
                    <w:spacing w:before="0" w:beforeAutospacing="0" w:after="0" w:afterAutospacing="0"/>
                    <w:jc w:val="center"/>
                    <w:rPr>
                      <w:rFonts w:hint="default" w:ascii="Times New Roman" w:hAnsi="Times New Roman" w:cs="Times New Roman"/>
                      <w:color w:val="000000"/>
                      <w:sz w:val="21"/>
                      <w:szCs w:val="21"/>
                      <w:u w:val="none"/>
                      <w:lang w:bidi="ar"/>
                    </w:rPr>
                  </w:pPr>
                </w:p>
              </w:tc>
              <w:tc>
                <w:tcPr>
                  <w:tcW w:w="660" w:type="pct"/>
                  <w:gridSpan w:val="2"/>
                  <w:vMerge w:val="continue"/>
                  <w:noWrap w:val="0"/>
                  <w:vAlign w:val="center"/>
                </w:tcPr>
                <w:p w14:paraId="7110056D">
                  <w:pPr>
                    <w:pStyle w:val="28"/>
                    <w:adjustRightInd w:val="0"/>
                    <w:snapToGrid w:val="0"/>
                    <w:spacing w:before="0" w:beforeAutospacing="0" w:after="0" w:afterAutospacing="0"/>
                    <w:jc w:val="center"/>
                    <w:rPr>
                      <w:rFonts w:hint="default" w:ascii="Times New Roman" w:hAnsi="Times New Roman" w:cs="Times New Roman"/>
                      <w:color w:val="000000"/>
                      <w:sz w:val="21"/>
                      <w:szCs w:val="21"/>
                      <w:u w:val="none"/>
                      <w:lang w:bidi="ar"/>
                    </w:rPr>
                  </w:pPr>
                </w:p>
              </w:tc>
              <w:tc>
                <w:tcPr>
                  <w:tcW w:w="597" w:type="pct"/>
                  <w:noWrap w:val="0"/>
                  <w:vAlign w:val="center"/>
                </w:tcPr>
                <w:p w14:paraId="0BD16CD6">
                  <w:pPr>
                    <w:pStyle w:val="28"/>
                    <w:adjustRightInd w:val="0"/>
                    <w:snapToGrid w:val="0"/>
                    <w:spacing w:before="0" w:beforeAutospacing="0" w:after="0" w:afterAutospacing="0"/>
                    <w:jc w:val="center"/>
                    <w:rPr>
                      <w:rFonts w:hint="default" w:ascii="Times New Roman" w:hAnsi="Times New Roman" w:cs="Times New Roman"/>
                      <w:color w:val="000000"/>
                      <w:sz w:val="21"/>
                      <w:szCs w:val="21"/>
                      <w:u w:val="none"/>
                      <w:lang w:bidi="ar"/>
                    </w:rPr>
                  </w:pPr>
                  <w:r>
                    <w:rPr>
                      <w:rFonts w:hint="default" w:ascii="Times New Roman" w:hAnsi="Times New Roman" w:cs="Times New Roman"/>
                      <w:color w:val="000000"/>
                      <w:sz w:val="21"/>
                      <w:szCs w:val="21"/>
                      <w:u w:val="none"/>
                      <w:lang w:bidi="ar"/>
                    </w:rPr>
                    <w:t>第一次</w:t>
                  </w:r>
                </w:p>
              </w:tc>
              <w:tc>
                <w:tcPr>
                  <w:tcW w:w="597" w:type="pct"/>
                  <w:noWrap w:val="0"/>
                  <w:vAlign w:val="center"/>
                </w:tcPr>
                <w:p w14:paraId="7E08F10A">
                  <w:pPr>
                    <w:pStyle w:val="28"/>
                    <w:adjustRightInd w:val="0"/>
                    <w:snapToGrid w:val="0"/>
                    <w:spacing w:before="0" w:beforeAutospacing="0" w:after="0" w:afterAutospacing="0"/>
                    <w:jc w:val="center"/>
                    <w:rPr>
                      <w:rFonts w:hint="default" w:ascii="Times New Roman" w:hAnsi="Times New Roman" w:cs="Times New Roman"/>
                      <w:color w:val="000000"/>
                      <w:sz w:val="21"/>
                      <w:szCs w:val="21"/>
                      <w:u w:val="none"/>
                      <w:lang w:bidi="ar"/>
                    </w:rPr>
                  </w:pPr>
                  <w:r>
                    <w:rPr>
                      <w:rFonts w:hint="default" w:ascii="Times New Roman" w:hAnsi="Times New Roman" w:cs="Times New Roman"/>
                      <w:color w:val="000000"/>
                      <w:sz w:val="21"/>
                      <w:szCs w:val="21"/>
                      <w:u w:val="none"/>
                      <w:lang w:bidi="ar"/>
                    </w:rPr>
                    <w:t>第二次</w:t>
                  </w:r>
                </w:p>
              </w:tc>
              <w:tc>
                <w:tcPr>
                  <w:tcW w:w="597" w:type="pct"/>
                  <w:noWrap w:val="0"/>
                  <w:vAlign w:val="center"/>
                </w:tcPr>
                <w:p w14:paraId="6E6CC392">
                  <w:pPr>
                    <w:pStyle w:val="28"/>
                    <w:adjustRightInd w:val="0"/>
                    <w:snapToGrid w:val="0"/>
                    <w:spacing w:before="0" w:beforeAutospacing="0" w:after="0" w:afterAutospacing="0"/>
                    <w:jc w:val="center"/>
                    <w:rPr>
                      <w:rFonts w:hint="default" w:ascii="Times New Roman" w:hAnsi="Times New Roman" w:cs="Times New Roman"/>
                      <w:color w:val="000000"/>
                      <w:sz w:val="21"/>
                      <w:szCs w:val="21"/>
                      <w:u w:val="none"/>
                      <w:lang w:bidi="ar"/>
                    </w:rPr>
                  </w:pPr>
                  <w:r>
                    <w:rPr>
                      <w:rFonts w:hint="default" w:ascii="Times New Roman" w:hAnsi="Times New Roman" w:cs="Times New Roman"/>
                      <w:color w:val="000000"/>
                      <w:sz w:val="21"/>
                      <w:szCs w:val="21"/>
                      <w:u w:val="none"/>
                      <w:lang w:bidi="ar"/>
                    </w:rPr>
                    <w:t>第三次</w:t>
                  </w:r>
                </w:p>
              </w:tc>
              <w:tc>
                <w:tcPr>
                  <w:tcW w:w="597" w:type="pct"/>
                  <w:noWrap w:val="0"/>
                  <w:vAlign w:val="center"/>
                </w:tcPr>
                <w:p w14:paraId="1CF5DC1C">
                  <w:pPr>
                    <w:pStyle w:val="28"/>
                    <w:adjustRightInd w:val="0"/>
                    <w:snapToGrid w:val="0"/>
                    <w:spacing w:before="0" w:beforeAutospacing="0" w:after="0" w:afterAutospacing="0"/>
                    <w:jc w:val="center"/>
                    <w:rPr>
                      <w:rFonts w:hint="default" w:ascii="Times New Roman" w:hAnsi="Times New Roman" w:eastAsia="宋体" w:cs="Times New Roman"/>
                      <w:color w:val="000000"/>
                      <w:sz w:val="21"/>
                      <w:szCs w:val="21"/>
                      <w:u w:val="none"/>
                      <w:lang w:eastAsia="zh-CN" w:bidi="ar"/>
                    </w:rPr>
                  </w:pPr>
                  <w:r>
                    <w:rPr>
                      <w:rFonts w:hint="default" w:ascii="Times New Roman" w:hAnsi="Times New Roman" w:cs="Times New Roman"/>
                      <w:color w:val="000000"/>
                      <w:sz w:val="21"/>
                      <w:szCs w:val="21"/>
                      <w:u w:val="none"/>
                      <w:lang w:eastAsia="zh-CN" w:bidi="ar"/>
                    </w:rPr>
                    <w:t>均值</w:t>
                  </w:r>
                </w:p>
              </w:tc>
              <w:tc>
                <w:tcPr>
                  <w:tcW w:w="495" w:type="pct"/>
                  <w:vMerge w:val="continue"/>
                  <w:noWrap w:val="0"/>
                  <w:vAlign w:val="center"/>
                </w:tcPr>
                <w:p w14:paraId="1ADE46D4">
                  <w:pPr>
                    <w:pStyle w:val="28"/>
                    <w:adjustRightInd w:val="0"/>
                    <w:snapToGrid w:val="0"/>
                    <w:spacing w:before="0" w:beforeAutospacing="0" w:after="0" w:afterAutospacing="0"/>
                    <w:jc w:val="center"/>
                    <w:rPr>
                      <w:rFonts w:hint="default" w:ascii="Times New Roman" w:hAnsi="Times New Roman" w:cs="Times New Roman"/>
                      <w:color w:val="000000"/>
                      <w:sz w:val="21"/>
                      <w:szCs w:val="21"/>
                      <w:u w:val="none"/>
                      <w:lang w:bidi="ar"/>
                    </w:rPr>
                  </w:pPr>
                </w:p>
              </w:tc>
              <w:tc>
                <w:tcPr>
                  <w:tcW w:w="405" w:type="pct"/>
                  <w:vMerge w:val="continue"/>
                  <w:noWrap w:val="0"/>
                  <w:vAlign w:val="center"/>
                </w:tcPr>
                <w:p w14:paraId="67010BFA">
                  <w:pPr>
                    <w:pStyle w:val="28"/>
                    <w:adjustRightInd w:val="0"/>
                    <w:snapToGrid w:val="0"/>
                    <w:spacing w:before="0" w:beforeAutospacing="0" w:after="0" w:afterAutospacing="0"/>
                    <w:jc w:val="center"/>
                    <w:rPr>
                      <w:rFonts w:hint="default" w:ascii="Times New Roman" w:hAnsi="Times New Roman" w:cs="Times New Roman"/>
                      <w:color w:val="000000"/>
                      <w:sz w:val="21"/>
                      <w:szCs w:val="21"/>
                      <w:u w:val="none"/>
                      <w:lang w:bidi="ar"/>
                    </w:rPr>
                  </w:pPr>
                </w:p>
              </w:tc>
            </w:tr>
            <w:tr w14:paraId="256B57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525" w:type="pct"/>
                  <w:vMerge w:val="restart"/>
                  <w:noWrap w:val="0"/>
                  <w:vAlign w:val="center"/>
                </w:tcPr>
                <w:p w14:paraId="33419739">
                  <w:pPr>
                    <w:pStyle w:val="28"/>
                    <w:adjustRightInd w:val="0"/>
                    <w:snapToGrid w:val="0"/>
                    <w:spacing w:before="0" w:beforeAutospacing="0" w:after="0" w:afterAutospacing="0"/>
                    <w:jc w:val="center"/>
                    <w:rPr>
                      <w:rFonts w:hint="default" w:ascii="Times New Roman" w:hAnsi="Times New Roman" w:cs="Times New Roman"/>
                      <w:color w:val="000000"/>
                      <w:sz w:val="21"/>
                      <w:szCs w:val="21"/>
                      <w:u w:val="none"/>
                      <w:lang w:bidi="ar"/>
                    </w:rPr>
                  </w:pPr>
                  <w:r>
                    <w:rPr>
                      <w:rFonts w:hint="default" w:ascii="Times New Roman" w:hAnsi="Times New Roman" w:cs="Times New Roman"/>
                      <w:color w:val="000000"/>
                      <w:sz w:val="21"/>
                      <w:szCs w:val="21"/>
                      <w:u w:val="none"/>
                      <w:lang w:bidi="ar"/>
                    </w:rPr>
                    <w:t>202</w:t>
                  </w:r>
                  <w:r>
                    <w:rPr>
                      <w:rFonts w:hint="default" w:ascii="Times New Roman" w:hAnsi="Times New Roman" w:cs="Times New Roman"/>
                      <w:color w:val="000000"/>
                      <w:sz w:val="21"/>
                      <w:szCs w:val="21"/>
                      <w:u w:val="none"/>
                      <w:lang w:val="en-US" w:eastAsia="zh-CN" w:bidi="ar"/>
                    </w:rPr>
                    <w:t>3</w:t>
                  </w:r>
                  <w:r>
                    <w:rPr>
                      <w:rFonts w:hint="default" w:ascii="Times New Roman" w:hAnsi="Times New Roman" w:cs="Times New Roman"/>
                      <w:color w:val="000000"/>
                      <w:sz w:val="21"/>
                      <w:szCs w:val="21"/>
                      <w:u w:val="none"/>
                      <w:lang w:bidi="ar"/>
                    </w:rPr>
                    <w:t>年</w:t>
                  </w:r>
                  <w:r>
                    <w:rPr>
                      <w:rFonts w:hint="default" w:ascii="Times New Roman" w:hAnsi="Times New Roman" w:cs="Times New Roman"/>
                      <w:color w:val="000000"/>
                      <w:sz w:val="21"/>
                      <w:szCs w:val="21"/>
                      <w:u w:val="none"/>
                      <w:lang w:val="en-US" w:eastAsia="zh-CN" w:bidi="ar"/>
                    </w:rPr>
                    <w:t>6</w:t>
                  </w:r>
                  <w:r>
                    <w:rPr>
                      <w:rFonts w:hint="default" w:ascii="Times New Roman" w:hAnsi="Times New Roman" w:cs="Times New Roman"/>
                      <w:color w:val="000000"/>
                      <w:sz w:val="21"/>
                      <w:szCs w:val="21"/>
                      <w:u w:val="none"/>
                      <w:lang w:bidi="ar"/>
                    </w:rPr>
                    <w:t>月</w:t>
                  </w:r>
                  <w:r>
                    <w:rPr>
                      <w:rFonts w:hint="default" w:ascii="Times New Roman" w:hAnsi="Times New Roman" w:cs="Times New Roman"/>
                      <w:color w:val="000000"/>
                      <w:sz w:val="21"/>
                      <w:szCs w:val="21"/>
                      <w:u w:val="none"/>
                      <w:lang w:val="en-US" w:eastAsia="zh-CN" w:bidi="ar"/>
                    </w:rPr>
                    <w:t>29</w:t>
                  </w:r>
                  <w:r>
                    <w:rPr>
                      <w:rFonts w:hint="default" w:ascii="Times New Roman" w:hAnsi="Times New Roman" w:cs="Times New Roman"/>
                      <w:color w:val="000000"/>
                      <w:sz w:val="21"/>
                      <w:szCs w:val="21"/>
                      <w:u w:val="none"/>
                      <w:lang w:bidi="ar"/>
                    </w:rPr>
                    <w:t>日</w:t>
                  </w:r>
                </w:p>
              </w:tc>
              <w:tc>
                <w:tcPr>
                  <w:tcW w:w="523" w:type="pct"/>
                  <w:vMerge w:val="restart"/>
                  <w:noWrap w:val="0"/>
                  <w:vAlign w:val="center"/>
                </w:tcPr>
                <w:p w14:paraId="2FB09348">
                  <w:pPr>
                    <w:pStyle w:val="28"/>
                    <w:adjustRightInd w:val="0"/>
                    <w:snapToGrid w:val="0"/>
                    <w:spacing w:before="0" w:beforeAutospacing="0" w:after="0" w:afterAutospacing="0"/>
                    <w:jc w:val="center"/>
                    <w:rPr>
                      <w:rFonts w:hint="default" w:ascii="Times New Roman" w:hAnsi="Times New Roman" w:eastAsia="宋体" w:cs="Times New Roman"/>
                      <w:color w:val="000000"/>
                      <w:sz w:val="21"/>
                      <w:szCs w:val="21"/>
                      <w:u w:val="none"/>
                      <w:lang w:val="en-US" w:eastAsia="zh-CN" w:bidi="ar"/>
                    </w:rPr>
                  </w:pPr>
                  <w:r>
                    <w:rPr>
                      <w:rFonts w:hint="default" w:ascii="Times New Roman" w:hAnsi="Times New Roman" w:cs="Times New Roman"/>
                      <w:color w:val="000000"/>
                      <w:sz w:val="21"/>
                      <w:szCs w:val="21"/>
                      <w:u w:val="none"/>
                      <w:lang w:val="en-US" w:eastAsia="zh-CN" w:bidi="ar"/>
                    </w:rPr>
                    <w:t>DA001</w:t>
                  </w:r>
                </w:p>
              </w:tc>
              <w:tc>
                <w:tcPr>
                  <w:tcW w:w="660" w:type="pct"/>
                  <w:gridSpan w:val="2"/>
                  <w:noWrap w:val="0"/>
                  <w:vAlign w:val="center"/>
                </w:tcPr>
                <w:p w14:paraId="4C8C3CC6">
                  <w:pPr>
                    <w:pStyle w:val="28"/>
                    <w:adjustRightInd w:val="0"/>
                    <w:snapToGrid w:val="0"/>
                    <w:spacing w:before="0" w:beforeAutospacing="0" w:after="0" w:afterAutospacing="0"/>
                    <w:jc w:val="center"/>
                    <w:rPr>
                      <w:rFonts w:hint="default" w:ascii="Times New Roman" w:hAnsi="Times New Roman" w:eastAsia="宋体" w:cs="Times New Roman"/>
                      <w:color w:val="000000"/>
                      <w:sz w:val="21"/>
                      <w:szCs w:val="21"/>
                      <w:u w:val="none"/>
                      <w:lang w:eastAsia="zh-CN" w:bidi="ar"/>
                    </w:rPr>
                  </w:pPr>
                  <w:r>
                    <w:rPr>
                      <w:rFonts w:hint="default" w:ascii="Times New Roman" w:hAnsi="Times New Roman" w:cs="Times New Roman"/>
                      <w:color w:val="000000"/>
                      <w:sz w:val="21"/>
                      <w:szCs w:val="21"/>
                      <w:u w:val="none"/>
                      <w:lang w:eastAsia="zh-CN" w:bidi="ar"/>
                    </w:rPr>
                    <w:t>含氧量</w:t>
                  </w:r>
                </w:p>
              </w:tc>
              <w:tc>
                <w:tcPr>
                  <w:tcW w:w="597" w:type="pct"/>
                  <w:noWrap w:val="0"/>
                  <w:vAlign w:val="center"/>
                </w:tcPr>
                <w:p w14:paraId="4A2D4FD4">
                  <w:pPr>
                    <w:pStyle w:val="28"/>
                    <w:adjustRightInd w:val="0"/>
                    <w:snapToGrid w:val="0"/>
                    <w:spacing w:before="0" w:beforeAutospacing="0" w:after="0" w:afterAutospacing="0"/>
                    <w:jc w:val="center"/>
                    <w:rPr>
                      <w:rFonts w:hint="default" w:ascii="Times New Roman" w:hAnsi="Times New Roman" w:eastAsia="宋体" w:cs="Times New Roman"/>
                      <w:color w:val="000000"/>
                      <w:sz w:val="21"/>
                      <w:szCs w:val="21"/>
                      <w:u w:val="none"/>
                      <w:lang w:val="en-US" w:eastAsia="zh-CN" w:bidi="ar"/>
                    </w:rPr>
                  </w:pPr>
                  <w:r>
                    <w:rPr>
                      <w:rFonts w:hint="default" w:ascii="Times New Roman" w:hAnsi="Times New Roman" w:eastAsia="宋体" w:cs="Times New Roman"/>
                      <w:color w:val="000000"/>
                      <w:sz w:val="21"/>
                      <w:szCs w:val="21"/>
                      <w:u w:val="none"/>
                      <w:lang w:val="en-US" w:eastAsia="zh-CN" w:bidi="ar"/>
                    </w:rPr>
                    <w:t>14.5</w:t>
                  </w:r>
                </w:p>
              </w:tc>
              <w:tc>
                <w:tcPr>
                  <w:tcW w:w="597" w:type="pct"/>
                  <w:noWrap w:val="0"/>
                  <w:vAlign w:val="center"/>
                </w:tcPr>
                <w:p w14:paraId="1738704F">
                  <w:pPr>
                    <w:pStyle w:val="28"/>
                    <w:adjustRightInd w:val="0"/>
                    <w:snapToGrid w:val="0"/>
                    <w:spacing w:before="0" w:beforeAutospacing="0" w:after="0" w:afterAutospacing="0"/>
                    <w:jc w:val="center"/>
                    <w:rPr>
                      <w:rFonts w:hint="default" w:ascii="Times New Roman" w:hAnsi="Times New Roman" w:eastAsia="宋体" w:cs="Times New Roman"/>
                      <w:color w:val="000000"/>
                      <w:sz w:val="21"/>
                      <w:szCs w:val="21"/>
                      <w:u w:val="none"/>
                      <w:lang w:val="en-US" w:eastAsia="zh-CN" w:bidi="ar"/>
                    </w:rPr>
                  </w:pPr>
                  <w:r>
                    <w:rPr>
                      <w:rFonts w:hint="default" w:ascii="Times New Roman" w:hAnsi="Times New Roman" w:eastAsia="宋体" w:cs="Times New Roman"/>
                      <w:color w:val="000000"/>
                      <w:sz w:val="21"/>
                      <w:szCs w:val="21"/>
                      <w:u w:val="none"/>
                      <w:lang w:val="en-US" w:eastAsia="zh-CN" w:bidi="ar"/>
                    </w:rPr>
                    <w:t>14.4</w:t>
                  </w:r>
                </w:p>
              </w:tc>
              <w:tc>
                <w:tcPr>
                  <w:tcW w:w="597" w:type="pct"/>
                  <w:noWrap w:val="0"/>
                  <w:vAlign w:val="center"/>
                </w:tcPr>
                <w:p w14:paraId="230930D4">
                  <w:pPr>
                    <w:pStyle w:val="28"/>
                    <w:adjustRightInd w:val="0"/>
                    <w:snapToGrid w:val="0"/>
                    <w:spacing w:before="0" w:beforeAutospacing="0" w:after="0" w:afterAutospacing="0"/>
                    <w:jc w:val="center"/>
                    <w:rPr>
                      <w:rFonts w:hint="default" w:ascii="Times New Roman" w:hAnsi="Times New Roman" w:eastAsia="宋体" w:cs="Times New Roman"/>
                      <w:color w:val="000000"/>
                      <w:sz w:val="21"/>
                      <w:szCs w:val="21"/>
                      <w:u w:val="none"/>
                      <w:lang w:val="en-US" w:eastAsia="zh-CN" w:bidi="ar"/>
                    </w:rPr>
                  </w:pPr>
                  <w:r>
                    <w:rPr>
                      <w:rFonts w:hint="default" w:ascii="Times New Roman" w:hAnsi="Times New Roman" w:eastAsia="宋体" w:cs="Times New Roman"/>
                      <w:color w:val="000000"/>
                      <w:sz w:val="21"/>
                      <w:szCs w:val="21"/>
                      <w:u w:val="none"/>
                      <w:lang w:val="en-US" w:eastAsia="zh-CN" w:bidi="ar"/>
                    </w:rPr>
                    <w:t>14.5</w:t>
                  </w:r>
                </w:p>
              </w:tc>
              <w:tc>
                <w:tcPr>
                  <w:tcW w:w="597" w:type="pct"/>
                  <w:noWrap w:val="0"/>
                  <w:vAlign w:val="center"/>
                </w:tcPr>
                <w:p w14:paraId="094AAB5C">
                  <w:pPr>
                    <w:pStyle w:val="28"/>
                    <w:adjustRightInd w:val="0"/>
                    <w:snapToGrid w:val="0"/>
                    <w:spacing w:before="0" w:beforeAutospacing="0" w:after="0" w:afterAutospacing="0"/>
                    <w:jc w:val="center"/>
                    <w:rPr>
                      <w:rFonts w:hint="default" w:ascii="Times New Roman" w:hAnsi="Times New Roman" w:cs="Times New Roman"/>
                      <w:color w:val="000000"/>
                      <w:sz w:val="21"/>
                      <w:szCs w:val="21"/>
                      <w:u w:val="none"/>
                      <w:lang w:val="en-US" w:eastAsia="zh-CN" w:bidi="ar"/>
                    </w:rPr>
                  </w:pPr>
                  <w:r>
                    <w:rPr>
                      <w:rFonts w:hint="default" w:ascii="Times New Roman" w:hAnsi="Times New Roman" w:cs="Times New Roman"/>
                      <w:color w:val="000000"/>
                      <w:sz w:val="21"/>
                      <w:szCs w:val="21"/>
                      <w:u w:val="none"/>
                      <w:lang w:val="en-US" w:eastAsia="zh-CN" w:bidi="ar"/>
                    </w:rPr>
                    <w:t>/</w:t>
                  </w:r>
                </w:p>
              </w:tc>
              <w:tc>
                <w:tcPr>
                  <w:tcW w:w="495" w:type="pct"/>
                  <w:noWrap w:val="0"/>
                  <w:vAlign w:val="center"/>
                </w:tcPr>
                <w:p w14:paraId="20653E02">
                  <w:pPr>
                    <w:pStyle w:val="28"/>
                    <w:adjustRightInd w:val="0"/>
                    <w:snapToGrid w:val="0"/>
                    <w:spacing w:before="0" w:beforeAutospacing="0" w:after="0" w:afterAutospacing="0"/>
                    <w:jc w:val="center"/>
                    <w:rPr>
                      <w:rFonts w:hint="default" w:ascii="Times New Roman" w:hAnsi="Times New Roman" w:eastAsia="宋体" w:cs="Times New Roman"/>
                      <w:color w:val="000000"/>
                      <w:sz w:val="21"/>
                      <w:szCs w:val="21"/>
                      <w:u w:val="none"/>
                      <w:lang w:eastAsia="zh-CN" w:bidi="ar"/>
                    </w:rPr>
                  </w:pPr>
                  <w:r>
                    <w:rPr>
                      <w:rFonts w:hint="default" w:ascii="Times New Roman" w:hAnsi="Times New Roman" w:cs="Times New Roman"/>
                      <w:color w:val="000000"/>
                      <w:sz w:val="21"/>
                      <w:szCs w:val="21"/>
                      <w:u w:val="none"/>
                      <w:lang w:val="en-US" w:eastAsia="zh-CN" w:bidi="ar"/>
                    </w:rPr>
                    <w:t>%</w:t>
                  </w:r>
                </w:p>
              </w:tc>
              <w:tc>
                <w:tcPr>
                  <w:tcW w:w="405" w:type="pct"/>
                  <w:noWrap w:val="0"/>
                  <w:vAlign w:val="center"/>
                </w:tcPr>
                <w:p w14:paraId="6A4A20F0">
                  <w:pPr>
                    <w:pStyle w:val="28"/>
                    <w:adjustRightInd w:val="0"/>
                    <w:snapToGrid w:val="0"/>
                    <w:spacing w:before="0" w:beforeAutospacing="0" w:after="0" w:afterAutospacing="0"/>
                    <w:jc w:val="center"/>
                    <w:rPr>
                      <w:rFonts w:hint="default" w:ascii="Times New Roman" w:hAnsi="Times New Roman" w:eastAsia="宋体" w:cs="Times New Roman"/>
                      <w:color w:val="000000"/>
                      <w:sz w:val="21"/>
                      <w:szCs w:val="21"/>
                      <w:u w:val="none"/>
                      <w:lang w:val="en-US" w:eastAsia="zh-CN" w:bidi="ar"/>
                    </w:rPr>
                  </w:pPr>
                  <w:r>
                    <w:rPr>
                      <w:rFonts w:hint="default" w:ascii="Times New Roman" w:hAnsi="Times New Roman" w:eastAsia="宋体" w:cs="Times New Roman"/>
                      <w:color w:val="000000"/>
                      <w:sz w:val="21"/>
                      <w:szCs w:val="21"/>
                      <w:u w:val="none"/>
                      <w:lang w:val="en-US" w:eastAsia="zh-CN" w:bidi="ar"/>
                    </w:rPr>
                    <w:t>/</w:t>
                  </w:r>
                </w:p>
              </w:tc>
            </w:tr>
            <w:tr w14:paraId="6B5803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525" w:type="pct"/>
                  <w:vMerge w:val="continue"/>
                  <w:noWrap w:val="0"/>
                  <w:vAlign w:val="center"/>
                </w:tcPr>
                <w:p w14:paraId="468B5137">
                  <w:pPr>
                    <w:pStyle w:val="28"/>
                    <w:adjustRightInd w:val="0"/>
                    <w:snapToGrid w:val="0"/>
                    <w:spacing w:before="0" w:beforeAutospacing="0" w:after="0" w:afterAutospacing="0"/>
                    <w:jc w:val="center"/>
                    <w:rPr>
                      <w:rFonts w:hint="default" w:ascii="Times New Roman" w:hAnsi="Times New Roman" w:cs="Times New Roman"/>
                      <w:color w:val="000000"/>
                      <w:sz w:val="21"/>
                      <w:szCs w:val="21"/>
                      <w:u w:val="none"/>
                      <w:lang w:bidi="ar"/>
                    </w:rPr>
                  </w:pPr>
                </w:p>
              </w:tc>
              <w:tc>
                <w:tcPr>
                  <w:tcW w:w="523" w:type="pct"/>
                  <w:vMerge w:val="continue"/>
                  <w:noWrap w:val="0"/>
                  <w:vAlign w:val="center"/>
                </w:tcPr>
                <w:p w14:paraId="3FD0AD8B">
                  <w:pPr>
                    <w:pStyle w:val="28"/>
                    <w:adjustRightInd w:val="0"/>
                    <w:snapToGrid w:val="0"/>
                    <w:spacing w:before="0" w:beforeAutospacing="0" w:after="0" w:afterAutospacing="0"/>
                    <w:jc w:val="center"/>
                    <w:rPr>
                      <w:rFonts w:hint="default" w:ascii="Times New Roman" w:hAnsi="Times New Roman" w:cs="Times New Roman"/>
                      <w:color w:val="000000"/>
                      <w:sz w:val="21"/>
                      <w:szCs w:val="21"/>
                      <w:u w:val="none"/>
                      <w:lang w:val="en-US" w:eastAsia="zh-CN" w:bidi="ar"/>
                    </w:rPr>
                  </w:pPr>
                </w:p>
              </w:tc>
              <w:tc>
                <w:tcPr>
                  <w:tcW w:w="660" w:type="pct"/>
                  <w:gridSpan w:val="2"/>
                  <w:noWrap w:val="0"/>
                  <w:vAlign w:val="center"/>
                </w:tcPr>
                <w:p w14:paraId="69BDAA73">
                  <w:pPr>
                    <w:pStyle w:val="28"/>
                    <w:adjustRightInd w:val="0"/>
                    <w:snapToGrid w:val="0"/>
                    <w:spacing w:before="0" w:beforeAutospacing="0" w:after="0" w:afterAutospacing="0"/>
                    <w:jc w:val="center"/>
                    <w:rPr>
                      <w:rFonts w:hint="default" w:ascii="Times New Roman" w:hAnsi="Times New Roman" w:eastAsia="宋体" w:cs="Times New Roman"/>
                      <w:color w:val="000000"/>
                      <w:sz w:val="21"/>
                      <w:szCs w:val="21"/>
                      <w:u w:val="none"/>
                      <w:lang w:eastAsia="zh-CN" w:bidi="ar"/>
                    </w:rPr>
                  </w:pPr>
                  <w:r>
                    <w:rPr>
                      <w:rFonts w:hint="default" w:ascii="Times New Roman" w:hAnsi="Times New Roman" w:cs="Times New Roman"/>
                      <w:color w:val="000000"/>
                      <w:sz w:val="21"/>
                      <w:szCs w:val="21"/>
                      <w:u w:val="none"/>
                      <w:lang w:eastAsia="zh-CN" w:bidi="ar"/>
                    </w:rPr>
                    <w:t>标况风量</w:t>
                  </w:r>
                </w:p>
              </w:tc>
              <w:tc>
                <w:tcPr>
                  <w:tcW w:w="597" w:type="pct"/>
                  <w:noWrap w:val="0"/>
                  <w:vAlign w:val="center"/>
                </w:tcPr>
                <w:p w14:paraId="5C01C176">
                  <w:pPr>
                    <w:pStyle w:val="28"/>
                    <w:adjustRightInd w:val="0"/>
                    <w:snapToGrid w:val="0"/>
                    <w:spacing w:before="0" w:beforeAutospacing="0" w:after="0" w:afterAutospacing="0"/>
                    <w:jc w:val="center"/>
                    <w:rPr>
                      <w:rFonts w:hint="default" w:ascii="Times New Roman" w:hAnsi="Times New Roman" w:cs="Times New Roman"/>
                      <w:color w:val="000000"/>
                      <w:sz w:val="21"/>
                      <w:szCs w:val="21"/>
                      <w:u w:val="none"/>
                      <w:lang w:val="en-US" w:eastAsia="zh-CN" w:bidi="ar"/>
                    </w:rPr>
                  </w:pPr>
                  <w:r>
                    <w:rPr>
                      <w:rFonts w:hint="default" w:ascii="Times New Roman" w:hAnsi="Times New Roman" w:cs="Times New Roman"/>
                      <w:color w:val="000000"/>
                      <w:sz w:val="21"/>
                      <w:szCs w:val="21"/>
                      <w:u w:val="none"/>
                      <w:lang w:val="en-US" w:eastAsia="zh-CN" w:bidi="ar"/>
                    </w:rPr>
                    <w:t>4209</w:t>
                  </w:r>
                </w:p>
              </w:tc>
              <w:tc>
                <w:tcPr>
                  <w:tcW w:w="597" w:type="pct"/>
                  <w:noWrap w:val="0"/>
                  <w:vAlign w:val="center"/>
                </w:tcPr>
                <w:p w14:paraId="5D733885">
                  <w:pPr>
                    <w:pStyle w:val="28"/>
                    <w:adjustRightInd w:val="0"/>
                    <w:snapToGrid w:val="0"/>
                    <w:spacing w:before="0" w:beforeAutospacing="0" w:after="0" w:afterAutospacing="0"/>
                    <w:jc w:val="center"/>
                    <w:rPr>
                      <w:rFonts w:hint="default" w:ascii="Times New Roman" w:hAnsi="Times New Roman" w:cs="Times New Roman"/>
                      <w:color w:val="000000"/>
                      <w:sz w:val="21"/>
                      <w:szCs w:val="21"/>
                      <w:u w:val="none"/>
                      <w:lang w:val="en-US" w:eastAsia="zh-CN" w:bidi="ar"/>
                    </w:rPr>
                  </w:pPr>
                  <w:r>
                    <w:rPr>
                      <w:rFonts w:hint="default" w:ascii="Times New Roman" w:hAnsi="Times New Roman" w:cs="Times New Roman"/>
                      <w:color w:val="000000"/>
                      <w:sz w:val="21"/>
                      <w:szCs w:val="21"/>
                      <w:u w:val="none"/>
                      <w:lang w:val="en-US" w:eastAsia="zh-CN" w:bidi="ar"/>
                    </w:rPr>
                    <w:t>4270</w:t>
                  </w:r>
                </w:p>
              </w:tc>
              <w:tc>
                <w:tcPr>
                  <w:tcW w:w="597" w:type="pct"/>
                  <w:noWrap w:val="0"/>
                  <w:vAlign w:val="center"/>
                </w:tcPr>
                <w:p w14:paraId="4B51C81A">
                  <w:pPr>
                    <w:pStyle w:val="28"/>
                    <w:adjustRightInd w:val="0"/>
                    <w:snapToGrid w:val="0"/>
                    <w:spacing w:before="0" w:beforeAutospacing="0" w:after="0" w:afterAutospacing="0"/>
                    <w:jc w:val="center"/>
                    <w:rPr>
                      <w:rFonts w:hint="default" w:ascii="Times New Roman" w:hAnsi="Times New Roman" w:cs="Times New Roman"/>
                      <w:color w:val="000000"/>
                      <w:sz w:val="21"/>
                      <w:szCs w:val="21"/>
                      <w:u w:val="none"/>
                      <w:lang w:val="en-US" w:eastAsia="zh-CN" w:bidi="ar"/>
                    </w:rPr>
                  </w:pPr>
                  <w:r>
                    <w:rPr>
                      <w:rFonts w:hint="default" w:ascii="Times New Roman" w:hAnsi="Times New Roman" w:cs="Times New Roman"/>
                      <w:color w:val="000000"/>
                      <w:sz w:val="21"/>
                      <w:szCs w:val="21"/>
                      <w:u w:val="none"/>
                      <w:lang w:val="en-US" w:eastAsia="zh-CN" w:bidi="ar"/>
                    </w:rPr>
                    <w:t>4239</w:t>
                  </w:r>
                </w:p>
              </w:tc>
              <w:tc>
                <w:tcPr>
                  <w:tcW w:w="597" w:type="pct"/>
                  <w:noWrap w:val="0"/>
                  <w:vAlign w:val="center"/>
                </w:tcPr>
                <w:p w14:paraId="38D1EB46">
                  <w:pPr>
                    <w:pStyle w:val="28"/>
                    <w:adjustRightInd w:val="0"/>
                    <w:snapToGrid w:val="0"/>
                    <w:spacing w:before="0" w:beforeAutospacing="0" w:after="0" w:afterAutospacing="0"/>
                    <w:jc w:val="center"/>
                    <w:rPr>
                      <w:rFonts w:hint="default" w:ascii="Times New Roman" w:hAnsi="Times New Roman" w:cs="Times New Roman"/>
                      <w:color w:val="000000"/>
                      <w:sz w:val="21"/>
                      <w:szCs w:val="21"/>
                      <w:u w:val="none"/>
                      <w:lang w:val="en-US" w:eastAsia="zh-CN" w:bidi="ar"/>
                    </w:rPr>
                  </w:pPr>
                  <w:r>
                    <w:rPr>
                      <w:rFonts w:hint="default" w:ascii="Times New Roman" w:hAnsi="Times New Roman" w:cs="Times New Roman"/>
                      <w:color w:val="000000"/>
                      <w:sz w:val="21"/>
                      <w:szCs w:val="21"/>
                      <w:u w:val="none"/>
                      <w:lang w:val="en-US" w:eastAsia="zh-CN" w:bidi="ar"/>
                    </w:rPr>
                    <w:t>/</w:t>
                  </w:r>
                </w:p>
              </w:tc>
              <w:tc>
                <w:tcPr>
                  <w:tcW w:w="495" w:type="pct"/>
                  <w:noWrap w:val="0"/>
                  <w:vAlign w:val="center"/>
                </w:tcPr>
                <w:p w14:paraId="71FD484D">
                  <w:pPr>
                    <w:pStyle w:val="28"/>
                    <w:adjustRightInd w:val="0"/>
                    <w:snapToGrid w:val="0"/>
                    <w:spacing w:before="0" w:beforeAutospacing="0" w:after="0" w:afterAutospacing="0"/>
                    <w:jc w:val="center"/>
                    <w:rPr>
                      <w:rFonts w:hint="default" w:ascii="Times New Roman" w:hAnsi="Times New Roman" w:eastAsia="宋体" w:cs="Times New Roman"/>
                      <w:color w:val="000000"/>
                      <w:sz w:val="21"/>
                      <w:szCs w:val="21"/>
                      <w:u w:val="none"/>
                      <w:lang w:eastAsia="zh-CN" w:bidi="ar"/>
                    </w:rPr>
                  </w:pPr>
                  <w:r>
                    <w:rPr>
                      <w:rFonts w:hint="default" w:ascii="Times New Roman" w:hAnsi="Times New Roman" w:cs="Times New Roman"/>
                      <w:color w:val="000000"/>
                      <w:sz w:val="21"/>
                      <w:szCs w:val="21"/>
                      <w:u w:val="none"/>
                      <w:vertAlign w:val="baseline"/>
                      <w:lang w:val="en-US" w:eastAsia="zh-CN" w:bidi="ar"/>
                    </w:rPr>
                    <w:t>m</w:t>
                  </w:r>
                  <w:r>
                    <w:rPr>
                      <w:rFonts w:hint="default" w:ascii="Times New Roman" w:hAnsi="Times New Roman" w:cs="Times New Roman"/>
                      <w:color w:val="000000"/>
                      <w:sz w:val="21"/>
                      <w:szCs w:val="21"/>
                      <w:u w:val="none"/>
                      <w:vertAlign w:val="superscript"/>
                      <w:lang w:val="en-US" w:eastAsia="zh-CN" w:bidi="ar"/>
                    </w:rPr>
                    <w:t>3</w:t>
                  </w:r>
                  <w:r>
                    <w:rPr>
                      <w:rFonts w:hint="default" w:ascii="Times New Roman" w:hAnsi="Times New Roman" w:cs="Times New Roman"/>
                      <w:color w:val="000000"/>
                      <w:sz w:val="21"/>
                      <w:szCs w:val="21"/>
                      <w:u w:val="none"/>
                      <w:lang w:val="en-US" w:eastAsia="zh-CN" w:bidi="ar"/>
                    </w:rPr>
                    <w:t>/h</w:t>
                  </w:r>
                </w:p>
              </w:tc>
              <w:tc>
                <w:tcPr>
                  <w:tcW w:w="405" w:type="pct"/>
                  <w:noWrap w:val="0"/>
                  <w:vAlign w:val="center"/>
                </w:tcPr>
                <w:p w14:paraId="17F97302">
                  <w:pPr>
                    <w:pStyle w:val="28"/>
                    <w:adjustRightInd w:val="0"/>
                    <w:snapToGrid w:val="0"/>
                    <w:spacing w:before="0" w:beforeAutospacing="0" w:after="0" w:afterAutospacing="0"/>
                    <w:jc w:val="center"/>
                    <w:rPr>
                      <w:rFonts w:hint="default" w:ascii="Times New Roman" w:hAnsi="Times New Roman" w:cs="Times New Roman"/>
                      <w:color w:val="000000"/>
                      <w:sz w:val="21"/>
                      <w:szCs w:val="21"/>
                      <w:u w:val="none"/>
                      <w:lang w:val="en-US" w:eastAsia="zh-CN" w:bidi="ar"/>
                    </w:rPr>
                  </w:pPr>
                  <w:r>
                    <w:rPr>
                      <w:rFonts w:hint="default" w:ascii="Times New Roman" w:hAnsi="Times New Roman" w:cs="Times New Roman"/>
                      <w:color w:val="000000"/>
                      <w:sz w:val="21"/>
                      <w:szCs w:val="21"/>
                      <w:u w:val="none"/>
                      <w:lang w:val="en-US" w:eastAsia="zh-CN" w:bidi="ar"/>
                    </w:rPr>
                    <w:t>/</w:t>
                  </w:r>
                </w:p>
              </w:tc>
            </w:tr>
            <w:tr w14:paraId="032AE9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525" w:type="pct"/>
                  <w:vMerge w:val="continue"/>
                  <w:noWrap w:val="0"/>
                  <w:vAlign w:val="center"/>
                </w:tcPr>
                <w:p w14:paraId="2DB415CF">
                  <w:pPr>
                    <w:pStyle w:val="28"/>
                    <w:adjustRightInd w:val="0"/>
                    <w:snapToGrid w:val="0"/>
                    <w:spacing w:before="0" w:beforeAutospacing="0" w:after="0" w:afterAutospacing="0"/>
                    <w:jc w:val="center"/>
                    <w:rPr>
                      <w:rFonts w:hint="default" w:ascii="Times New Roman" w:hAnsi="Times New Roman" w:cs="Times New Roman"/>
                      <w:color w:val="000000"/>
                      <w:sz w:val="21"/>
                      <w:szCs w:val="21"/>
                      <w:u w:val="none"/>
                      <w:lang w:bidi="ar"/>
                    </w:rPr>
                  </w:pPr>
                </w:p>
              </w:tc>
              <w:tc>
                <w:tcPr>
                  <w:tcW w:w="523" w:type="pct"/>
                  <w:vMerge w:val="continue"/>
                  <w:noWrap w:val="0"/>
                  <w:vAlign w:val="center"/>
                </w:tcPr>
                <w:p w14:paraId="22A1B3AD">
                  <w:pPr>
                    <w:pStyle w:val="28"/>
                    <w:adjustRightInd w:val="0"/>
                    <w:snapToGrid w:val="0"/>
                    <w:spacing w:before="0" w:beforeAutospacing="0" w:after="0" w:afterAutospacing="0"/>
                    <w:jc w:val="center"/>
                    <w:rPr>
                      <w:rFonts w:hint="default" w:ascii="Times New Roman" w:hAnsi="Times New Roman" w:cs="Times New Roman"/>
                      <w:color w:val="000000"/>
                      <w:sz w:val="21"/>
                      <w:szCs w:val="21"/>
                      <w:u w:val="none"/>
                      <w:lang w:bidi="ar"/>
                    </w:rPr>
                  </w:pPr>
                </w:p>
              </w:tc>
              <w:tc>
                <w:tcPr>
                  <w:tcW w:w="381" w:type="pct"/>
                  <w:vMerge w:val="restart"/>
                  <w:noWrap w:val="0"/>
                  <w:vAlign w:val="center"/>
                </w:tcPr>
                <w:p w14:paraId="381DB94B">
                  <w:pPr>
                    <w:pStyle w:val="28"/>
                    <w:adjustRightInd w:val="0"/>
                    <w:snapToGrid w:val="0"/>
                    <w:spacing w:before="0" w:beforeAutospacing="0" w:after="0" w:afterAutospacing="0"/>
                    <w:jc w:val="center"/>
                    <w:rPr>
                      <w:rFonts w:hint="default" w:ascii="Times New Roman" w:hAnsi="Times New Roman" w:eastAsia="宋体" w:cs="Times New Roman"/>
                      <w:color w:val="000000"/>
                      <w:sz w:val="21"/>
                      <w:szCs w:val="21"/>
                      <w:u w:val="none"/>
                      <w:lang w:eastAsia="zh-CN" w:bidi="ar"/>
                    </w:rPr>
                  </w:pPr>
                  <w:r>
                    <w:rPr>
                      <w:rFonts w:hint="default" w:ascii="Times New Roman" w:hAnsi="Times New Roman" w:eastAsia="宋体" w:cs="Times New Roman"/>
                      <w:color w:val="000000"/>
                      <w:sz w:val="21"/>
                      <w:szCs w:val="21"/>
                      <w:u w:val="none"/>
                      <w:lang w:eastAsia="zh-CN" w:bidi="ar"/>
                    </w:rPr>
                    <w:t>颗粒物</w:t>
                  </w:r>
                </w:p>
              </w:tc>
              <w:tc>
                <w:tcPr>
                  <w:tcW w:w="279" w:type="pct"/>
                  <w:noWrap w:val="0"/>
                  <w:vAlign w:val="center"/>
                </w:tcPr>
                <w:p w14:paraId="62FE8109">
                  <w:pPr>
                    <w:pStyle w:val="28"/>
                    <w:adjustRightInd w:val="0"/>
                    <w:snapToGrid w:val="0"/>
                    <w:spacing w:before="0" w:beforeAutospacing="0" w:after="0" w:afterAutospacing="0"/>
                    <w:jc w:val="center"/>
                    <w:rPr>
                      <w:rFonts w:hint="default" w:ascii="Times New Roman" w:hAnsi="Times New Roman" w:cs="Times New Roman"/>
                      <w:color w:val="000000"/>
                      <w:sz w:val="21"/>
                      <w:szCs w:val="21"/>
                      <w:u w:val="none"/>
                      <w:lang w:eastAsia="zh-CN" w:bidi="ar"/>
                    </w:rPr>
                  </w:pPr>
                  <w:r>
                    <w:rPr>
                      <w:rFonts w:hint="default" w:ascii="Times New Roman" w:hAnsi="Times New Roman" w:cs="Times New Roman"/>
                      <w:color w:val="000000"/>
                      <w:sz w:val="21"/>
                      <w:szCs w:val="21"/>
                      <w:u w:val="none"/>
                      <w:lang w:eastAsia="zh-CN" w:bidi="ar"/>
                    </w:rPr>
                    <w:t>实测</w:t>
                  </w:r>
                </w:p>
              </w:tc>
              <w:tc>
                <w:tcPr>
                  <w:tcW w:w="597" w:type="pct"/>
                  <w:noWrap w:val="0"/>
                  <w:vAlign w:val="center"/>
                </w:tcPr>
                <w:p w14:paraId="492EC80E">
                  <w:pPr>
                    <w:pStyle w:val="28"/>
                    <w:adjustRightInd w:val="0"/>
                    <w:snapToGrid w:val="0"/>
                    <w:spacing w:before="0" w:beforeAutospacing="0" w:after="0" w:afterAutospacing="0"/>
                    <w:jc w:val="center"/>
                    <w:rPr>
                      <w:rFonts w:hint="default" w:ascii="Times New Roman" w:hAnsi="Times New Roman" w:eastAsia="宋体" w:cs="Times New Roman"/>
                      <w:color w:val="000000"/>
                      <w:sz w:val="21"/>
                      <w:szCs w:val="21"/>
                      <w:u w:val="none"/>
                      <w:lang w:val="en-US" w:eastAsia="zh-CN" w:bidi="ar"/>
                    </w:rPr>
                  </w:pPr>
                  <w:r>
                    <w:rPr>
                      <w:rFonts w:hint="default" w:ascii="Times New Roman" w:hAnsi="Times New Roman" w:eastAsia="宋体" w:cs="Times New Roman"/>
                      <w:color w:val="000000"/>
                      <w:sz w:val="21"/>
                      <w:szCs w:val="21"/>
                      <w:u w:val="none"/>
                      <w:lang w:val="en-US" w:eastAsia="zh-CN" w:bidi="ar"/>
                    </w:rPr>
                    <w:t>6.4</w:t>
                  </w:r>
                </w:p>
              </w:tc>
              <w:tc>
                <w:tcPr>
                  <w:tcW w:w="597" w:type="pct"/>
                  <w:noWrap w:val="0"/>
                  <w:vAlign w:val="center"/>
                </w:tcPr>
                <w:p w14:paraId="21A64E56">
                  <w:pPr>
                    <w:pStyle w:val="28"/>
                    <w:adjustRightInd w:val="0"/>
                    <w:snapToGrid w:val="0"/>
                    <w:spacing w:before="0" w:beforeAutospacing="0" w:after="0" w:afterAutospacing="0"/>
                    <w:jc w:val="center"/>
                    <w:rPr>
                      <w:rFonts w:hint="default" w:ascii="Times New Roman" w:hAnsi="Times New Roman" w:eastAsia="宋体" w:cs="Times New Roman"/>
                      <w:color w:val="000000"/>
                      <w:sz w:val="21"/>
                      <w:szCs w:val="21"/>
                      <w:u w:val="none"/>
                      <w:lang w:val="en-US" w:eastAsia="zh-CN" w:bidi="ar"/>
                    </w:rPr>
                  </w:pPr>
                  <w:r>
                    <w:rPr>
                      <w:rFonts w:hint="default" w:ascii="Times New Roman" w:hAnsi="Times New Roman" w:eastAsia="宋体" w:cs="Times New Roman"/>
                      <w:color w:val="000000"/>
                      <w:sz w:val="21"/>
                      <w:szCs w:val="21"/>
                      <w:u w:val="none"/>
                      <w:lang w:val="en-US" w:eastAsia="zh-CN" w:bidi="ar"/>
                    </w:rPr>
                    <w:t>5.6</w:t>
                  </w:r>
                </w:p>
              </w:tc>
              <w:tc>
                <w:tcPr>
                  <w:tcW w:w="597" w:type="pct"/>
                  <w:noWrap w:val="0"/>
                  <w:vAlign w:val="center"/>
                </w:tcPr>
                <w:p w14:paraId="3376E818">
                  <w:pPr>
                    <w:pStyle w:val="28"/>
                    <w:adjustRightInd w:val="0"/>
                    <w:snapToGrid w:val="0"/>
                    <w:spacing w:before="0" w:beforeAutospacing="0" w:after="0" w:afterAutospacing="0"/>
                    <w:jc w:val="center"/>
                    <w:rPr>
                      <w:rFonts w:hint="default" w:ascii="Times New Roman" w:hAnsi="Times New Roman" w:eastAsia="宋体" w:cs="Times New Roman"/>
                      <w:color w:val="000000"/>
                      <w:sz w:val="21"/>
                      <w:szCs w:val="21"/>
                      <w:u w:val="none"/>
                      <w:lang w:val="en-US" w:eastAsia="zh-CN" w:bidi="ar"/>
                    </w:rPr>
                  </w:pPr>
                  <w:r>
                    <w:rPr>
                      <w:rFonts w:hint="default" w:ascii="Times New Roman" w:hAnsi="Times New Roman" w:eastAsia="宋体" w:cs="Times New Roman"/>
                      <w:color w:val="000000"/>
                      <w:sz w:val="21"/>
                      <w:szCs w:val="21"/>
                      <w:u w:val="none"/>
                      <w:lang w:val="en-US" w:eastAsia="zh-CN" w:bidi="ar"/>
                    </w:rPr>
                    <w:t>5.2</w:t>
                  </w:r>
                </w:p>
              </w:tc>
              <w:tc>
                <w:tcPr>
                  <w:tcW w:w="597" w:type="pct"/>
                  <w:noWrap w:val="0"/>
                  <w:vAlign w:val="center"/>
                </w:tcPr>
                <w:p w14:paraId="6F417F6D">
                  <w:pPr>
                    <w:pStyle w:val="28"/>
                    <w:adjustRightInd w:val="0"/>
                    <w:snapToGrid w:val="0"/>
                    <w:spacing w:before="0" w:beforeAutospacing="0" w:after="0" w:afterAutospacing="0"/>
                    <w:jc w:val="center"/>
                    <w:rPr>
                      <w:rFonts w:hint="default" w:ascii="Times New Roman" w:hAnsi="Times New Roman" w:cs="Times New Roman"/>
                      <w:color w:val="000000"/>
                      <w:sz w:val="21"/>
                      <w:szCs w:val="21"/>
                      <w:u w:val="none"/>
                      <w:lang w:val="en-US" w:eastAsia="zh-CN" w:bidi="ar"/>
                    </w:rPr>
                  </w:pPr>
                  <w:r>
                    <w:rPr>
                      <w:rFonts w:hint="default" w:ascii="Times New Roman" w:hAnsi="Times New Roman" w:cs="Times New Roman"/>
                      <w:color w:val="000000"/>
                      <w:sz w:val="21"/>
                      <w:szCs w:val="21"/>
                      <w:u w:val="none"/>
                      <w:lang w:val="en-US" w:eastAsia="zh-CN" w:bidi="ar"/>
                    </w:rPr>
                    <w:t>5.7</w:t>
                  </w:r>
                </w:p>
              </w:tc>
              <w:tc>
                <w:tcPr>
                  <w:tcW w:w="495" w:type="pct"/>
                  <w:noWrap w:val="0"/>
                  <w:vAlign w:val="center"/>
                </w:tcPr>
                <w:p w14:paraId="0DB2FCF8">
                  <w:pPr>
                    <w:pStyle w:val="28"/>
                    <w:adjustRightInd w:val="0"/>
                    <w:snapToGrid w:val="0"/>
                    <w:spacing w:before="0" w:beforeAutospacing="0" w:after="0" w:afterAutospacing="0"/>
                    <w:jc w:val="center"/>
                    <w:rPr>
                      <w:rFonts w:hint="default" w:ascii="Times New Roman" w:hAnsi="Times New Roman" w:cs="Times New Roman"/>
                      <w:color w:val="000000"/>
                      <w:sz w:val="21"/>
                      <w:szCs w:val="21"/>
                      <w:u w:val="none"/>
                      <w:lang w:bidi="ar"/>
                    </w:rPr>
                  </w:pPr>
                  <w:r>
                    <w:rPr>
                      <w:rFonts w:hint="default" w:ascii="Times New Roman" w:hAnsi="Times New Roman" w:cs="Times New Roman"/>
                      <w:color w:val="000000"/>
                      <w:sz w:val="21"/>
                      <w:szCs w:val="21"/>
                      <w:u w:val="none"/>
                      <w:lang w:bidi="ar"/>
                    </w:rPr>
                    <w:t>mg/m</w:t>
                  </w:r>
                  <w:r>
                    <w:rPr>
                      <w:rFonts w:hint="default" w:ascii="Times New Roman" w:hAnsi="Times New Roman" w:cs="Times New Roman"/>
                      <w:color w:val="000000"/>
                      <w:sz w:val="21"/>
                      <w:szCs w:val="21"/>
                      <w:u w:val="none"/>
                      <w:vertAlign w:val="superscript"/>
                      <w:lang w:bidi="ar"/>
                    </w:rPr>
                    <w:t>3</w:t>
                  </w:r>
                </w:p>
              </w:tc>
              <w:tc>
                <w:tcPr>
                  <w:tcW w:w="405" w:type="pct"/>
                  <w:noWrap w:val="0"/>
                  <w:vAlign w:val="center"/>
                </w:tcPr>
                <w:p w14:paraId="5B2C3E15">
                  <w:pPr>
                    <w:pStyle w:val="28"/>
                    <w:adjustRightInd w:val="0"/>
                    <w:snapToGrid w:val="0"/>
                    <w:spacing w:before="0" w:beforeAutospacing="0" w:after="0" w:afterAutospacing="0"/>
                    <w:jc w:val="center"/>
                    <w:rPr>
                      <w:rFonts w:hint="default" w:ascii="Times New Roman" w:hAnsi="Times New Roman" w:eastAsia="宋体" w:cs="Times New Roman"/>
                      <w:color w:val="000000"/>
                      <w:sz w:val="21"/>
                      <w:szCs w:val="21"/>
                      <w:u w:val="none"/>
                      <w:lang w:val="en-US" w:eastAsia="zh-CN" w:bidi="ar"/>
                    </w:rPr>
                  </w:pPr>
                  <w:r>
                    <w:rPr>
                      <w:rFonts w:hint="default" w:ascii="Times New Roman" w:hAnsi="Times New Roman" w:cs="Times New Roman"/>
                      <w:color w:val="000000"/>
                      <w:sz w:val="21"/>
                      <w:szCs w:val="21"/>
                      <w:u w:val="none"/>
                      <w:lang w:val="en-US" w:eastAsia="zh-CN" w:bidi="ar"/>
                    </w:rPr>
                    <w:t>/</w:t>
                  </w:r>
                </w:p>
              </w:tc>
            </w:tr>
            <w:tr w14:paraId="783B22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525" w:type="pct"/>
                  <w:vMerge w:val="continue"/>
                  <w:noWrap w:val="0"/>
                  <w:vAlign w:val="center"/>
                </w:tcPr>
                <w:p w14:paraId="66E9AC0F">
                  <w:pPr>
                    <w:pStyle w:val="28"/>
                    <w:adjustRightInd w:val="0"/>
                    <w:snapToGrid w:val="0"/>
                    <w:spacing w:before="0" w:beforeAutospacing="0" w:after="0" w:afterAutospacing="0"/>
                    <w:jc w:val="center"/>
                    <w:rPr>
                      <w:rFonts w:hint="default" w:ascii="Times New Roman" w:hAnsi="Times New Roman" w:cs="Times New Roman"/>
                      <w:color w:val="000000"/>
                      <w:sz w:val="21"/>
                      <w:szCs w:val="21"/>
                      <w:u w:val="none"/>
                      <w:lang w:bidi="ar"/>
                    </w:rPr>
                  </w:pPr>
                </w:p>
              </w:tc>
              <w:tc>
                <w:tcPr>
                  <w:tcW w:w="523" w:type="pct"/>
                  <w:vMerge w:val="continue"/>
                  <w:noWrap w:val="0"/>
                  <w:vAlign w:val="center"/>
                </w:tcPr>
                <w:p w14:paraId="639E3205">
                  <w:pPr>
                    <w:pStyle w:val="28"/>
                    <w:adjustRightInd w:val="0"/>
                    <w:snapToGrid w:val="0"/>
                    <w:spacing w:before="0" w:beforeAutospacing="0" w:after="0" w:afterAutospacing="0"/>
                    <w:jc w:val="center"/>
                    <w:rPr>
                      <w:rFonts w:hint="default" w:ascii="Times New Roman" w:hAnsi="Times New Roman" w:cs="Times New Roman"/>
                      <w:color w:val="000000"/>
                      <w:sz w:val="21"/>
                      <w:szCs w:val="21"/>
                      <w:u w:val="none"/>
                      <w:lang w:bidi="ar"/>
                    </w:rPr>
                  </w:pPr>
                </w:p>
              </w:tc>
              <w:tc>
                <w:tcPr>
                  <w:tcW w:w="381" w:type="pct"/>
                  <w:vMerge w:val="continue"/>
                  <w:noWrap w:val="0"/>
                  <w:vAlign w:val="center"/>
                </w:tcPr>
                <w:p w14:paraId="146EF81F">
                  <w:pPr>
                    <w:pStyle w:val="28"/>
                    <w:adjustRightInd w:val="0"/>
                    <w:snapToGrid w:val="0"/>
                    <w:spacing w:before="0" w:beforeAutospacing="0" w:after="0" w:afterAutospacing="0"/>
                    <w:jc w:val="center"/>
                    <w:rPr>
                      <w:rFonts w:hint="default" w:ascii="Times New Roman" w:hAnsi="Times New Roman" w:cs="Times New Roman"/>
                      <w:color w:val="000000"/>
                      <w:sz w:val="21"/>
                      <w:szCs w:val="21"/>
                      <w:u w:val="none"/>
                      <w:lang w:bidi="ar"/>
                    </w:rPr>
                  </w:pPr>
                </w:p>
              </w:tc>
              <w:tc>
                <w:tcPr>
                  <w:tcW w:w="279" w:type="pct"/>
                  <w:noWrap w:val="0"/>
                  <w:vAlign w:val="center"/>
                </w:tcPr>
                <w:p w14:paraId="70B48E25">
                  <w:pPr>
                    <w:pStyle w:val="28"/>
                    <w:adjustRightInd w:val="0"/>
                    <w:snapToGrid w:val="0"/>
                    <w:spacing w:before="0" w:beforeAutospacing="0" w:after="0" w:afterAutospacing="0"/>
                    <w:jc w:val="center"/>
                    <w:rPr>
                      <w:rFonts w:hint="default" w:ascii="Times New Roman" w:hAnsi="Times New Roman" w:eastAsia="宋体" w:cs="Times New Roman"/>
                      <w:color w:val="000000"/>
                      <w:sz w:val="21"/>
                      <w:szCs w:val="21"/>
                      <w:u w:val="none"/>
                      <w:lang w:eastAsia="zh-CN" w:bidi="ar"/>
                    </w:rPr>
                  </w:pPr>
                  <w:r>
                    <w:rPr>
                      <w:rFonts w:hint="default" w:ascii="Times New Roman" w:hAnsi="Times New Roman" w:cs="Times New Roman"/>
                      <w:color w:val="000000"/>
                      <w:sz w:val="21"/>
                      <w:szCs w:val="21"/>
                      <w:u w:val="none"/>
                      <w:lang w:eastAsia="zh-CN" w:bidi="ar"/>
                    </w:rPr>
                    <w:t>折算</w:t>
                  </w:r>
                </w:p>
              </w:tc>
              <w:tc>
                <w:tcPr>
                  <w:tcW w:w="597" w:type="pct"/>
                  <w:noWrap w:val="0"/>
                  <w:vAlign w:val="center"/>
                </w:tcPr>
                <w:p w14:paraId="3825DD8E">
                  <w:pPr>
                    <w:pStyle w:val="28"/>
                    <w:adjustRightInd w:val="0"/>
                    <w:snapToGrid w:val="0"/>
                    <w:spacing w:before="0" w:beforeAutospacing="0" w:after="0" w:afterAutospacing="0"/>
                    <w:jc w:val="center"/>
                    <w:rPr>
                      <w:rFonts w:hint="default" w:ascii="Times New Roman" w:hAnsi="Times New Roman" w:eastAsia="宋体" w:cs="Times New Roman"/>
                      <w:color w:val="000000"/>
                      <w:sz w:val="21"/>
                      <w:szCs w:val="21"/>
                      <w:u w:val="none"/>
                      <w:lang w:val="en-US" w:eastAsia="zh-CN" w:bidi="ar"/>
                    </w:rPr>
                  </w:pPr>
                  <w:r>
                    <w:rPr>
                      <w:rFonts w:hint="default" w:ascii="Times New Roman" w:hAnsi="Times New Roman" w:eastAsia="宋体" w:cs="Times New Roman"/>
                      <w:color w:val="000000"/>
                      <w:sz w:val="21"/>
                      <w:szCs w:val="21"/>
                      <w:u w:val="none"/>
                      <w:lang w:val="en-US" w:eastAsia="zh-CN" w:bidi="ar"/>
                    </w:rPr>
                    <w:t>11.8</w:t>
                  </w:r>
                </w:p>
              </w:tc>
              <w:tc>
                <w:tcPr>
                  <w:tcW w:w="597" w:type="pct"/>
                  <w:noWrap w:val="0"/>
                  <w:vAlign w:val="center"/>
                </w:tcPr>
                <w:p w14:paraId="056702DF">
                  <w:pPr>
                    <w:pStyle w:val="28"/>
                    <w:adjustRightInd w:val="0"/>
                    <w:snapToGrid w:val="0"/>
                    <w:spacing w:before="0" w:beforeAutospacing="0" w:after="0" w:afterAutospacing="0"/>
                    <w:jc w:val="center"/>
                    <w:rPr>
                      <w:rFonts w:hint="default" w:ascii="Times New Roman" w:hAnsi="Times New Roman" w:eastAsia="宋体" w:cs="Times New Roman"/>
                      <w:color w:val="000000"/>
                      <w:sz w:val="21"/>
                      <w:szCs w:val="21"/>
                      <w:u w:val="none"/>
                      <w:lang w:val="en-US" w:eastAsia="zh-CN" w:bidi="ar"/>
                    </w:rPr>
                  </w:pPr>
                  <w:r>
                    <w:rPr>
                      <w:rFonts w:hint="default" w:ascii="Times New Roman" w:hAnsi="Times New Roman" w:eastAsia="宋体" w:cs="Times New Roman"/>
                      <w:color w:val="000000"/>
                      <w:sz w:val="21"/>
                      <w:szCs w:val="21"/>
                      <w:u w:val="none"/>
                      <w:lang w:val="en-US" w:eastAsia="zh-CN" w:bidi="ar"/>
                    </w:rPr>
                    <w:t>10.2</w:t>
                  </w:r>
                </w:p>
              </w:tc>
              <w:tc>
                <w:tcPr>
                  <w:tcW w:w="597" w:type="pct"/>
                  <w:noWrap w:val="0"/>
                  <w:vAlign w:val="center"/>
                </w:tcPr>
                <w:p w14:paraId="5B1EDB51">
                  <w:pPr>
                    <w:pStyle w:val="28"/>
                    <w:adjustRightInd w:val="0"/>
                    <w:snapToGrid w:val="0"/>
                    <w:spacing w:before="0" w:beforeAutospacing="0" w:after="0" w:afterAutospacing="0"/>
                    <w:jc w:val="center"/>
                    <w:rPr>
                      <w:rFonts w:hint="default" w:ascii="Times New Roman" w:hAnsi="Times New Roman" w:eastAsia="宋体" w:cs="Times New Roman"/>
                      <w:color w:val="000000"/>
                      <w:sz w:val="21"/>
                      <w:szCs w:val="21"/>
                      <w:u w:val="none"/>
                      <w:lang w:val="en-US" w:eastAsia="zh-CN" w:bidi="ar"/>
                    </w:rPr>
                  </w:pPr>
                  <w:r>
                    <w:rPr>
                      <w:rFonts w:hint="default" w:ascii="Times New Roman" w:hAnsi="Times New Roman" w:eastAsia="宋体" w:cs="Times New Roman"/>
                      <w:color w:val="000000"/>
                      <w:sz w:val="21"/>
                      <w:szCs w:val="21"/>
                      <w:u w:val="none"/>
                      <w:lang w:val="en-US" w:eastAsia="zh-CN" w:bidi="ar"/>
                    </w:rPr>
                    <w:t>9.6</w:t>
                  </w:r>
                </w:p>
              </w:tc>
              <w:tc>
                <w:tcPr>
                  <w:tcW w:w="597" w:type="pct"/>
                  <w:noWrap w:val="0"/>
                  <w:vAlign w:val="center"/>
                </w:tcPr>
                <w:p w14:paraId="61384FF5">
                  <w:pPr>
                    <w:pStyle w:val="28"/>
                    <w:adjustRightInd w:val="0"/>
                    <w:snapToGrid w:val="0"/>
                    <w:spacing w:before="0" w:beforeAutospacing="0" w:after="0" w:afterAutospacing="0"/>
                    <w:jc w:val="center"/>
                    <w:rPr>
                      <w:rFonts w:hint="default" w:ascii="Times New Roman" w:hAnsi="Times New Roman" w:cs="Times New Roman"/>
                      <w:color w:val="000000"/>
                      <w:sz w:val="21"/>
                      <w:szCs w:val="21"/>
                      <w:u w:val="none"/>
                      <w:lang w:val="en-US" w:eastAsia="zh-CN" w:bidi="ar"/>
                    </w:rPr>
                  </w:pPr>
                  <w:r>
                    <w:rPr>
                      <w:rFonts w:hint="default" w:ascii="Times New Roman" w:hAnsi="Times New Roman" w:cs="Times New Roman"/>
                      <w:color w:val="000000"/>
                      <w:sz w:val="21"/>
                      <w:szCs w:val="21"/>
                      <w:u w:val="none"/>
                      <w:lang w:val="en-US" w:eastAsia="zh-CN" w:bidi="ar"/>
                    </w:rPr>
                    <w:t>10.5</w:t>
                  </w:r>
                </w:p>
              </w:tc>
              <w:tc>
                <w:tcPr>
                  <w:tcW w:w="495" w:type="pct"/>
                  <w:noWrap w:val="0"/>
                  <w:vAlign w:val="center"/>
                </w:tcPr>
                <w:p w14:paraId="11F310B7">
                  <w:pPr>
                    <w:adjustRightInd w:val="0"/>
                    <w:snapToGrid w:val="0"/>
                    <w:spacing w:before="0" w:beforeAutospacing="0" w:after="0" w:afterAutospacing="0"/>
                    <w:jc w:val="center"/>
                    <w:rPr>
                      <w:rFonts w:hint="default" w:ascii="Times New Roman" w:hAnsi="Times New Roman" w:eastAsia="宋体" w:cs="Times New Roman"/>
                      <w:color w:val="000000"/>
                      <w:sz w:val="21"/>
                      <w:szCs w:val="21"/>
                      <w:u w:val="none"/>
                      <w:lang w:val="en-US" w:eastAsia="zh-CN" w:bidi="ar"/>
                    </w:rPr>
                  </w:pPr>
                  <w:r>
                    <w:rPr>
                      <w:rFonts w:hint="default" w:ascii="Times New Roman" w:hAnsi="Times New Roman" w:cs="Times New Roman"/>
                      <w:color w:val="000000"/>
                      <w:sz w:val="21"/>
                      <w:szCs w:val="21"/>
                      <w:u w:val="none"/>
                      <w:lang w:bidi="ar"/>
                    </w:rPr>
                    <w:t>mg/m</w:t>
                  </w:r>
                  <w:r>
                    <w:rPr>
                      <w:rFonts w:hint="default" w:ascii="Times New Roman" w:hAnsi="Times New Roman" w:cs="Times New Roman"/>
                      <w:color w:val="000000"/>
                      <w:sz w:val="21"/>
                      <w:szCs w:val="21"/>
                      <w:u w:val="none"/>
                      <w:vertAlign w:val="superscript"/>
                      <w:lang w:bidi="ar"/>
                    </w:rPr>
                    <w:t>3</w:t>
                  </w:r>
                </w:p>
              </w:tc>
              <w:tc>
                <w:tcPr>
                  <w:tcW w:w="405" w:type="pct"/>
                  <w:noWrap w:val="0"/>
                  <w:vAlign w:val="center"/>
                </w:tcPr>
                <w:p w14:paraId="715DFFB7">
                  <w:pPr>
                    <w:pStyle w:val="28"/>
                    <w:adjustRightInd w:val="0"/>
                    <w:snapToGrid w:val="0"/>
                    <w:spacing w:before="0" w:beforeAutospacing="0" w:after="0" w:afterAutospacing="0"/>
                    <w:jc w:val="center"/>
                    <w:rPr>
                      <w:rFonts w:hint="default" w:ascii="Times New Roman" w:hAnsi="Times New Roman" w:cs="Times New Roman"/>
                      <w:color w:val="000000"/>
                      <w:sz w:val="21"/>
                      <w:szCs w:val="21"/>
                      <w:u w:val="none"/>
                      <w:lang w:val="en-US" w:eastAsia="zh-CN" w:bidi="ar"/>
                    </w:rPr>
                  </w:pPr>
                  <w:r>
                    <w:rPr>
                      <w:rFonts w:hint="default" w:ascii="Times New Roman" w:hAnsi="Times New Roman" w:cs="Times New Roman"/>
                      <w:color w:val="000000"/>
                      <w:sz w:val="21"/>
                      <w:szCs w:val="21"/>
                      <w:u w:val="none"/>
                      <w:lang w:val="en-US" w:eastAsia="zh-CN" w:bidi="ar"/>
                    </w:rPr>
                    <w:t>50</w:t>
                  </w:r>
                </w:p>
              </w:tc>
            </w:tr>
            <w:tr w14:paraId="5801A1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525" w:type="pct"/>
                  <w:vMerge w:val="continue"/>
                  <w:noWrap w:val="0"/>
                  <w:vAlign w:val="center"/>
                </w:tcPr>
                <w:p w14:paraId="5CB5CA82">
                  <w:pPr>
                    <w:pStyle w:val="28"/>
                    <w:adjustRightInd w:val="0"/>
                    <w:snapToGrid w:val="0"/>
                    <w:spacing w:before="0" w:beforeAutospacing="0" w:after="0" w:afterAutospacing="0"/>
                    <w:jc w:val="center"/>
                    <w:rPr>
                      <w:rFonts w:hint="default" w:ascii="Times New Roman" w:hAnsi="Times New Roman" w:cs="Times New Roman"/>
                      <w:color w:val="000000"/>
                      <w:sz w:val="21"/>
                      <w:szCs w:val="21"/>
                      <w:u w:val="none"/>
                      <w:lang w:bidi="ar"/>
                    </w:rPr>
                  </w:pPr>
                </w:p>
              </w:tc>
              <w:tc>
                <w:tcPr>
                  <w:tcW w:w="523" w:type="pct"/>
                  <w:vMerge w:val="continue"/>
                  <w:noWrap w:val="0"/>
                  <w:vAlign w:val="center"/>
                </w:tcPr>
                <w:p w14:paraId="16307671">
                  <w:pPr>
                    <w:pStyle w:val="28"/>
                    <w:adjustRightInd w:val="0"/>
                    <w:snapToGrid w:val="0"/>
                    <w:spacing w:before="0" w:beforeAutospacing="0" w:after="0" w:afterAutospacing="0"/>
                    <w:jc w:val="center"/>
                    <w:rPr>
                      <w:rFonts w:hint="default" w:ascii="Times New Roman" w:hAnsi="Times New Roman" w:cs="Times New Roman"/>
                      <w:color w:val="000000"/>
                      <w:sz w:val="21"/>
                      <w:szCs w:val="21"/>
                      <w:u w:val="none"/>
                      <w:lang w:bidi="ar"/>
                    </w:rPr>
                  </w:pPr>
                </w:p>
              </w:tc>
              <w:tc>
                <w:tcPr>
                  <w:tcW w:w="381" w:type="pct"/>
                  <w:vMerge w:val="restart"/>
                  <w:noWrap w:val="0"/>
                  <w:vAlign w:val="center"/>
                </w:tcPr>
                <w:p w14:paraId="5864A036">
                  <w:pPr>
                    <w:pStyle w:val="28"/>
                    <w:adjustRightInd w:val="0"/>
                    <w:snapToGrid w:val="0"/>
                    <w:spacing w:before="0" w:beforeAutospacing="0" w:after="0" w:afterAutospacing="0"/>
                    <w:jc w:val="center"/>
                    <w:rPr>
                      <w:rFonts w:hint="default" w:ascii="Times New Roman" w:hAnsi="Times New Roman" w:eastAsia="宋体" w:cs="Times New Roman"/>
                      <w:color w:val="000000"/>
                      <w:sz w:val="21"/>
                      <w:szCs w:val="21"/>
                      <w:u w:val="none"/>
                      <w:lang w:eastAsia="zh-CN" w:bidi="ar"/>
                    </w:rPr>
                  </w:pPr>
                  <w:r>
                    <w:rPr>
                      <w:rFonts w:hint="default" w:ascii="Times New Roman" w:hAnsi="Times New Roman" w:eastAsia="宋体" w:cs="Times New Roman"/>
                      <w:color w:val="000000"/>
                      <w:sz w:val="21"/>
                      <w:szCs w:val="21"/>
                      <w:u w:val="none"/>
                      <w:lang w:eastAsia="zh-CN" w:bidi="ar"/>
                    </w:rPr>
                    <w:t>二氧化硫</w:t>
                  </w:r>
                </w:p>
              </w:tc>
              <w:tc>
                <w:tcPr>
                  <w:tcW w:w="279" w:type="pct"/>
                  <w:noWrap w:val="0"/>
                  <w:vAlign w:val="center"/>
                </w:tcPr>
                <w:p w14:paraId="46C7CC46">
                  <w:pPr>
                    <w:pStyle w:val="28"/>
                    <w:adjustRightInd w:val="0"/>
                    <w:snapToGrid w:val="0"/>
                    <w:spacing w:before="0" w:beforeAutospacing="0" w:after="0" w:afterAutospacing="0"/>
                    <w:jc w:val="center"/>
                    <w:rPr>
                      <w:rFonts w:hint="default" w:ascii="Times New Roman" w:hAnsi="Times New Roman" w:cs="Times New Roman"/>
                      <w:color w:val="000000"/>
                      <w:sz w:val="21"/>
                      <w:szCs w:val="21"/>
                      <w:u w:val="none"/>
                      <w:lang w:bidi="ar"/>
                    </w:rPr>
                  </w:pPr>
                  <w:r>
                    <w:rPr>
                      <w:rFonts w:hint="default" w:ascii="Times New Roman" w:hAnsi="Times New Roman" w:cs="Times New Roman"/>
                      <w:color w:val="000000"/>
                      <w:sz w:val="21"/>
                      <w:szCs w:val="21"/>
                      <w:u w:val="none"/>
                      <w:lang w:eastAsia="zh-CN" w:bidi="ar"/>
                    </w:rPr>
                    <w:t>实测</w:t>
                  </w:r>
                </w:p>
              </w:tc>
              <w:tc>
                <w:tcPr>
                  <w:tcW w:w="597" w:type="pct"/>
                  <w:noWrap w:val="0"/>
                  <w:vAlign w:val="center"/>
                </w:tcPr>
                <w:p w14:paraId="4F31A8B0">
                  <w:pPr>
                    <w:pStyle w:val="28"/>
                    <w:adjustRightInd w:val="0"/>
                    <w:snapToGrid w:val="0"/>
                    <w:spacing w:before="0" w:beforeAutospacing="0" w:after="0" w:afterAutospacing="0"/>
                    <w:jc w:val="center"/>
                    <w:rPr>
                      <w:rFonts w:hint="default" w:ascii="Times New Roman" w:hAnsi="Times New Roman" w:eastAsia="宋体" w:cs="Times New Roman"/>
                      <w:color w:val="000000"/>
                      <w:sz w:val="21"/>
                      <w:szCs w:val="21"/>
                      <w:u w:val="none"/>
                      <w:lang w:val="en-US" w:eastAsia="zh-CN" w:bidi="ar"/>
                    </w:rPr>
                  </w:pPr>
                  <w:r>
                    <w:rPr>
                      <w:rFonts w:hint="default" w:ascii="Times New Roman" w:hAnsi="Times New Roman" w:eastAsia="宋体" w:cs="Times New Roman"/>
                      <w:color w:val="000000"/>
                      <w:sz w:val="21"/>
                      <w:szCs w:val="21"/>
                      <w:u w:val="none"/>
                      <w:lang w:val="en-US" w:eastAsia="zh-CN" w:bidi="ar"/>
                    </w:rPr>
                    <w:t>5</w:t>
                  </w:r>
                </w:p>
              </w:tc>
              <w:tc>
                <w:tcPr>
                  <w:tcW w:w="597" w:type="pct"/>
                  <w:noWrap w:val="0"/>
                  <w:vAlign w:val="center"/>
                </w:tcPr>
                <w:p w14:paraId="0A24C31D">
                  <w:pPr>
                    <w:pStyle w:val="28"/>
                    <w:adjustRightInd w:val="0"/>
                    <w:snapToGrid w:val="0"/>
                    <w:spacing w:before="0" w:beforeAutospacing="0" w:after="0" w:afterAutospacing="0"/>
                    <w:jc w:val="center"/>
                    <w:rPr>
                      <w:rFonts w:hint="default" w:ascii="Times New Roman" w:hAnsi="Times New Roman" w:eastAsia="宋体" w:cs="Times New Roman"/>
                      <w:color w:val="000000"/>
                      <w:sz w:val="21"/>
                      <w:szCs w:val="21"/>
                      <w:u w:val="none"/>
                      <w:lang w:val="en-US" w:eastAsia="zh-CN" w:bidi="ar"/>
                    </w:rPr>
                  </w:pPr>
                  <w:r>
                    <w:rPr>
                      <w:rFonts w:hint="default" w:ascii="Times New Roman" w:hAnsi="Times New Roman" w:eastAsia="宋体" w:cs="Times New Roman"/>
                      <w:color w:val="000000"/>
                      <w:sz w:val="21"/>
                      <w:szCs w:val="21"/>
                      <w:u w:val="none"/>
                      <w:lang w:val="en-US" w:eastAsia="zh-CN" w:bidi="ar"/>
                    </w:rPr>
                    <w:t>6</w:t>
                  </w:r>
                </w:p>
              </w:tc>
              <w:tc>
                <w:tcPr>
                  <w:tcW w:w="597" w:type="pct"/>
                  <w:noWrap w:val="0"/>
                  <w:vAlign w:val="center"/>
                </w:tcPr>
                <w:p w14:paraId="6DA4B2C0">
                  <w:pPr>
                    <w:pStyle w:val="28"/>
                    <w:adjustRightInd w:val="0"/>
                    <w:snapToGrid w:val="0"/>
                    <w:spacing w:before="0" w:beforeAutospacing="0" w:after="0" w:afterAutospacing="0"/>
                    <w:jc w:val="center"/>
                    <w:rPr>
                      <w:rFonts w:hint="default" w:ascii="Times New Roman" w:hAnsi="Times New Roman" w:eastAsia="宋体" w:cs="Times New Roman"/>
                      <w:color w:val="000000"/>
                      <w:sz w:val="21"/>
                      <w:szCs w:val="21"/>
                      <w:u w:val="none"/>
                      <w:lang w:val="en-US" w:eastAsia="zh-CN" w:bidi="ar"/>
                    </w:rPr>
                  </w:pPr>
                  <w:r>
                    <w:rPr>
                      <w:rFonts w:hint="default" w:ascii="Times New Roman" w:hAnsi="Times New Roman" w:eastAsia="宋体" w:cs="Times New Roman"/>
                      <w:color w:val="000000"/>
                      <w:sz w:val="21"/>
                      <w:szCs w:val="21"/>
                      <w:u w:val="none"/>
                      <w:lang w:val="en-US" w:eastAsia="zh-CN" w:bidi="ar"/>
                    </w:rPr>
                    <w:t>4</w:t>
                  </w:r>
                </w:p>
              </w:tc>
              <w:tc>
                <w:tcPr>
                  <w:tcW w:w="597" w:type="pct"/>
                  <w:noWrap w:val="0"/>
                  <w:vAlign w:val="center"/>
                </w:tcPr>
                <w:p w14:paraId="7AF222EE">
                  <w:pPr>
                    <w:pStyle w:val="28"/>
                    <w:adjustRightInd w:val="0"/>
                    <w:snapToGrid w:val="0"/>
                    <w:spacing w:before="0" w:beforeAutospacing="0" w:after="0" w:afterAutospacing="0"/>
                    <w:jc w:val="center"/>
                    <w:rPr>
                      <w:rFonts w:hint="default" w:ascii="Times New Roman" w:hAnsi="Times New Roman" w:cs="Times New Roman"/>
                      <w:color w:val="000000"/>
                      <w:sz w:val="21"/>
                      <w:szCs w:val="21"/>
                      <w:u w:val="none"/>
                      <w:lang w:val="en-US" w:eastAsia="zh-CN" w:bidi="ar"/>
                    </w:rPr>
                  </w:pPr>
                  <w:r>
                    <w:rPr>
                      <w:rFonts w:hint="default" w:ascii="Times New Roman" w:hAnsi="Times New Roman" w:cs="Times New Roman"/>
                      <w:color w:val="000000"/>
                      <w:sz w:val="21"/>
                      <w:szCs w:val="21"/>
                      <w:u w:val="none"/>
                      <w:lang w:val="en-US" w:eastAsia="zh-CN" w:bidi="ar"/>
                    </w:rPr>
                    <w:t>5</w:t>
                  </w:r>
                </w:p>
              </w:tc>
              <w:tc>
                <w:tcPr>
                  <w:tcW w:w="495" w:type="pct"/>
                  <w:noWrap w:val="0"/>
                  <w:vAlign w:val="center"/>
                </w:tcPr>
                <w:p w14:paraId="5844ACBF">
                  <w:pPr>
                    <w:adjustRightInd w:val="0"/>
                    <w:snapToGrid w:val="0"/>
                    <w:spacing w:before="0" w:beforeAutospacing="0" w:after="0" w:afterAutospacing="0"/>
                    <w:jc w:val="center"/>
                    <w:rPr>
                      <w:rFonts w:hint="default" w:ascii="Times New Roman" w:hAnsi="Times New Roman" w:cs="Times New Roman"/>
                      <w:color w:val="000000"/>
                      <w:sz w:val="21"/>
                      <w:szCs w:val="21"/>
                      <w:u w:val="none"/>
                      <w:lang w:bidi="ar"/>
                    </w:rPr>
                  </w:pPr>
                  <w:r>
                    <w:rPr>
                      <w:rFonts w:hint="default" w:ascii="Times New Roman" w:hAnsi="Times New Roman" w:cs="Times New Roman"/>
                      <w:color w:val="000000"/>
                      <w:sz w:val="21"/>
                      <w:szCs w:val="21"/>
                      <w:u w:val="none"/>
                      <w:lang w:bidi="ar"/>
                    </w:rPr>
                    <w:t>mg/m</w:t>
                  </w:r>
                  <w:r>
                    <w:rPr>
                      <w:rFonts w:hint="default" w:ascii="Times New Roman" w:hAnsi="Times New Roman" w:cs="Times New Roman"/>
                      <w:color w:val="000000"/>
                      <w:sz w:val="21"/>
                      <w:szCs w:val="21"/>
                      <w:u w:val="none"/>
                      <w:vertAlign w:val="superscript"/>
                      <w:lang w:bidi="ar"/>
                    </w:rPr>
                    <w:t>3</w:t>
                  </w:r>
                </w:p>
              </w:tc>
              <w:tc>
                <w:tcPr>
                  <w:tcW w:w="405" w:type="pct"/>
                  <w:noWrap w:val="0"/>
                  <w:vAlign w:val="center"/>
                </w:tcPr>
                <w:p w14:paraId="4732F599">
                  <w:pPr>
                    <w:pStyle w:val="28"/>
                    <w:adjustRightInd w:val="0"/>
                    <w:snapToGrid w:val="0"/>
                    <w:spacing w:before="0" w:beforeAutospacing="0" w:after="0" w:afterAutospacing="0"/>
                    <w:jc w:val="center"/>
                    <w:rPr>
                      <w:rFonts w:hint="default" w:ascii="Times New Roman" w:hAnsi="Times New Roman" w:eastAsia="宋体" w:cs="Times New Roman"/>
                      <w:color w:val="000000"/>
                      <w:sz w:val="21"/>
                      <w:szCs w:val="21"/>
                      <w:u w:val="none"/>
                      <w:lang w:val="en-US" w:eastAsia="zh-CN" w:bidi="ar"/>
                    </w:rPr>
                  </w:pPr>
                  <w:r>
                    <w:rPr>
                      <w:rFonts w:hint="default" w:ascii="Times New Roman" w:hAnsi="Times New Roman" w:cs="Times New Roman"/>
                      <w:color w:val="000000"/>
                      <w:sz w:val="21"/>
                      <w:szCs w:val="21"/>
                      <w:u w:val="none"/>
                      <w:lang w:val="en-US" w:eastAsia="zh-CN" w:bidi="ar"/>
                    </w:rPr>
                    <w:t>/</w:t>
                  </w:r>
                </w:p>
              </w:tc>
            </w:tr>
            <w:tr w14:paraId="2E86C5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525" w:type="pct"/>
                  <w:vMerge w:val="continue"/>
                  <w:noWrap w:val="0"/>
                  <w:vAlign w:val="center"/>
                </w:tcPr>
                <w:p w14:paraId="3B1FD1DE">
                  <w:pPr>
                    <w:pStyle w:val="28"/>
                    <w:adjustRightInd w:val="0"/>
                    <w:snapToGrid w:val="0"/>
                    <w:spacing w:before="0" w:beforeAutospacing="0" w:after="0" w:afterAutospacing="0"/>
                    <w:jc w:val="center"/>
                    <w:rPr>
                      <w:rFonts w:hint="default" w:ascii="Times New Roman" w:hAnsi="Times New Roman" w:cs="Times New Roman"/>
                      <w:color w:val="000000"/>
                      <w:sz w:val="21"/>
                      <w:szCs w:val="21"/>
                      <w:u w:val="none"/>
                      <w:lang w:bidi="ar"/>
                    </w:rPr>
                  </w:pPr>
                </w:p>
              </w:tc>
              <w:tc>
                <w:tcPr>
                  <w:tcW w:w="523" w:type="pct"/>
                  <w:vMerge w:val="continue"/>
                  <w:noWrap w:val="0"/>
                  <w:vAlign w:val="center"/>
                </w:tcPr>
                <w:p w14:paraId="0146703A">
                  <w:pPr>
                    <w:pStyle w:val="28"/>
                    <w:adjustRightInd w:val="0"/>
                    <w:snapToGrid w:val="0"/>
                    <w:spacing w:before="0" w:beforeAutospacing="0" w:after="0" w:afterAutospacing="0"/>
                    <w:jc w:val="center"/>
                    <w:rPr>
                      <w:rFonts w:hint="default" w:ascii="Times New Roman" w:hAnsi="Times New Roman" w:cs="Times New Roman"/>
                      <w:color w:val="000000"/>
                      <w:sz w:val="21"/>
                      <w:szCs w:val="21"/>
                      <w:u w:val="none"/>
                      <w:lang w:bidi="ar"/>
                    </w:rPr>
                  </w:pPr>
                </w:p>
              </w:tc>
              <w:tc>
                <w:tcPr>
                  <w:tcW w:w="381" w:type="pct"/>
                  <w:vMerge w:val="continue"/>
                  <w:noWrap w:val="0"/>
                  <w:vAlign w:val="center"/>
                </w:tcPr>
                <w:p w14:paraId="553C0547">
                  <w:pPr>
                    <w:pStyle w:val="28"/>
                    <w:adjustRightInd w:val="0"/>
                    <w:snapToGrid w:val="0"/>
                    <w:spacing w:before="0" w:beforeAutospacing="0" w:after="0" w:afterAutospacing="0"/>
                    <w:jc w:val="center"/>
                    <w:rPr>
                      <w:rFonts w:hint="default" w:ascii="Times New Roman" w:hAnsi="Times New Roman" w:cs="Times New Roman"/>
                      <w:color w:val="000000"/>
                      <w:sz w:val="21"/>
                      <w:szCs w:val="21"/>
                      <w:u w:val="none"/>
                      <w:lang w:bidi="ar"/>
                    </w:rPr>
                  </w:pPr>
                </w:p>
              </w:tc>
              <w:tc>
                <w:tcPr>
                  <w:tcW w:w="279" w:type="pct"/>
                  <w:noWrap w:val="0"/>
                  <w:vAlign w:val="center"/>
                </w:tcPr>
                <w:p w14:paraId="38A8ACC8">
                  <w:pPr>
                    <w:pStyle w:val="28"/>
                    <w:adjustRightInd w:val="0"/>
                    <w:snapToGrid w:val="0"/>
                    <w:spacing w:before="0" w:beforeAutospacing="0" w:after="0" w:afterAutospacing="0"/>
                    <w:jc w:val="center"/>
                    <w:rPr>
                      <w:rFonts w:hint="default" w:ascii="Times New Roman" w:hAnsi="Times New Roman" w:cs="Times New Roman"/>
                      <w:color w:val="000000"/>
                      <w:sz w:val="21"/>
                      <w:szCs w:val="21"/>
                      <w:u w:val="none"/>
                      <w:lang w:bidi="ar"/>
                    </w:rPr>
                  </w:pPr>
                  <w:r>
                    <w:rPr>
                      <w:rFonts w:hint="default" w:ascii="Times New Roman" w:hAnsi="Times New Roman" w:cs="Times New Roman"/>
                      <w:color w:val="000000"/>
                      <w:sz w:val="21"/>
                      <w:szCs w:val="21"/>
                      <w:u w:val="none"/>
                      <w:lang w:eastAsia="zh-CN" w:bidi="ar"/>
                    </w:rPr>
                    <w:t>折算</w:t>
                  </w:r>
                </w:p>
              </w:tc>
              <w:tc>
                <w:tcPr>
                  <w:tcW w:w="597" w:type="pct"/>
                  <w:noWrap w:val="0"/>
                  <w:vAlign w:val="center"/>
                </w:tcPr>
                <w:p w14:paraId="60065156">
                  <w:pPr>
                    <w:pStyle w:val="28"/>
                    <w:adjustRightInd w:val="0"/>
                    <w:snapToGrid w:val="0"/>
                    <w:spacing w:before="0" w:beforeAutospacing="0" w:after="0" w:afterAutospacing="0"/>
                    <w:jc w:val="center"/>
                    <w:rPr>
                      <w:rFonts w:hint="default" w:ascii="Times New Roman" w:hAnsi="Times New Roman" w:eastAsia="宋体" w:cs="Times New Roman"/>
                      <w:color w:val="000000"/>
                      <w:sz w:val="21"/>
                      <w:szCs w:val="21"/>
                      <w:u w:val="none"/>
                      <w:lang w:val="en-US" w:eastAsia="zh-CN" w:bidi="ar"/>
                    </w:rPr>
                  </w:pPr>
                  <w:r>
                    <w:rPr>
                      <w:rFonts w:hint="default" w:ascii="Times New Roman" w:hAnsi="Times New Roman" w:eastAsia="宋体" w:cs="Times New Roman"/>
                      <w:color w:val="000000"/>
                      <w:sz w:val="21"/>
                      <w:szCs w:val="21"/>
                      <w:u w:val="none"/>
                      <w:lang w:val="en-US" w:eastAsia="zh-CN" w:bidi="ar"/>
                    </w:rPr>
                    <w:t>9</w:t>
                  </w:r>
                </w:p>
              </w:tc>
              <w:tc>
                <w:tcPr>
                  <w:tcW w:w="597" w:type="pct"/>
                  <w:noWrap w:val="0"/>
                  <w:vAlign w:val="center"/>
                </w:tcPr>
                <w:p w14:paraId="76476D5C">
                  <w:pPr>
                    <w:pStyle w:val="28"/>
                    <w:adjustRightInd w:val="0"/>
                    <w:snapToGrid w:val="0"/>
                    <w:spacing w:before="0" w:beforeAutospacing="0" w:after="0" w:afterAutospacing="0"/>
                    <w:jc w:val="center"/>
                    <w:rPr>
                      <w:rFonts w:hint="default" w:ascii="Times New Roman" w:hAnsi="Times New Roman" w:eastAsia="宋体" w:cs="Times New Roman"/>
                      <w:color w:val="000000"/>
                      <w:sz w:val="21"/>
                      <w:szCs w:val="21"/>
                      <w:u w:val="none"/>
                      <w:lang w:val="en-US" w:eastAsia="zh-CN" w:bidi="ar"/>
                    </w:rPr>
                  </w:pPr>
                  <w:r>
                    <w:rPr>
                      <w:rFonts w:hint="default" w:ascii="Times New Roman" w:hAnsi="Times New Roman" w:eastAsia="宋体" w:cs="Times New Roman"/>
                      <w:color w:val="000000"/>
                      <w:sz w:val="21"/>
                      <w:szCs w:val="21"/>
                      <w:u w:val="none"/>
                      <w:lang w:val="en-US" w:eastAsia="zh-CN" w:bidi="ar"/>
                    </w:rPr>
                    <w:t>11</w:t>
                  </w:r>
                </w:p>
              </w:tc>
              <w:tc>
                <w:tcPr>
                  <w:tcW w:w="597" w:type="pct"/>
                  <w:noWrap w:val="0"/>
                  <w:vAlign w:val="center"/>
                </w:tcPr>
                <w:p w14:paraId="7AC8FA65">
                  <w:pPr>
                    <w:pStyle w:val="28"/>
                    <w:adjustRightInd w:val="0"/>
                    <w:snapToGrid w:val="0"/>
                    <w:spacing w:before="0" w:beforeAutospacing="0" w:after="0" w:afterAutospacing="0"/>
                    <w:jc w:val="center"/>
                    <w:rPr>
                      <w:rFonts w:hint="default" w:ascii="Times New Roman" w:hAnsi="Times New Roman" w:eastAsia="宋体" w:cs="Times New Roman"/>
                      <w:color w:val="000000"/>
                      <w:sz w:val="21"/>
                      <w:szCs w:val="21"/>
                      <w:u w:val="none"/>
                      <w:lang w:val="en-US" w:eastAsia="zh-CN" w:bidi="ar"/>
                    </w:rPr>
                  </w:pPr>
                  <w:r>
                    <w:rPr>
                      <w:rFonts w:hint="default" w:ascii="Times New Roman" w:hAnsi="Times New Roman" w:eastAsia="宋体" w:cs="Times New Roman"/>
                      <w:color w:val="000000"/>
                      <w:sz w:val="21"/>
                      <w:szCs w:val="21"/>
                      <w:u w:val="none"/>
                      <w:lang w:val="en-US" w:eastAsia="zh-CN" w:bidi="ar"/>
                    </w:rPr>
                    <w:t>7</w:t>
                  </w:r>
                </w:p>
              </w:tc>
              <w:tc>
                <w:tcPr>
                  <w:tcW w:w="597" w:type="pct"/>
                  <w:noWrap w:val="0"/>
                  <w:vAlign w:val="center"/>
                </w:tcPr>
                <w:p w14:paraId="570E2460">
                  <w:pPr>
                    <w:pStyle w:val="28"/>
                    <w:adjustRightInd w:val="0"/>
                    <w:snapToGrid w:val="0"/>
                    <w:spacing w:before="0" w:beforeAutospacing="0" w:after="0" w:afterAutospacing="0"/>
                    <w:jc w:val="center"/>
                    <w:rPr>
                      <w:rFonts w:hint="default" w:ascii="Times New Roman" w:hAnsi="Times New Roman" w:cs="Times New Roman"/>
                      <w:color w:val="000000"/>
                      <w:sz w:val="21"/>
                      <w:szCs w:val="21"/>
                      <w:u w:val="none"/>
                      <w:lang w:val="en-US" w:eastAsia="zh-CN" w:bidi="ar"/>
                    </w:rPr>
                  </w:pPr>
                  <w:r>
                    <w:rPr>
                      <w:rFonts w:hint="default" w:ascii="Times New Roman" w:hAnsi="Times New Roman" w:cs="Times New Roman"/>
                      <w:color w:val="000000"/>
                      <w:sz w:val="21"/>
                      <w:szCs w:val="21"/>
                      <w:u w:val="none"/>
                      <w:lang w:val="en-US" w:eastAsia="zh-CN" w:bidi="ar"/>
                    </w:rPr>
                    <w:t>9</w:t>
                  </w:r>
                </w:p>
              </w:tc>
              <w:tc>
                <w:tcPr>
                  <w:tcW w:w="495" w:type="pct"/>
                  <w:noWrap w:val="0"/>
                  <w:vAlign w:val="center"/>
                </w:tcPr>
                <w:p w14:paraId="5A9FCF27">
                  <w:pPr>
                    <w:adjustRightInd w:val="0"/>
                    <w:snapToGrid w:val="0"/>
                    <w:spacing w:before="0" w:beforeAutospacing="0" w:after="0" w:afterAutospacing="0"/>
                    <w:jc w:val="center"/>
                    <w:rPr>
                      <w:rFonts w:hint="default" w:ascii="Times New Roman" w:hAnsi="Times New Roman" w:cs="Times New Roman"/>
                      <w:color w:val="000000"/>
                      <w:sz w:val="21"/>
                      <w:szCs w:val="21"/>
                      <w:u w:val="none"/>
                      <w:lang w:bidi="ar"/>
                    </w:rPr>
                  </w:pPr>
                  <w:r>
                    <w:rPr>
                      <w:rFonts w:hint="default" w:ascii="Times New Roman" w:hAnsi="Times New Roman" w:cs="Times New Roman"/>
                      <w:color w:val="000000"/>
                      <w:sz w:val="21"/>
                      <w:szCs w:val="21"/>
                      <w:u w:val="none"/>
                      <w:lang w:bidi="ar"/>
                    </w:rPr>
                    <w:t>mg/m</w:t>
                  </w:r>
                  <w:r>
                    <w:rPr>
                      <w:rFonts w:hint="default" w:ascii="Times New Roman" w:hAnsi="Times New Roman" w:cs="Times New Roman"/>
                      <w:color w:val="000000"/>
                      <w:sz w:val="21"/>
                      <w:szCs w:val="21"/>
                      <w:u w:val="none"/>
                      <w:vertAlign w:val="superscript"/>
                      <w:lang w:bidi="ar"/>
                    </w:rPr>
                    <w:t>3</w:t>
                  </w:r>
                </w:p>
              </w:tc>
              <w:tc>
                <w:tcPr>
                  <w:tcW w:w="405" w:type="pct"/>
                  <w:noWrap w:val="0"/>
                  <w:vAlign w:val="center"/>
                </w:tcPr>
                <w:p w14:paraId="3FE39CFE">
                  <w:pPr>
                    <w:pStyle w:val="28"/>
                    <w:adjustRightInd w:val="0"/>
                    <w:snapToGrid w:val="0"/>
                    <w:spacing w:before="0" w:beforeAutospacing="0" w:after="0" w:afterAutospacing="0"/>
                    <w:jc w:val="center"/>
                    <w:rPr>
                      <w:rFonts w:hint="default" w:ascii="Times New Roman" w:hAnsi="Times New Roman" w:cs="Times New Roman"/>
                      <w:color w:val="000000"/>
                      <w:sz w:val="21"/>
                      <w:szCs w:val="21"/>
                      <w:u w:val="none"/>
                      <w:lang w:val="en-US" w:eastAsia="zh-CN" w:bidi="ar"/>
                    </w:rPr>
                  </w:pPr>
                  <w:r>
                    <w:rPr>
                      <w:rFonts w:hint="default" w:ascii="Times New Roman" w:hAnsi="Times New Roman" w:cs="Times New Roman"/>
                      <w:color w:val="000000"/>
                      <w:sz w:val="21"/>
                      <w:szCs w:val="21"/>
                      <w:u w:val="none"/>
                      <w:lang w:val="en-US" w:eastAsia="zh-CN" w:bidi="ar"/>
                    </w:rPr>
                    <w:t>300</w:t>
                  </w:r>
                </w:p>
              </w:tc>
            </w:tr>
            <w:tr w14:paraId="4822F3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525" w:type="pct"/>
                  <w:vMerge w:val="continue"/>
                  <w:noWrap w:val="0"/>
                  <w:vAlign w:val="center"/>
                </w:tcPr>
                <w:p w14:paraId="7247765E">
                  <w:pPr>
                    <w:pStyle w:val="28"/>
                    <w:adjustRightInd w:val="0"/>
                    <w:snapToGrid w:val="0"/>
                    <w:spacing w:before="0" w:beforeAutospacing="0" w:after="0" w:afterAutospacing="0"/>
                    <w:jc w:val="center"/>
                    <w:rPr>
                      <w:rFonts w:hint="default" w:ascii="Times New Roman" w:hAnsi="Times New Roman" w:cs="Times New Roman"/>
                      <w:color w:val="000000"/>
                      <w:sz w:val="21"/>
                      <w:szCs w:val="21"/>
                      <w:u w:val="none"/>
                      <w:lang w:bidi="ar"/>
                    </w:rPr>
                  </w:pPr>
                </w:p>
              </w:tc>
              <w:tc>
                <w:tcPr>
                  <w:tcW w:w="523" w:type="pct"/>
                  <w:vMerge w:val="continue"/>
                  <w:noWrap w:val="0"/>
                  <w:vAlign w:val="center"/>
                </w:tcPr>
                <w:p w14:paraId="655F4988">
                  <w:pPr>
                    <w:pStyle w:val="28"/>
                    <w:adjustRightInd w:val="0"/>
                    <w:snapToGrid w:val="0"/>
                    <w:spacing w:before="0" w:beforeAutospacing="0" w:after="0" w:afterAutospacing="0"/>
                    <w:jc w:val="center"/>
                    <w:rPr>
                      <w:rFonts w:hint="default" w:ascii="Times New Roman" w:hAnsi="Times New Roman" w:cs="Times New Roman"/>
                      <w:color w:val="000000"/>
                      <w:sz w:val="21"/>
                      <w:szCs w:val="21"/>
                      <w:u w:val="none"/>
                      <w:lang w:bidi="ar"/>
                    </w:rPr>
                  </w:pPr>
                </w:p>
              </w:tc>
              <w:tc>
                <w:tcPr>
                  <w:tcW w:w="381" w:type="pct"/>
                  <w:vMerge w:val="restart"/>
                  <w:noWrap w:val="0"/>
                  <w:vAlign w:val="center"/>
                </w:tcPr>
                <w:p w14:paraId="4D2DC5A6">
                  <w:pPr>
                    <w:pStyle w:val="28"/>
                    <w:adjustRightInd w:val="0"/>
                    <w:snapToGrid w:val="0"/>
                    <w:spacing w:before="0" w:beforeAutospacing="0" w:after="0" w:afterAutospacing="0"/>
                    <w:jc w:val="center"/>
                    <w:rPr>
                      <w:rFonts w:hint="default" w:ascii="Times New Roman" w:hAnsi="Times New Roman" w:cs="Times New Roman"/>
                      <w:color w:val="000000"/>
                      <w:sz w:val="21"/>
                      <w:szCs w:val="21"/>
                      <w:u w:val="none"/>
                      <w:lang w:bidi="ar"/>
                    </w:rPr>
                  </w:pPr>
                  <w:r>
                    <w:rPr>
                      <w:rFonts w:hint="default" w:ascii="Times New Roman" w:hAnsi="Times New Roman" w:cs="Times New Roman"/>
                      <w:color w:val="000000"/>
                      <w:sz w:val="21"/>
                      <w:szCs w:val="21"/>
                      <w:u w:val="none"/>
                      <w:lang w:eastAsia="zh-CN" w:bidi="ar"/>
                    </w:rPr>
                    <w:t>氮氧化物</w:t>
                  </w:r>
                </w:p>
              </w:tc>
              <w:tc>
                <w:tcPr>
                  <w:tcW w:w="279" w:type="pct"/>
                  <w:noWrap w:val="0"/>
                  <w:vAlign w:val="center"/>
                </w:tcPr>
                <w:p w14:paraId="32CE2408">
                  <w:pPr>
                    <w:pStyle w:val="28"/>
                    <w:adjustRightInd w:val="0"/>
                    <w:snapToGrid w:val="0"/>
                    <w:spacing w:before="0" w:beforeAutospacing="0" w:after="0" w:afterAutospacing="0"/>
                    <w:jc w:val="center"/>
                    <w:rPr>
                      <w:rFonts w:hint="default" w:ascii="Times New Roman" w:hAnsi="Times New Roman" w:cs="Times New Roman"/>
                      <w:color w:val="000000"/>
                      <w:sz w:val="21"/>
                      <w:szCs w:val="21"/>
                      <w:u w:val="none"/>
                      <w:lang w:eastAsia="zh-CN" w:bidi="ar"/>
                    </w:rPr>
                  </w:pPr>
                  <w:r>
                    <w:rPr>
                      <w:rFonts w:hint="default" w:ascii="Times New Roman" w:hAnsi="Times New Roman" w:cs="Times New Roman"/>
                      <w:color w:val="000000"/>
                      <w:sz w:val="21"/>
                      <w:szCs w:val="21"/>
                      <w:u w:val="none"/>
                      <w:lang w:eastAsia="zh-CN" w:bidi="ar"/>
                    </w:rPr>
                    <w:t>实测</w:t>
                  </w:r>
                </w:p>
              </w:tc>
              <w:tc>
                <w:tcPr>
                  <w:tcW w:w="597" w:type="pct"/>
                  <w:noWrap w:val="0"/>
                  <w:vAlign w:val="center"/>
                </w:tcPr>
                <w:p w14:paraId="28F65551">
                  <w:pPr>
                    <w:pStyle w:val="28"/>
                    <w:adjustRightInd w:val="0"/>
                    <w:snapToGrid w:val="0"/>
                    <w:spacing w:before="0" w:beforeAutospacing="0" w:after="0" w:afterAutospacing="0"/>
                    <w:jc w:val="center"/>
                    <w:rPr>
                      <w:rFonts w:hint="default" w:ascii="Times New Roman" w:hAnsi="Times New Roman" w:eastAsia="宋体" w:cs="Times New Roman"/>
                      <w:color w:val="000000"/>
                      <w:sz w:val="21"/>
                      <w:szCs w:val="21"/>
                      <w:u w:val="none"/>
                      <w:lang w:val="en-US" w:eastAsia="zh-CN" w:bidi="ar"/>
                    </w:rPr>
                  </w:pPr>
                  <w:r>
                    <w:rPr>
                      <w:rFonts w:hint="default" w:ascii="Times New Roman" w:hAnsi="Times New Roman" w:eastAsia="宋体" w:cs="Times New Roman"/>
                      <w:color w:val="000000"/>
                      <w:sz w:val="21"/>
                      <w:szCs w:val="21"/>
                      <w:u w:val="none"/>
                      <w:lang w:val="en-US" w:eastAsia="zh-CN" w:bidi="ar"/>
                    </w:rPr>
                    <w:t>72</w:t>
                  </w:r>
                </w:p>
              </w:tc>
              <w:tc>
                <w:tcPr>
                  <w:tcW w:w="597" w:type="pct"/>
                  <w:noWrap w:val="0"/>
                  <w:vAlign w:val="center"/>
                </w:tcPr>
                <w:p w14:paraId="5D9867E2">
                  <w:pPr>
                    <w:pStyle w:val="28"/>
                    <w:adjustRightInd w:val="0"/>
                    <w:snapToGrid w:val="0"/>
                    <w:spacing w:before="0" w:beforeAutospacing="0" w:after="0" w:afterAutospacing="0"/>
                    <w:jc w:val="center"/>
                    <w:rPr>
                      <w:rFonts w:hint="default" w:ascii="Times New Roman" w:hAnsi="Times New Roman" w:eastAsia="宋体" w:cs="Times New Roman"/>
                      <w:color w:val="000000"/>
                      <w:sz w:val="21"/>
                      <w:szCs w:val="21"/>
                      <w:u w:val="none"/>
                      <w:lang w:val="en-US" w:eastAsia="zh-CN" w:bidi="ar"/>
                    </w:rPr>
                  </w:pPr>
                  <w:r>
                    <w:rPr>
                      <w:rFonts w:hint="default" w:ascii="Times New Roman" w:hAnsi="Times New Roman" w:eastAsia="宋体" w:cs="Times New Roman"/>
                      <w:color w:val="000000"/>
                      <w:sz w:val="21"/>
                      <w:szCs w:val="21"/>
                      <w:u w:val="none"/>
                      <w:lang w:val="en-US" w:eastAsia="zh-CN" w:bidi="ar"/>
                    </w:rPr>
                    <w:t>75</w:t>
                  </w:r>
                </w:p>
              </w:tc>
              <w:tc>
                <w:tcPr>
                  <w:tcW w:w="597" w:type="pct"/>
                  <w:noWrap w:val="0"/>
                  <w:vAlign w:val="center"/>
                </w:tcPr>
                <w:p w14:paraId="7096440A">
                  <w:pPr>
                    <w:pStyle w:val="28"/>
                    <w:adjustRightInd w:val="0"/>
                    <w:snapToGrid w:val="0"/>
                    <w:spacing w:before="0" w:beforeAutospacing="0" w:after="0" w:afterAutospacing="0"/>
                    <w:jc w:val="center"/>
                    <w:rPr>
                      <w:rFonts w:hint="default" w:ascii="Times New Roman" w:hAnsi="Times New Roman" w:eastAsia="宋体" w:cs="Times New Roman"/>
                      <w:color w:val="000000"/>
                      <w:sz w:val="21"/>
                      <w:szCs w:val="21"/>
                      <w:u w:val="none"/>
                      <w:lang w:val="en-US" w:eastAsia="zh-CN" w:bidi="ar"/>
                    </w:rPr>
                  </w:pPr>
                  <w:r>
                    <w:rPr>
                      <w:rFonts w:hint="default" w:ascii="Times New Roman" w:hAnsi="Times New Roman" w:eastAsia="宋体" w:cs="Times New Roman"/>
                      <w:color w:val="000000"/>
                      <w:sz w:val="21"/>
                      <w:szCs w:val="21"/>
                      <w:u w:val="none"/>
                      <w:lang w:val="en-US" w:eastAsia="zh-CN" w:bidi="ar"/>
                    </w:rPr>
                    <w:t>74</w:t>
                  </w:r>
                </w:p>
              </w:tc>
              <w:tc>
                <w:tcPr>
                  <w:tcW w:w="597" w:type="pct"/>
                  <w:noWrap w:val="0"/>
                  <w:vAlign w:val="center"/>
                </w:tcPr>
                <w:p w14:paraId="1A85E65E">
                  <w:pPr>
                    <w:pStyle w:val="28"/>
                    <w:adjustRightInd w:val="0"/>
                    <w:snapToGrid w:val="0"/>
                    <w:spacing w:before="0" w:beforeAutospacing="0" w:after="0" w:afterAutospacing="0"/>
                    <w:jc w:val="center"/>
                    <w:rPr>
                      <w:rFonts w:hint="default" w:ascii="Times New Roman" w:hAnsi="Times New Roman" w:cs="Times New Roman"/>
                      <w:color w:val="000000"/>
                      <w:sz w:val="21"/>
                      <w:szCs w:val="21"/>
                      <w:u w:val="none"/>
                      <w:lang w:val="en-US" w:eastAsia="zh-CN" w:bidi="ar"/>
                    </w:rPr>
                  </w:pPr>
                  <w:r>
                    <w:rPr>
                      <w:rFonts w:hint="default" w:ascii="Times New Roman" w:hAnsi="Times New Roman" w:cs="Times New Roman"/>
                      <w:color w:val="000000"/>
                      <w:sz w:val="21"/>
                      <w:szCs w:val="21"/>
                      <w:u w:val="none"/>
                      <w:lang w:val="en-US" w:eastAsia="zh-CN" w:bidi="ar"/>
                    </w:rPr>
                    <w:t>74</w:t>
                  </w:r>
                </w:p>
              </w:tc>
              <w:tc>
                <w:tcPr>
                  <w:tcW w:w="495" w:type="pct"/>
                  <w:noWrap w:val="0"/>
                  <w:vAlign w:val="center"/>
                </w:tcPr>
                <w:p w14:paraId="4915480F">
                  <w:pPr>
                    <w:adjustRightInd w:val="0"/>
                    <w:snapToGrid w:val="0"/>
                    <w:spacing w:before="0" w:beforeAutospacing="0" w:after="0" w:afterAutospacing="0"/>
                    <w:jc w:val="center"/>
                    <w:rPr>
                      <w:rFonts w:hint="default" w:ascii="Times New Roman" w:hAnsi="Times New Roman" w:cs="Times New Roman"/>
                      <w:color w:val="000000"/>
                      <w:sz w:val="21"/>
                      <w:szCs w:val="21"/>
                      <w:u w:val="none"/>
                      <w:lang w:val="en-US" w:eastAsia="zh-CN" w:bidi="ar"/>
                    </w:rPr>
                  </w:pPr>
                  <w:r>
                    <w:rPr>
                      <w:rFonts w:hint="default" w:ascii="Times New Roman" w:hAnsi="Times New Roman" w:cs="Times New Roman"/>
                      <w:color w:val="000000"/>
                      <w:sz w:val="21"/>
                      <w:szCs w:val="21"/>
                      <w:u w:val="none"/>
                      <w:lang w:bidi="ar"/>
                    </w:rPr>
                    <w:t>mg/m</w:t>
                  </w:r>
                  <w:r>
                    <w:rPr>
                      <w:rFonts w:hint="default" w:ascii="Times New Roman" w:hAnsi="Times New Roman" w:cs="Times New Roman"/>
                      <w:color w:val="000000"/>
                      <w:sz w:val="21"/>
                      <w:szCs w:val="21"/>
                      <w:u w:val="none"/>
                      <w:vertAlign w:val="superscript"/>
                      <w:lang w:bidi="ar"/>
                    </w:rPr>
                    <w:t>3</w:t>
                  </w:r>
                </w:p>
              </w:tc>
              <w:tc>
                <w:tcPr>
                  <w:tcW w:w="405" w:type="pct"/>
                  <w:noWrap w:val="0"/>
                  <w:vAlign w:val="center"/>
                </w:tcPr>
                <w:p w14:paraId="3DF9E75C">
                  <w:pPr>
                    <w:pStyle w:val="28"/>
                    <w:adjustRightInd w:val="0"/>
                    <w:snapToGrid w:val="0"/>
                    <w:spacing w:before="0" w:beforeAutospacing="0" w:after="0" w:afterAutospacing="0"/>
                    <w:jc w:val="center"/>
                    <w:rPr>
                      <w:rFonts w:hint="default" w:ascii="Times New Roman" w:hAnsi="Times New Roman" w:cs="Times New Roman"/>
                      <w:color w:val="000000"/>
                      <w:sz w:val="21"/>
                      <w:szCs w:val="21"/>
                      <w:u w:val="none"/>
                      <w:lang w:val="en-US" w:eastAsia="zh-CN" w:bidi="ar"/>
                    </w:rPr>
                  </w:pPr>
                  <w:r>
                    <w:rPr>
                      <w:rFonts w:hint="default" w:ascii="Times New Roman" w:hAnsi="Times New Roman" w:cs="Times New Roman"/>
                      <w:color w:val="000000"/>
                      <w:sz w:val="21"/>
                      <w:szCs w:val="21"/>
                      <w:u w:val="none"/>
                      <w:lang w:val="en-US" w:eastAsia="zh-CN" w:bidi="ar"/>
                    </w:rPr>
                    <w:t>/</w:t>
                  </w:r>
                </w:p>
              </w:tc>
            </w:tr>
            <w:tr w14:paraId="248734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525" w:type="pct"/>
                  <w:vMerge w:val="continue"/>
                  <w:noWrap w:val="0"/>
                  <w:vAlign w:val="center"/>
                </w:tcPr>
                <w:p w14:paraId="6A1DC544">
                  <w:pPr>
                    <w:pStyle w:val="28"/>
                    <w:adjustRightInd w:val="0"/>
                    <w:snapToGrid w:val="0"/>
                    <w:spacing w:before="0" w:beforeAutospacing="0" w:after="0" w:afterAutospacing="0"/>
                    <w:jc w:val="center"/>
                    <w:rPr>
                      <w:rFonts w:hint="default" w:ascii="Times New Roman" w:hAnsi="Times New Roman" w:cs="Times New Roman"/>
                      <w:color w:val="000000"/>
                      <w:sz w:val="21"/>
                      <w:szCs w:val="21"/>
                      <w:u w:val="none"/>
                      <w:lang w:bidi="ar"/>
                    </w:rPr>
                  </w:pPr>
                </w:p>
              </w:tc>
              <w:tc>
                <w:tcPr>
                  <w:tcW w:w="523" w:type="pct"/>
                  <w:vMerge w:val="continue"/>
                  <w:noWrap w:val="0"/>
                  <w:vAlign w:val="center"/>
                </w:tcPr>
                <w:p w14:paraId="1B1090D6">
                  <w:pPr>
                    <w:pStyle w:val="28"/>
                    <w:adjustRightInd w:val="0"/>
                    <w:snapToGrid w:val="0"/>
                    <w:spacing w:before="0" w:beforeAutospacing="0" w:after="0" w:afterAutospacing="0"/>
                    <w:jc w:val="center"/>
                    <w:rPr>
                      <w:rFonts w:hint="default" w:ascii="Times New Roman" w:hAnsi="Times New Roman" w:cs="Times New Roman"/>
                      <w:color w:val="000000"/>
                      <w:sz w:val="21"/>
                      <w:szCs w:val="21"/>
                      <w:u w:val="none"/>
                      <w:lang w:bidi="ar"/>
                    </w:rPr>
                  </w:pPr>
                </w:p>
              </w:tc>
              <w:tc>
                <w:tcPr>
                  <w:tcW w:w="381" w:type="pct"/>
                  <w:vMerge w:val="continue"/>
                  <w:noWrap w:val="0"/>
                  <w:vAlign w:val="center"/>
                </w:tcPr>
                <w:p w14:paraId="46A23BF8">
                  <w:pPr>
                    <w:pStyle w:val="28"/>
                    <w:adjustRightInd w:val="0"/>
                    <w:snapToGrid w:val="0"/>
                    <w:spacing w:before="0" w:beforeAutospacing="0" w:after="0" w:afterAutospacing="0"/>
                    <w:jc w:val="center"/>
                    <w:rPr>
                      <w:rFonts w:hint="default" w:ascii="Times New Roman" w:hAnsi="Times New Roman" w:cs="Times New Roman"/>
                      <w:color w:val="000000"/>
                      <w:sz w:val="21"/>
                      <w:szCs w:val="21"/>
                      <w:u w:val="none"/>
                      <w:lang w:bidi="ar"/>
                    </w:rPr>
                  </w:pPr>
                </w:p>
              </w:tc>
              <w:tc>
                <w:tcPr>
                  <w:tcW w:w="279" w:type="pct"/>
                  <w:noWrap w:val="0"/>
                  <w:vAlign w:val="center"/>
                </w:tcPr>
                <w:p w14:paraId="5A6E4E26">
                  <w:pPr>
                    <w:pStyle w:val="28"/>
                    <w:adjustRightInd w:val="0"/>
                    <w:snapToGrid w:val="0"/>
                    <w:spacing w:before="0" w:beforeAutospacing="0" w:after="0" w:afterAutospacing="0"/>
                    <w:jc w:val="center"/>
                    <w:rPr>
                      <w:rFonts w:hint="default" w:ascii="Times New Roman" w:hAnsi="Times New Roman" w:cs="Times New Roman"/>
                      <w:color w:val="000000"/>
                      <w:sz w:val="21"/>
                      <w:szCs w:val="21"/>
                      <w:u w:val="none"/>
                      <w:lang w:eastAsia="zh-CN" w:bidi="ar"/>
                    </w:rPr>
                  </w:pPr>
                  <w:r>
                    <w:rPr>
                      <w:rFonts w:hint="default" w:ascii="Times New Roman" w:hAnsi="Times New Roman" w:cs="Times New Roman"/>
                      <w:color w:val="000000"/>
                      <w:sz w:val="21"/>
                      <w:szCs w:val="21"/>
                      <w:u w:val="none"/>
                      <w:lang w:eastAsia="zh-CN" w:bidi="ar"/>
                    </w:rPr>
                    <w:t>折算</w:t>
                  </w:r>
                </w:p>
              </w:tc>
              <w:tc>
                <w:tcPr>
                  <w:tcW w:w="597" w:type="pct"/>
                  <w:noWrap w:val="0"/>
                  <w:vAlign w:val="center"/>
                </w:tcPr>
                <w:p w14:paraId="6406D1D5">
                  <w:pPr>
                    <w:pStyle w:val="28"/>
                    <w:adjustRightInd w:val="0"/>
                    <w:snapToGrid w:val="0"/>
                    <w:spacing w:before="0" w:beforeAutospacing="0" w:after="0" w:afterAutospacing="0"/>
                    <w:jc w:val="center"/>
                    <w:rPr>
                      <w:rFonts w:hint="default" w:ascii="Times New Roman" w:hAnsi="Times New Roman" w:eastAsia="宋体" w:cs="Times New Roman"/>
                      <w:color w:val="000000"/>
                      <w:sz w:val="21"/>
                      <w:szCs w:val="21"/>
                      <w:u w:val="none"/>
                      <w:lang w:val="en-US" w:eastAsia="zh-CN" w:bidi="ar"/>
                    </w:rPr>
                  </w:pPr>
                  <w:r>
                    <w:rPr>
                      <w:rFonts w:hint="default" w:ascii="Times New Roman" w:hAnsi="Times New Roman" w:eastAsia="宋体" w:cs="Times New Roman"/>
                      <w:color w:val="000000"/>
                      <w:sz w:val="21"/>
                      <w:szCs w:val="21"/>
                      <w:u w:val="none"/>
                      <w:lang w:val="en-US" w:eastAsia="zh-CN" w:bidi="ar"/>
                    </w:rPr>
                    <w:t>133</w:t>
                  </w:r>
                </w:p>
              </w:tc>
              <w:tc>
                <w:tcPr>
                  <w:tcW w:w="597" w:type="pct"/>
                  <w:noWrap w:val="0"/>
                  <w:vAlign w:val="center"/>
                </w:tcPr>
                <w:p w14:paraId="731A296C">
                  <w:pPr>
                    <w:pStyle w:val="28"/>
                    <w:adjustRightInd w:val="0"/>
                    <w:snapToGrid w:val="0"/>
                    <w:spacing w:before="0" w:beforeAutospacing="0" w:after="0" w:afterAutospacing="0"/>
                    <w:jc w:val="center"/>
                    <w:rPr>
                      <w:rFonts w:hint="default" w:ascii="Times New Roman" w:hAnsi="Times New Roman" w:eastAsia="宋体" w:cs="Times New Roman"/>
                      <w:color w:val="000000"/>
                      <w:sz w:val="21"/>
                      <w:szCs w:val="21"/>
                      <w:u w:val="none"/>
                      <w:lang w:val="en-US" w:eastAsia="zh-CN" w:bidi="ar"/>
                    </w:rPr>
                  </w:pPr>
                  <w:r>
                    <w:rPr>
                      <w:rFonts w:hint="default" w:ascii="Times New Roman" w:hAnsi="Times New Roman" w:eastAsia="宋体" w:cs="Times New Roman"/>
                      <w:color w:val="000000"/>
                      <w:sz w:val="21"/>
                      <w:szCs w:val="21"/>
                      <w:u w:val="none"/>
                      <w:lang w:val="en-US" w:eastAsia="zh-CN" w:bidi="ar"/>
                    </w:rPr>
                    <w:t>136</w:t>
                  </w:r>
                </w:p>
              </w:tc>
              <w:tc>
                <w:tcPr>
                  <w:tcW w:w="597" w:type="pct"/>
                  <w:noWrap w:val="0"/>
                  <w:vAlign w:val="center"/>
                </w:tcPr>
                <w:p w14:paraId="1068926C">
                  <w:pPr>
                    <w:pStyle w:val="28"/>
                    <w:adjustRightInd w:val="0"/>
                    <w:snapToGrid w:val="0"/>
                    <w:spacing w:before="0" w:beforeAutospacing="0" w:after="0" w:afterAutospacing="0"/>
                    <w:jc w:val="center"/>
                    <w:rPr>
                      <w:rFonts w:hint="default" w:ascii="Times New Roman" w:hAnsi="Times New Roman" w:eastAsia="宋体" w:cs="Times New Roman"/>
                      <w:color w:val="000000"/>
                      <w:sz w:val="21"/>
                      <w:szCs w:val="21"/>
                      <w:u w:val="none"/>
                      <w:lang w:val="en-US" w:eastAsia="zh-CN" w:bidi="ar"/>
                    </w:rPr>
                  </w:pPr>
                  <w:r>
                    <w:rPr>
                      <w:rFonts w:hint="default" w:ascii="Times New Roman" w:hAnsi="Times New Roman" w:eastAsia="宋体" w:cs="Times New Roman"/>
                      <w:color w:val="000000"/>
                      <w:sz w:val="21"/>
                      <w:szCs w:val="21"/>
                      <w:u w:val="none"/>
                      <w:lang w:val="en-US" w:eastAsia="zh-CN" w:bidi="ar"/>
                    </w:rPr>
                    <w:t>137</w:t>
                  </w:r>
                </w:p>
              </w:tc>
              <w:tc>
                <w:tcPr>
                  <w:tcW w:w="597" w:type="pct"/>
                  <w:noWrap w:val="0"/>
                  <w:vAlign w:val="center"/>
                </w:tcPr>
                <w:p w14:paraId="74B94344">
                  <w:pPr>
                    <w:pStyle w:val="28"/>
                    <w:adjustRightInd w:val="0"/>
                    <w:snapToGrid w:val="0"/>
                    <w:spacing w:before="0" w:beforeAutospacing="0" w:after="0" w:afterAutospacing="0"/>
                    <w:jc w:val="center"/>
                    <w:rPr>
                      <w:rFonts w:hint="default" w:ascii="Times New Roman" w:hAnsi="Times New Roman" w:cs="Times New Roman"/>
                      <w:color w:val="000000"/>
                      <w:sz w:val="21"/>
                      <w:szCs w:val="21"/>
                      <w:u w:val="none"/>
                      <w:lang w:val="en-US" w:eastAsia="zh-CN" w:bidi="ar"/>
                    </w:rPr>
                  </w:pPr>
                  <w:r>
                    <w:rPr>
                      <w:rFonts w:hint="default" w:ascii="Times New Roman" w:hAnsi="Times New Roman" w:cs="Times New Roman"/>
                      <w:color w:val="000000"/>
                      <w:sz w:val="21"/>
                      <w:szCs w:val="21"/>
                      <w:u w:val="none"/>
                      <w:lang w:val="en-US" w:eastAsia="zh-CN" w:bidi="ar"/>
                    </w:rPr>
                    <w:t>135</w:t>
                  </w:r>
                </w:p>
              </w:tc>
              <w:tc>
                <w:tcPr>
                  <w:tcW w:w="495" w:type="pct"/>
                  <w:noWrap w:val="0"/>
                  <w:vAlign w:val="center"/>
                </w:tcPr>
                <w:p w14:paraId="40863862">
                  <w:pPr>
                    <w:adjustRightInd w:val="0"/>
                    <w:snapToGrid w:val="0"/>
                    <w:spacing w:before="0" w:beforeAutospacing="0" w:after="0" w:afterAutospacing="0"/>
                    <w:jc w:val="center"/>
                    <w:rPr>
                      <w:rFonts w:hint="default" w:ascii="Times New Roman" w:hAnsi="Times New Roman" w:cs="Times New Roman"/>
                      <w:color w:val="000000"/>
                      <w:sz w:val="21"/>
                      <w:szCs w:val="21"/>
                      <w:u w:val="none"/>
                      <w:lang w:val="en-US" w:eastAsia="zh-CN" w:bidi="ar"/>
                    </w:rPr>
                  </w:pPr>
                  <w:r>
                    <w:rPr>
                      <w:rFonts w:hint="default" w:ascii="Times New Roman" w:hAnsi="Times New Roman" w:cs="Times New Roman"/>
                      <w:color w:val="000000"/>
                      <w:sz w:val="21"/>
                      <w:szCs w:val="21"/>
                      <w:u w:val="none"/>
                      <w:lang w:bidi="ar"/>
                    </w:rPr>
                    <w:t>mg/m</w:t>
                  </w:r>
                  <w:r>
                    <w:rPr>
                      <w:rFonts w:hint="default" w:ascii="Times New Roman" w:hAnsi="Times New Roman" w:cs="Times New Roman"/>
                      <w:color w:val="000000"/>
                      <w:sz w:val="21"/>
                      <w:szCs w:val="21"/>
                      <w:u w:val="none"/>
                      <w:vertAlign w:val="superscript"/>
                      <w:lang w:bidi="ar"/>
                    </w:rPr>
                    <w:t>3</w:t>
                  </w:r>
                </w:p>
              </w:tc>
              <w:tc>
                <w:tcPr>
                  <w:tcW w:w="405" w:type="pct"/>
                  <w:noWrap w:val="0"/>
                  <w:vAlign w:val="center"/>
                </w:tcPr>
                <w:p w14:paraId="5B4829C6">
                  <w:pPr>
                    <w:pStyle w:val="28"/>
                    <w:adjustRightInd w:val="0"/>
                    <w:snapToGrid w:val="0"/>
                    <w:spacing w:before="0" w:beforeAutospacing="0" w:after="0" w:afterAutospacing="0"/>
                    <w:jc w:val="center"/>
                    <w:rPr>
                      <w:rFonts w:hint="default" w:ascii="Times New Roman" w:hAnsi="Times New Roman" w:cs="Times New Roman"/>
                      <w:color w:val="000000"/>
                      <w:sz w:val="21"/>
                      <w:szCs w:val="21"/>
                      <w:u w:val="none"/>
                      <w:lang w:val="en-US" w:eastAsia="zh-CN" w:bidi="ar"/>
                    </w:rPr>
                  </w:pPr>
                  <w:r>
                    <w:rPr>
                      <w:rFonts w:hint="default" w:ascii="Times New Roman" w:hAnsi="Times New Roman" w:cs="Times New Roman"/>
                      <w:color w:val="000000"/>
                      <w:sz w:val="21"/>
                      <w:szCs w:val="21"/>
                      <w:u w:val="none"/>
                      <w:lang w:val="en-US" w:eastAsia="zh-CN" w:bidi="ar"/>
                    </w:rPr>
                    <w:t>300</w:t>
                  </w:r>
                </w:p>
              </w:tc>
            </w:tr>
            <w:tr w14:paraId="45A6FA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525" w:type="pct"/>
                  <w:vMerge w:val="continue"/>
                  <w:noWrap w:val="0"/>
                  <w:vAlign w:val="center"/>
                </w:tcPr>
                <w:p w14:paraId="7523AEA1">
                  <w:pPr>
                    <w:pStyle w:val="28"/>
                    <w:adjustRightInd w:val="0"/>
                    <w:snapToGrid w:val="0"/>
                    <w:spacing w:before="0" w:beforeAutospacing="0" w:after="0" w:afterAutospacing="0"/>
                    <w:jc w:val="center"/>
                    <w:rPr>
                      <w:rFonts w:hint="default" w:ascii="Times New Roman" w:hAnsi="Times New Roman" w:cs="Times New Roman"/>
                      <w:color w:val="000000"/>
                      <w:sz w:val="21"/>
                      <w:szCs w:val="21"/>
                      <w:u w:val="none"/>
                      <w:lang w:bidi="ar"/>
                    </w:rPr>
                  </w:pPr>
                </w:p>
              </w:tc>
              <w:tc>
                <w:tcPr>
                  <w:tcW w:w="523" w:type="pct"/>
                  <w:vMerge w:val="continue"/>
                  <w:noWrap w:val="0"/>
                  <w:vAlign w:val="center"/>
                </w:tcPr>
                <w:p w14:paraId="66E416CD">
                  <w:pPr>
                    <w:pStyle w:val="28"/>
                    <w:adjustRightInd w:val="0"/>
                    <w:snapToGrid w:val="0"/>
                    <w:spacing w:before="0" w:beforeAutospacing="0" w:after="0" w:afterAutospacing="0"/>
                    <w:jc w:val="center"/>
                    <w:rPr>
                      <w:rFonts w:hint="default" w:ascii="Times New Roman" w:hAnsi="Times New Roman" w:cs="Times New Roman"/>
                      <w:color w:val="000000"/>
                      <w:sz w:val="21"/>
                      <w:szCs w:val="21"/>
                      <w:u w:val="none"/>
                      <w:lang w:bidi="ar"/>
                    </w:rPr>
                  </w:pPr>
                </w:p>
              </w:tc>
              <w:tc>
                <w:tcPr>
                  <w:tcW w:w="381" w:type="pct"/>
                  <w:vMerge w:val="restart"/>
                  <w:noWrap w:val="0"/>
                  <w:vAlign w:val="center"/>
                </w:tcPr>
                <w:p w14:paraId="67714846">
                  <w:pPr>
                    <w:pStyle w:val="28"/>
                    <w:adjustRightInd w:val="0"/>
                    <w:snapToGrid w:val="0"/>
                    <w:spacing w:before="0" w:beforeAutospacing="0" w:after="0" w:afterAutospacing="0"/>
                    <w:jc w:val="center"/>
                    <w:rPr>
                      <w:rFonts w:hint="default" w:ascii="Times New Roman" w:hAnsi="Times New Roman" w:eastAsia="宋体" w:cs="Times New Roman"/>
                      <w:color w:val="000000"/>
                      <w:sz w:val="21"/>
                      <w:szCs w:val="21"/>
                      <w:u w:val="none"/>
                      <w:lang w:eastAsia="zh-CN" w:bidi="ar"/>
                    </w:rPr>
                  </w:pPr>
                  <w:r>
                    <w:rPr>
                      <w:rFonts w:hint="default" w:ascii="Times New Roman" w:hAnsi="Times New Roman" w:cs="Times New Roman"/>
                      <w:color w:val="000000"/>
                      <w:sz w:val="21"/>
                      <w:szCs w:val="21"/>
                      <w:u w:val="none"/>
                      <w:lang w:eastAsia="zh-CN" w:bidi="ar"/>
                    </w:rPr>
                    <w:t>汞及其化合物</w:t>
                  </w:r>
                </w:p>
              </w:tc>
              <w:tc>
                <w:tcPr>
                  <w:tcW w:w="279" w:type="pct"/>
                  <w:noWrap w:val="0"/>
                  <w:vAlign w:val="center"/>
                </w:tcPr>
                <w:p w14:paraId="2FBC8DEC">
                  <w:pPr>
                    <w:pStyle w:val="28"/>
                    <w:adjustRightInd w:val="0"/>
                    <w:snapToGrid w:val="0"/>
                    <w:spacing w:before="0" w:beforeAutospacing="0" w:after="0" w:afterAutospacing="0"/>
                    <w:jc w:val="center"/>
                    <w:rPr>
                      <w:rFonts w:hint="default" w:ascii="Times New Roman" w:hAnsi="Times New Roman" w:cs="Times New Roman"/>
                      <w:color w:val="000000"/>
                      <w:sz w:val="21"/>
                      <w:szCs w:val="21"/>
                      <w:u w:val="none"/>
                      <w:lang w:eastAsia="zh-CN" w:bidi="ar"/>
                    </w:rPr>
                  </w:pPr>
                  <w:r>
                    <w:rPr>
                      <w:rFonts w:hint="default" w:ascii="Times New Roman" w:hAnsi="Times New Roman" w:cs="Times New Roman"/>
                      <w:color w:val="000000"/>
                      <w:sz w:val="21"/>
                      <w:szCs w:val="21"/>
                      <w:u w:val="none"/>
                      <w:lang w:eastAsia="zh-CN" w:bidi="ar"/>
                    </w:rPr>
                    <w:t>实测</w:t>
                  </w:r>
                </w:p>
              </w:tc>
              <w:tc>
                <w:tcPr>
                  <w:tcW w:w="597" w:type="pct"/>
                  <w:noWrap w:val="0"/>
                  <w:vAlign w:val="center"/>
                </w:tcPr>
                <w:p w14:paraId="646936C9">
                  <w:pPr>
                    <w:pStyle w:val="28"/>
                    <w:adjustRightInd w:val="0"/>
                    <w:snapToGrid w:val="0"/>
                    <w:spacing w:before="0" w:beforeAutospacing="0" w:after="0" w:afterAutospacing="0"/>
                    <w:jc w:val="center"/>
                    <w:rPr>
                      <w:rFonts w:hint="default" w:ascii="Times New Roman" w:hAnsi="Times New Roman" w:eastAsia="宋体" w:cs="Times New Roman"/>
                      <w:color w:val="000000"/>
                      <w:sz w:val="21"/>
                      <w:szCs w:val="21"/>
                      <w:u w:val="none"/>
                      <w:lang w:val="en-US" w:eastAsia="zh-CN" w:bidi="ar"/>
                    </w:rPr>
                  </w:pPr>
                  <w:r>
                    <w:rPr>
                      <w:rFonts w:hint="default" w:ascii="Times New Roman" w:hAnsi="Times New Roman" w:eastAsia="宋体" w:cs="Times New Roman"/>
                      <w:color w:val="000000"/>
                      <w:sz w:val="21"/>
                      <w:szCs w:val="21"/>
                      <w:u w:val="none"/>
                      <w:lang w:val="en-US" w:eastAsia="zh-CN" w:bidi="ar"/>
                    </w:rPr>
                    <w:t>0.000039</w:t>
                  </w:r>
                </w:p>
              </w:tc>
              <w:tc>
                <w:tcPr>
                  <w:tcW w:w="597" w:type="pct"/>
                  <w:noWrap w:val="0"/>
                  <w:vAlign w:val="center"/>
                </w:tcPr>
                <w:p w14:paraId="678B6D84">
                  <w:pPr>
                    <w:pStyle w:val="28"/>
                    <w:adjustRightInd w:val="0"/>
                    <w:snapToGrid w:val="0"/>
                    <w:spacing w:before="0" w:beforeAutospacing="0" w:after="0" w:afterAutospacing="0"/>
                    <w:jc w:val="center"/>
                    <w:rPr>
                      <w:rFonts w:hint="default" w:ascii="Times New Roman" w:hAnsi="Times New Roman" w:eastAsia="宋体" w:cs="Times New Roman"/>
                      <w:color w:val="000000"/>
                      <w:sz w:val="21"/>
                      <w:szCs w:val="21"/>
                      <w:u w:val="none"/>
                      <w:lang w:val="en-US" w:eastAsia="zh-CN" w:bidi="ar"/>
                    </w:rPr>
                  </w:pPr>
                  <w:r>
                    <w:rPr>
                      <w:rFonts w:hint="default" w:ascii="Times New Roman" w:hAnsi="Times New Roman" w:eastAsia="宋体" w:cs="Times New Roman"/>
                      <w:color w:val="000000"/>
                      <w:sz w:val="21"/>
                      <w:szCs w:val="21"/>
                      <w:u w:val="none"/>
                      <w:lang w:val="en-US" w:eastAsia="zh-CN" w:bidi="ar"/>
                    </w:rPr>
                    <w:t>0.000042</w:t>
                  </w:r>
                </w:p>
              </w:tc>
              <w:tc>
                <w:tcPr>
                  <w:tcW w:w="597" w:type="pct"/>
                  <w:noWrap w:val="0"/>
                  <w:vAlign w:val="center"/>
                </w:tcPr>
                <w:p w14:paraId="0C718E83">
                  <w:pPr>
                    <w:pStyle w:val="28"/>
                    <w:adjustRightInd w:val="0"/>
                    <w:snapToGrid w:val="0"/>
                    <w:spacing w:before="0" w:beforeAutospacing="0" w:after="0" w:afterAutospacing="0"/>
                    <w:jc w:val="center"/>
                    <w:rPr>
                      <w:rFonts w:hint="default" w:ascii="Times New Roman" w:hAnsi="Times New Roman" w:eastAsia="宋体" w:cs="Times New Roman"/>
                      <w:color w:val="000000"/>
                      <w:sz w:val="21"/>
                      <w:szCs w:val="21"/>
                      <w:u w:val="none"/>
                      <w:lang w:val="en-US" w:eastAsia="zh-CN" w:bidi="ar"/>
                    </w:rPr>
                  </w:pPr>
                  <w:r>
                    <w:rPr>
                      <w:rFonts w:hint="default" w:ascii="Times New Roman" w:hAnsi="Times New Roman" w:eastAsia="宋体" w:cs="Times New Roman"/>
                      <w:color w:val="000000"/>
                      <w:sz w:val="21"/>
                      <w:szCs w:val="21"/>
                      <w:u w:val="none"/>
                      <w:lang w:val="en-US" w:eastAsia="zh-CN" w:bidi="ar"/>
                    </w:rPr>
                    <w:t>0.000040</w:t>
                  </w:r>
                </w:p>
              </w:tc>
              <w:tc>
                <w:tcPr>
                  <w:tcW w:w="597" w:type="pct"/>
                  <w:noWrap w:val="0"/>
                  <w:vAlign w:val="center"/>
                </w:tcPr>
                <w:p w14:paraId="31308BA2">
                  <w:pPr>
                    <w:pStyle w:val="28"/>
                    <w:adjustRightInd w:val="0"/>
                    <w:snapToGrid w:val="0"/>
                    <w:spacing w:before="0" w:beforeAutospacing="0" w:after="0" w:afterAutospacing="0"/>
                    <w:jc w:val="center"/>
                    <w:rPr>
                      <w:rFonts w:hint="default" w:ascii="Times New Roman" w:hAnsi="Times New Roman" w:cs="Times New Roman"/>
                      <w:color w:val="000000"/>
                      <w:sz w:val="21"/>
                      <w:szCs w:val="21"/>
                      <w:u w:val="none"/>
                      <w:lang w:val="en-US" w:eastAsia="zh-CN" w:bidi="ar"/>
                    </w:rPr>
                  </w:pPr>
                  <w:r>
                    <w:rPr>
                      <w:rFonts w:hint="default" w:ascii="Times New Roman" w:hAnsi="Times New Roman" w:cs="Times New Roman"/>
                      <w:color w:val="000000"/>
                      <w:sz w:val="21"/>
                      <w:szCs w:val="21"/>
                      <w:u w:val="none"/>
                      <w:lang w:val="en-US" w:eastAsia="zh-CN" w:bidi="ar"/>
                    </w:rPr>
                    <w:t>0.000040</w:t>
                  </w:r>
                </w:p>
              </w:tc>
              <w:tc>
                <w:tcPr>
                  <w:tcW w:w="495" w:type="pct"/>
                  <w:noWrap w:val="0"/>
                  <w:vAlign w:val="center"/>
                </w:tcPr>
                <w:p w14:paraId="6DE32558">
                  <w:pPr>
                    <w:adjustRightInd w:val="0"/>
                    <w:snapToGrid w:val="0"/>
                    <w:spacing w:before="0" w:beforeAutospacing="0" w:after="0" w:afterAutospacing="0"/>
                    <w:jc w:val="center"/>
                    <w:rPr>
                      <w:rFonts w:hint="default" w:ascii="Times New Roman" w:hAnsi="Times New Roman" w:cs="Times New Roman"/>
                      <w:color w:val="000000"/>
                      <w:sz w:val="21"/>
                      <w:szCs w:val="21"/>
                      <w:u w:val="none"/>
                      <w:lang w:val="en-US" w:eastAsia="zh-CN" w:bidi="ar"/>
                    </w:rPr>
                  </w:pPr>
                  <w:r>
                    <w:rPr>
                      <w:rFonts w:hint="default" w:ascii="Times New Roman" w:hAnsi="Times New Roman" w:cs="Times New Roman"/>
                      <w:color w:val="000000"/>
                      <w:sz w:val="21"/>
                      <w:szCs w:val="21"/>
                      <w:u w:val="none"/>
                      <w:lang w:bidi="ar"/>
                    </w:rPr>
                    <w:t>mg/m</w:t>
                  </w:r>
                  <w:r>
                    <w:rPr>
                      <w:rFonts w:hint="default" w:ascii="Times New Roman" w:hAnsi="Times New Roman" w:cs="Times New Roman"/>
                      <w:color w:val="000000"/>
                      <w:sz w:val="21"/>
                      <w:szCs w:val="21"/>
                      <w:u w:val="none"/>
                      <w:vertAlign w:val="superscript"/>
                      <w:lang w:bidi="ar"/>
                    </w:rPr>
                    <w:t>3</w:t>
                  </w:r>
                </w:p>
              </w:tc>
              <w:tc>
                <w:tcPr>
                  <w:tcW w:w="405" w:type="pct"/>
                  <w:noWrap w:val="0"/>
                  <w:vAlign w:val="center"/>
                </w:tcPr>
                <w:p w14:paraId="1E2401AB">
                  <w:pPr>
                    <w:pStyle w:val="28"/>
                    <w:adjustRightInd w:val="0"/>
                    <w:snapToGrid w:val="0"/>
                    <w:spacing w:before="0" w:beforeAutospacing="0" w:after="0" w:afterAutospacing="0"/>
                    <w:jc w:val="center"/>
                    <w:rPr>
                      <w:rFonts w:hint="default" w:ascii="Times New Roman" w:hAnsi="Times New Roman" w:cs="Times New Roman"/>
                      <w:color w:val="000000"/>
                      <w:sz w:val="21"/>
                      <w:szCs w:val="21"/>
                      <w:u w:val="none"/>
                      <w:lang w:val="en-US" w:eastAsia="zh-CN" w:bidi="ar"/>
                    </w:rPr>
                  </w:pPr>
                  <w:r>
                    <w:rPr>
                      <w:rFonts w:hint="default" w:ascii="Times New Roman" w:hAnsi="Times New Roman" w:cs="Times New Roman"/>
                      <w:color w:val="000000"/>
                      <w:sz w:val="21"/>
                      <w:szCs w:val="21"/>
                      <w:u w:val="none"/>
                      <w:lang w:val="en-US" w:eastAsia="zh-CN" w:bidi="ar"/>
                    </w:rPr>
                    <w:t>/</w:t>
                  </w:r>
                </w:p>
              </w:tc>
            </w:tr>
            <w:tr w14:paraId="279D87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525" w:type="pct"/>
                  <w:vMerge w:val="continue"/>
                  <w:noWrap w:val="0"/>
                  <w:vAlign w:val="center"/>
                </w:tcPr>
                <w:p w14:paraId="53F19CE1">
                  <w:pPr>
                    <w:pStyle w:val="28"/>
                    <w:adjustRightInd w:val="0"/>
                    <w:snapToGrid w:val="0"/>
                    <w:spacing w:before="0" w:beforeAutospacing="0" w:after="0" w:afterAutospacing="0"/>
                    <w:jc w:val="center"/>
                    <w:rPr>
                      <w:rFonts w:hint="default" w:ascii="Times New Roman" w:hAnsi="Times New Roman" w:cs="Times New Roman"/>
                      <w:color w:val="000000"/>
                      <w:sz w:val="21"/>
                      <w:szCs w:val="21"/>
                      <w:u w:val="none"/>
                      <w:lang w:bidi="ar"/>
                    </w:rPr>
                  </w:pPr>
                </w:p>
              </w:tc>
              <w:tc>
                <w:tcPr>
                  <w:tcW w:w="523" w:type="pct"/>
                  <w:vMerge w:val="continue"/>
                  <w:noWrap w:val="0"/>
                  <w:vAlign w:val="center"/>
                </w:tcPr>
                <w:p w14:paraId="4F8503AF">
                  <w:pPr>
                    <w:pStyle w:val="28"/>
                    <w:adjustRightInd w:val="0"/>
                    <w:snapToGrid w:val="0"/>
                    <w:spacing w:before="0" w:beforeAutospacing="0" w:after="0" w:afterAutospacing="0"/>
                    <w:jc w:val="center"/>
                    <w:rPr>
                      <w:rFonts w:hint="default" w:ascii="Times New Roman" w:hAnsi="Times New Roman" w:cs="Times New Roman"/>
                      <w:color w:val="000000"/>
                      <w:sz w:val="21"/>
                      <w:szCs w:val="21"/>
                      <w:u w:val="none"/>
                      <w:lang w:bidi="ar"/>
                    </w:rPr>
                  </w:pPr>
                </w:p>
              </w:tc>
              <w:tc>
                <w:tcPr>
                  <w:tcW w:w="381" w:type="pct"/>
                  <w:vMerge w:val="continue"/>
                  <w:noWrap w:val="0"/>
                  <w:vAlign w:val="center"/>
                </w:tcPr>
                <w:p w14:paraId="26809A29">
                  <w:pPr>
                    <w:pStyle w:val="28"/>
                    <w:adjustRightInd w:val="0"/>
                    <w:snapToGrid w:val="0"/>
                    <w:spacing w:before="0" w:beforeAutospacing="0" w:after="0" w:afterAutospacing="0"/>
                    <w:jc w:val="center"/>
                    <w:rPr>
                      <w:rFonts w:hint="default" w:ascii="Times New Roman" w:hAnsi="Times New Roman" w:cs="Times New Roman"/>
                      <w:color w:val="000000"/>
                      <w:sz w:val="21"/>
                      <w:szCs w:val="21"/>
                      <w:u w:val="none"/>
                      <w:lang w:bidi="ar"/>
                    </w:rPr>
                  </w:pPr>
                </w:p>
              </w:tc>
              <w:tc>
                <w:tcPr>
                  <w:tcW w:w="279" w:type="pct"/>
                  <w:noWrap w:val="0"/>
                  <w:vAlign w:val="center"/>
                </w:tcPr>
                <w:p w14:paraId="47B90903">
                  <w:pPr>
                    <w:pStyle w:val="28"/>
                    <w:adjustRightInd w:val="0"/>
                    <w:snapToGrid w:val="0"/>
                    <w:spacing w:before="0" w:beforeAutospacing="0" w:after="0" w:afterAutospacing="0"/>
                    <w:jc w:val="center"/>
                    <w:rPr>
                      <w:rFonts w:hint="default" w:ascii="Times New Roman" w:hAnsi="Times New Roman" w:cs="Times New Roman"/>
                      <w:color w:val="000000"/>
                      <w:sz w:val="21"/>
                      <w:szCs w:val="21"/>
                      <w:u w:val="none"/>
                      <w:lang w:eastAsia="zh-CN" w:bidi="ar"/>
                    </w:rPr>
                  </w:pPr>
                  <w:r>
                    <w:rPr>
                      <w:rFonts w:hint="default" w:ascii="Times New Roman" w:hAnsi="Times New Roman" w:cs="Times New Roman"/>
                      <w:color w:val="000000"/>
                      <w:sz w:val="21"/>
                      <w:szCs w:val="21"/>
                      <w:u w:val="none"/>
                      <w:lang w:eastAsia="zh-CN" w:bidi="ar"/>
                    </w:rPr>
                    <w:t>折算</w:t>
                  </w:r>
                </w:p>
              </w:tc>
              <w:tc>
                <w:tcPr>
                  <w:tcW w:w="597" w:type="pct"/>
                  <w:noWrap w:val="0"/>
                  <w:vAlign w:val="center"/>
                </w:tcPr>
                <w:p w14:paraId="3F1BC340">
                  <w:pPr>
                    <w:pStyle w:val="28"/>
                    <w:adjustRightInd w:val="0"/>
                    <w:snapToGrid w:val="0"/>
                    <w:spacing w:before="0" w:beforeAutospacing="0" w:after="0" w:afterAutospacing="0"/>
                    <w:jc w:val="center"/>
                    <w:rPr>
                      <w:rFonts w:hint="default" w:ascii="Times New Roman" w:hAnsi="Times New Roman" w:eastAsia="宋体" w:cs="Times New Roman"/>
                      <w:color w:val="000000"/>
                      <w:sz w:val="21"/>
                      <w:szCs w:val="21"/>
                      <w:u w:val="none"/>
                      <w:lang w:val="en-US" w:eastAsia="zh-CN" w:bidi="ar"/>
                    </w:rPr>
                  </w:pPr>
                  <w:r>
                    <w:rPr>
                      <w:rFonts w:hint="default" w:ascii="Times New Roman" w:hAnsi="Times New Roman" w:eastAsia="宋体" w:cs="Times New Roman"/>
                      <w:color w:val="000000"/>
                      <w:sz w:val="21"/>
                      <w:szCs w:val="21"/>
                      <w:u w:val="none"/>
                      <w:lang w:val="en-US" w:eastAsia="zh-CN" w:bidi="ar"/>
                    </w:rPr>
                    <w:t>0.000072</w:t>
                  </w:r>
                </w:p>
              </w:tc>
              <w:tc>
                <w:tcPr>
                  <w:tcW w:w="597" w:type="pct"/>
                  <w:noWrap w:val="0"/>
                  <w:vAlign w:val="center"/>
                </w:tcPr>
                <w:p w14:paraId="399A3F44">
                  <w:pPr>
                    <w:pStyle w:val="28"/>
                    <w:adjustRightInd w:val="0"/>
                    <w:snapToGrid w:val="0"/>
                    <w:spacing w:before="0" w:beforeAutospacing="0" w:after="0" w:afterAutospacing="0"/>
                    <w:jc w:val="center"/>
                    <w:rPr>
                      <w:rFonts w:hint="default" w:ascii="Times New Roman" w:hAnsi="Times New Roman" w:eastAsia="宋体" w:cs="Times New Roman"/>
                      <w:color w:val="000000"/>
                      <w:sz w:val="21"/>
                      <w:szCs w:val="21"/>
                      <w:u w:val="none"/>
                      <w:lang w:val="en-US" w:eastAsia="zh-CN" w:bidi="ar"/>
                    </w:rPr>
                  </w:pPr>
                  <w:r>
                    <w:rPr>
                      <w:rFonts w:hint="default" w:ascii="Times New Roman" w:hAnsi="Times New Roman" w:eastAsia="宋体" w:cs="Times New Roman"/>
                      <w:color w:val="000000"/>
                      <w:sz w:val="21"/>
                      <w:szCs w:val="21"/>
                      <w:u w:val="none"/>
                      <w:lang w:val="en-US" w:eastAsia="zh-CN" w:bidi="ar"/>
                    </w:rPr>
                    <w:t>0.000076</w:t>
                  </w:r>
                </w:p>
              </w:tc>
              <w:tc>
                <w:tcPr>
                  <w:tcW w:w="597" w:type="pct"/>
                  <w:noWrap w:val="0"/>
                  <w:vAlign w:val="center"/>
                </w:tcPr>
                <w:p w14:paraId="19CC24F0">
                  <w:pPr>
                    <w:pStyle w:val="28"/>
                    <w:adjustRightInd w:val="0"/>
                    <w:snapToGrid w:val="0"/>
                    <w:spacing w:before="0" w:beforeAutospacing="0" w:after="0" w:afterAutospacing="0"/>
                    <w:jc w:val="center"/>
                    <w:rPr>
                      <w:rFonts w:hint="default" w:ascii="Times New Roman" w:hAnsi="Times New Roman" w:eastAsia="宋体" w:cs="Times New Roman"/>
                      <w:color w:val="000000"/>
                      <w:sz w:val="21"/>
                      <w:szCs w:val="21"/>
                      <w:u w:val="none"/>
                      <w:lang w:val="en-US" w:eastAsia="zh-CN" w:bidi="ar"/>
                    </w:rPr>
                  </w:pPr>
                  <w:r>
                    <w:rPr>
                      <w:rFonts w:hint="default" w:ascii="Times New Roman" w:hAnsi="Times New Roman" w:eastAsia="宋体" w:cs="Times New Roman"/>
                      <w:color w:val="000000"/>
                      <w:sz w:val="21"/>
                      <w:szCs w:val="21"/>
                      <w:u w:val="none"/>
                      <w:lang w:val="en-US" w:eastAsia="zh-CN" w:bidi="ar"/>
                    </w:rPr>
                    <w:t>0.000074</w:t>
                  </w:r>
                </w:p>
              </w:tc>
              <w:tc>
                <w:tcPr>
                  <w:tcW w:w="597" w:type="pct"/>
                  <w:noWrap w:val="0"/>
                  <w:vAlign w:val="center"/>
                </w:tcPr>
                <w:p w14:paraId="19EEF8C4">
                  <w:pPr>
                    <w:pStyle w:val="28"/>
                    <w:adjustRightInd w:val="0"/>
                    <w:snapToGrid w:val="0"/>
                    <w:spacing w:before="0" w:beforeAutospacing="0" w:after="0" w:afterAutospacing="0"/>
                    <w:jc w:val="center"/>
                    <w:rPr>
                      <w:rFonts w:hint="default" w:ascii="Times New Roman" w:hAnsi="Times New Roman" w:cs="Times New Roman"/>
                      <w:color w:val="000000"/>
                      <w:sz w:val="21"/>
                      <w:szCs w:val="21"/>
                      <w:u w:val="none"/>
                      <w:lang w:val="en-US" w:eastAsia="zh-CN" w:bidi="ar"/>
                    </w:rPr>
                  </w:pPr>
                  <w:r>
                    <w:rPr>
                      <w:rFonts w:hint="default" w:ascii="Times New Roman" w:hAnsi="Times New Roman" w:cs="Times New Roman"/>
                      <w:color w:val="000000"/>
                      <w:sz w:val="21"/>
                      <w:szCs w:val="21"/>
                      <w:u w:val="none"/>
                      <w:lang w:val="en-US" w:eastAsia="zh-CN" w:bidi="ar"/>
                    </w:rPr>
                    <w:t>0.000074</w:t>
                  </w:r>
                </w:p>
              </w:tc>
              <w:tc>
                <w:tcPr>
                  <w:tcW w:w="495" w:type="pct"/>
                  <w:noWrap w:val="0"/>
                  <w:vAlign w:val="center"/>
                </w:tcPr>
                <w:p w14:paraId="0EA31740">
                  <w:pPr>
                    <w:adjustRightInd w:val="0"/>
                    <w:snapToGrid w:val="0"/>
                    <w:spacing w:before="0" w:beforeAutospacing="0" w:after="0" w:afterAutospacing="0"/>
                    <w:jc w:val="center"/>
                    <w:rPr>
                      <w:rFonts w:hint="default" w:ascii="Times New Roman" w:hAnsi="Times New Roman" w:cs="Times New Roman"/>
                      <w:color w:val="000000"/>
                      <w:sz w:val="21"/>
                      <w:szCs w:val="21"/>
                      <w:u w:val="none"/>
                      <w:lang w:val="en-US" w:eastAsia="zh-CN" w:bidi="ar"/>
                    </w:rPr>
                  </w:pPr>
                  <w:r>
                    <w:rPr>
                      <w:rFonts w:hint="default" w:ascii="Times New Roman" w:hAnsi="Times New Roman" w:cs="Times New Roman"/>
                      <w:color w:val="000000"/>
                      <w:sz w:val="21"/>
                      <w:szCs w:val="21"/>
                      <w:u w:val="none"/>
                      <w:lang w:bidi="ar"/>
                    </w:rPr>
                    <w:t>mg/m</w:t>
                  </w:r>
                  <w:r>
                    <w:rPr>
                      <w:rFonts w:hint="default" w:ascii="Times New Roman" w:hAnsi="Times New Roman" w:cs="Times New Roman"/>
                      <w:color w:val="000000"/>
                      <w:sz w:val="21"/>
                      <w:szCs w:val="21"/>
                      <w:u w:val="none"/>
                      <w:vertAlign w:val="superscript"/>
                      <w:lang w:bidi="ar"/>
                    </w:rPr>
                    <w:t>3</w:t>
                  </w:r>
                </w:p>
              </w:tc>
              <w:tc>
                <w:tcPr>
                  <w:tcW w:w="405" w:type="pct"/>
                  <w:noWrap w:val="0"/>
                  <w:vAlign w:val="center"/>
                </w:tcPr>
                <w:p w14:paraId="0A4EA9BC">
                  <w:pPr>
                    <w:pStyle w:val="28"/>
                    <w:adjustRightInd w:val="0"/>
                    <w:snapToGrid w:val="0"/>
                    <w:spacing w:before="0" w:beforeAutospacing="0" w:after="0" w:afterAutospacing="0"/>
                    <w:jc w:val="center"/>
                    <w:rPr>
                      <w:rFonts w:hint="default" w:ascii="Times New Roman" w:hAnsi="Times New Roman" w:cs="Times New Roman"/>
                      <w:color w:val="000000"/>
                      <w:sz w:val="21"/>
                      <w:szCs w:val="21"/>
                      <w:u w:val="none"/>
                      <w:lang w:val="en-US" w:eastAsia="zh-CN" w:bidi="ar"/>
                    </w:rPr>
                  </w:pPr>
                  <w:r>
                    <w:rPr>
                      <w:rFonts w:hint="default" w:ascii="Times New Roman" w:hAnsi="Times New Roman" w:cs="Times New Roman"/>
                      <w:color w:val="000000"/>
                      <w:sz w:val="21"/>
                      <w:szCs w:val="21"/>
                      <w:u w:val="none"/>
                      <w:lang w:val="en-US" w:eastAsia="zh-CN" w:bidi="ar"/>
                    </w:rPr>
                    <w:t>0.02</w:t>
                  </w:r>
                </w:p>
              </w:tc>
            </w:tr>
            <w:tr w14:paraId="558A71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525" w:type="pct"/>
                  <w:vMerge w:val="continue"/>
                  <w:noWrap w:val="0"/>
                  <w:vAlign w:val="center"/>
                </w:tcPr>
                <w:p w14:paraId="4AD8212A">
                  <w:pPr>
                    <w:pStyle w:val="28"/>
                    <w:adjustRightInd w:val="0"/>
                    <w:snapToGrid w:val="0"/>
                    <w:spacing w:before="0" w:beforeAutospacing="0" w:after="0" w:afterAutospacing="0"/>
                    <w:jc w:val="center"/>
                    <w:rPr>
                      <w:rFonts w:hint="default" w:ascii="Times New Roman" w:hAnsi="Times New Roman" w:cs="Times New Roman"/>
                      <w:color w:val="000000"/>
                      <w:sz w:val="21"/>
                      <w:szCs w:val="21"/>
                      <w:u w:val="none"/>
                      <w:lang w:bidi="ar"/>
                    </w:rPr>
                  </w:pPr>
                </w:p>
              </w:tc>
              <w:tc>
                <w:tcPr>
                  <w:tcW w:w="523" w:type="pct"/>
                  <w:vMerge w:val="continue"/>
                  <w:noWrap w:val="0"/>
                  <w:vAlign w:val="center"/>
                </w:tcPr>
                <w:p w14:paraId="2223E380">
                  <w:pPr>
                    <w:pStyle w:val="28"/>
                    <w:adjustRightInd w:val="0"/>
                    <w:snapToGrid w:val="0"/>
                    <w:spacing w:before="0" w:beforeAutospacing="0" w:after="0" w:afterAutospacing="0"/>
                    <w:jc w:val="center"/>
                    <w:rPr>
                      <w:rFonts w:hint="default" w:ascii="Times New Roman" w:hAnsi="Times New Roman" w:cs="Times New Roman"/>
                      <w:color w:val="000000"/>
                      <w:sz w:val="21"/>
                      <w:szCs w:val="21"/>
                      <w:u w:val="none"/>
                      <w:lang w:bidi="ar"/>
                    </w:rPr>
                  </w:pPr>
                </w:p>
              </w:tc>
              <w:tc>
                <w:tcPr>
                  <w:tcW w:w="660" w:type="pct"/>
                  <w:gridSpan w:val="2"/>
                  <w:noWrap w:val="0"/>
                  <w:vAlign w:val="center"/>
                </w:tcPr>
                <w:p w14:paraId="0AB8FEB9">
                  <w:pPr>
                    <w:pStyle w:val="28"/>
                    <w:adjustRightInd w:val="0"/>
                    <w:snapToGrid w:val="0"/>
                    <w:spacing w:before="0" w:beforeAutospacing="0" w:after="0" w:afterAutospacing="0"/>
                    <w:jc w:val="center"/>
                    <w:rPr>
                      <w:rFonts w:hint="default" w:ascii="Times New Roman" w:hAnsi="Times New Roman" w:cs="Times New Roman"/>
                      <w:color w:val="000000"/>
                      <w:sz w:val="21"/>
                      <w:szCs w:val="21"/>
                      <w:u w:val="none"/>
                      <w:lang w:val="en-US" w:eastAsia="zh-CN" w:bidi="ar"/>
                    </w:rPr>
                  </w:pPr>
                  <w:r>
                    <w:rPr>
                      <w:rFonts w:hint="default" w:ascii="Times New Roman" w:hAnsi="Times New Roman" w:cs="Times New Roman"/>
                      <w:color w:val="000000"/>
                      <w:sz w:val="21"/>
                      <w:szCs w:val="21"/>
                      <w:u w:val="none"/>
                      <w:lang w:eastAsia="zh-CN" w:bidi="ar"/>
                    </w:rPr>
                    <w:t>林格曼黑度</w:t>
                  </w:r>
                </w:p>
              </w:tc>
              <w:tc>
                <w:tcPr>
                  <w:tcW w:w="597" w:type="pct"/>
                  <w:noWrap w:val="0"/>
                  <w:vAlign w:val="center"/>
                </w:tcPr>
                <w:p w14:paraId="37E2733E">
                  <w:pPr>
                    <w:adjustRightInd w:val="0"/>
                    <w:snapToGrid w:val="0"/>
                    <w:spacing w:before="0" w:beforeAutospacing="0" w:after="0" w:afterAutospacing="0"/>
                    <w:jc w:val="center"/>
                    <w:rPr>
                      <w:rFonts w:hint="default" w:ascii="Times New Roman" w:hAnsi="Times New Roman" w:eastAsia="宋体" w:cs="Times New Roman"/>
                      <w:color w:val="000000"/>
                      <w:sz w:val="21"/>
                      <w:szCs w:val="21"/>
                      <w:u w:val="none"/>
                      <w:lang w:val="en-US" w:eastAsia="zh-CN" w:bidi="ar"/>
                    </w:rPr>
                  </w:pPr>
                  <w:r>
                    <w:rPr>
                      <w:rFonts w:hint="default" w:ascii="Times New Roman" w:hAnsi="Times New Roman" w:eastAsia="宋体" w:cs="Times New Roman"/>
                      <w:color w:val="000000"/>
                      <w:sz w:val="21"/>
                      <w:szCs w:val="21"/>
                      <w:u w:val="none"/>
                      <w:lang w:eastAsia="zh-CN" w:bidi="ar"/>
                    </w:rPr>
                    <w:t>&lt;</w:t>
                  </w:r>
                  <w:r>
                    <w:rPr>
                      <w:rFonts w:hint="default" w:ascii="Times New Roman" w:hAnsi="Times New Roman" w:cs="Times New Roman"/>
                      <w:color w:val="000000"/>
                      <w:sz w:val="21"/>
                      <w:szCs w:val="21"/>
                      <w:u w:val="none"/>
                      <w:lang w:val="en-US" w:eastAsia="zh-CN" w:bidi="ar"/>
                    </w:rPr>
                    <w:t>1</w:t>
                  </w:r>
                </w:p>
              </w:tc>
              <w:tc>
                <w:tcPr>
                  <w:tcW w:w="597" w:type="pct"/>
                  <w:noWrap w:val="0"/>
                  <w:vAlign w:val="center"/>
                </w:tcPr>
                <w:p w14:paraId="567A96FD">
                  <w:pPr>
                    <w:adjustRightInd w:val="0"/>
                    <w:snapToGrid w:val="0"/>
                    <w:spacing w:before="0" w:beforeAutospacing="0" w:after="0" w:afterAutospacing="0"/>
                    <w:jc w:val="center"/>
                    <w:rPr>
                      <w:rFonts w:hint="default" w:ascii="Times New Roman" w:hAnsi="Times New Roman" w:eastAsia="宋体" w:cs="Times New Roman"/>
                      <w:color w:val="000000"/>
                      <w:sz w:val="21"/>
                      <w:szCs w:val="21"/>
                      <w:u w:val="none"/>
                      <w:lang w:val="en-US" w:eastAsia="zh-CN" w:bidi="ar"/>
                    </w:rPr>
                  </w:pPr>
                  <w:r>
                    <w:rPr>
                      <w:rFonts w:hint="default" w:ascii="Times New Roman" w:hAnsi="Times New Roman" w:eastAsia="宋体" w:cs="Times New Roman"/>
                      <w:color w:val="000000"/>
                      <w:sz w:val="21"/>
                      <w:szCs w:val="21"/>
                      <w:u w:val="none"/>
                      <w:lang w:eastAsia="zh-CN" w:bidi="ar"/>
                    </w:rPr>
                    <w:t>&lt;</w:t>
                  </w:r>
                  <w:r>
                    <w:rPr>
                      <w:rFonts w:hint="default" w:ascii="Times New Roman" w:hAnsi="Times New Roman" w:cs="Times New Roman"/>
                      <w:color w:val="000000"/>
                      <w:sz w:val="21"/>
                      <w:szCs w:val="21"/>
                      <w:u w:val="none"/>
                      <w:lang w:val="en-US" w:eastAsia="zh-CN" w:bidi="ar"/>
                    </w:rPr>
                    <w:t>1</w:t>
                  </w:r>
                </w:p>
              </w:tc>
              <w:tc>
                <w:tcPr>
                  <w:tcW w:w="597" w:type="pct"/>
                  <w:noWrap w:val="0"/>
                  <w:vAlign w:val="center"/>
                </w:tcPr>
                <w:p w14:paraId="24DA735C">
                  <w:pPr>
                    <w:adjustRightInd w:val="0"/>
                    <w:snapToGrid w:val="0"/>
                    <w:spacing w:before="0" w:beforeAutospacing="0" w:after="0" w:afterAutospacing="0"/>
                    <w:jc w:val="center"/>
                    <w:rPr>
                      <w:rFonts w:hint="default" w:ascii="Times New Roman" w:hAnsi="Times New Roman" w:eastAsia="宋体" w:cs="Times New Roman"/>
                      <w:color w:val="000000"/>
                      <w:sz w:val="21"/>
                      <w:szCs w:val="21"/>
                      <w:u w:val="none"/>
                      <w:lang w:val="en-US" w:eastAsia="zh-CN" w:bidi="ar"/>
                    </w:rPr>
                  </w:pPr>
                  <w:r>
                    <w:rPr>
                      <w:rFonts w:hint="default" w:ascii="Times New Roman" w:hAnsi="Times New Roman" w:eastAsia="宋体" w:cs="Times New Roman"/>
                      <w:color w:val="000000"/>
                      <w:sz w:val="21"/>
                      <w:szCs w:val="21"/>
                      <w:u w:val="none"/>
                      <w:lang w:eastAsia="zh-CN" w:bidi="ar"/>
                    </w:rPr>
                    <w:t>&lt;</w:t>
                  </w:r>
                  <w:r>
                    <w:rPr>
                      <w:rFonts w:hint="default" w:ascii="Times New Roman" w:hAnsi="Times New Roman" w:cs="Times New Roman"/>
                      <w:color w:val="000000"/>
                      <w:sz w:val="21"/>
                      <w:szCs w:val="21"/>
                      <w:u w:val="none"/>
                      <w:lang w:val="en-US" w:eastAsia="zh-CN" w:bidi="ar"/>
                    </w:rPr>
                    <w:t>1</w:t>
                  </w:r>
                </w:p>
              </w:tc>
              <w:tc>
                <w:tcPr>
                  <w:tcW w:w="597" w:type="pct"/>
                  <w:noWrap w:val="0"/>
                  <w:vAlign w:val="center"/>
                </w:tcPr>
                <w:p w14:paraId="61864CBE">
                  <w:pPr>
                    <w:pStyle w:val="28"/>
                    <w:adjustRightInd w:val="0"/>
                    <w:snapToGrid w:val="0"/>
                    <w:spacing w:before="0" w:beforeAutospacing="0" w:after="0" w:afterAutospacing="0"/>
                    <w:jc w:val="center"/>
                    <w:rPr>
                      <w:rFonts w:hint="default" w:ascii="Times New Roman" w:hAnsi="Times New Roman" w:cs="Times New Roman"/>
                      <w:color w:val="000000"/>
                      <w:sz w:val="21"/>
                      <w:szCs w:val="21"/>
                      <w:u w:val="none"/>
                      <w:lang w:val="en-US" w:eastAsia="zh-CN" w:bidi="ar"/>
                    </w:rPr>
                  </w:pPr>
                  <w:r>
                    <w:rPr>
                      <w:rFonts w:hint="default" w:ascii="Times New Roman" w:hAnsi="Times New Roman" w:eastAsia="宋体" w:cs="Times New Roman"/>
                      <w:color w:val="000000"/>
                      <w:sz w:val="21"/>
                      <w:szCs w:val="21"/>
                      <w:u w:val="none"/>
                      <w:lang w:eastAsia="zh-CN" w:bidi="ar"/>
                    </w:rPr>
                    <w:t>&lt;</w:t>
                  </w:r>
                  <w:r>
                    <w:rPr>
                      <w:rFonts w:hint="default" w:ascii="Times New Roman" w:hAnsi="Times New Roman" w:cs="Times New Roman"/>
                      <w:color w:val="000000"/>
                      <w:sz w:val="21"/>
                      <w:szCs w:val="21"/>
                      <w:u w:val="none"/>
                      <w:lang w:val="en-US" w:eastAsia="zh-CN" w:bidi="ar"/>
                    </w:rPr>
                    <w:t>1</w:t>
                  </w:r>
                </w:p>
              </w:tc>
              <w:tc>
                <w:tcPr>
                  <w:tcW w:w="495" w:type="pct"/>
                  <w:noWrap w:val="0"/>
                  <w:vAlign w:val="center"/>
                </w:tcPr>
                <w:p w14:paraId="49A42DDF">
                  <w:pPr>
                    <w:pStyle w:val="28"/>
                    <w:adjustRightInd w:val="0"/>
                    <w:snapToGrid w:val="0"/>
                    <w:spacing w:before="0" w:beforeAutospacing="0" w:after="0" w:afterAutospacing="0"/>
                    <w:jc w:val="center"/>
                    <w:rPr>
                      <w:rFonts w:hint="default" w:ascii="Times New Roman" w:hAnsi="Times New Roman" w:cs="Times New Roman"/>
                      <w:color w:val="000000"/>
                      <w:sz w:val="21"/>
                      <w:szCs w:val="21"/>
                      <w:u w:val="none"/>
                      <w:lang w:val="en-US" w:eastAsia="zh-CN" w:bidi="ar"/>
                    </w:rPr>
                  </w:pPr>
                  <w:r>
                    <w:rPr>
                      <w:rFonts w:hint="default" w:ascii="Times New Roman" w:hAnsi="Times New Roman" w:cs="Times New Roman"/>
                      <w:color w:val="000000"/>
                      <w:sz w:val="21"/>
                      <w:szCs w:val="21"/>
                      <w:u w:val="none"/>
                      <w:lang w:val="en-US" w:eastAsia="zh-CN" w:bidi="ar"/>
                    </w:rPr>
                    <w:t>林格曼级</w:t>
                  </w:r>
                </w:p>
              </w:tc>
              <w:tc>
                <w:tcPr>
                  <w:tcW w:w="405" w:type="pct"/>
                  <w:noWrap w:val="0"/>
                  <w:vAlign w:val="center"/>
                </w:tcPr>
                <w:p w14:paraId="001D0661">
                  <w:pPr>
                    <w:pStyle w:val="28"/>
                    <w:adjustRightInd w:val="0"/>
                    <w:snapToGrid w:val="0"/>
                    <w:spacing w:before="0" w:beforeAutospacing="0" w:after="0" w:afterAutospacing="0"/>
                    <w:jc w:val="center"/>
                    <w:rPr>
                      <w:rFonts w:hint="default" w:ascii="Times New Roman" w:hAnsi="Times New Roman" w:cs="Times New Roman"/>
                      <w:color w:val="000000"/>
                      <w:sz w:val="21"/>
                      <w:szCs w:val="21"/>
                      <w:u w:val="none"/>
                      <w:lang w:val="en-US" w:eastAsia="zh-CN" w:bidi="ar"/>
                    </w:rPr>
                  </w:pPr>
                  <w:r>
                    <w:rPr>
                      <w:rFonts w:hint="default" w:ascii="Times New Roman" w:hAnsi="Times New Roman" w:cs="Times New Roman"/>
                      <w:color w:val="000000"/>
                      <w:sz w:val="21"/>
                      <w:szCs w:val="21"/>
                      <w:u w:val="none"/>
                      <w:lang w:val="en-US" w:eastAsia="zh-CN" w:bidi="ar"/>
                    </w:rPr>
                    <w:t>/</w:t>
                  </w:r>
                </w:p>
              </w:tc>
            </w:tr>
          </w:tbl>
          <w:p w14:paraId="08ACAB91">
            <w:pPr>
              <w:pStyle w:val="15"/>
              <w:tabs>
                <w:tab w:val="left" w:pos="1320"/>
                <w:tab w:val="clear" w:pos="0"/>
                <w:tab w:val="clear" w:pos="3420"/>
              </w:tabs>
              <w:spacing w:line="240" w:lineRule="auto"/>
              <w:jc w:val="center"/>
              <w:rPr>
                <w:rFonts w:hint="default" w:ascii="Times New Roman" w:hAnsi="Times New Roman" w:cs="Times New Roman"/>
                <w:b/>
                <w:bCs/>
                <w:color w:val="000000"/>
                <w:sz w:val="21"/>
                <w:szCs w:val="21"/>
                <w:u w:val="none"/>
              </w:rPr>
            </w:pPr>
            <w:r>
              <w:rPr>
                <w:rFonts w:hint="default" w:ascii="Times New Roman" w:hAnsi="Times New Roman" w:cs="Times New Roman"/>
                <w:b/>
                <w:bCs/>
                <w:color w:val="000000"/>
                <w:sz w:val="21"/>
                <w:szCs w:val="21"/>
                <w:u w:val="none"/>
              </w:rPr>
              <w:t>表2-</w:t>
            </w:r>
            <w:r>
              <w:rPr>
                <w:rFonts w:hint="eastAsia" w:ascii="Times New Roman" w:hAnsi="Times New Roman" w:cs="Times New Roman"/>
                <w:b/>
                <w:bCs/>
                <w:color w:val="000000"/>
                <w:sz w:val="21"/>
                <w:szCs w:val="21"/>
                <w:u w:val="none"/>
                <w:lang w:val="en-US" w:eastAsia="zh-CN"/>
              </w:rPr>
              <w:t>12</w:t>
            </w:r>
            <w:r>
              <w:rPr>
                <w:rFonts w:hint="default" w:ascii="Times New Roman" w:hAnsi="Times New Roman" w:cs="Times New Roman"/>
                <w:b/>
                <w:bCs/>
                <w:color w:val="000000"/>
                <w:sz w:val="21"/>
                <w:szCs w:val="21"/>
                <w:u w:val="none"/>
              </w:rPr>
              <w:t xml:space="preserve">  无组织废气污染物监测结果</w:t>
            </w:r>
          </w:p>
          <w:tbl>
            <w:tblPr>
              <w:tblStyle w:val="32"/>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60"/>
              <w:gridCol w:w="1762"/>
              <w:gridCol w:w="1546"/>
              <w:gridCol w:w="776"/>
              <w:gridCol w:w="742"/>
              <w:gridCol w:w="742"/>
              <w:gridCol w:w="740"/>
              <w:gridCol w:w="786"/>
            </w:tblGrid>
            <w:tr w14:paraId="2640CA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1065" w:type="dxa"/>
                  <w:vMerge w:val="restart"/>
                  <w:noWrap w:val="0"/>
                  <w:vAlign w:val="center"/>
                </w:tcPr>
                <w:p w14:paraId="0AE27D79">
                  <w:pPr>
                    <w:pStyle w:val="28"/>
                    <w:adjustRightInd w:val="0"/>
                    <w:snapToGrid w:val="0"/>
                    <w:spacing w:before="0" w:beforeAutospacing="0" w:after="0" w:afterAutospacing="0"/>
                    <w:jc w:val="center"/>
                    <w:rPr>
                      <w:rFonts w:hint="default" w:ascii="Times New Roman" w:hAnsi="Times New Roman" w:cs="Times New Roman"/>
                      <w:color w:val="000000"/>
                      <w:sz w:val="21"/>
                      <w:szCs w:val="21"/>
                      <w:u w:val="none"/>
                      <w:lang w:bidi="ar"/>
                    </w:rPr>
                  </w:pPr>
                  <w:r>
                    <w:rPr>
                      <w:rFonts w:hint="default" w:ascii="Times New Roman" w:hAnsi="Times New Roman" w:cs="Times New Roman"/>
                      <w:color w:val="000000"/>
                      <w:sz w:val="21"/>
                      <w:szCs w:val="21"/>
                      <w:u w:val="none"/>
                      <w:lang w:bidi="ar"/>
                    </w:rPr>
                    <w:t>采样时间</w:t>
                  </w:r>
                </w:p>
              </w:tc>
              <w:tc>
                <w:tcPr>
                  <w:tcW w:w="1777" w:type="dxa"/>
                  <w:vMerge w:val="restart"/>
                  <w:noWrap w:val="0"/>
                  <w:vAlign w:val="center"/>
                </w:tcPr>
                <w:p w14:paraId="048DD10B">
                  <w:pPr>
                    <w:pStyle w:val="28"/>
                    <w:adjustRightInd w:val="0"/>
                    <w:snapToGrid w:val="0"/>
                    <w:spacing w:before="0" w:beforeAutospacing="0" w:after="0" w:afterAutospacing="0"/>
                    <w:jc w:val="center"/>
                    <w:rPr>
                      <w:rFonts w:hint="default" w:ascii="Times New Roman" w:hAnsi="Times New Roman" w:eastAsia="宋体" w:cs="Times New Roman"/>
                      <w:color w:val="000000"/>
                      <w:sz w:val="21"/>
                      <w:szCs w:val="21"/>
                      <w:u w:val="none"/>
                      <w:lang w:eastAsia="zh-CN" w:bidi="ar"/>
                    </w:rPr>
                  </w:pPr>
                  <w:r>
                    <w:rPr>
                      <w:rFonts w:hint="default" w:ascii="Times New Roman" w:hAnsi="Times New Roman" w:cs="Times New Roman"/>
                      <w:color w:val="000000"/>
                      <w:sz w:val="21"/>
                      <w:szCs w:val="21"/>
                      <w:u w:val="none"/>
                      <w:lang w:eastAsia="zh-CN" w:bidi="ar"/>
                    </w:rPr>
                    <w:t>监测点位</w:t>
                  </w:r>
                </w:p>
              </w:tc>
              <w:tc>
                <w:tcPr>
                  <w:tcW w:w="1550" w:type="dxa"/>
                  <w:vMerge w:val="restart"/>
                  <w:noWrap w:val="0"/>
                  <w:vAlign w:val="center"/>
                </w:tcPr>
                <w:p w14:paraId="31B2B06A">
                  <w:pPr>
                    <w:pStyle w:val="28"/>
                    <w:adjustRightInd w:val="0"/>
                    <w:snapToGrid w:val="0"/>
                    <w:spacing w:before="0" w:beforeAutospacing="0" w:after="0" w:afterAutospacing="0"/>
                    <w:jc w:val="center"/>
                    <w:rPr>
                      <w:rFonts w:hint="default" w:ascii="Times New Roman" w:hAnsi="Times New Roman" w:cs="Times New Roman"/>
                      <w:color w:val="000000"/>
                      <w:sz w:val="21"/>
                      <w:szCs w:val="21"/>
                      <w:u w:val="none"/>
                      <w:lang w:bidi="ar"/>
                    </w:rPr>
                  </w:pPr>
                  <w:r>
                    <w:rPr>
                      <w:rFonts w:hint="default" w:ascii="Times New Roman" w:hAnsi="Times New Roman" w:cs="Times New Roman"/>
                      <w:color w:val="000000"/>
                      <w:sz w:val="21"/>
                      <w:szCs w:val="21"/>
                      <w:u w:val="none"/>
                      <w:lang w:bidi="ar"/>
                    </w:rPr>
                    <w:t>检测项目</w:t>
                  </w:r>
                </w:p>
              </w:tc>
              <w:tc>
                <w:tcPr>
                  <w:tcW w:w="3004" w:type="dxa"/>
                  <w:gridSpan w:val="4"/>
                  <w:noWrap w:val="0"/>
                  <w:vAlign w:val="center"/>
                </w:tcPr>
                <w:p w14:paraId="2C2C4FE1">
                  <w:pPr>
                    <w:pStyle w:val="28"/>
                    <w:adjustRightInd w:val="0"/>
                    <w:snapToGrid w:val="0"/>
                    <w:spacing w:before="0" w:beforeAutospacing="0" w:after="0" w:afterAutospacing="0"/>
                    <w:jc w:val="center"/>
                    <w:rPr>
                      <w:rFonts w:hint="default" w:ascii="Times New Roman" w:hAnsi="Times New Roman" w:cs="Times New Roman"/>
                      <w:color w:val="000000"/>
                      <w:sz w:val="21"/>
                      <w:szCs w:val="21"/>
                      <w:u w:val="none"/>
                      <w:lang w:bidi="ar"/>
                    </w:rPr>
                  </w:pPr>
                  <w:r>
                    <w:rPr>
                      <w:rFonts w:hint="default" w:ascii="Times New Roman" w:hAnsi="Times New Roman" w:cs="Times New Roman"/>
                      <w:color w:val="000000"/>
                      <w:sz w:val="21"/>
                      <w:szCs w:val="21"/>
                      <w:u w:val="none"/>
                      <w:lang w:bidi="ar"/>
                    </w:rPr>
                    <w:t>检测结果</w:t>
                  </w:r>
                </w:p>
              </w:tc>
              <w:tc>
                <w:tcPr>
                  <w:tcW w:w="788" w:type="dxa"/>
                  <w:vMerge w:val="restart"/>
                  <w:noWrap w:val="0"/>
                  <w:vAlign w:val="center"/>
                </w:tcPr>
                <w:p w14:paraId="258D87BE">
                  <w:pPr>
                    <w:pStyle w:val="28"/>
                    <w:adjustRightInd w:val="0"/>
                    <w:snapToGrid w:val="0"/>
                    <w:spacing w:before="0" w:beforeAutospacing="0" w:after="0" w:afterAutospacing="0"/>
                    <w:jc w:val="center"/>
                    <w:rPr>
                      <w:rFonts w:hint="default" w:ascii="Times New Roman" w:hAnsi="Times New Roman" w:eastAsia="宋体" w:cs="Times New Roman"/>
                      <w:color w:val="000000"/>
                      <w:sz w:val="21"/>
                      <w:szCs w:val="21"/>
                      <w:u w:val="none"/>
                      <w:lang w:eastAsia="zh-CN" w:bidi="ar"/>
                    </w:rPr>
                  </w:pPr>
                  <w:r>
                    <w:rPr>
                      <w:rFonts w:hint="default" w:ascii="Times New Roman" w:hAnsi="Times New Roman" w:cs="Times New Roman"/>
                      <w:color w:val="000000"/>
                      <w:sz w:val="21"/>
                      <w:szCs w:val="21"/>
                      <w:u w:val="none"/>
                      <w:lang w:eastAsia="zh-CN" w:bidi="ar"/>
                    </w:rPr>
                    <w:t>标准限值</w:t>
                  </w:r>
                </w:p>
              </w:tc>
            </w:tr>
            <w:tr w14:paraId="2FBF1E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1065" w:type="dxa"/>
                  <w:vMerge w:val="continue"/>
                  <w:noWrap w:val="0"/>
                  <w:vAlign w:val="center"/>
                </w:tcPr>
                <w:p w14:paraId="4FD30681">
                  <w:pPr>
                    <w:pStyle w:val="28"/>
                    <w:adjustRightInd w:val="0"/>
                    <w:snapToGrid w:val="0"/>
                    <w:spacing w:before="0" w:beforeAutospacing="0" w:after="0" w:afterAutospacing="0"/>
                    <w:jc w:val="center"/>
                    <w:rPr>
                      <w:rFonts w:hint="default" w:ascii="Times New Roman" w:hAnsi="Times New Roman" w:cs="Times New Roman"/>
                      <w:color w:val="000000"/>
                      <w:sz w:val="21"/>
                      <w:szCs w:val="21"/>
                      <w:u w:val="none"/>
                      <w:lang w:bidi="ar"/>
                    </w:rPr>
                  </w:pPr>
                </w:p>
              </w:tc>
              <w:tc>
                <w:tcPr>
                  <w:tcW w:w="1777" w:type="dxa"/>
                  <w:vMerge w:val="continue"/>
                  <w:noWrap w:val="0"/>
                  <w:vAlign w:val="center"/>
                </w:tcPr>
                <w:p w14:paraId="46CAFDA0">
                  <w:pPr>
                    <w:pStyle w:val="28"/>
                    <w:adjustRightInd w:val="0"/>
                    <w:snapToGrid w:val="0"/>
                    <w:spacing w:before="0" w:beforeAutospacing="0" w:after="0" w:afterAutospacing="0"/>
                    <w:jc w:val="center"/>
                    <w:rPr>
                      <w:rFonts w:hint="default" w:ascii="Times New Roman" w:hAnsi="Times New Roman" w:cs="Times New Roman"/>
                      <w:color w:val="000000"/>
                      <w:sz w:val="21"/>
                      <w:szCs w:val="21"/>
                      <w:u w:val="none"/>
                      <w:lang w:bidi="ar"/>
                    </w:rPr>
                  </w:pPr>
                </w:p>
              </w:tc>
              <w:tc>
                <w:tcPr>
                  <w:tcW w:w="1550" w:type="dxa"/>
                  <w:vMerge w:val="continue"/>
                  <w:noWrap w:val="0"/>
                  <w:vAlign w:val="center"/>
                </w:tcPr>
                <w:p w14:paraId="1A400966">
                  <w:pPr>
                    <w:pStyle w:val="28"/>
                    <w:adjustRightInd w:val="0"/>
                    <w:snapToGrid w:val="0"/>
                    <w:spacing w:before="0" w:beforeAutospacing="0" w:after="0" w:afterAutospacing="0"/>
                    <w:jc w:val="center"/>
                    <w:rPr>
                      <w:rFonts w:hint="default" w:ascii="Times New Roman" w:hAnsi="Times New Roman" w:cs="Times New Roman"/>
                      <w:color w:val="000000"/>
                      <w:sz w:val="21"/>
                      <w:szCs w:val="21"/>
                      <w:u w:val="none"/>
                      <w:lang w:bidi="ar"/>
                    </w:rPr>
                  </w:pPr>
                </w:p>
              </w:tc>
              <w:tc>
                <w:tcPr>
                  <w:tcW w:w="777" w:type="dxa"/>
                  <w:noWrap w:val="0"/>
                  <w:vAlign w:val="center"/>
                </w:tcPr>
                <w:p w14:paraId="4B4F53EE">
                  <w:pPr>
                    <w:pStyle w:val="28"/>
                    <w:adjustRightInd w:val="0"/>
                    <w:snapToGrid w:val="0"/>
                    <w:spacing w:before="0" w:beforeAutospacing="0" w:after="0" w:afterAutospacing="0"/>
                    <w:jc w:val="center"/>
                    <w:rPr>
                      <w:rFonts w:hint="default" w:ascii="Times New Roman" w:hAnsi="Times New Roman" w:cs="Times New Roman"/>
                      <w:color w:val="000000"/>
                      <w:sz w:val="21"/>
                      <w:szCs w:val="21"/>
                      <w:u w:val="none"/>
                      <w:lang w:bidi="ar"/>
                    </w:rPr>
                  </w:pPr>
                  <w:r>
                    <w:rPr>
                      <w:rFonts w:hint="default" w:ascii="Times New Roman" w:hAnsi="Times New Roman" w:cs="Times New Roman"/>
                      <w:color w:val="000000"/>
                      <w:sz w:val="21"/>
                      <w:szCs w:val="21"/>
                      <w:u w:val="none"/>
                      <w:lang w:bidi="ar"/>
                    </w:rPr>
                    <w:t>第一次</w:t>
                  </w:r>
                </w:p>
              </w:tc>
              <w:tc>
                <w:tcPr>
                  <w:tcW w:w="743" w:type="dxa"/>
                  <w:noWrap w:val="0"/>
                  <w:vAlign w:val="center"/>
                </w:tcPr>
                <w:p w14:paraId="5EC9D15F">
                  <w:pPr>
                    <w:pStyle w:val="28"/>
                    <w:adjustRightInd w:val="0"/>
                    <w:snapToGrid w:val="0"/>
                    <w:spacing w:before="0" w:beforeAutospacing="0" w:after="0" w:afterAutospacing="0"/>
                    <w:jc w:val="center"/>
                    <w:rPr>
                      <w:rFonts w:hint="default" w:ascii="Times New Roman" w:hAnsi="Times New Roman" w:cs="Times New Roman"/>
                      <w:color w:val="000000"/>
                      <w:sz w:val="21"/>
                      <w:szCs w:val="21"/>
                      <w:u w:val="none"/>
                      <w:lang w:bidi="ar"/>
                    </w:rPr>
                  </w:pPr>
                  <w:r>
                    <w:rPr>
                      <w:rFonts w:hint="default" w:ascii="Times New Roman" w:hAnsi="Times New Roman" w:cs="Times New Roman"/>
                      <w:color w:val="000000"/>
                      <w:sz w:val="21"/>
                      <w:szCs w:val="21"/>
                      <w:u w:val="none"/>
                      <w:lang w:bidi="ar"/>
                    </w:rPr>
                    <w:t>第二次</w:t>
                  </w:r>
                </w:p>
              </w:tc>
              <w:tc>
                <w:tcPr>
                  <w:tcW w:w="743" w:type="dxa"/>
                  <w:noWrap w:val="0"/>
                  <w:vAlign w:val="center"/>
                </w:tcPr>
                <w:p w14:paraId="48E4F160">
                  <w:pPr>
                    <w:pStyle w:val="28"/>
                    <w:adjustRightInd w:val="0"/>
                    <w:snapToGrid w:val="0"/>
                    <w:spacing w:before="0" w:beforeAutospacing="0" w:after="0" w:afterAutospacing="0"/>
                    <w:jc w:val="center"/>
                    <w:rPr>
                      <w:rFonts w:hint="default" w:ascii="Times New Roman" w:hAnsi="Times New Roman" w:cs="Times New Roman"/>
                      <w:color w:val="000000"/>
                      <w:sz w:val="21"/>
                      <w:szCs w:val="21"/>
                      <w:u w:val="none"/>
                      <w:lang w:bidi="ar"/>
                    </w:rPr>
                  </w:pPr>
                  <w:r>
                    <w:rPr>
                      <w:rFonts w:hint="default" w:ascii="Times New Roman" w:hAnsi="Times New Roman" w:cs="Times New Roman"/>
                      <w:color w:val="000000"/>
                      <w:sz w:val="21"/>
                      <w:szCs w:val="21"/>
                      <w:u w:val="none"/>
                      <w:lang w:bidi="ar"/>
                    </w:rPr>
                    <w:t>第三次</w:t>
                  </w:r>
                </w:p>
              </w:tc>
              <w:tc>
                <w:tcPr>
                  <w:tcW w:w="741" w:type="dxa"/>
                  <w:noWrap w:val="0"/>
                  <w:vAlign w:val="center"/>
                </w:tcPr>
                <w:p w14:paraId="6E24B16E">
                  <w:pPr>
                    <w:pStyle w:val="28"/>
                    <w:adjustRightInd w:val="0"/>
                    <w:snapToGrid w:val="0"/>
                    <w:spacing w:before="0" w:beforeAutospacing="0" w:after="0" w:afterAutospacing="0"/>
                    <w:jc w:val="center"/>
                    <w:rPr>
                      <w:rFonts w:hint="default" w:ascii="Times New Roman" w:hAnsi="Times New Roman" w:eastAsia="宋体" w:cs="Times New Roman"/>
                      <w:color w:val="000000"/>
                      <w:sz w:val="21"/>
                      <w:szCs w:val="21"/>
                      <w:u w:val="none"/>
                      <w:lang w:eastAsia="zh-CN" w:bidi="ar"/>
                    </w:rPr>
                  </w:pPr>
                  <w:r>
                    <w:rPr>
                      <w:rFonts w:hint="default" w:ascii="Times New Roman" w:hAnsi="Times New Roman" w:cs="Times New Roman"/>
                      <w:color w:val="000000"/>
                      <w:sz w:val="21"/>
                      <w:szCs w:val="21"/>
                      <w:u w:val="none"/>
                      <w:lang w:eastAsia="zh-CN" w:bidi="ar"/>
                    </w:rPr>
                    <w:t>均值</w:t>
                  </w:r>
                </w:p>
              </w:tc>
              <w:tc>
                <w:tcPr>
                  <w:tcW w:w="788" w:type="dxa"/>
                  <w:vMerge w:val="continue"/>
                  <w:noWrap w:val="0"/>
                  <w:vAlign w:val="center"/>
                </w:tcPr>
                <w:p w14:paraId="070AEF49">
                  <w:pPr>
                    <w:pStyle w:val="28"/>
                    <w:adjustRightInd w:val="0"/>
                    <w:snapToGrid w:val="0"/>
                    <w:spacing w:before="0" w:beforeAutospacing="0" w:after="0" w:afterAutospacing="0"/>
                    <w:jc w:val="center"/>
                    <w:rPr>
                      <w:rFonts w:hint="default" w:ascii="Times New Roman" w:hAnsi="Times New Roman" w:cs="Times New Roman"/>
                      <w:color w:val="000000"/>
                      <w:sz w:val="21"/>
                      <w:szCs w:val="21"/>
                      <w:u w:val="none"/>
                      <w:lang w:bidi="ar"/>
                    </w:rPr>
                  </w:pPr>
                </w:p>
              </w:tc>
            </w:tr>
            <w:tr w14:paraId="55D898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1065" w:type="dxa"/>
                  <w:vMerge w:val="restart"/>
                  <w:noWrap w:val="0"/>
                  <w:vAlign w:val="center"/>
                </w:tcPr>
                <w:p w14:paraId="6B689612">
                  <w:pPr>
                    <w:pStyle w:val="28"/>
                    <w:adjustRightInd w:val="0"/>
                    <w:snapToGrid w:val="0"/>
                    <w:spacing w:before="0" w:beforeAutospacing="0" w:after="0" w:afterAutospacing="0"/>
                    <w:jc w:val="center"/>
                    <w:rPr>
                      <w:rFonts w:hint="default" w:ascii="Times New Roman" w:hAnsi="Times New Roman" w:cs="Times New Roman"/>
                      <w:color w:val="000000"/>
                      <w:sz w:val="21"/>
                      <w:szCs w:val="21"/>
                      <w:u w:val="none"/>
                      <w:lang w:bidi="ar"/>
                    </w:rPr>
                  </w:pPr>
                  <w:r>
                    <w:rPr>
                      <w:rFonts w:hint="default" w:ascii="Times New Roman" w:hAnsi="Times New Roman" w:cs="Times New Roman"/>
                      <w:color w:val="000000"/>
                      <w:sz w:val="21"/>
                      <w:szCs w:val="21"/>
                      <w:u w:val="none"/>
                      <w:lang w:bidi="ar"/>
                    </w:rPr>
                    <w:t>202</w:t>
                  </w:r>
                  <w:r>
                    <w:rPr>
                      <w:rFonts w:hint="default" w:ascii="Times New Roman" w:hAnsi="Times New Roman" w:cs="Times New Roman"/>
                      <w:color w:val="000000"/>
                      <w:sz w:val="21"/>
                      <w:szCs w:val="21"/>
                      <w:u w:val="none"/>
                      <w:lang w:val="en-US" w:eastAsia="zh-CN" w:bidi="ar"/>
                    </w:rPr>
                    <w:t>3</w:t>
                  </w:r>
                  <w:r>
                    <w:rPr>
                      <w:rFonts w:hint="default" w:ascii="Times New Roman" w:hAnsi="Times New Roman" w:cs="Times New Roman"/>
                      <w:color w:val="000000"/>
                      <w:sz w:val="21"/>
                      <w:szCs w:val="21"/>
                      <w:u w:val="none"/>
                      <w:lang w:bidi="ar"/>
                    </w:rPr>
                    <w:t>年</w:t>
                  </w:r>
                  <w:r>
                    <w:rPr>
                      <w:rFonts w:hint="default" w:ascii="Times New Roman" w:hAnsi="Times New Roman" w:cs="Times New Roman"/>
                      <w:color w:val="000000"/>
                      <w:sz w:val="21"/>
                      <w:szCs w:val="21"/>
                      <w:u w:val="none"/>
                      <w:lang w:val="en-US" w:eastAsia="zh-CN" w:bidi="ar"/>
                    </w:rPr>
                    <w:t>8</w:t>
                  </w:r>
                  <w:r>
                    <w:rPr>
                      <w:rFonts w:hint="default" w:ascii="Times New Roman" w:hAnsi="Times New Roman" w:cs="Times New Roman"/>
                      <w:color w:val="000000"/>
                      <w:sz w:val="21"/>
                      <w:szCs w:val="21"/>
                      <w:u w:val="none"/>
                      <w:lang w:bidi="ar"/>
                    </w:rPr>
                    <w:t>月</w:t>
                  </w:r>
                  <w:r>
                    <w:rPr>
                      <w:rFonts w:hint="default" w:ascii="Times New Roman" w:hAnsi="Times New Roman" w:cs="Times New Roman"/>
                      <w:color w:val="000000"/>
                      <w:sz w:val="21"/>
                      <w:szCs w:val="21"/>
                      <w:u w:val="none"/>
                      <w:lang w:val="en-US" w:eastAsia="zh-CN" w:bidi="ar"/>
                    </w:rPr>
                    <w:t>28</w:t>
                  </w:r>
                  <w:r>
                    <w:rPr>
                      <w:rFonts w:hint="default" w:ascii="Times New Roman" w:hAnsi="Times New Roman" w:cs="Times New Roman"/>
                      <w:color w:val="000000"/>
                      <w:sz w:val="21"/>
                      <w:szCs w:val="21"/>
                      <w:u w:val="none"/>
                      <w:lang w:bidi="ar"/>
                    </w:rPr>
                    <w:t>日</w:t>
                  </w:r>
                </w:p>
              </w:tc>
              <w:tc>
                <w:tcPr>
                  <w:tcW w:w="1777" w:type="dxa"/>
                  <w:noWrap w:val="0"/>
                  <w:vAlign w:val="center"/>
                </w:tcPr>
                <w:p w14:paraId="076246FA">
                  <w:pPr>
                    <w:pStyle w:val="28"/>
                    <w:adjustRightInd w:val="0"/>
                    <w:snapToGrid w:val="0"/>
                    <w:spacing w:before="0" w:beforeAutospacing="0" w:after="0" w:afterAutospacing="0"/>
                    <w:jc w:val="center"/>
                    <w:rPr>
                      <w:rFonts w:hint="default" w:ascii="Times New Roman" w:hAnsi="Times New Roman" w:eastAsia="宋体" w:cs="Times New Roman"/>
                      <w:color w:val="000000"/>
                      <w:sz w:val="21"/>
                      <w:szCs w:val="21"/>
                      <w:u w:val="none"/>
                      <w:lang w:val="en-US" w:eastAsia="zh-CN" w:bidi="ar"/>
                    </w:rPr>
                  </w:pPr>
                  <w:r>
                    <w:rPr>
                      <w:rFonts w:hint="default" w:ascii="Times New Roman" w:hAnsi="Times New Roman" w:cs="Times New Roman"/>
                      <w:color w:val="000000"/>
                      <w:sz w:val="21"/>
                      <w:szCs w:val="21"/>
                      <w:u w:val="none"/>
                      <w:lang w:val="en-US" w:eastAsia="zh-CN" w:bidi="ar"/>
                    </w:rPr>
                    <w:t>G1厂界东外2米</w:t>
                  </w:r>
                </w:p>
              </w:tc>
              <w:tc>
                <w:tcPr>
                  <w:tcW w:w="1550" w:type="dxa"/>
                  <w:vMerge w:val="restart"/>
                  <w:noWrap w:val="0"/>
                  <w:vAlign w:val="center"/>
                </w:tcPr>
                <w:p w14:paraId="76C47BAA">
                  <w:pPr>
                    <w:pStyle w:val="28"/>
                    <w:adjustRightInd w:val="0"/>
                    <w:snapToGrid w:val="0"/>
                    <w:spacing w:before="0" w:beforeAutospacing="0" w:after="0" w:afterAutospacing="0"/>
                    <w:jc w:val="center"/>
                    <w:rPr>
                      <w:rFonts w:hint="default" w:ascii="Times New Roman" w:hAnsi="Times New Roman" w:cs="Times New Roman"/>
                      <w:color w:val="000000"/>
                      <w:szCs w:val="21"/>
                      <w:u w:val="none"/>
                      <w:lang w:bidi="ar"/>
                    </w:rPr>
                  </w:pPr>
                  <w:r>
                    <w:rPr>
                      <w:rFonts w:hint="default" w:ascii="Times New Roman" w:hAnsi="Times New Roman" w:cs="Times New Roman"/>
                      <w:color w:val="000000"/>
                      <w:sz w:val="21"/>
                      <w:szCs w:val="21"/>
                      <w:u w:val="none"/>
                      <w:lang w:eastAsia="zh-CN" w:bidi="ar"/>
                    </w:rPr>
                    <w:t>颗粒物（</w:t>
                  </w:r>
                  <w:r>
                    <w:rPr>
                      <w:rFonts w:hint="default" w:ascii="Times New Roman" w:hAnsi="Times New Roman" w:cs="Times New Roman"/>
                      <w:color w:val="000000"/>
                      <w:sz w:val="21"/>
                      <w:szCs w:val="21"/>
                      <w:u w:val="none"/>
                      <w:lang w:bidi="ar"/>
                    </w:rPr>
                    <w:t>mg/m</w:t>
                  </w:r>
                  <w:r>
                    <w:rPr>
                      <w:rFonts w:hint="default" w:ascii="Times New Roman" w:hAnsi="Times New Roman" w:cs="Times New Roman"/>
                      <w:color w:val="000000"/>
                      <w:sz w:val="21"/>
                      <w:szCs w:val="21"/>
                      <w:u w:val="none"/>
                      <w:vertAlign w:val="superscript"/>
                      <w:lang w:bidi="ar"/>
                    </w:rPr>
                    <w:t>3</w:t>
                  </w:r>
                  <w:r>
                    <w:rPr>
                      <w:rFonts w:hint="default" w:ascii="Times New Roman" w:hAnsi="Times New Roman" w:cs="Times New Roman"/>
                      <w:color w:val="000000"/>
                      <w:sz w:val="21"/>
                      <w:szCs w:val="21"/>
                      <w:u w:val="none"/>
                      <w:lang w:eastAsia="zh-CN" w:bidi="ar"/>
                    </w:rPr>
                    <w:t>）</w:t>
                  </w:r>
                </w:p>
              </w:tc>
              <w:tc>
                <w:tcPr>
                  <w:tcW w:w="777" w:type="dxa"/>
                  <w:noWrap w:val="0"/>
                  <w:vAlign w:val="center"/>
                </w:tcPr>
                <w:p w14:paraId="476C3E20">
                  <w:pPr>
                    <w:pStyle w:val="28"/>
                    <w:adjustRightInd w:val="0"/>
                    <w:snapToGrid w:val="0"/>
                    <w:spacing w:before="0" w:beforeAutospacing="0" w:after="0" w:afterAutospacing="0"/>
                    <w:jc w:val="center"/>
                    <w:rPr>
                      <w:rFonts w:hint="default" w:ascii="Times New Roman" w:hAnsi="Times New Roman" w:eastAsia="宋体" w:cs="Times New Roman"/>
                      <w:color w:val="000000"/>
                      <w:sz w:val="21"/>
                      <w:szCs w:val="21"/>
                      <w:u w:val="none"/>
                      <w:lang w:val="en-US" w:eastAsia="zh-CN" w:bidi="ar"/>
                    </w:rPr>
                  </w:pPr>
                  <w:r>
                    <w:rPr>
                      <w:rFonts w:hint="default" w:ascii="Times New Roman" w:hAnsi="Times New Roman" w:eastAsia="宋体" w:cs="Times New Roman"/>
                      <w:color w:val="000000"/>
                      <w:sz w:val="21"/>
                      <w:szCs w:val="21"/>
                      <w:u w:val="none"/>
                      <w:lang w:val="en-US" w:eastAsia="zh-CN" w:bidi="ar"/>
                    </w:rPr>
                    <w:t>0.217</w:t>
                  </w:r>
                </w:p>
              </w:tc>
              <w:tc>
                <w:tcPr>
                  <w:tcW w:w="743" w:type="dxa"/>
                  <w:noWrap w:val="0"/>
                  <w:vAlign w:val="center"/>
                </w:tcPr>
                <w:p w14:paraId="55E647FA">
                  <w:pPr>
                    <w:pStyle w:val="28"/>
                    <w:adjustRightInd w:val="0"/>
                    <w:snapToGrid w:val="0"/>
                    <w:spacing w:before="0" w:beforeAutospacing="0" w:after="0" w:afterAutospacing="0"/>
                    <w:jc w:val="center"/>
                    <w:rPr>
                      <w:rFonts w:hint="default" w:ascii="Times New Roman" w:hAnsi="Times New Roman" w:eastAsia="宋体" w:cs="Times New Roman"/>
                      <w:color w:val="000000"/>
                      <w:sz w:val="21"/>
                      <w:szCs w:val="21"/>
                      <w:u w:val="none"/>
                      <w:lang w:val="en-US" w:eastAsia="zh-CN" w:bidi="ar"/>
                    </w:rPr>
                  </w:pPr>
                  <w:r>
                    <w:rPr>
                      <w:rFonts w:hint="default" w:ascii="Times New Roman" w:hAnsi="Times New Roman" w:eastAsia="宋体" w:cs="Times New Roman"/>
                      <w:color w:val="000000"/>
                      <w:sz w:val="21"/>
                      <w:szCs w:val="21"/>
                      <w:u w:val="none"/>
                      <w:lang w:val="en-US" w:eastAsia="zh-CN" w:bidi="ar"/>
                    </w:rPr>
                    <w:t>0.283</w:t>
                  </w:r>
                </w:p>
              </w:tc>
              <w:tc>
                <w:tcPr>
                  <w:tcW w:w="743" w:type="dxa"/>
                  <w:noWrap w:val="0"/>
                  <w:vAlign w:val="center"/>
                </w:tcPr>
                <w:p w14:paraId="3BC911DB">
                  <w:pPr>
                    <w:pStyle w:val="28"/>
                    <w:adjustRightInd w:val="0"/>
                    <w:snapToGrid w:val="0"/>
                    <w:spacing w:before="0" w:beforeAutospacing="0" w:after="0" w:afterAutospacing="0"/>
                    <w:jc w:val="center"/>
                    <w:rPr>
                      <w:rFonts w:hint="default" w:ascii="Times New Roman" w:hAnsi="Times New Roman" w:eastAsia="宋体" w:cs="Times New Roman"/>
                      <w:color w:val="000000"/>
                      <w:sz w:val="21"/>
                      <w:szCs w:val="21"/>
                      <w:u w:val="none"/>
                      <w:lang w:val="en-US" w:eastAsia="zh-CN" w:bidi="ar"/>
                    </w:rPr>
                  </w:pPr>
                  <w:r>
                    <w:rPr>
                      <w:rFonts w:hint="default" w:ascii="Times New Roman" w:hAnsi="Times New Roman" w:eastAsia="宋体" w:cs="Times New Roman"/>
                      <w:color w:val="000000"/>
                      <w:sz w:val="21"/>
                      <w:szCs w:val="21"/>
                      <w:u w:val="none"/>
                      <w:lang w:val="en-US" w:eastAsia="zh-CN" w:bidi="ar"/>
                    </w:rPr>
                    <w:t>0.233</w:t>
                  </w:r>
                </w:p>
              </w:tc>
              <w:tc>
                <w:tcPr>
                  <w:tcW w:w="741" w:type="dxa"/>
                  <w:noWrap w:val="0"/>
                  <w:vAlign w:val="center"/>
                </w:tcPr>
                <w:p w14:paraId="70F771F0">
                  <w:pPr>
                    <w:pStyle w:val="28"/>
                    <w:adjustRightInd w:val="0"/>
                    <w:snapToGrid w:val="0"/>
                    <w:spacing w:before="0" w:beforeAutospacing="0" w:after="0" w:afterAutospacing="0"/>
                    <w:jc w:val="center"/>
                    <w:rPr>
                      <w:rFonts w:hint="default" w:ascii="Times New Roman" w:hAnsi="Times New Roman" w:cs="Times New Roman"/>
                      <w:color w:val="000000"/>
                      <w:sz w:val="21"/>
                      <w:szCs w:val="21"/>
                      <w:u w:val="none"/>
                      <w:lang w:val="en-US" w:eastAsia="zh-CN" w:bidi="ar"/>
                    </w:rPr>
                  </w:pPr>
                  <w:r>
                    <w:rPr>
                      <w:rFonts w:hint="default" w:ascii="Times New Roman" w:hAnsi="Times New Roman" w:cs="Times New Roman"/>
                      <w:color w:val="000000"/>
                      <w:sz w:val="21"/>
                      <w:szCs w:val="21"/>
                      <w:u w:val="none"/>
                      <w:lang w:val="en-US" w:eastAsia="zh-CN" w:bidi="ar"/>
                    </w:rPr>
                    <w:t>0.244</w:t>
                  </w:r>
                </w:p>
              </w:tc>
              <w:tc>
                <w:tcPr>
                  <w:tcW w:w="788" w:type="dxa"/>
                  <w:vMerge w:val="restart"/>
                  <w:noWrap w:val="0"/>
                  <w:vAlign w:val="center"/>
                </w:tcPr>
                <w:p w14:paraId="3E828B68">
                  <w:pPr>
                    <w:pStyle w:val="28"/>
                    <w:adjustRightInd w:val="0"/>
                    <w:snapToGrid w:val="0"/>
                    <w:spacing w:before="0" w:beforeAutospacing="0" w:after="0" w:afterAutospacing="0"/>
                    <w:jc w:val="center"/>
                    <w:rPr>
                      <w:rFonts w:hint="default" w:ascii="Times New Roman" w:hAnsi="Times New Roman" w:eastAsia="宋体" w:cs="Times New Roman"/>
                      <w:color w:val="000000"/>
                      <w:sz w:val="21"/>
                      <w:szCs w:val="21"/>
                      <w:u w:val="none"/>
                      <w:lang w:val="en-US" w:eastAsia="zh-CN" w:bidi="ar"/>
                    </w:rPr>
                  </w:pPr>
                  <w:r>
                    <w:rPr>
                      <w:rFonts w:hint="default" w:ascii="Times New Roman" w:hAnsi="Times New Roman" w:eastAsia="宋体" w:cs="Times New Roman"/>
                      <w:color w:val="000000"/>
                      <w:sz w:val="21"/>
                      <w:szCs w:val="21"/>
                      <w:u w:val="none"/>
                      <w:lang w:val="en-US" w:eastAsia="zh-CN" w:bidi="ar"/>
                    </w:rPr>
                    <w:t>1.0</w:t>
                  </w:r>
                </w:p>
              </w:tc>
            </w:tr>
            <w:tr w14:paraId="7DF8A9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1065" w:type="dxa"/>
                  <w:vMerge w:val="continue"/>
                  <w:noWrap w:val="0"/>
                  <w:vAlign w:val="center"/>
                </w:tcPr>
                <w:p w14:paraId="69FD76A7">
                  <w:pPr>
                    <w:pStyle w:val="28"/>
                    <w:adjustRightInd w:val="0"/>
                    <w:snapToGrid w:val="0"/>
                    <w:spacing w:before="0" w:beforeAutospacing="0" w:after="0" w:afterAutospacing="0"/>
                    <w:jc w:val="center"/>
                    <w:rPr>
                      <w:rFonts w:hint="default" w:ascii="Times New Roman" w:hAnsi="Times New Roman" w:cs="Times New Roman"/>
                      <w:color w:val="000000"/>
                      <w:sz w:val="21"/>
                      <w:szCs w:val="21"/>
                      <w:u w:val="none"/>
                      <w:lang w:bidi="ar"/>
                    </w:rPr>
                  </w:pPr>
                </w:p>
              </w:tc>
              <w:tc>
                <w:tcPr>
                  <w:tcW w:w="1777" w:type="dxa"/>
                  <w:noWrap w:val="0"/>
                  <w:vAlign w:val="center"/>
                </w:tcPr>
                <w:p w14:paraId="60C2DD42">
                  <w:pPr>
                    <w:pStyle w:val="28"/>
                    <w:adjustRightInd w:val="0"/>
                    <w:snapToGrid w:val="0"/>
                    <w:spacing w:before="0" w:beforeAutospacing="0" w:after="0" w:afterAutospacing="0"/>
                    <w:jc w:val="center"/>
                    <w:rPr>
                      <w:rFonts w:hint="default" w:ascii="Times New Roman" w:hAnsi="Times New Roman" w:cs="Times New Roman"/>
                      <w:color w:val="000000"/>
                      <w:sz w:val="21"/>
                      <w:szCs w:val="21"/>
                      <w:u w:val="none"/>
                      <w:lang w:bidi="ar"/>
                    </w:rPr>
                  </w:pPr>
                  <w:r>
                    <w:rPr>
                      <w:rFonts w:hint="default" w:ascii="Times New Roman" w:hAnsi="Times New Roman" w:cs="Times New Roman"/>
                      <w:color w:val="000000"/>
                      <w:sz w:val="21"/>
                      <w:szCs w:val="21"/>
                      <w:u w:val="none"/>
                      <w:lang w:val="en-US" w:eastAsia="zh-CN" w:bidi="ar"/>
                    </w:rPr>
                    <w:t>G1厂界南外2米</w:t>
                  </w:r>
                </w:p>
              </w:tc>
              <w:tc>
                <w:tcPr>
                  <w:tcW w:w="1550" w:type="dxa"/>
                  <w:vMerge w:val="continue"/>
                  <w:noWrap w:val="0"/>
                  <w:vAlign w:val="center"/>
                </w:tcPr>
                <w:p w14:paraId="30BAD4AE">
                  <w:pPr>
                    <w:adjustRightInd w:val="0"/>
                    <w:snapToGrid w:val="0"/>
                    <w:jc w:val="center"/>
                    <w:rPr>
                      <w:rFonts w:hint="default" w:ascii="Times New Roman" w:hAnsi="Times New Roman" w:eastAsia="宋体" w:cs="Times New Roman"/>
                      <w:color w:val="000000"/>
                      <w:szCs w:val="21"/>
                      <w:u w:val="none"/>
                      <w:lang w:eastAsia="zh-CN" w:bidi="ar"/>
                    </w:rPr>
                  </w:pPr>
                </w:p>
              </w:tc>
              <w:tc>
                <w:tcPr>
                  <w:tcW w:w="777" w:type="dxa"/>
                  <w:noWrap w:val="0"/>
                  <w:vAlign w:val="center"/>
                </w:tcPr>
                <w:p w14:paraId="6C98367E">
                  <w:pPr>
                    <w:pStyle w:val="28"/>
                    <w:adjustRightInd w:val="0"/>
                    <w:snapToGrid w:val="0"/>
                    <w:spacing w:before="0" w:beforeAutospacing="0" w:after="0" w:afterAutospacing="0"/>
                    <w:jc w:val="center"/>
                    <w:rPr>
                      <w:rFonts w:hint="default" w:ascii="Times New Roman" w:hAnsi="Times New Roman" w:eastAsia="宋体" w:cs="Times New Roman"/>
                      <w:color w:val="000000"/>
                      <w:sz w:val="21"/>
                      <w:szCs w:val="21"/>
                      <w:u w:val="none"/>
                      <w:lang w:val="en-US" w:eastAsia="zh-CN" w:bidi="ar"/>
                    </w:rPr>
                  </w:pPr>
                  <w:r>
                    <w:rPr>
                      <w:rFonts w:hint="default" w:ascii="Times New Roman" w:hAnsi="Times New Roman" w:eastAsia="宋体" w:cs="Times New Roman"/>
                      <w:color w:val="000000"/>
                      <w:sz w:val="21"/>
                      <w:szCs w:val="21"/>
                      <w:u w:val="none"/>
                      <w:lang w:val="en-US" w:eastAsia="zh-CN" w:bidi="ar"/>
                    </w:rPr>
                    <w:t>0.333</w:t>
                  </w:r>
                </w:p>
              </w:tc>
              <w:tc>
                <w:tcPr>
                  <w:tcW w:w="743" w:type="dxa"/>
                  <w:noWrap w:val="0"/>
                  <w:vAlign w:val="center"/>
                </w:tcPr>
                <w:p w14:paraId="77043A06">
                  <w:pPr>
                    <w:pStyle w:val="28"/>
                    <w:adjustRightInd w:val="0"/>
                    <w:snapToGrid w:val="0"/>
                    <w:spacing w:before="0" w:beforeAutospacing="0" w:after="0" w:afterAutospacing="0"/>
                    <w:jc w:val="center"/>
                    <w:rPr>
                      <w:rFonts w:hint="default" w:ascii="Times New Roman" w:hAnsi="Times New Roman" w:eastAsia="宋体" w:cs="Times New Roman"/>
                      <w:color w:val="000000"/>
                      <w:sz w:val="21"/>
                      <w:szCs w:val="21"/>
                      <w:u w:val="none"/>
                      <w:lang w:val="en-US" w:eastAsia="zh-CN" w:bidi="ar"/>
                    </w:rPr>
                  </w:pPr>
                  <w:r>
                    <w:rPr>
                      <w:rFonts w:hint="default" w:ascii="Times New Roman" w:hAnsi="Times New Roman" w:eastAsia="宋体" w:cs="Times New Roman"/>
                      <w:color w:val="000000"/>
                      <w:sz w:val="21"/>
                      <w:szCs w:val="21"/>
                      <w:u w:val="none"/>
                      <w:lang w:val="en-US" w:eastAsia="zh-CN" w:bidi="ar"/>
                    </w:rPr>
                    <w:t>0.300</w:t>
                  </w:r>
                </w:p>
              </w:tc>
              <w:tc>
                <w:tcPr>
                  <w:tcW w:w="743" w:type="dxa"/>
                  <w:noWrap w:val="0"/>
                  <w:vAlign w:val="center"/>
                </w:tcPr>
                <w:p w14:paraId="58020349">
                  <w:pPr>
                    <w:pStyle w:val="28"/>
                    <w:adjustRightInd w:val="0"/>
                    <w:snapToGrid w:val="0"/>
                    <w:spacing w:before="0" w:beforeAutospacing="0" w:after="0" w:afterAutospacing="0"/>
                    <w:jc w:val="center"/>
                    <w:rPr>
                      <w:rFonts w:hint="default" w:ascii="Times New Roman" w:hAnsi="Times New Roman" w:eastAsia="宋体" w:cs="Times New Roman"/>
                      <w:color w:val="000000"/>
                      <w:sz w:val="21"/>
                      <w:szCs w:val="21"/>
                      <w:u w:val="none"/>
                      <w:lang w:val="en-US" w:eastAsia="zh-CN" w:bidi="ar"/>
                    </w:rPr>
                  </w:pPr>
                  <w:r>
                    <w:rPr>
                      <w:rFonts w:hint="default" w:ascii="Times New Roman" w:hAnsi="Times New Roman" w:eastAsia="宋体" w:cs="Times New Roman"/>
                      <w:color w:val="000000"/>
                      <w:sz w:val="21"/>
                      <w:szCs w:val="21"/>
                      <w:u w:val="none"/>
                      <w:lang w:val="en-US" w:eastAsia="zh-CN" w:bidi="ar"/>
                    </w:rPr>
                    <w:t>0.383</w:t>
                  </w:r>
                </w:p>
              </w:tc>
              <w:tc>
                <w:tcPr>
                  <w:tcW w:w="741" w:type="dxa"/>
                  <w:noWrap w:val="0"/>
                  <w:vAlign w:val="center"/>
                </w:tcPr>
                <w:p w14:paraId="154D13CE">
                  <w:pPr>
                    <w:pStyle w:val="28"/>
                    <w:adjustRightInd w:val="0"/>
                    <w:snapToGrid w:val="0"/>
                    <w:spacing w:before="0" w:beforeAutospacing="0" w:after="0" w:afterAutospacing="0"/>
                    <w:jc w:val="center"/>
                    <w:rPr>
                      <w:rFonts w:hint="default" w:ascii="Times New Roman" w:hAnsi="Times New Roman" w:cs="Times New Roman"/>
                      <w:color w:val="000000"/>
                      <w:sz w:val="21"/>
                      <w:szCs w:val="21"/>
                      <w:u w:val="none"/>
                      <w:lang w:val="en-US" w:eastAsia="zh-CN" w:bidi="ar"/>
                    </w:rPr>
                  </w:pPr>
                  <w:r>
                    <w:rPr>
                      <w:rFonts w:hint="default" w:ascii="Times New Roman" w:hAnsi="Times New Roman" w:cs="Times New Roman"/>
                      <w:color w:val="000000"/>
                      <w:sz w:val="21"/>
                      <w:szCs w:val="21"/>
                      <w:u w:val="none"/>
                      <w:lang w:val="en-US" w:eastAsia="zh-CN" w:bidi="ar"/>
                    </w:rPr>
                    <w:t>0.337</w:t>
                  </w:r>
                </w:p>
              </w:tc>
              <w:tc>
                <w:tcPr>
                  <w:tcW w:w="788" w:type="dxa"/>
                  <w:vMerge w:val="continue"/>
                  <w:noWrap w:val="0"/>
                  <w:vAlign w:val="center"/>
                </w:tcPr>
                <w:p w14:paraId="12A4E00F">
                  <w:pPr>
                    <w:pStyle w:val="28"/>
                    <w:adjustRightInd w:val="0"/>
                    <w:snapToGrid w:val="0"/>
                    <w:spacing w:before="0" w:beforeAutospacing="0" w:after="0" w:afterAutospacing="0"/>
                    <w:jc w:val="center"/>
                    <w:rPr>
                      <w:rFonts w:hint="default" w:ascii="Times New Roman" w:hAnsi="Times New Roman" w:eastAsia="宋体" w:cs="Times New Roman"/>
                      <w:color w:val="000000"/>
                      <w:sz w:val="21"/>
                      <w:szCs w:val="21"/>
                      <w:u w:val="none"/>
                      <w:lang w:val="en-US" w:eastAsia="zh-CN" w:bidi="ar"/>
                    </w:rPr>
                  </w:pPr>
                </w:p>
              </w:tc>
            </w:tr>
            <w:tr w14:paraId="25FFE1F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1065" w:type="dxa"/>
                  <w:vMerge w:val="continue"/>
                  <w:noWrap w:val="0"/>
                  <w:vAlign w:val="center"/>
                </w:tcPr>
                <w:p w14:paraId="363230D1">
                  <w:pPr>
                    <w:pStyle w:val="28"/>
                    <w:adjustRightInd w:val="0"/>
                    <w:snapToGrid w:val="0"/>
                    <w:spacing w:before="0" w:beforeAutospacing="0" w:after="0" w:afterAutospacing="0"/>
                    <w:jc w:val="center"/>
                    <w:rPr>
                      <w:rFonts w:hint="default" w:ascii="Times New Roman" w:hAnsi="Times New Roman" w:cs="Times New Roman"/>
                      <w:color w:val="000000"/>
                      <w:sz w:val="21"/>
                      <w:szCs w:val="21"/>
                      <w:u w:val="none"/>
                      <w:lang w:bidi="ar"/>
                    </w:rPr>
                  </w:pPr>
                </w:p>
              </w:tc>
              <w:tc>
                <w:tcPr>
                  <w:tcW w:w="1777" w:type="dxa"/>
                  <w:noWrap w:val="0"/>
                  <w:vAlign w:val="center"/>
                </w:tcPr>
                <w:p w14:paraId="4E9803A5">
                  <w:pPr>
                    <w:pStyle w:val="28"/>
                    <w:adjustRightInd w:val="0"/>
                    <w:snapToGrid w:val="0"/>
                    <w:spacing w:before="0" w:beforeAutospacing="0" w:after="0" w:afterAutospacing="0"/>
                    <w:jc w:val="center"/>
                    <w:rPr>
                      <w:rFonts w:hint="default" w:ascii="Times New Roman" w:hAnsi="Times New Roman" w:cs="Times New Roman"/>
                      <w:color w:val="000000"/>
                      <w:sz w:val="21"/>
                      <w:szCs w:val="21"/>
                      <w:u w:val="none"/>
                      <w:lang w:bidi="ar"/>
                    </w:rPr>
                  </w:pPr>
                  <w:r>
                    <w:rPr>
                      <w:rFonts w:hint="default" w:ascii="Times New Roman" w:hAnsi="Times New Roman" w:cs="Times New Roman"/>
                      <w:color w:val="000000"/>
                      <w:sz w:val="21"/>
                      <w:szCs w:val="21"/>
                      <w:u w:val="none"/>
                      <w:lang w:val="en-US" w:eastAsia="zh-CN" w:bidi="ar"/>
                    </w:rPr>
                    <w:t>G1厂界西外2米</w:t>
                  </w:r>
                </w:p>
              </w:tc>
              <w:tc>
                <w:tcPr>
                  <w:tcW w:w="1550" w:type="dxa"/>
                  <w:vMerge w:val="continue"/>
                  <w:noWrap w:val="0"/>
                  <w:vAlign w:val="center"/>
                </w:tcPr>
                <w:p w14:paraId="570F9395">
                  <w:pPr>
                    <w:adjustRightInd w:val="0"/>
                    <w:snapToGrid w:val="0"/>
                    <w:jc w:val="center"/>
                    <w:rPr>
                      <w:rFonts w:hint="default" w:ascii="Times New Roman" w:hAnsi="Times New Roman" w:eastAsia="宋体" w:cs="Times New Roman"/>
                      <w:color w:val="000000"/>
                      <w:szCs w:val="21"/>
                      <w:u w:val="none"/>
                      <w:lang w:eastAsia="zh-CN" w:bidi="ar"/>
                    </w:rPr>
                  </w:pPr>
                </w:p>
              </w:tc>
              <w:tc>
                <w:tcPr>
                  <w:tcW w:w="777" w:type="dxa"/>
                  <w:noWrap w:val="0"/>
                  <w:vAlign w:val="center"/>
                </w:tcPr>
                <w:p w14:paraId="5C4A88AF">
                  <w:pPr>
                    <w:pStyle w:val="28"/>
                    <w:adjustRightInd w:val="0"/>
                    <w:snapToGrid w:val="0"/>
                    <w:spacing w:before="0" w:beforeAutospacing="0" w:after="0" w:afterAutospacing="0"/>
                    <w:jc w:val="center"/>
                    <w:rPr>
                      <w:rFonts w:hint="default" w:ascii="Times New Roman" w:hAnsi="Times New Roman" w:eastAsia="宋体" w:cs="Times New Roman"/>
                      <w:color w:val="000000"/>
                      <w:sz w:val="21"/>
                      <w:szCs w:val="21"/>
                      <w:u w:val="none"/>
                      <w:lang w:val="en-US" w:eastAsia="zh-CN" w:bidi="ar"/>
                    </w:rPr>
                  </w:pPr>
                  <w:r>
                    <w:rPr>
                      <w:rFonts w:hint="default" w:ascii="Times New Roman" w:hAnsi="Times New Roman" w:eastAsia="宋体" w:cs="Times New Roman"/>
                      <w:color w:val="000000"/>
                      <w:sz w:val="21"/>
                      <w:szCs w:val="21"/>
                      <w:u w:val="none"/>
                      <w:lang w:val="en-US" w:eastAsia="zh-CN" w:bidi="ar"/>
                    </w:rPr>
                    <w:t>0.233</w:t>
                  </w:r>
                </w:p>
              </w:tc>
              <w:tc>
                <w:tcPr>
                  <w:tcW w:w="743" w:type="dxa"/>
                  <w:noWrap w:val="0"/>
                  <w:vAlign w:val="center"/>
                </w:tcPr>
                <w:p w14:paraId="41D4C457">
                  <w:pPr>
                    <w:adjustRightInd w:val="0"/>
                    <w:snapToGrid w:val="0"/>
                    <w:spacing w:before="0" w:beforeAutospacing="0" w:after="0" w:afterAutospacing="0"/>
                    <w:jc w:val="center"/>
                    <w:rPr>
                      <w:rFonts w:hint="default" w:ascii="Times New Roman" w:hAnsi="Times New Roman" w:eastAsia="宋体" w:cs="Times New Roman"/>
                      <w:color w:val="000000"/>
                      <w:sz w:val="21"/>
                      <w:szCs w:val="21"/>
                      <w:u w:val="none"/>
                      <w:lang w:val="en-US" w:eastAsia="zh-CN" w:bidi="ar"/>
                    </w:rPr>
                  </w:pPr>
                  <w:r>
                    <w:rPr>
                      <w:rFonts w:hint="default" w:ascii="Times New Roman" w:hAnsi="Times New Roman" w:cs="Times New Roman"/>
                      <w:color w:val="000000"/>
                      <w:sz w:val="21"/>
                      <w:szCs w:val="21"/>
                      <w:u w:val="none"/>
                      <w:lang w:val="en-US" w:eastAsia="zh-CN" w:bidi="ar"/>
                    </w:rPr>
                    <w:t>0.250</w:t>
                  </w:r>
                </w:p>
              </w:tc>
              <w:tc>
                <w:tcPr>
                  <w:tcW w:w="743" w:type="dxa"/>
                  <w:noWrap w:val="0"/>
                  <w:vAlign w:val="center"/>
                </w:tcPr>
                <w:p w14:paraId="7A70BCDD">
                  <w:pPr>
                    <w:adjustRightInd w:val="0"/>
                    <w:snapToGrid w:val="0"/>
                    <w:spacing w:before="0" w:beforeAutospacing="0" w:after="0" w:afterAutospacing="0"/>
                    <w:jc w:val="center"/>
                    <w:rPr>
                      <w:rFonts w:hint="default" w:ascii="Times New Roman" w:hAnsi="Times New Roman" w:eastAsia="宋体" w:cs="Times New Roman"/>
                      <w:color w:val="000000"/>
                      <w:sz w:val="21"/>
                      <w:szCs w:val="21"/>
                      <w:u w:val="none"/>
                      <w:lang w:val="en-US" w:eastAsia="zh-CN" w:bidi="ar"/>
                    </w:rPr>
                  </w:pPr>
                  <w:r>
                    <w:rPr>
                      <w:rFonts w:hint="default" w:ascii="Times New Roman" w:hAnsi="Times New Roman" w:cs="Times New Roman"/>
                      <w:color w:val="000000"/>
                      <w:sz w:val="21"/>
                      <w:szCs w:val="21"/>
                      <w:u w:val="none"/>
                      <w:lang w:val="en-US" w:eastAsia="zh-CN" w:bidi="ar"/>
                    </w:rPr>
                    <w:t>0.200</w:t>
                  </w:r>
                </w:p>
              </w:tc>
              <w:tc>
                <w:tcPr>
                  <w:tcW w:w="741" w:type="dxa"/>
                  <w:noWrap w:val="0"/>
                  <w:vAlign w:val="center"/>
                </w:tcPr>
                <w:p w14:paraId="421404AF">
                  <w:pPr>
                    <w:adjustRightInd w:val="0"/>
                    <w:snapToGrid w:val="0"/>
                    <w:spacing w:before="0" w:beforeAutospacing="0" w:after="0" w:afterAutospacing="0"/>
                    <w:jc w:val="center"/>
                    <w:rPr>
                      <w:rFonts w:hint="default" w:ascii="Times New Roman" w:hAnsi="Times New Roman" w:eastAsia="宋体" w:cs="Times New Roman"/>
                      <w:color w:val="000000"/>
                      <w:sz w:val="21"/>
                      <w:szCs w:val="21"/>
                      <w:u w:val="none"/>
                      <w:lang w:val="en-US" w:eastAsia="zh-CN" w:bidi="ar"/>
                    </w:rPr>
                  </w:pPr>
                  <w:r>
                    <w:rPr>
                      <w:rFonts w:hint="default" w:ascii="Times New Roman" w:hAnsi="Times New Roman" w:eastAsia="宋体" w:cs="Times New Roman"/>
                      <w:color w:val="000000"/>
                      <w:sz w:val="21"/>
                      <w:szCs w:val="21"/>
                      <w:u w:val="none"/>
                      <w:lang w:val="en-US" w:eastAsia="zh-CN" w:bidi="ar"/>
                    </w:rPr>
                    <w:t>0.228</w:t>
                  </w:r>
                </w:p>
              </w:tc>
              <w:tc>
                <w:tcPr>
                  <w:tcW w:w="788" w:type="dxa"/>
                  <w:vMerge w:val="continue"/>
                  <w:noWrap w:val="0"/>
                  <w:vAlign w:val="center"/>
                </w:tcPr>
                <w:p w14:paraId="69D9E10E">
                  <w:pPr>
                    <w:pStyle w:val="28"/>
                    <w:adjustRightInd w:val="0"/>
                    <w:snapToGrid w:val="0"/>
                    <w:spacing w:before="0" w:beforeAutospacing="0" w:after="0" w:afterAutospacing="0"/>
                    <w:jc w:val="center"/>
                    <w:rPr>
                      <w:rFonts w:hint="default" w:ascii="Times New Roman" w:hAnsi="Times New Roman" w:cs="Times New Roman"/>
                      <w:color w:val="000000"/>
                      <w:sz w:val="21"/>
                      <w:szCs w:val="21"/>
                      <w:u w:val="none"/>
                      <w:lang w:val="en-US" w:eastAsia="zh-CN" w:bidi="ar"/>
                    </w:rPr>
                  </w:pPr>
                </w:p>
              </w:tc>
            </w:tr>
            <w:tr w14:paraId="180DAB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1065" w:type="dxa"/>
                  <w:vMerge w:val="continue"/>
                  <w:noWrap w:val="0"/>
                  <w:vAlign w:val="center"/>
                </w:tcPr>
                <w:p w14:paraId="7EE4A6D2">
                  <w:pPr>
                    <w:pStyle w:val="28"/>
                    <w:adjustRightInd w:val="0"/>
                    <w:snapToGrid w:val="0"/>
                    <w:spacing w:before="0" w:beforeAutospacing="0" w:after="0" w:afterAutospacing="0"/>
                    <w:jc w:val="center"/>
                    <w:rPr>
                      <w:rFonts w:hint="default" w:ascii="Times New Roman" w:hAnsi="Times New Roman" w:cs="Times New Roman"/>
                      <w:color w:val="000000"/>
                      <w:sz w:val="21"/>
                      <w:szCs w:val="21"/>
                      <w:u w:val="none"/>
                      <w:lang w:bidi="ar"/>
                    </w:rPr>
                  </w:pPr>
                </w:p>
              </w:tc>
              <w:tc>
                <w:tcPr>
                  <w:tcW w:w="1777" w:type="dxa"/>
                  <w:noWrap w:val="0"/>
                  <w:vAlign w:val="center"/>
                </w:tcPr>
                <w:p w14:paraId="24C16C52">
                  <w:pPr>
                    <w:pStyle w:val="28"/>
                    <w:adjustRightInd w:val="0"/>
                    <w:snapToGrid w:val="0"/>
                    <w:spacing w:before="0" w:beforeAutospacing="0" w:after="0" w:afterAutospacing="0"/>
                    <w:jc w:val="center"/>
                    <w:rPr>
                      <w:rFonts w:hint="default" w:ascii="Times New Roman" w:hAnsi="Times New Roman" w:eastAsia="宋体" w:cs="Times New Roman"/>
                      <w:color w:val="000000"/>
                      <w:sz w:val="21"/>
                      <w:szCs w:val="21"/>
                      <w:u w:val="none"/>
                      <w:lang w:val="en-US" w:eastAsia="zh-CN" w:bidi="ar"/>
                    </w:rPr>
                  </w:pPr>
                  <w:r>
                    <w:rPr>
                      <w:rFonts w:hint="default" w:ascii="Times New Roman" w:hAnsi="Times New Roman" w:cs="Times New Roman"/>
                      <w:color w:val="000000"/>
                      <w:sz w:val="21"/>
                      <w:szCs w:val="21"/>
                      <w:u w:val="none"/>
                      <w:lang w:val="en-US" w:eastAsia="zh-CN" w:bidi="ar"/>
                    </w:rPr>
                    <w:t>G1厂界北外2米</w:t>
                  </w:r>
                </w:p>
              </w:tc>
              <w:tc>
                <w:tcPr>
                  <w:tcW w:w="1550" w:type="dxa"/>
                  <w:vMerge w:val="continue"/>
                  <w:noWrap w:val="0"/>
                  <w:vAlign w:val="center"/>
                </w:tcPr>
                <w:p w14:paraId="2EBD4C23">
                  <w:pPr>
                    <w:pStyle w:val="28"/>
                    <w:adjustRightInd w:val="0"/>
                    <w:snapToGrid w:val="0"/>
                    <w:spacing w:before="0" w:beforeAutospacing="0" w:after="0" w:afterAutospacing="0"/>
                    <w:jc w:val="center"/>
                    <w:rPr>
                      <w:rFonts w:hint="default" w:ascii="Times New Roman" w:hAnsi="Times New Roman" w:cs="Times New Roman"/>
                      <w:color w:val="000000"/>
                      <w:szCs w:val="21"/>
                      <w:u w:val="none"/>
                      <w:lang w:bidi="ar"/>
                    </w:rPr>
                  </w:pPr>
                </w:p>
              </w:tc>
              <w:tc>
                <w:tcPr>
                  <w:tcW w:w="777" w:type="dxa"/>
                  <w:noWrap w:val="0"/>
                  <w:vAlign w:val="center"/>
                </w:tcPr>
                <w:p w14:paraId="245BA183">
                  <w:pPr>
                    <w:pStyle w:val="28"/>
                    <w:adjustRightInd w:val="0"/>
                    <w:snapToGrid w:val="0"/>
                    <w:spacing w:before="0" w:beforeAutospacing="0" w:after="0" w:afterAutospacing="0"/>
                    <w:jc w:val="center"/>
                    <w:rPr>
                      <w:rFonts w:hint="default" w:ascii="Times New Roman" w:hAnsi="Times New Roman" w:eastAsia="宋体" w:cs="Times New Roman"/>
                      <w:color w:val="000000"/>
                      <w:sz w:val="21"/>
                      <w:szCs w:val="21"/>
                      <w:u w:val="none"/>
                      <w:lang w:val="en-US" w:eastAsia="zh-CN" w:bidi="ar"/>
                    </w:rPr>
                  </w:pPr>
                  <w:r>
                    <w:rPr>
                      <w:rFonts w:hint="default" w:ascii="Times New Roman" w:hAnsi="Times New Roman" w:eastAsia="宋体" w:cs="Times New Roman"/>
                      <w:color w:val="000000"/>
                      <w:sz w:val="21"/>
                      <w:szCs w:val="21"/>
                      <w:u w:val="none"/>
                      <w:lang w:val="en-US" w:eastAsia="zh-CN" w:bidi="ar"/>
                    </w:rPr>
                    <w:t>0.133</w:t>
                  </w:r>
                </w:p>
              </w:tc>
              <w:tc>
                <w:tcPr>
                  <w:tcW w:w="743" w:type="dxa"/>
                  <w:noWrap w:val="0"/>
                  <w:vAlign w:val="center"/>
                </w:tcPr>
                <w:p w14:paraId="678567E2">
                  <w:pPr>
                    <w:pStyle w:val="28"/>
                    <w:adjustRightInd w:val="0"/>
                    <w:snapToGrid w:val="0"/>
                    <w:spacing w:before="0" w:beforeAutospacing="0" w:after="0" w:afterAutospacing="0"/>
                    <w:jc w:val="center"/>
                    <w:rPr>
                      <w:rFonts w:hint="default" w:ascii="Times New Roman" w:hAnsi="Times New Roman" w:eastAsia="宋体" w:cs="Times New Roman"/>
                      <w:color w:val="000000"/>
                      <w:sz w:val="21"/>
                      <w:szCs w:val="21"/>
                      <w:u w:val="none"/>
                      <w:lang w:val="en-US" w:eastAsia="zh-CN" w:bidi="ar"/>
                    </w:rPr>
                  </w:pPr>
                  <w:r>
                    <w:rPr>
                      <w:rFonts w:hint="default" w:ascii="Times New Roman" w:hAnsi="Times New Roman" w:eastAsia="宋体" w:cs="Times New Roman"/>
                      <w:color w:val="000000"/>
                      <w:sz w:val="21"/>
                      <w:szCs w:val="21"/>
                      <w:u w:val="none"/>
                      <w:lang w:val="en-US" w:eastAsia="zh-CN" w:bidi="ar"/>
                    </w:rPr>
                    <w:t>0.183</w:t>
                  </w:r>
                </w:p>
              </w:tc>
              <w:tc>
                <w:tcPr>
                  <w:tcW w:w="743" w:type="dxa"/>
                  <w:noWrap w:val="0"/>
                  <w:vAlign w:val="center"/>
                </w:tcPr>
                <w:p w14:paraId="57B3905B">
                  <w:pPr>
                    <w:pStyle w:val="28"/>
                    <w:adjustRightInd w:val="0"/>
                    <w:snapToGrid w:val="0"/>
                    <w:spacing w:before="0" w:beforeAutospacing="0" w:after="0" w:afterAutospacing="0"/>
                    <w:jc w:val="center"/>
                    <w:rPr>
                      <w:rFonts w:hint="default" w:ascii="Times New Roman" w:hAnsi="Times New Roman" w:eastAsia="宋体" w:cs="Times New Roman"/>
                      <w:color w:val="000000"/>
                      <w:sz w:val="21"/>
                      <w:szCs w:val="21"/>
                      <w:u w:val="none"/>
                      <w:lang w:val="en-US" w:eastAsia="zh-CN" w:bidi="ar"/>
                    </w:rPr>
                  </w:pPr>
                  <w:r>
                    <w:rPr>
                      <w:rFonts w:hint="default" w:ascii="Times New Roman" w:hAnsi="Times New Roman" w:eastAsia="宋体" w:cs="Times New Roman"/>
                      <w:color w:val="000000"/>
                      <w:sz w:val="21"/>
                      <w:szCs w:val="21"/>
                      <w:u w:val="none"/>
                      <w:lang w:val="en-US" w:eastAsia="zh-CN" w:bidi="ar"/>
                    </w:rPr>
                    <w:t>0.167</w:t>
                  </w:r>
                </w:p>
              </w:tc>
              <w:tc>
                <w:tcPr>
                  <w:tcW w:w="741" w:type="dxa"/>
                  <w:noWrap w:val="0"/>
                  <w:vAlign w:val="center"/>
                </w:tcPr>
                <w:p w14:paraId="1AD58ABC">
                  <w:pPr>
                    <w:pStyle w:val="28"/>
                    <w:adjustRightInd w:val="0"/>
                    <w:snapToGrid w:val="0"/>
                    <w:spacing w:before="0" w:beforeAutospacing="0" w:after="0" w:afterAutospacing="0"/>
                    <w:jc w:val="center"/>
                    <w:rPr>
                      <w:rFonts w:hint="default" w:ascii="Times New Roman" w:hAnsi="Times New Roman" w:cs="Times New Roman"/>
                      <w:color w:val="000000"/>
                      <w:sz w:val="21"/>
                      <w:szCs w:val="21"/>
                      <w:u w:val="none"/>
                      <w:lang w:val="en-US" w:eastAsia="zh-CN" w:bidi="ar"/>
                    </w:rPr>
                  </w:pPr>
                  <w:r>
                    <w:rPr>
                      <w:rFonts w:hint="default" w:ascii="Times New Roman" w:hAnsi="Times New Roman" w:cs="Times New Roman"/>
                      <w:color w:val="000000"/>
                      <w:sz w:val="21"/>
                      <w:szCs w:val="21"/>
                      <w:u w:val="none"/>
                      <w:lang w:val="en-US" w:eastAsia="zh-CN" w:bidi="ar"/>
                    </w:rPr>
                    <w:t>0.161</w:t>
                  </w:r>
                </w:p>
              </w:tc>
              <w:tc>
                <w:tcPr>
                  <w:tcW w:w="788" w:type="dxa"/>
                  <w:vMerge w:val="continue"/>
                  <w:noWrap w:val="0"/>
                  <w:vAlign w:val="center"/>
                </w:tcPr>
                <w:p w14:paraId="3E072361">
                  <w:pPr>
                    <w:pStyle w:val="28"/>
                    <w:adjustRightInd w:val="0"/>
                    <w:snapToGrid w:val="0"/>
                    <w:spacing w:before="0" w:beforeAutospacing="0" w:after="0" w:afterAutospacing="0"/>
                    <w:jc w:val="center"/>
                    <w:rPr>
                      <w:rFonts w:hint="default" w:ascii="Times New Roman" w:hAnsi="Times New Roman" w:cs="Times New Roman"/>
                      <w:color w:val="000000"/>
                      <w:sz w:val="21"/>
                      <w:szCs w:val="21"/>
                      <w:u w:val="none"/>
                      <w:lang w:bidi="ar"/>
                    </w:rPr>
                  </w:pPr>
                </w:p>
              </w:tc>
            </w:tr>
            <w:tr w14:paraId="2CACCD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1065" w:type="dxa"/>
                  <w:vMerge w:val="continue"/>
                  <w:noWrap w:val="0"/>
                  <w:vAlign w:val="center"/>
                </w:tcPr>
                <w:p w14:paraId="5B413E85">
                  <w:pPr>
                    <w:pStyle w:val="28"/>
                    <w:adjustRightInd w:val="0"/>
                    <w:snapToGrid w:val="0"/>
                    <w:spacing w:before="0" w:beforeAutospacing="0" w:after="0" w:afterAutospacing="0"/>
                    <w:jc w:val="center"/>
                    <w:rPr>
                      <w:rFonts w:hint="default" w:ascii="Times New Roman" w:hAnsi="Times New Roman" w:cs="Times New Roman"/>
                      <w:color w:val="000000"/>
                      <w:sz w:val="21"/>
                      <w:szCs w:val="21"/>
                      <w:u w:val="none"/>
                      <w:lang w:bidi="ar"/>
                    </w:rPr>
                  </w:pPr>
                </w:p>
              </w:tc>
              <w:tc>
                <w:tcPr>
                  <w:tcW w:w="1777" w:type="dxa"/>
                  <w:noWrap w:val="0"/>
                  <w:vAlign w:val="center"/>
                </w:tcPr>
                <w:p w14:paraId="16909949">
                  <w:pPr>
                    <w:pStyle w:val="28"/>
                    <w:adjustRightInd w:val="0"/>
                    <w:snapToGrid w:val="0"/>
                    <w:spacing w:before="0" w:beforeAutospacing="0" w:after="0" w:afterAutospacing="0"/>
                    <w:jc w:val="center"/>
                    <w:rPr>
                      <w:rFonts w:hint="default" w:ascii="Times New Roman" w:hAnsi="Times New Roman" w:cs="Times New Roman"/>
                      <w:color w:val="000000"/>
                      <w:sz w:val="21"/>
                      <w:szCs w:val="21"/>
                      <w:u w:val="none"/>
                      <w:lang w:bidi="ar"/>
                    </w:rPr>
                  </w:pPr>
                  <w:r>
                    <w:rPr>
                      <w:rFonts w:hint="default" w:ascii="Times New Roman" w:hAnsi="Times New Roman" w:cs="Times New Roman"/>
                      <w:color w:val="000000"/>
                      <w:sz w:val="21"/>
                      <w:szCs w:val="21"/>
                      <w:u w:val="none"/>
                      <w:lang w:val="en-US" w:eastAsia="zh-CN" w:bidi="ar"/>
                    </w:rPr>
                    <w:t>G1厂界东外2米</w:t>
                  </w:r>
                </w:p>
              </w:tc>
              <w:tc>
                <w:tcPr>
                  <w:tcW w:w="1550" w:type="dxa"/>
                  <w:vMerge w:val="restart"/>
                  <w:noWrap w:val="0"/>
                  <w:vAlign w:val="center"/>
                </w:tcPr>
                <w:p w14:paraId="40ADDCE1">
                  <w:pPr>
                    <w:adjustRightInd w:val="0"/>
                    <w:snapToGrid w:val="0"/>
                    <w:jc w:val="center"/>
                    <w:rPr>
                      <w:rFonts w:hint="default" w:ascii="Times New Roman" w:hAnsi="Times New Roman" w:cs="Times New Roman"/>
                      <w:color w:val="000000"/>
                      <w:szCs w:val="21"/>
                      <w:u w:val="none"/>
                      <w:lang w:bidi="ar"/>
                    </w:rPr>
                  </w:pPr>
                  <w:r>
                    <w:rPr>
                      <w:rFonts w:hint="default" w:ascii="Times New Roman" w:hAnsi="Times New Roman" w:cs="Times New Roman"/>
                      <w:color w:val="000000"/>
                      <w:szCs w:val="21"/>
                      <w:u w:val="none"/>
                      <w:lang w:eastAsia="zh-CN" w:bidi="ar"/>
                    </w:rPr>
                    <w:t>硫化氢</w:t>
                  </w:r>
                  <w:r>
                    <w:rPr>
                      <w:rFonts w:hint="default" w:ascii="Times New Roman" w:hAnsi="Times New Roman" w:cs="Times New Roman"/>
                      <w:color w:val="000000"/>
                      <w:sz w:val="21"/>
                      <w:szCs w:val="21"/>
                      <w:u w:val="none"/>
                      <w:lang w:eastAsia="zh-CN" w:bidi="ar"/>
                    </w:rPr>
                    <w:t>（</w:t>
                  </w:r>
                  <w:r>
                    <w:rPr>
                      <w:rFonts w:hint="default" w:ascii="Times New Roman" w:hAnsi="Times New Roman" w:cs="Times New Roman"/>
                      <w:color w:val="000000"/>
                      <w:sz w:val="21"/>
                      <w:szCs w:val="21"/>
                      <w:u w:val="none"/>
                      <w:lang w:bidi="ar"/>
                    </w:rPr>
                    <w:t>mg/m</w:t>
                  </w:r>
                  <w:r>
                    <w:rPr>
                      <w:rFonts w:hint="default" w:ascii="Times New Roman" w:hAnsi="Times New Roman" w:cs="Times New Roman"/>
                      <w:color w:val="000000"/>
                      <w:sz w:val="21"/>
                      <w:szCs w:val="21"/>
                      <w:u w:val="none"/>
                      <w:vertAlign w:val="superscript"/>
                      <w:lang w:bidi="ar"/>
                    </w:rPr>
                    <w:t>3</w:t>
                  </w:r>
                  <w:r>
                    <w:rPr>
                      <w:rFonts w:hint="default" w:ascii="Times New Roman" w:hAnsi="Times New Roman" w:cs="Times New Roman"/>
                      <w:color w:val="000000"/>
                      <w:sz w:val="21"/>
                      <w:szCs w:val="21"/>
                      <w:u w:val="none"/>
                      <w:lang w:eastAsia="zh-CN" w:bidi="ar"/>
                    </w:rPr>
                    <w:t>）</w:t>
                  </w:r>
                </w:p>
              </w:tc>
              <w:tc>
                <w:tcPr>
                  <w:tcW w:w="777" w:type="dxa"/>
                  <w:noWrap w:val="0"/>
                  <w:vAlign w:val="center"/>
                </w:tcPr>
                <w:p w14:paraId="5081E631">
                  <w:pPr>
                    <w:pStyle w:val="28"/>
                    <w:adjustRightInd w:val="0"/>
                    <w:snapToGrid w:val="0"/>
                    <w:spacing w:before="0" w:beforeAutospacing="0" w:after="0" w:afterAutospacing="0"/>
                    <w:jc w:val="center"/>
                    <w:rPr>
                      <w:rFonts w:hint="default" w:ascii="Times New Roman" w:hAnsi="Times New Roman" w:eastAsia="宋体" w:cs="Times New Roman"/>
                      <w:color w:val="000000"/>
                      <w:sz w:val="21"/>
                      <w:szCs w:val="21"/>
                      <w:u w:val="none"/>
                      <w:lang w:val="en-US" w:eastAsia="zh-CN" w:bidi="ar"/>
                    </w:rPr>
                  </w:pPr>
                  <w:r>
                    <w:rPr>
                      <w:rFonts w:hint="default" w:ascii="Times New Roman" w:hAnsi="Times New Roman" w:eastAsia="宋体" w:cs="Times New Roman"/>
                      <w:color w:val="000000"/>
                      <w:sz w:val="21"/>
                      <w:szCs w:val="21"/>
                      <w:u w:val="none"/>
                      <w:lang w:val="en-US" w:eastAsia="zh-CN" w:bidi="ar"/>
                    </w:rPr>
                    <w:t>0.009</w:t>
                  </w:r>
                </w:p>
              </w:tc>
              <w:tc>
                <w:tcPr>
                  <w:tcW w:w="743" w:type="dxa"/>
                  <w:noWrap w:val="0"/>
                  <w:vAlign w:val="center"/>
                </w:tcPr>
                <w:p w14:paraId="5EB7F82E">
                  <w:pPr>
                    <w:pStyle w:val="28"/>
                    <w:adjustRightInd w:val="0"/>
                    <w:snapToGrid w:val="0"/>
                    <w:spacing w:before="0" w:beforeAutospacing="0" w:after="0" w:afterAutospacing="0"/>
                    <w:jc w:val="center"/>
                    <w:rPr>
                      <w:rFonts w:hint="default" w:ascii="Times New Roman" w:hAnsi="Times New Roman" w:eastAsia="宋体" w:cs="Times New Roman"/>
                      <w:color w:val="000000"/>
                      <w:sz w:val="21"/>
                      <w:szCs w:val="21"/>
                      <w:u w:val="none"/>
                      <w:lang w:val="en-US" w:eastAsia="zh-CN" w:bidi="ar"/>
                    </w:rPr>
                  </w:pPr>
                  <w:r>
                    <w:rPr>
                      <w:rFonts w:hint="default" w:ascii="Times New Roman" w:hAnsi="Times New Roman" w:eastAsia="宋体" w:cs="Times New Roman"/>
                      <w:color w:val="000000"/>
                      <w:sz w:val="21"/>
                      <w:szCs w:val="21"/>
                      <w:u w:val="none"/>
                      <w:lang w:val="en-US" w:eastAsia="zh-CN" w:bidi="ar"/>
                    </w:rPr>
                    <w:t>0.008</w:t>
                  </w:r>
                </w:p>
              </w:tc>
              <w:tc>
                <w:tcPr>
                  <w:tcW w:w="743" w:type="dxa"/>
                  <w:noWrap w:val="0"/>
                  <w:vAlign w:val="center"/>
                </w:tcPr>
                <w:p w14:paraId="4FFBFE2A">
                  <w:pPr>
                    <w:pStyle w:val="28"/>
                    <w:adjustRightInd w:val="0"/>
                    <w:snapToGrid w:val="0"/>
                    <w:spacing w:before="0" w:beforeAutospacing="0" w:after="0" w:afterAutospacing="0"/>
                    <w:jc w:val="center"/>
                    <w:rPr>
                      <w:rFonts w:hint="default" w:ascii="Times New Roman" w:hAnsi="Times New Roman" w:eastAsia="宋体" w:cs="Times New Roman"/>
                      <w:color w:val="000000"/>
                      <w:sz w:val="21"/>
                      <w:szCs w:val="21"/>
                      <w:u w:val="none"/>
                      <w:lang w:val="en-US" w:eastAsia="zh-CN" w:bidi="ar"/>
                    </w:rPr>
                  </w:pPr>
                  <w:r>
                    <w:rPr>
                      <w:rFonts w:hint="default" w:ascii="Times New Roman" w:hAnsi="Times New Roman" w:eastAsia="宋体" w:cs="Times New Roman"/>
                      <w:color w:val="000000"/>
                      <w:sz w:val="21"/>
                      <w:szCs w:val="21"/>
                      <w:u w:val="none"/>
                      <w:lang w:val="en-US" w:eastAsia="zh-CN" w:bidi="ar"/>
                    </w:rPr>
                    <w:t>0.008</w:t>
                  </w:r>
                </w:p>
              </w:tc>
              <w:tc>
                <w:tcPr>
                  <w:tcW w:w="741" w:type="dxa"/>
                  <w:noWrap w:val="0"/>
                  <w:vAlign w:val="center"/>
                </w:tcPr>
                <w:p w14:paraId="2A05364D">
                  <w:pPr>
                    <w:pStyle w:val="28"/>
                    <w:adjustRightInd w:val="0"/>
                    <w:snapToGrid w:val="0"/>
                    <w:spacing w:before="0" w:beforeAutospacing="0" w:after="0" w:afterAutospacing="0"/>
                    <w:jc w:val="center"/>
                    <w:rPr>
                      <w:rFonts w:hint="default" w:ascii="Times New Roman" w:hAnsi="Times New Roman" w:cs="Times New Roman"/>
                      <w:color w:val="000000"/>
                      <w:sz w:val="21"/>
                      <w:szCs w:val="21"/>
                      <w:u w:val="none"/>
                      <w:lang w:val="en-US" w:eastAsia="zh-CN" w:bidi="ar"/>
                    </w:rPr>
                  </w:pPr>
                  <w:r>
                    <w:rPr>
                      <w:rFonts w:hint="default" w:ascii="Times New Roman" w:hAnsi="Times New Roman" w:cs="Times New Roman"/>
                      <w:color w:val="000000"/>
                      <w:sz w:val="21"/>
                      <w:szCs w:val="21"/>
                      <w:u w:val="none"/>
                      <w:lang w:val="en-US" w:eastAsia="zh-CN" w:bidi="ar"/>
                    </w:rPr>
                    <w:t>0.008</w:t>
                  </w:r>
                </w:p>
              </w:tc>
              <w:tc>
                <w:tcPr>
                  <w:tcW w:w="788" w:type="dxa"/>
                  <w:vMerge w:val="restart"/>
                  <w:noWrap w:val="0"/>
                  <w:vAlign w:val="center"/>
                </w:tcPr>
                <w:p w14:paraId="1ED6912F">
                  <w:pPr>
                    <w:pStyle w:val="28"/>
                    <w:adjustRightInd w:val="0"/>
                    <w:snapToGrid w:val="0"/>
                    <w:spacing w:before="0" w:beforeAutospacing="0" w:after="0" w:afterAutospacing="0"/>
                    <w:jc w:val="center"/>
                    <w:rPr>
                      <w:rFonts w:hint="default" w:ascii="Times New Roman" w:hAnsi="Times New Roman" w:eastAsia="宋体" w:cs="Times New Roman"/>
                      <w:color w:val="000000"/>
                      <w:sz w:val="21"/>
                      <w:szCs w:val="21"/>
                      <w:u w:val="none"/>
                      <w:lang w:val="en-US" w:eastAsia="zh-CN" w:bidi="ar"/>
                    </w:rPr>
                  </w:pPr>
                  <w:r>
                    <w:rPr>
                      <w:rFonts w:hint="default" w:ascii="Times New Roman" w:hAnsi="Times New Roman" w:cs="Times New Roman"/>
                      <w:color w:val="000000"/>
                      <w:sz w:val="21"/>
                      <w:szCs w:val="21"/>
                      <w:u w:val="none"/>
                      <w:lang w:val="en-US" w:eastAsia="zh-CN" w:bidi="ar"/>
                    </w:rPr>
                    <w:t>0.06</w:t>
                  </w:r>
                </w:p>
              </w:tc>
            </w:tr>
            <w:tr w14:paraId="2A3BFB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1065" w:type="dxa"/>
                  <w:vMerge w:val="continue"/>
                  <w:noWrap w:val="0"/>
                  <w:vAlign w:val="center"/>
                </w:tcPr>
                <w:p w14:paraId="43AA3192">
                  <w:pPr>
                    <w:pStyle w:val="28"/>
                    <w:adjustRightInd w:val="0"/>
                    <w:snapToGrid w:val="0"/>
                    <w:spacing w:before="0" w:beforeAutospacing="0" w:after="0" w:afterAutospacing="0"/>
                    <w:jc w:val="center"/>
                    <w:rPr>
                      <w:rFonts w:hint="default" w:ascii="Times New Roman" w:hAnsi="Times New Roman" w:cs="Times New Roman"/>
                      <w:color w:val="000000"/>
                      <w:sz w:val="21"/>
                      <w:szCs w:val="21"/>
                      <w:u w:val="none"/>
                      <w:lang w:bidi="ar"/>
                    </w:rPr>
                  </w:pPr>
                </w:p>
              </w:tc>
              <w:tc>
                <w:tcPr>
                  <w:tcW w:w="1777" w:type="dxa"/>
                  <w:noWrap w:val="0"/>
                  <w:vAlign w:val="center"/>
                </w:tcPr>
                <w:p w14:paraId="7FD3D031">
                  <w:pPr>
                    <w:pStyle w:val="28"/>
                    <w:adjustRightInd w:val="0"/>
                    <w:snapToGrid w:val="0"/>
                    <w:spacing w:before="0" w:beforeAutospacing="0" w:after="0" w:afterAutospacing="0"/>
                    <w:jc w:val="center"/>
                    <w:rPr>
                      <w:rFonts w:hint="default" w:ascii="Times New Roman" w:hAnsi="Times New Roman" w:cs="Times New Roman"/>
                      <w:color w:val="000000"/>
                      <w:sz w:val="21"/>
                      <w:szCs w:val="21"/>
                      <w:u w:val="none"/>
                      <w:lang w:bidi="ar"/>
                    </w:rPr>
                  </w:pPr>
                  <w:r>
                    <w:rPr>
                      <w:rFonts w:hint="default" w:ascii="Times New Roman" w:hAnsi="Times New Roman" w:cs="Times New Roman"/>
                      <w:color w:val="000000"/>
                      <w:sz w:val="21"/>
                      <w:szCs w:val="21"/>
                      <w:u w:val="none"/>
                      <w:lang w:val="en-US" w:eastAsia="zh-CN" w:bidi="ar"/>
                    </w:rPr>
                    <w:t>G1厂界南外2米</w:t>
                  </w:r>
                </w:p>
              </w:tc>
              <w:tc>
                <w:tcPr>
                  <w:tcW w:w="1550" w:type="dxa"/>
                  <w:vMerge w:val="continue"/>
                  <w:noWrap w:val="0"/>
                  <w:vAlign w:val="center"/>
                </w:tcPr>
                <w:p w14:paraId="34065B09">
                  <w:pPr>
                    <w:adjustRightInd w:val="0"/>
                    <w:snapToGrid w:val="0"/>
                    <w:jc w:val="center"/>
                    <w:rPr>
                      <w:rFonts w:hint="default" w:ascii="Times New Roman" w:hAnsi="Times New Roman" w:cs="Times New Roman"/>
                      <w:color w:val="000000"/>
                      <w:szCs w:val="21"/>
                      <w:u w:val="none"/>
                      <w:lang w:bidi="ar"/>
                    </w:rPr>
                  </w:pPr>
                </w:p>
              </w:tc>
              <w:tc>
                <w:tcPr>
                  <w:tcW w:w="777" w:type="dxa"/>
                  <w:noWrap w:val="0"/>
                  <w:vAlign w:val="center"/>
                </w:tcPr>
                <w:p w14:paraId="2E2BF96D">
                  <w:pPr>
                    <w:adjustRightInd w:val="0"/>
                    <w:snapToGrid w:val="0"/>
                    <w:spacing w:before="0" w:beforeAutospacing="0" w:after="0" w:afterAutospacing="0"/>
                    <w:jc w:val="center"/>
                    <w:rPr>
                      <w:rFonts w:hint="default" w:ascii="Times New Roman" w:hAnsi="Times New Roman" w:eastAsia="宋体" w:cs="Times New Roman"/>
                      <w:color w:val="000000"/>
                      <w:sz w:val="21"/>
                      <w:szCs w:val="21"/>
                      <w:u w:val="none"/>
                      <w:lang w:val="en-US" w:eastAsia="zh-CN" w:bidi="ar"/>
                    </w:rPr>
                  </w:pPr>
                  <w:r>
                    <w:rPr>
                      <w:rFonts w:hint="default" w:ascii="Times New Roman" w:hAnsi="Times New Roman" w:cs="Times New Roman"/>
                      <w:color w:val="000000"/>
                      <w:sz w:val="21"/>
                      <w:szCs w:val="21"/>
                      <w:u w:val="none"/>
                      <w:lang w:val="en-US" w:eastAsia="zh-CN" w:bidi="ar"/>
                    </w:rPr>
                    <w:t>0.013</w:t>
                  </w:r>
                </w:p>
              </w:tc>
              <w:tc>
                <w:tcPr>
                  <w:tcW w:w="743" w:type="dxa"/>
                  <w:noWrap w:val="0"/>
                  <w:vAlign w:val="center"/>
                </w:tcPr>
                <w:p w14:paraId="3F53A4D3">
                  <w:pPr>
                    <w:adjustRightInd w:val="0"/>
                    <w:snapToGrid w:val="0"/>
                    <w:spacing w:before="0" w:beforeAutospacing="0" w:after="0" w:afterAutospacing="0"/>
                    <w:jc w:val="center"/>
                    <w:rPr>
                      <w:rFonts w:hint="default" w:ascii="Times New Roman" w:hAnsi="Times New Roman" w:eastAsia="宋体" w:cs="Times New Roman"/>
                      <w:color w:val="000000"/>
                      <w:sz w:val="21"/>
                      <w:szCs w:val="21"/>
                      <w:u w:val="none"/>
                      <w:lang w:val="en-US" w:eastAsia="zh-CN" w:bidi="ar"/>
                    </w:rPr>
                  </w:pPr>
                  <w:r>
                    <w:rPr>
                      <w:rFonts w:hint="default" w:ascii="Times New Roman" w:hAnsi="Times New Roman" w:cs="Times New Roman"/>
                      <w:color w:val="000000"/>
                      <w:sz w:val="21"/>
                      <w:szCs w:val="21"/>
                      <w:u w:val="none"/>
                      <w:lang w:val="en-US" w:eastAsia="zh-CN" w:bidi="ar"/>
                    </w:rPr>
                    <w:t>0.012</w:t>
                  </w:r>
                </w:p>
              </w:tc>
              <w:tc>
                <w:tcPr>
                  <w:tcW w:w="743" w:type="dxa"/>
                  <w:noWrap w:val="0"/>
                  <w:vAlign w:val="center"/>
                </w:tcPr>
                <w:p w14:paraId="69F30990">
                  <w:pPr>
                    <w:adjustRightInd w:val="0"/>
                    <w:snapToGrid w:val="0"/>
                    <w:spacing w:before="0" w:beforeAutospacing="0" w:after="0" w:afterAutospacing="0"/>
                    <w:jc w:val="center"/>
                    <w:rPr>
                      <w:rFonts w:hint="default" w:ascii="Times New Roman" w:hAnsi="Times New Roman" w:eastAsia="宋体" w:cs="Times New Roman"/>
                      <w:color w:val="000000"/>
                      <w:sz w:val="21"/>
                      <w:szCs w:val="21"/>
                      <w:u w:val="none"/>
                      <w:lang w:val="en-US" w:eastAsia="zh-CN" w:bidi="ar"/>
                    </w:rPr>
                  </w:pPr>
                  <w:r>
                    <w:rPr>
                      <w:rFonts w:hint="default" w:ascii="Times New Roman" w:hAnsi="Times New Roman" w:cs="Times New Roman"/>
                      <w:color w:val="000000"/>
                      <w:sz w:val="21"/>
                      <w:szCs w:val="21"/>
                      <w:u w:val="none"/>
                      <w:lang w:val="en-US" w:eastAsia="zh-CN" w:bidi="ar"/>
                    </w:rPr>
                    <w:t>0.012</w:t>
                  </w:r>
                </w:p>
              </w:tc>
              <w:tc>
                <w:tcPr>
                  <w:tcW w:w="741" w:type="dxa"/>
                  <w:noWrap w:val="0"/>
                  <w:vAlign w:val="center"/>
                </w:tcPr>
                <w:p w14:paraId="7E12FEC8">
                  <w:pPr>
                    <w:adjustRightInd w:val="0"/>
                    <w:snapToGrid w:val="0"/>
                    <w:spacing w:before="0" w:beforeAutospacing="0" w:after="0" w:afterAutospacing="0"/>
                    <w:jc w:val="center"/>
                    <w:rPr>
                      <w:rFonts w:hint="default" w:ascii="Times New Roman" w:hAnsi="Times New Roman" w:eastAsia="宋体" w:cs="Times New Roman"/>
                      <w:color w:val="000000"/>
                      <w:sz w:val="21"/>
                      <w:szCs w:val="21"/>
                      <w:u w:val="none"/>
                      <w:lang w:val="en-US" w:eastAsia="zh-CN" w:bidi="ar"/>
                    </w:rPr>
                  </w:pPr>
                  <w:r>
                    <w:rPr>
                      <w:rFonts w:hint="default" w:ascii="Times New Roman" w:hAnsi="Times New Roman" w:eastAsia="宋体" w:cs="Times New Roman"/>
                      <w:color w:val="000000"/>
                      <w:sz w:val="21"/>
                      <w:szCs w:val="21"/>
                      <w:u w:val="none"/>
                      <w:lang w:val="en-US" w:eastAsia="zh-CN" w:bidi="ar"/>
                    </w:rPr>
                    <w:t>0.012</w:t>
                  </w:r>
                </w:p>
              </w:tc>
              <w:tc>
                <w:tcPr>
                  <w:tcW w:w="788" w:type="dxa"/>
                  <w:vMerge w:val="continue"/>
                  <w:noWrap w:val="0"/>
                  <w:vAlign w:val="center"/>
                </w:tcPr>
                <w:p w14:paraId="13B161D2">
                  <w:pPr>
                    <w:pStyle w:val="28"/>
                    <w:adjustRightInd w:val="0"/>
                    <w:snapToGrid w:val="0"/>
                    <w:spacing w:before="0" w:beforeAutospacing="0" w:after="0" w:afterAutospacing="0"/>
                    <w:jc w:val="center"/>
                    <w:rPr>
                      <w:rFonts w:hint="default" w:ascii="Times New Roman" w:hAnsi="Times New Roman" w:cs="Times New Roman"/>
                      <w:color w:val="000000"/>
                      <w:sz w:val="21"/>
                      <w:szCs w:val="21"/>
                      <w:u w:val="none"/>
                      <w:lang w:eastAsia="zh-CN" w:bidi="ar"/>
                    </w:rPr>
                  </w:pPr>
                </w:p>
              </w:tc>
            </w:tr>
            <w:tr w14:paraId="6241FF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1065" w:type="dxa"/>
                  <w:vMerge w:val="continue"/>
                  <w:noWrap w:val="0"/>
                  <w:vAlign w:val="center"/>
                </w:tcPr>
                <w:p w14:paraId="64D592AF">
                  <w:pPr>
                    <w:pStyle w:val="28"/>
                    <w:adjustRightInd w:val="0"/>
                    <w:snapToGrid w:val="0"/>
                    <w:spacing w:before="0" w:beforeAutospacing="0" w:after="0" w:afterAutospacing="0"/>
                    <w:jc w:val="center"/>
                    <w:rPr>
                      <w:rFonts w:hint="default" w:ascii="Times New Roman" w:hAnsi="Times New Roman" w:cs="Times New Roman"/>
                      <w:color w:val="000000"/>
                      <w:sz w:val="21"/>
                      <w:szCs w:val="21"/>
                      <w:u w:val="none"/>
                      <w:lang w:bidi="ar"/>
                    </w:rPr>
                  </w:pPr>
                </w:p>
              </w:tc>
              <w:tc>
                <w:tcPr>
                  <w:tcW w:w="1777" w:type="dxa"/>
                  <w:noWrap w:val="0"/>
                  <w:vAlign w:val="center"/>
                </w:tcPr>
                <w:p w14:paraId="6829D598">
                  <w:pPr>
                    <w:pStyle w:val="28"/>
                    <w:adjustRightInd w:val="0"/>
                    <w:snapToGrid w:val="0"/>
                    <w:spacing w:before="0" w:beforeAutospacing="0" w:after="0" w:afterAutospacing="0"/>
                    <w:jc w:val="center"/>
                    <w:rPr>
                      <w:rFonts w:hint="default" w:ascii="Times New Roman" w:hAnsi="Times New Roman" w:cs="Times New Roman"/>
                      <w:color w:val="000000"/>
                      <w:sz w:val="21"/>
                      <w:szCs w:val="21"/>
                      <w:u w:val="none"/>
                      <w:lang w:bidi="ar"/>
                    </w:rPr>
                  </w:pPr>
                  <w:r>
                    <w:rPr>
                      <w:rFonts w:hint="default" w:ascii="Times New Roman" w:hAnsi="Times New Roman" w:cs="Times New Roman"/>
                      <w:color w:val="000000"/>
                      <w:sz w:val="21"/>
                      <w:szCs w:val="21"/>
                      <w:u w:val="none"/>
                      <w:lang w:val="en-US" w:eastAsia="zh-CN" w:bidi="ar"/>
                    </w:rPr>
                    <w:t>G1厂界西外2米</w:t>
                  </w:r>
                </w:p>
              </w:tc>
              <w:tc>
                <w:tcPr>
                  <w:tcW w:w="1550" w:type="dxa"/>
                  <w:vMerge w:val="continue"/>
                  <w:noWrap w:val="0"/>
                  <w:vAlign w:val="center"/>
                </w:tcPr>
                <w:p w14:paraId="5625B04E">
                  <w:pPr>
                    <w:pStyle w:val="28"/>
                    <w:adjustRightInd w:val="0"/>
                    <w:snapToGrid w:val="0"/>
                    <w:spacing w:before="0" w:beforeAutospacing="0" w:after="0" w:afterAutospacing="0"/>
                    <w:jc w:val="center"/>
                    <w:rPr>
                      <w:rFonts w:hint="default" w:ascii="Times New Roman" w:hAnsi="Times New Roman" w:cs="Times New Roman"/>
                      <w:color w:val="000000"/>
                      <w:szCs w:val="21"/>
                      <w:u w:val="none"/>
                      <w:lang w:bidi="ar"/>
                    </w:rPr>
                  </w:pPr>
                </w:p>
              </w:tc>
              <w:tc>
                <w:tcPr>
                  <w:tcW w:w="777" w:type="dxa"/>
                  <w:noWrap w:val="0"/>
                  <w:vAlign w:val="center"/>
                </w:tcPr>
                <w:p w14:paraId="648E9B23">
                  <w:pPr>
                    <w:pStyle w:val="28"/>
                    <w:adjustRightInd w:val="0"/>
                    <w:snapToGrid w:val="0"/>
                    <w:spacing w:before="0" w:beforeAutospacing="0" w:after="0" w:afterAutospacing="0"/>
                    <w:jc w:val="center"/>
                    <w:rPr>
                      <w:rFonts w:hint="default" w:ascii="Times New Roman" w:hAnsi="Times New Roman" w:eastAsia="宋体" w:cs="Times New Roman"/>
                      <w:color w:val="000000"/>
                      <w:sz w:val="21"/>
                      <w:szCs w:val="21"/>
                      <w:u w:val="none"/>
                      <w:lang w:val="en-US" w:eastAsia="zh-CN" w:bidi="ar"/>
                    </w:rPr>
                  </w:pPr>
                  <w:r>
                    <w:rPr>
                      <w:rFonts w:hint="default" w:ascii="Times New Roman" w:hAnsi="Times New Roman" w:eastAsia="宋体" w:cs="Times New Roman"/>
                      <w:color w:val="000000"/>
                      <w:sz w:val="21"/>
                      <w:szCs w:val="21"/>
                      <w:u w:val="none"/>
                      <w:lang w:val="en-US" w:eastAsia="zh-CN" w:bidi="ar"/>
                    </w:rPr>
                    <w:t>0.007</w:t>
                  </w:r>
                </w:p>
              </w:tc>
              <w:tc>
                <w:tcPr>
                  <w:tcW w:w="743" w:type="dxa"/>
                  <w:noWrap w:val="0"/>
                  <w:vAlign w:val="center"/>
                </w:tcPr>
                <w:p w14:paraId="13B01030">
                  <w:pPr>
                    <w:pStyle w:val="28"/>
                    <w:adjustRightInd w:val="0"/>
                    <w:snapToGrid w:val="0"/>
                    <w:spacing w:before="0" w:beforeAutospacing="0" w:after="0" w:afterAutospacing="0"/>
                    <w:jc w:val="center"/>
                    <w:rPr>
                      <w:rFonts w:hint="default" w:ascii="Times New Roman" w:hAnsi="Times New Roman" w:eastAsia="宋体" w:cs="Times New Roman"/>
                      <w:color w:val="000000"/>
                      <w:sz w:val="21"/>
                      <w:szCs w:val="21"/>
                      <w:u w:val="none"/>
                      <w:lang w:val="en-US" w:eastAsia="zh-CN" w:bidi="ar"/>
                    </w:rPr>
                  </w:pPr>
                  <w:r>
                    <w:rPr>
                      <w:rFonts w:hint="default" w:ascii="Times New Roman" w:hAnsi="Times New Roman" w:eastAsia="宋体" w:cs="Times New Roman"/>
                      <w:color w:val="000000"/>
                      <w:sz w:val="21"/>
                      <w:szCs w:val="21"/>
                      <w:u w:val="none"/>
                      <w:lang w:val="en-US" w:eastAsia="zh-CN" w:bidi="ar"/>
                    </w:rPr>
                    <w:t>0.008</w:t>
                  </w:r>
                </w:p>
              </w:tc>
              <w:tc>
                <w:tcPr>
                  <w:tcW w:w="743" w:type="dxa"/>
                  <w:noWrap w:val="0"/>
                  <w:vAlign w:val="center"/>
                </w:tcPr>
                <w:p w14:paraId="304F7184">
                  <w:pPr>
                    <w:pStyle w:val="28"/>
                    <w:adjustRightInd w:val="0"/>
                    <w:snapToGrid w:val="0"/>
                    <w:spacing w:before="0" w:beforeAutospacing="0" w:after="0" w:afterAutospacing="0"/>
                    <w:jc w:val="center"/>
                    <w:rPr>
                      <w:rFonts w:hint="default" w:ascii="Times New Roman" w:hAnsi="Times New Roman" w:eastAsia="宋体" w:cs="Times New Roman"/>
                      <w:color w:val="000000"/>
                      <w:sz w:val="21"/>
                      <w:szCs w:val="21"/>
                      <w:u w:val="none"/>
                      <w:lang w:val="en-US" w:eastAsia="zh-CN" w:bidi="ar"/>
                    </w:rPr>
                  </w:pPr>
                  <w:r>
                    <w:rPr>
                      <w:rFonts w:hint="default" w:ascii="Times New Roman" w:hAnsi="Times New Roman" w:eastAsia="宋体" w:cs="Times New Roman"/>
                      <w:color w:val="000000"/>
                      <w:sz w:val="21"/>
                      <w:szCs w:val="21"/>
                      <w:u w:val="none"/>
                      <w:lang w:val="en-US" w:eastAsia="zh-CN" w:bidi="ar"/>
                    </w:rPr>
                    <w:t>0.008</w:t>
                  </w:r>
                </w:p>
              </w:tc>
              <w:tc>
                <w:tcPr>
                  <w:tcW w:w="741" w:type="dxa"/>
                  <w:noWrap w:val="0"/>
                  <w:vAlign w:val="center"/>
                </w:tcPr>
                <w:p w14:paraId="0D81519F">
                  <w:pPr>
                    <w:pStyle w:val="28"/>
                    <w:adjustRightInd w:val="0"/>
                    <w:snapToGrid w:val="0"/>
                    <w:spacing w:before="0" w:beforeAutospacing="0" w:after="0" w:afterAutospacing="0"/>
                    <w:jc w:val="center"/>
                    <w:rPr>
                      <w:rFonts w:hint="default" w:ascii="Times New Roman" w:hAnsi="Times New Roman" w:cs="Times New Roman"/>
                      <w:color w:val="000000"/>
                      <w:sz w:val="21"/>
                      <w:szCs w:val="21"/>
                      <w:u w:val="none"/>
                      <w:lang w:val="en-US" w:eastAsia="zh-CN" w:bidi="ar"/>
                    </w:rPr>
                  </w:pPr>
                  <w:r>
                    <w:rPr>
                      <w:rFonts w:hint="default" w:ascii="Times New Roman" w:hAnsi="Times New Roman" w:cs="Times New Roman"/>
                      <w:color w:val="000000"/>
                      <w:sz w:val="21"/>
                      <w:szCs w:val="21"/>
                      <w:u w:val="none"/>
                      <w:lang w:val="en-US" w:eastAsia="zh-CN" w:bidi="ar"/>
                    </w:rPr>
                    <w:t>0.008</w:t>
                  </w:r>
                </w:p>
              </w:tc>
              <w:tc>
                <w:tcPr>
                  <w:tcW w:w="788" w:type="dxa"/>
                  <w:vMerge w:val="continue"/>
                  <w:noWrap w:val="0"/>
                  <w:vAlign w:val="center"/>
                </w:tcPr>
                <w:p w14:paraId="1EC26DC5">
                  <w:pPr>
                    <w:pStyle w:val="28"/>
                    <w:adjustRightInd w:val="0"/>
                    <w:snapToGrid w:val="0"/>
                    <w:spacing w:before="0" w:beforeAutospacing="0" w:after="0" w:afterAutospacing="0"/>
                    <w:jc w:val="center"/>
                    <w:rPr>
                      <w:rFonts w:hint="default" w:ascii="Times New Roman" w:hAnsi="Times New Roman" w:cs="Times New Roman"/>
                      <w:color w:val="000000"/>
                      <w:sz w:val="21"/>
                      <w:szCs w:val="21"/>
                      <w:u w:val="none"/>
                      <w:lang w:bidi="ar"/>
                    </w:rPr>
                  </w:pPr>
                </w:p>
              </w:tc>
            </w:tr>
            <w:tr w14:paraId="26DF81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1065" w:type="dxa"/>
                  <w:vMerge w:val="continue"/>
                  <w:noWrap w:val="0"/>
                  <w:vAlign w:val="center"/>
                </w:tcPr>
                <w:p w14:paraId="13B8EAF9">
                  <w:pPr>
                    <w:pStyle w:val="28"/>
                    <w:adjustRightInd w:val="0"/>
                    <w:snapToGrid w:val="0"/>
                    <w:spacing w:before="0" w:beforeAutospacing="0" w:after="0" w:afterAutospacing="0"/>
                    <w:jc w:val="center"/>
                    <w:rPr>
                      <w:rFonts w:hint="default" w:ascii="Times New Roman" w:hAnsi="Times New Roman" w:cs="Times New Roman"/>
                      <w:color w:val="000000"/>
                      <w:sz w:val="21"/>
                      <w:szCs w:val="21"/>
                      <w:u w:val="none"/>
                      <w:lang w:bidi="ar"/>
                    </w:rPr>
                  </w:pPr>
                </w:p>
              </w:tc>
              <w:tc>
                <w:tcPr>
                  <w:tcW w:w="1777" w:type="dxa"/>
                  <w:noWrap w:val="0"/>
                  <w:vAlign w:val="center"/>
                </w:tcPr>
                <w:p w14:paraId="55D5A38D">
                  <w:pPr>
                    <w:pStyle w:val="28"/>
                    <w:adjustRightInd w:val="0"/>
                    <w:snapToGrid w:val="0"/>
                    <w:spacing w:before="0" w:beforeAutospacing="0" w:after="0" w:afterAutospacing="0"/>
                    <w:jc w:val="center"/>
                    <w:rPr>
                      <w:rFonts w:hint="default" w:ascii="Times New Roman" w:hAnsi="Times New Roman" w:cs="Times New Roman"/>
                      <w:color w:val="000000"/>
                      <w:sz w:val="21"/>
                      <w:szCs w:val="21"/>
                      <w:u w:val="none"/>
                      <w:lang w:bidi="ar"/>
                    </w:rPr>
                  </w:pPr>
                  <w:r>
                    <w:rPr>
                      <w:rFonts w:hint="default" w:ascii="Times New Roman" w:hAnsi="Times New Roman" w:cs="Times New Roman"/>
                      <w:color w:val="000000"/>
                      <w:sz w:val="21"/>
                      <w:szCs w:val="21"/>
                      <w:u w:val="none"/>
                      <w:lang w:val="en-US" w:eastAsia="zh-CN" w:bidi="ar"/>
                    </w:rPr>
                    <w:t>G1厂界北外2米</w:t>
                  </w:r>
                </w:p>
              </w:tc>
              <w:tc>
                <w:tcPr>
                  <w:tcW w:w="1550" w:type="dxa"/>
                  <w:vMerge w:val="continue"/>
                  <w:noWrap w:val="0"/>
                  <w:vAlign w:val="center"/>
                </w:tcPr>
                <w:p w14:paraId="64C1F565">
                  <w:pPr>
                    <w:adjustRightInd w:val="0"/>
                    <w:snapToGrid w:val="0"/>
                    <w:jc w:val="center"/>
                    <w:rPr>
                      <w:rFonts w:hint="default" w:ascii="Times New Roman" w:hAnsi="Times New Roman" w:cs="Times New Roman"/>
                      <w:color w:val="000000"/>
                      <w:szCs w:val="21"/>
                      <w:u w:val="none"/>
                      <w:lang w:bidi="ar"/>
                    </w:rPr>
                  </w:pPr>
                </w:p>
              </w:tc>
              <w:tc>
                <w:tcPr>
                  <w:tcW w:w="777" w:type="dxa"/>
                  <w:noWrap w:val="0"/>
                  <w:vAlign w:val="center"/>
                </w:tcPr>
                <w:p w14:paraId="37414DD5">
                  <w:pPr>
                    <w:pStyle w:val="28"/>
                    <w:adjustRightInd w:val="0"/>
                    <w:snapToGrid w:val="0"/>
                    <w:spacing w:before="0" w:beforeAutospacing="0" w:after="0" w:afterAutospacing="0"/>
                    <w:jc w:val="center"/>
                    <w:rPr>
                      <w:rFonts w:hint="default" w:ascii="Times New Roman" w:hAnsi="Times New Roman" w:eastAsia="宋体" w:cs="Times New Roman"/>
                      <w:color w:val="000000"/>
                      <w:sz w:val="21"/>
                      <w:szCs w:val="21"/>
                      <w:u w:val="none"/>
                      <w:lang w:val="en-US" w:eastAsia="zh-CN" w:bidi="ar"/>
                    </w:rPr>
                  </w:pPr>
                  <w:r>
                    <w:rPr>
                      <w:rFonts w:hint="default" w:ascii="Times New Roman" w:hAnsi="Times New Roman" w:eastAsia="宋体" w:cs="Times New Roman"/>
                      <w:color w:val="000000"/>
                      <w:sz w:val="21"/>
                      <w:szCs w:val="21"/>
                      <w:u w:val="none"/>
                      <w:lang w:val="en-US" w:eastAsia="zh-CN" w:bidi="ar"/>
                    </w:rPr>
                    <w:t>0.004</w:t>
                  </w:r>
                </w:p>
              </w:tc>
              <w:tc>
                <w:tcPr>
                  <w:tcW w:w="743" w:type="dxa"/>
                  <w:noWrap w:val="0"/>
                  <w:vAlign w:val="center"/>
                </w:tcPr>
                <w:p w14:paraId="7301162D">
                  <w:pPr>
                    <w:pStyle w:val="28"/>
                    <w:adjustRightInd w:val="0"/>
                    <w:snapToGrid w:val="0"/>
                    <w:spacing w:before="0" w:beforeAutospacing="0" w:after="0" w:afterAutospacing="0"/>
                    <w:jc w:val="center"/>
                    <w:rPr>
                      <w:rFonts w:hint="default" w:ascii="Times New Roman" w:hAnsi="Times New Roman" w:eastAsia="宋体" w:cs="Times New Roman"/>
                      <w:color w:val="000000"/>
                      <w:sz w:val="21"/>
                      <w:szCs w:val="21"/>
                      <w:u w:val="none"/>
                      <w:lang w:val="en-US" w:eastAsia="zh-CN" w:bidi="ar"/>
                    </w:rPr>
                  </w:pPr>
                  <w:r>
                    <w:rPr>
                      <w:rFonts w:hint="default" w:ascii="Times New Roman" w:hAnsi="Times New Roman" w:eastAsia="宋体" w:cs="Times New Roman"/>
                      <w:color w:val="000000"/>
                      <w:sz w:val="21"/>
                      <w:szCs w:val="21"/>
                      <w:u w:val="none"/>
                      <w:lang w:val="en-US" w:eastAsia="zh-CN" w:bidi="ar"/>
                    </w:rPr>
                    <w:t>0.004</w:t>
                  </w:r>
                </w:p>
              </w:tc>
              <w:tc>
                <w:tcPr>
                  <w:tcW w:w="743" w:type="dxa"/>
                  <w:noWrap w:val="0"/>
                  <w:vAlign w:val="center"/>
                </w:tcPr>
                <w:p w14:paraId="4D8A089F">
                  <w:pPr>
                    <w:pStyle w:val="28"/>
                    <w:adjustRightInd w:val="0"/>
                    <w:snapToGrid w:val="0"/>
                    <w:spacing w:before="0" w:beforeAutospacing="0" w:after="0" w:afterAutospacing="0"/>
                    <w:jc w:val="center"/>
                    <w:rPr>
                      <w:rFonts w:hint="default" w:ascii="Times New Roman" w:hAnsi="Times New Roman" w:eastAsia="宋体" w:cs="Times New Roman"/>
                      <w:color w:val="000000"/>
                      <w:sz w:val="21"/>
                      <w:szCs w:val="21"/>
                      <w:u w:val="none"/>
                      <w:lang w:val="en-US" w:eastAsia="zh-CN" w:bidi="ar"/>
                    </w:rPr>
                  </w:pPr>
                  <w:r>
                    <w:rPr>
                      <w:rFonts w:hint="default" w:ascii="Times New Roman" w:hAnsi="Times New Roman" w:eastAsia="宋体" w:cs="Times New Roman"/>
                      <w:color w:val="000000"/>
                      <w:sz w:val="21"/>
                      <w:szCs w:val="21"/>
                      <w:u w:val="none"/>
                      <w:lang w:val="en-US" w:eastAsia="zh-CN" w:bidi="ar"/>
                    </w:rPr>
                    <w:t>0.005</w:t>
                  </w:r>
                </w:p>
              </w:tc>
              <w:tc>
                <w:tcPr>
                  <w:tcW w:w="741" w:type="dxa"/>
                  <w:noWrap w:val="0"/>
                  <w:vAlign w:val="center"/>
                </w:tcPr>
                <w:p w14:paraId="60C1C436">
                  <w:pPr>
                    <w:pStyle w:val="28"/>
                    <w:adjustRightInd w:val="0"/>
                    <w:snapToGrid w:val="0"/>
                    <w:spacing w:before="0" w:beforeAutospacing="0" w:after="0" w:afterAutospacing="0"/>
                    <w:jc w:val="center"/>
                    <w:rPr>
                      <w:rFonts w:hint="default" w:ascii="Times New Roman" w:hAnsi="Times New Roman" w:cs="Times New Roman"/>
                      <w:color w:val="000000"/>
                      <w:sz w:val="21"/>
                      <w:szCs w:val="21"/>
                      <w:u w:val="none"/>
                      <w:lang w:val="en-US" w:eastAsia="zh-CN" w:bidi="ar"/>
                    </w:rPr>
                  </w:pPr>
                  <w:r>
                    <w:rPr>
                      <w:rFonts w:hint="default" w:ascii="Times New Roman" w:hAnsi="Times New Roman" w:cs="Times New Roman"/>
                      <w:color w:val="000000"/>
                      <w:sz w:val="21"/>
                      <w:szCs w:val="21"/>
                      <w:u w:val="none"/>
                      <w:lang w:val="en-US" w:eastAsia="zh-CN" w:bidi="ar"/>
                    </w:rPr>
                    <w:t>0.004</w:t>
                  </w:r>
                </w:p>
              </w:tc>
              <w:tc>
                <w:tcPr>
                  <w:tcW w:w="788" w:type="dxa"/>
                  <w:vMerge w:val="continue"/>
                  <w:noWrap w:val="0"/>
                  <w:vAlign w:val="center"/>
                </w:tcPr>
                <w:p w14:paraId="509B3B15">
                  <w:pPr>
                    <w:pStyle w:val="28"/>
                    <w:adjustRightInd w:val="0"/>
                    <w:snapToGrid w:val="0"/>
                    <w:spacing w:before="0" w:beforeAutospacing="0" w:after="0" w:afterAutospacing="0"/>
                    <w:jc w:val="center"/>
                    <w:rPr>
                      <w:rFonts w:hint="default" w:ascii="Times New Roman" w:hAnsi="Times New Roman" w:cs="Times New Roman"/>
                      <w:color w:val="000000"/>
                      <w:sz w:val="21"/>
                      <w:szCs w:val="21"/>
                      <w:u w:val="none"/>
                      <w:lang w:bidi="ar"/>
                    </w:rPr>
                  </w:pPr>
                </w:p>
              </w:tc>
            </w:tr>
            <w:tr w14:paraId="5EAB4D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1065" w:type="dxa"/>
                  <w:vMerge w:val="continue"/>
                  <w:noWrap w:val="0"/>
                  <w:vAlign w:val="center"/>
                </w:tcPr>
                <w:p w14:paraId="387B009D">
                  <w:pPr>
                    <w:pStyle w:val="28"/>
                    <w:adjustRightInd w:val="0"/>
                    <w:snapToGrid w:val="0"/>
                    <w:spacing w:before="0" w:beforeAutospacing="0" w:after="0" w:afterAutospacing="0"/>
                    <w:jc w:val="center"/>
                    <w:rPr>
                      <w:rFonts w:hint="default" w:ascii="Times New Roman" w:hAnsi="Times New Roman" w:cs="Times New Roman"/>
                      <w:color w:val="000000"/>
                      <w:sz w:val="21"/>
                      <w:szCs w:val="21"/>
                      <w:u w:val="none"/>
                      <w:lang w:bidi="ar"/>
                    </w:rPr>
                  </w:pPr>
                </w:p>
              </w:tc>
              <w:tc>
                <w:tcPr>
                  <w:tcW w:w="1777" w:type="dxa"/>
                  <w:noWrap w:val="0"/>
                  <w:vAlign w:val="center"/>
                </w:tcPr>
                <w:p w14:paraId="14AC441F">
                  <w:pPr>
                    <w:pStyle w:val="28"/>
                    <w:adjustRightInd w:val="0"/>
                    <w:snapToGrid w:val="0"/>
                    <w:spacing w:before="0" w:beforeAutospacing="0" w:after="0" w:afterAutospacing="0"/>
                    <w:jc w:val="center"/>
                    <w:rPr>
                      <w:rFonts w:hint="default" w:ascii="Times New Roman" w:hAnsi="Times New Roman" w:cs="Times New Roman"/>
                      <w:color w:val="000000"/>
                      <w:sz w:val="21"/>
                      <w:szCs w:val="21"/>
                      <w:u w:val="none"/>
                      <w:lang w:bidi="ar"/>
                    </w:rPr>
                  </w:pPr>
                  <w:r>
                    <w:rPr>
                      <w:rFonts w:hint="default" w:ascii="Times New Roman" w:hAnsi="Times New Roman" w:cs="Times New Roman"/>
                      <w:color w:val="000000"/>
                      <w:sz w:val="21"/>
                      <w:szCs w:val="21"/>
                      <w:u w:val="none"/>
                      <w:lang w:val="en-US" w:eastAsia="zh-CN" w:bidi="ar"/>
                    </w:rPr>
                    <w:t>G1厂界东外2米</w:t>
                  </w:r>
                </w:p>
              </w:tc>
              <w:tc>
                <w:tcPr>
                  <w:tcW w:w="1550" w:type="dxa"/>
                  <w:vMerge w:val="restart"/>
                  <w:noWrap w:val="0"/>
                  <w:vAlign w:val="center"/>
                </w:tcPr>
                <w:p w14:paraId="0BD9658C">
                  <w:pPr>
                    <w:pStyle w:val="28"/>
                    <w:adjustRightInd w:val="0"/>
                    <w:snapToGrid w:val="0"/>
                    <w:spacing w:before="0" w:beforeAutospacing="0" w:after="0" w:afterAutospacing="0"/>
                    <w:jc w:val="center"/>
                    <w:rPr>
                      <w:rFonts w:hint="default" w:ascii="Times New Roman" w:hAnsi="Times New Roman" w:cs="Times New Roman"/>
                      <w:color w:val="000000"/>
                      <w:sz w:val="21"/>
                      <w:szCs w:val="21"/>
                      <w:u w:val="none"/>
                      <w:lang w:eastAsia="zh-CN" w:bidi="ar"/>
                    </w:rPr>
                  </w:pPr>
                  <w:r>
                    <w:rPr>
                      <w:rFonts w:hint="default" w:ascii="Times New Roman" w:hAnsi="Times New Roman" w:cs="Times New Roman"/>
                      <w:color w:val="000000"/>
                      <w:sz w:val="21"/>
                      <w:szCs w:val="21"/>
                      <w:u w:val="none"/>
                      <w:lang w:eastAsia="zh-CN" w:bidi="ar"/>
                    </w:rPr>
                    <w:t>氨</w:t>
                  </w:r>
                </w:p>
                <w:p w14:paraId="7058EE8E">
                  <w:pPr>
                    <w:pStyle w:val="28"/>
                    <w:adjustRightInd w:val="0"/>
                    <w:snapToGrid w:val="0"/>
                    <w:spacing w:before="0" w:beforeAutospacing="0" w:after="0" w:afterAutospacing="0"/>
                    <w:jc w:val="center"/>
                    <w:rPr>
                      <w:rFonts w:hint="default" w:ascii="Times New Roman" w:hAnsi="Times New Roman" w:cs="Times New Roman"/>
                      <w:color w:val="000000"/>
                      <w:szCs w:val="21"/>
                      <w:u w:val="none"/>
                      <w:lang w:bidi="ar"/>
                    </w:rPr>
                  </w:pPr>
                  <w:r>
                    <w:rPr>
                      <w:rFonts w:hint="default" w:ascii="Times New Roman" w:hAnsi="Times New Roman" w:cs="Times New Roman"/>
                      <w:color w:val="000000"/>
                      <w:sz w:val="21"/>
                      <w:szCs w:val="21"/>
                      <w:u w:val="none"/>
                      <w:lang w:eastAsia="zh-CN" w:bidi="ar"/>
                    </w:rPr>
                    <w:t>（</w:t>
                  </w:r>
                  <w:r>
                    <w:rPr>
                      <w:rFonts w:hint="default" w:ascii="Times New Roman" w:hAnsi="Times New Roman" w:cs="Times New Roman"/>
                      <w:color w:val="000000"/>
                      <w:sz w:val="21"/>
                      <w:szCs w:val="21"/>
                      <w:u w:val="none"/>
                      <w:lang w:bidi="ar"/>
                    </w:rPr>
                    <w:t>mg/m</w:t>
                  </w:r>
                  <w:r>
                    <w:rPr>
                      <w:rFonts w:hint="default" w:ascii="Times New Roman" w:hAnsi="Times New Roman" w:cs="Times New Roman"/>
                      <w:color w:val="000000"/>
                      <w:sz w:val="21"/>
                      <w:szCs w:val="21"/>
                      <w:u w:val="none"/>
                      <w:vertAlign w:val="superscript"/>
                      <w:lang w:bidi="ar"/>
                    </w:rPr>
                    <w:t>3</w:t>
                  </w:r>
                  <w:r>
                    <w:rPr>
                      <w:rFonts w:hint="default" w:ascii="Times New Roman" w:hAnsi="Times New Roman" w:cs="Times New Roman"/>
                      <w:color w:val="000000"/>
                      <w:sz w:val="21"/>
                      <w:szCs w:val="21"/>
                      <w:u w:val="none"/>
                      <w:lang w:eastAsia="zh-CN" w:bidi="ar"/>
                    </w:rPr>
                    <w:t>）</w:t>
                  </w:r>
                </w:p>
              </w:tc>
              <w:tc>
                <w:tcPr>
                  <w:tcW w:w="777" w:type="dxa"/>
                  <w:noWrap w:val="0"/>
                  <w:vAlign w:val="center"/>
                </w:tcPr>
                <w:p w14:paraId="517C2EC7">
                  <w:pPr>
                    <w:adjustRightInd w:val="0"/>
                    <w:snapToGrid w:val="0"/>
                    <w:spacing w:before="0" w:beforeAutospacing="0" w:after="0" w:afterAutospacing="0"/>
                    <w:jc w:val="center"/>
                    <w:rPr>
                      <w:rFonts w:hint="default" w:ascii="Times New Roman" w:hAnsi="Times New Roman" w:eastAsia="宋体" w:cs="Times New Roman"/>
                      <w:color w:val="000000"/>
                      <w:sz w:val="21"/>
                      <w:szCs w:val="21"/>
                      <w:u w:val="none"/>
                      <w:lang w:val="en-US" w:eastAsia="zh-CN" w:bidi="ar"/>
                    </w:rPr>
                  </w:pPr>
                  <w:r>
                    <w:rPr>
                      <w:rFonts w:hint="default" w:ascii="Times New Roman" w:hAnsi="Times New Roman" w:cs="Times New Roman"/>
                      <w:color w:val="000000"/>
                      <w:sz w:val="21"/>
                      <w:szCs w:val="21"/>
                      <w:u w:val="none"/>
                      <w:lang w:val="en-US" w:eastAsia="zh-CN" w:bidi="ar"/>
                    </w:rPr>
                    <w:t>0.171</w:t>
                  </w:r>
                </w:p>
              </w:tc>
              <w:tc>
                <w:tcPr>
                  <w:tcW w:w="743" w:type="dxa"/>
                  <w:noWrap w:val="0"/>
                  <w:vAlign w:val="center"/>
                </w:tcPr>
                <w:p w14:paraId="083EEDA9">
                  <w:pPr>
                    <w:adjustRightInd w:val="0"/>
                    <w:snapToGrid w:val="0"/>
                    <w:spacing w:before="0" w:beforeAutospacing="0" w:after="0" w:afterAutospacing="0"/>
                    <w:jc w:val="center"/>
                    <w:rPr>
                      <w:rFonts w:hint="default" w:ascii="Times New Roman" w:hAnsi="Times New Roman" w:eastAsia="宋体" w:cs="Times New Roman"/>
                      <w:color w:val="000000"/>
                      <w:sz w:val="21"/>
                      <w:szCs w:val="21"/>
                      <w:u w:val="none"/>
                      <w:lang w:val="en-US" w:eastAsia="zh-CN" w:bidi="ar"/>
                    </w:rPr>
                  </w:pPr>
                  <w:r>
                    <w:rPr>
                      <w:rFonts w:hint="default" w:ascii="Times New Roman" w:hAnsi="Times New Roman" w:cs="Times New Roman"/>
                      <w:color w:val="000000"/>
                      <w:sz w:val="21"/>
                      <w:szCs w:val="21"/>
                      <w:u w:val="none"/>
                      <w:lang w:val="en-US" w:eastAsia="zh-CN" w:bidi="ar"/>
                    </w:rPr>
                    <w:t>0.165</w:t>
                  </w:r>
                </w:p>
              </w:tc>
              <w:tc>
                <w:tcPr>
                  <w:tcW w:w="743" w:type="dxa"/>
                  <w:noWrap w:val="0"/>
                  <w:vAlign w:val="center"/>
                </w:tcPr>
                <w:p w14:paraId="5E103A8F">
                  <w:pPr>
                    <w:adjustRightInd w:val="0"/>
                    <w:snapToGrid w:val="0"/>
                    <w:spacing w:before="0" w:beforeAutospacing="0" w:after="0" w:afterAutospacing="0"/>
                    <w:jc w:val="center"/>
                    <w:rPr>
                      <w:rFonts w:hint="default" w:ascii="Times New Roman" w:hAnsi="Times New Roman" w:eastAsia="宋体" w:cs="Times New Roman"/>
                      <w:color w:val="000000"/>
                      <w:sz w:val="21"/>
                      <w:szCs w:val="21"/>
                      <w:u w:val="none"/>
                      <w:lang w:val="en-US" w:eastAsia="zh-CN" w:bidi="ar"/>
                    </w:rPr>
                  </w:pPr>
                  <w:r>
                    <w:rPr>
                      <w:rFonts w:hint="default" w:ascii="Times New Roman" w:hAnsi="Times New Roman" w:cs="Times New Roman"/>
                      <w:color w:val="000000"/>
                      <w:sz w:val="21"/>
                      <w:szCs w:val="21"/>
                      <w:u w:val="none"/>
                      <w:lang w:val="en-US" w:eastAsia="zh-CN" w:bidi="ar"/>
                    </w:rPr>
                    <w:t>0.178</w:t>
                  </w:r>
                </w:p>
              </w:tc>
              <w:tc>
                <w:tcPr>
                  <w:tcW w:w="741" w:type="dxa"/>
                  <w:noWrap w:val="0"/>
                  <w:vAlign w:val="center"/>
                </w:tcPr>
                <w:p w14:paraId="17F9E587">
                  <w:pPr>
                    <w:adjustRightInd w:val="0"/>
                    <w:snapToGrid w:val="0"/>
                    <w:spacing w:before="0" w:beforeAutospacing="0" w:after="0" w:afterAutospacing="0"/>
                    <w:jc w:val="center"/>
                    <w:rPr>
                      <w:rFonts w:hint="default" w:ascii="Times New Roman" w:hAnsi="Times New Roman" w:eastAsia="宋体" w:cs="Times New Roman"/>
                      <w:color w:val="000000"/>
                      <w:sz w:val="21"/>
                      <w:szCs w:val="21"/>
                      <w:u w:val="none"/>
                      <w:lang w:val="en-US" w:eastAsia="zh-CN" w:bidi="ar"/>
                    </w:rPr>
                  </w:pPr>
                  <w:r>
                    <w:rPr>
                      <w:rFonts w:hint="default" w:ascii="Times New Roman" w:hAnsi="Times New Roman" w:eastAsia="宋体" w:cs="Times New Roman"/>
                      <w:color w:val="000000"/>
                      <w:sz w:val="21"/>
                      <w:szCs w:val="21"/>
                      <w:u w:val="none"/>
                      <w:lang w:val="en-US" w:eastAsia="zh-CN" w:bidi="ar"/>
                    </w:rPr>
                    <w:t>0.171</w:t>
                  </w:r>
                </w:p>
              </w:tc>
              <w:tc>
                <w:tcPr>
                  <w:tcW w:w="788" w:type="dxa"/>
                  <w:vMerge w:val="restart"/>
                  <w:noWrap w:val="0"/>
                  <w:vAlign w:val="center"/>
                </w:tcPr>
                <w:p w14:paraId="011D51DE">
                  <w:pPr>
                    <w:pStyle w:val="28"/>
                    <w:adjustRightInd w:val="0"/>
                    <w:snapToGrid w:val="0"/>
                    <w:spacing w:before="0" w:beforeAutospacing="0" w:after="0" w:afterAutospacing="0"/>
                    <w:jc w:val="center"/>
                    <w:rPr>
                      <w:rFonts w:hint="default" w:ascii="Times New Roman" w:hAnsi="Times New Roman" w:cs="Times New Roman"/>
                      <w:color w:val="000000"/>
                      <w:sz w:val="21"/>
                      <w:szCs w:val="21"/>
                      <w:u w:val="none"/>
                      <w:lang w:val="en-US" w:eastAsia="zh-CN" w:bidi="ar"/>
                    </w:rPr>
                  </w:pPr>
                  <w:r>
                    <w:rPr>
                      <w:rFonts w:hint="default" w:ascii="Times New Roman" w:hAnsi="Times New Roman" w:cs="Times New Roman"/>
                      <w:color w:val="000000"/>
                      <w:sz w:val="21"/>
                      <w:szCs w:val="21"/>
                      <w:u w:val="none"/>
                      <w:lang w:val="en-US" w:eastAsia="zh-CN" w:bidi="ar"/>
                    </w:rPr>
                    <w:t>1.5</w:t>
                  </w:r>
                </w:p>
              </w:tc>
            </w:tr>
            <w:tr w14:paraId="0C03C7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1065" w:type="dxa"/>
                  <w:vMerge w:val="continue"/>
                  <w:noWrap w:val="0"/>
                  <w:vAlign w:val="center"/>
                </w:tcPr>
                <w:p w14:paraId="3608CCDE">
                  <w:pPr>
                    <w:pStyle w:val="28"/>
                    <w:adjustRightInd w:val="0"/>
                    <w:snapToGrid w:val="0"/>
                    <w:spacing w:before="0" w:beforeAutospacing="0" w:after="0" w:afterAutospacing="0"/>
                    <w:jc w:val="center"/>
                    <w:rPr>
                      <w:rFonts w:hint="default" w:ascii="Times New Roman" w:hAnsi="Times New Roman" w:cs="Times New Roman"/>
                      <w:color w:val="000000"/>
                      <w:sz w:val="21"/>
                      <w:szCs w:val="21"/>
                      <w:u w:val="none"/>
                      <w:lang w:bidi="ar"/>
                    </w:rPr>
                  </w:pPr>
                </w:p>
              </w:tc>
              <w:tc>
                <w:tcPr>
                  <w:tcW w:w="1777" w:type="dxa"/>
                  <w:noWrap w:val="0"/>
                  <w:vAlign w:val="center"/>
                </w:tcPr>
                <w:p w14:paraId="45A376B1">
                  <w:pPr>
                    <w:pStyle w:val="28"/>
                    <w:adjustRightInd w:val="0"/>
                    <w:snapToGrid w:val="0"/>
                    <w:spacing w:before="0" w:beforeAutospacing="0" w:after="0" w:afterAutospacing="0"/>
                    <w:jc w:val="center"/>
                    <w:rPr>
                      <w:rFonts w:hint="default" w:ascii="Times New Roman" w:hAnsi="Times New Roman" w:cs="Times New Roman"/>
                      <w:color w:val="000000"/>
                      <w:sz w:val="21"/>
                      <w:szCs w:val="21"/>
                      <w:u w:val="none"/>
                      <w:lang w:bidi="ar"/>
                    </w:rPr>
                  </w:pPr>
                  <w:r>
                    <w:rPr>
                      <w:rFonts w:hint="default" w:ascii="Times New Roman" w:hAnsi="Times New Roman" w:cs="Times New Roman"/>
                      <w:color w:val="000000"/>
                      <w:sz w:val="21"/>
                      <w:szCs w:val="21"/>
                      <w:u w:val="none"/>
                      <w:lang w:val="en-US" w:eastAsia="zh-CN" w:bidi="ar"/>
                    </w:rPr>
                    <w:t>G1厂界南外2米</w:t>
                  </w:r>
                </w:p>
              </w:tc>
              <w:tc>
                <w:tcPr>
                  <w:tcW w:w="1550" w:type="dxa"/>
                  <w:vMerge w:val="continue"/>
                  <w:noWrap w:val="0"/>
                  <w:vAlign w:val="center"/>
                </w:tcPr>
                <w:p w14:paraId="05FD7AA3">
                  <w:pPr>
                    <w:pStyle w:val="28"/>
                    <w:adjustRightInd w:val="0"/>
                    <w:snapToGrid w:val="0"/>
                    <w:spacing w:before="0" w:beforeAutospacing="0" w:after="0" w:afterAutospacing="0"/>
                    <w:jc w:val="center"/>
                    <w:rPr>
                      <w:rFonts w:hint="default" w:ascii="Times New Roman" w:hAnsi="Times New Roman" w:cs="Times New Roman"/>
                      <w:color w:val="000000"/>
                      <w:szCs w:val="21"/>
                      <w:u w:val="none"/>
                      <w:lang w:bidi="ar"/>
                    </w:rPr>
                  </w:pPr>
                </w:p>
              </w:tc>
              <w:tc>
                <w:tcPr>
                  <w:tcW w:w="777" w:type="dxa"/>
                  <w:noWrap w:val="0"/>
                  <w:vAlign w:val="center"/>
                </w:tcPr>
                <w:p w14:paraId="1F2CC8C8">
                  <w:pPr>
                    <w:pStyle w:val="28"/>
                    <w:adjustRightInd w:val="0"/>
                    <w:snapToGrid w:val="0"/>
                    <w:spacing w:before="0" w:beforeAutospacing="0" w:after="0" w:afterAutospacing="0"/>
                    <w:jc w:val="center"/>
                    <w:rPr>
                      <w:rFonts w:hint="default" w:ascii="Times New Roman" w:hAnsi="Times New Roman" w:eastAsia="宋体" w:cs="Times New Roman"/>
                      <w:color w:val="000000"/>
                      <w:sz w:val="21"/>
                      <w:szCs w:val="21"/>
                      <w:u w:val="none"/>
                      <w:lang w:val="en-US" w:eastAsia="zh-CN" w:bidi="ar"/>
                    </w:rPr>
                  </w:pPr>
                  <w:r>
                    <w:rPr>
                      <w:rFonts w:hint="default" w:ascii="Times New Roman" w:hAnsi="Times New Roman" w:eastAsia="宋体" w:cs="Times New Roman"/>
                      <w:color w:val="000000"/>
                      <w:sz w:val="21"/>
                      <w:szCs w:val="21"/>
                      <w:u w:val="none"/>
                      <w:lang w:val="en-US" w:eastAsia="zh-CN" w:bidi="ar"/>
                    </w:rPr>
                    <w:t>0.235</w:t>
                  </w:r>
                </w:p>
              </w:tc>
              <w:tc>
                <w:tcPr>
                  <w:tcW w:w="743" w:type="dxa"/>
                  <w:noWrap w:val="0"/>
                  <w:vAlign w:val="center"/>
                </w:tcPr>
                <w:p w14:paraId="0B203B38">
                  <w:pPr>
                    <w:pStyle w:val="28"/>
                    <w:adjustRightInd w:val="0"/>
                    <w:snapToGrid w:val="0"/>
                    <w:spacing w:before="0" w:beforeAutospacing="0" w:after="0" w:afterAutospacing="0"/>
                    <w:jc w:val="center"/>
                    <w:rPr>
                      <w:rFonts w:hint="default" w:ascii="Times New Roman" w:hAnsi="Times New Roman" w:eastAsia="宋体" w:cs="Times New Roman"/>
                      <w:color w:val="000000"/>
                      <w:sz w:val="21"/>
                      <w:szCs w:val="21"/>
                      <w:u w:val="none"/>
                      <w:lang w:val="en-US" w:eastAsia="zh-CN" w:bidi="ar"/>
                    </w:rPr>
                  </w:pPr>
                  <w:r>
                    <w:rPr>
                      <w:rFonts w:hint="default" w:ascii="Times New Roman" w:hAnsi="Times New Roman" w:eastAsia="宋体" w:cs="Times New Roman"/>
                      <w:color w:val="000000"/>
                      <w:sz w:val="21"/>
                      <w:szCs w:val="21"/>
                      <w:u w:val="none"/>
                      <w:lang w:val="en-US" w:eastAsia="zh-CN" w:bidi="ar"/>
                    </w:rPr>
                    <w:t>0.228</w:t>
                  </w:r>
                </w:p>
              </w:tc>
              <w:tc>
                <w:tcPr>
                  <w:tcW w:w="743" w:type="dxa"/>
                  <w:noWrap w:val="0"/>
                  <w:vAlign w:val="center"/>
                </w:tcPr>
                <w:p w14:paraId="5E92F5ED">
                  <w:pPr>
                    <w:pStyle w:val="28"/>
                    <w:adjustRightInd w:val="0"/>
                    <w:snapToGrid w:val="0"/>
                    <w:spacing w:before="0" w:beforeAutospacing="0" w:after="0" w:afterAutospacing="0"/>
                    <w:jc w:val="center"/>
                    <w:rPr>
                      <w:rFonts w:hint="default" w:ascii="Times New Roman" w:hAnsi="Times New Roman" w:eastAsia="宋体" w:cs="Times New Roman"/>
                      <w:color w:val="000000"/>
                      <w:sz w:val="21"/>
                      <w:szCs w:val="21"/>
                      <w:u w:val="none"/>
                      <w:lang w:val="en-US" w:eastAsia="zh-CN" w:bidi="ar"/>
                    </w:rPr>
                  </w:pPr>
                  <w:r>
                    <w:rPr>
                      <w:rFonts w:hint="default" w:ascii="Times New Roman" w:hAnsi="Times New Roman" w:eastAsia="宋体" w:cs="Times New Roman"/>
                      <w:color w:val="000000"/>
                      <w:sz w:val="21"/>
                      <w:szCs w:val="21"/>
                      <w:u w:val="none"/>
                      <w:lang w:val="en-US" w:eastAsia="zh-CN" w:bidi="ar"/>
                    </w:rPr>
                    <w:t>0.223</w:t>
                  </w:r>
                </w:p>
              </w:tc>
              <w:tc>
                <w:tcPr>
                  <w:tcW w:w="741" w:type="dxa"/>
                  <w:noWrap w:val="0"/>
                  <w:vAlign w:val="center"/>
                </w:tcPr>
                <w:p w14:paraId="74FBDC11">
                  <w:pPr>
                    <w:pStyle w:val="28"/>
                    <w:adjustRightInd w:val="0"/>
                    <w:snapToGrid w:val="0"/>
                    <w:spacing w:before="0" w:beforeAutospacing="0" w:after="0" w:afterAutospacing="0"/>
                    <w:jc w:val="center"/>
                    <w:rPr>
                      <w:rFonts w:hint="default" w:ascii="Times New Roman" w:hAnsi="Times New Roman" w:cs="Times New Roman"/>
                      <w:color w:val="000000"/>
                      <w:sz w:val="21"/>
                      <w:szCs w:val="21"/>
                      <w:u w:val="none"/>
                      <w:lang w:val="en-US" w:eastAsia="zh-CN" w:bidi="ar"/>
                    </w:rPr>
                  </w:pPr>
                  <w:r>
                    <w:rPr>
                      <w:rFonts w:hint="default" w:ascii="Times New Roman" w:hAnsi="Times New Roman" w:cs="Times New Roman"/>
                      <w:color w:val="000000"/>
                      <w:sz w:val="21"/>
                      <w:szCs w:val="21"/>
                      <w:u w:val="none"/>
                      <w:lang w:val="en-US" w:eastAsia="zh-CN" w:bidi="ar"/>
                    </w:rPr>
                    <w:t>0.229</w:t>
                  </w:r>
                </w:p>
              </w:tc>
              <w:tc>
                <w:tcPr>
                  <w:tcW w:w="788" w:type="dxa"/>
                  <w:vMerge w:val="continue"/>
                  <w:noWrap w:val="0"/>
                  <w:vAlign w:val="center"/>
                </w:tcPr>
                <w:p w14:paraId="1CF6F991">
                  <w:pPr>
                    <w:pStyle w:val="28"/>
                    <w:adjustRightInd w:val="0"/>
                    <w:snapToGrid w:val="0"/>
                    <w:spacing w:before="0" w:beforeAutospacing="0" w:after="0" w:afterAutospacing="0"/>
                    <w:jc w:val="center"/>
                    <w:rPr>
                      <w:rFonts w:hint="default" w:ascii="Times New Roman" w:hAnsi="Times New Roman" w:eastAsia="宋体" w:cs="Times New Roman"/>
                      <w:color w:val="000000"/>
                      <w:sz w:val="21"/>
                      <w:szCs w:val="21"/>
                      <w:u w:val="none"/>
                      <w:lang w:val="en-US" w:eastAsia="zh-CN" w:bidi="ar"/>
                    </w:rPr>
                  </w:pPr>
                </w:p>
              </w:tc>
            </w:tr>
            <w:tr w14:paraId="6E2111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1065" w:type="dxa"/>
                  <w:vMerge w:val="continue"/>
                  <w:noWrap w:val="0"/>
                  <w:vAlign w:val="center"/>
                </w:tcPr>
                <w:p w14:paraId="30F4507C">
                  <w:pPr>
                    <w:pStyle w:val="28"/>
                    <w:adjustRightInd w:val="0"/>
                    <w:snapToGrid w:val="0"/>
                    <w:spacing w:before="0" w:beforeAutospacing="0" w:after="0" w:afterAutospacing="0"/>
                    <w:jc w:val="center"/>
                    <w:rPr>
                      <w:rFonts w:hint="default" w:ascii="Times New Roman" w:hAnsi="Times New Roman" w:cs="Times New Roman"/>
                      <w:color w:val="000000"/>
                      <w:sz w:val="21"/>
                      <w:szCs w:val="21"/>
                      <w:u w:val="none"/>
                      <w:lang w:bidi="ar"/>
                    </w:rPr>
                  </w:pPr>
                </w:p>
              </w:tc>
              <w:tc>
                <w:tcPr>
                  <w:tcW w:w="1777" w:type="dxa"/>
                  <w:noWrap w:val="0"/>
                  <w:vAlign w:val="center"/>
                </w:tcPr>
                <w:p w14:paraId="06469E61">
                  <w:pPr>
                    <w:pStyle w:val="28"/>
                    <w:adjustRightInd w:val="0"/>
                    <w:snapToGrid w:val="0"/>
                    <w:spacing w:before="0" w:beforeAutospacing="0" w:after="0" w:afterAutospacing="0"/>
                    <w:jc w:val="center"/>
                    <w:rPr>
                      <w:rFonts w:hint="default" w:ascii="Times New Roman" w:hAnsi="Times New Roman" w:cs="Times New Roman"/>
                      <w:color w:val="000000"/>
                      <w:sz w:val="21"/>
                      <w:szCs w:val="21"/>
                      <w:u w:val="none"/>
                      <w:lang w:bidi="ar"/>
                    </w:rPr>
                  </w:pPr>
                  <w:r>
                    <w:rPr>
                      <w:rFonts w:hint="default" w:ascii="Times New Roman" w:hAnsi="Times New Roman" w:cs="Times New Roman"/>
                      <w:color w:val="000000"/>
                      <w:sz w:val="21"/>
                      <w:szCs w:val="21"/>
                      <w:u w:val="none"/>
                      <w:lang w:val="en-US" w:eastAsia="zh-CN" w:bidi="ar"/>
                    </w:rPr>
                    <w:t>G1厂界西外2米</w:t>
                  </w:r>
                </w:p>
              </w:tc>
              <w:tc>
                <w:tcPr>
                  <w:tcW w:w="1550" w:type="dxa"/>
                  <w:vMerge w:val="continue"/>
                  <w:noWrap w:val="0"/>
                  <w:vAlign w:val="center"/>
                </w:tcPr>
                <w:p w14:paraId="5F268A99">
                  <w:pPr>
                    <w:adjustRightInd w:val="0"/>
                    <w:snapToGrid w:val="0"/>
                    <w:jc w:val="center"/>
                    <w:rPr>
                      <w:rFonts w:hint="default" w:ascii="Times New Roman" w:hAnsi="Times New Roman" w:cs="Times New Roman"/>
                      <w:color w:val="000000"/>
                      <w:szCs w:val="21"/>
                      <w:u w:val="none"/>
                      <w:lang w:bidi="ar"/>
                    </w:rPr>
                  </w:pPr>
                </w:p>
              </w:tc>
              <w:tc>
                <w:tcPr>
                  <w:tcW w:w="777" w:type="dxa"/>
                  <w:noWrap w:val="0"/>
                  <w:vAlign w:val="center"/>
                </w:tcPr>
                <w:p w14:paraId="6DE5D5A0">
                  <w:pPr>
                    <w:pStyle w:val="28"/>
                    <w:adjustRightInd w:val="0"/>
                    <w:snapToGrid w:val="0"/>
                    <w:spacing w:before="0" w:beforeAutospacing="0" w:after="0" w:afterAutospacing="0"/>
                    <w:jc w:val="center"/>
                    <w:rPr>
                      <w:rFonts w:hint="default" w:ascii="Times New Roman" w:hAnsi="Times New Roman" w:eastAsia="宋体" w:cs="Times New Roman"/>
                      <w:color w:val="000000"/>
                      <w:sz w:val="21"/>
                      <w:szCs w:val="21"/>
                      <w:u w:val="none"/>
                      <w:lang w:val="en-US" w:eastAsia="zh-CN" w:bidi="ar"/>
                    </w:rPr>
                  </w:pPr>
                  <w:r>
                    <w:rPr>
                      <w:rFonts w:hint="default" w:ascii="Times New Roman" w:hAnsi="Times New Roman" w:eastAsia="宋体" w:cs="Times New Roman"/>
                      <w:color w:val="000000"/>
                      <w:sz w:val="21"/>
                      <w:szCs w:val="21"/>
                      <w:u w:val="none"/>
                      <w:lang w:val="en-US" w:eastAsia="zh-CN" w:bidi="ar"/>
                    </w:rPr>
                    <w:t>0.169</w:t>
                  </w:r>
                </w:p>
              </w:tc>
              <w:tc>
                <w:tcPr>
                  <w:tcW w:w="743" w:type="dxa"/>
                  <w:noWrap w:val="0"/>
                  <w:vAlign w:val="center"/>
                </w:tcPr>
                <w:p w14:paraId="7FCECC20">
                  <w:pPr>
                    <w:pStyle w:val="28"/>
                    <w:adjustRightInd w:val="0"/>
                    <w:snapToGrid w:val="0"/>
                    <w:spacing w:before="0" w:beforeAutospacing="0" w:after="0" w:afterAutospacing="0"/>
                    <w:jc w:val="center"/>
                    <w:rPr>
                      <w:rFonts w:hint="default" w:ascii="Times New Roman" w:hAnsi="Times New Roman" w:eastAsia="宋体" w:cs="Times New Roman"/>
                      <w:color w:val="000000"/>
                      <w:sz w:val="21"/>
                      <w:szCs w:val="21"/>
                      <w:u w:val="none"/>
                      <w:lang w:val="en-US" w:eastAsia="zh-CN" w:bidi="ar"/>
                    </w:rPr>
                  </w:pPr>
                  <w:r>
                    <w:rPr>
                      <w:rFonts w:hint="default" w:ascii="Times New Roman" w:hAnsi="Times New Roman" w:eastAsia="宋体" w:cs="Times New Roman"/>
                      <w:color w:val="000000"/>
                      <w:sz w:val="21"/>
                      <w:szCs w:val="21"/>
                      <w:u w:val="none"/>
                      <w:lang w:val="en-US" w:eastAsia="zh-CN" w:bidi="ar"/>
                    </w:rPr>
                    <w:t>0.151</w:t>
                  </w:r>
                </w:p>
              </w:tc>
              <w:tc>
                <w:tcPr>
                  <w:tcW w:w="743" w:type="dxa"/>
                  <w:noWrap w:val="0"/>
                  <w:vAlign w:val="center"/>
                </w:tcPr>
                <w:p w14:paraId="21EA8D67">
                  <w:pPr>
                    <w:pStyle w:val="28"/>
                    <w:adjustRightInd w:val="0"/>
                    <w:snapToGrid w:val="0"/>
                    <w:spacing w:before="0" w:beforeAutospacing="0" w:after="0" w:afterAutospacing="0"/>
                    <w:jc w:val="center"/>
                    <w:rPr>
                      <w:rFonts w:hint="default" w:ascii="Times New Roman" w:hAnsi="Times New Roman" w:eastAsia="宋体" w:cs="Times New Roman"/>
                      <w:color w:val="000000"/>
                      <w:sz w:val="21"/>
                      <w:szCs w:val="21"/>
                      <w:u w:val="none"/>
                      <w:lang w:val="en-US" w:eastAsia="zh-CN" w:bidi="ar"/>
                    </w:rPr>
                  </w:pPr>
                  <w:r>
                    <w:rPr>
                      <w:rFonts w:hint="default" w:ascii="Times New Roman" w:hAnsi="Times New Roman" w:eastAsia="宋体" w:cs="Times New Roman"/>
                      <w:color w:val="000000"/>
                      <w:sz w:val="21"/>
                      <w:szCs w:val="21"/>
                      <w:u w:val="none"/>
                      <w:lang w:val="en-US" w:eastAsia="zh-CN" w:bidi="ar"/>
                    </w:rPr>
                    <w:t>0.163</w:t>
                  </w:r>
                </w:p>
              </w:tc>
              <w:tc>
                <w:tcPr>
                  <w:tcW w:w="741" w:type="dxa"/>
                  <w:noWrap w:val="0"/>
                  <w:vAlign w:val="center"/>
                </w:tcPr>
                <w:p w14:paraId="446D620F">
                  <w:pPr>
                    <w:pStyle w:val="28"/>
                    <w:adjustRightInd w:val="0"/>
                    <w:snapToGrid w:val="0"/>
                    <w:spacing w:before="0" w:beforeAutospacing="0" w:after="0" w:afterAutospacing="0"/>
                    <w:jc w:val="center"/>
                    <w:rPr>
                      <w:rFonts w:hint="default" w:ascii="Times New Roman" w:hAnsi="Times New Roman" w:cs="Times New Roman"/>
                      <w:color w:val="000000"/>
                      <w:sz w:val="21"/>
                      <w:szCs w:val="21"/>
                      <w:u w:val="none"/>
                      <w:lang w:val="en-US" w:eastAsia="zh-CN" w:bidi="ar"/>
                    </w:rPr>
                  </w:pPr>
                  <w:r>
                    <w:rPr>
                      <w:rFonts w:hint="default" w:ascii="Times New Roman" w:hAnsi="Times New Roman" w:cs="Times New Roman"/>
                      <w:color w:val="000000"/>
                      <w:sz w:val="21"/>
                      <w:szCs w:val="21"/>
                      <w:u w:val="none"/>
                      <w:lang w:val="en-US" w:eastAsia="zh-CN" w:bidi="ar"/>
                    </w:rPr>
                    <w:t>0.161</w:t>
                  </w:r>
                </w:p>
              </w:tc>
              <w:tc>
                <w:tcPr>
                  <w:tcW w:w="788" w:type="dxa"/>
                  <w:vMerge w:val="continue"/>
                  <w:noWrap w:val="0"/>
                  <w:vAlign w:val="center"/>
                </w:tcPr>
                <w:p w14:paraId="2CE1B4CB">
                  <w:pPr>
                    <w:pStyle w:val="28"/>
                    <w:adjustRightInd w:val="0"/>
                    <w:snapToGrid w:val="0"/>
                    <w:spacing w:before="0" w:beforeAutospacing="0" w:after="0" w:afterAutospacing="0"/>
                    <w:jc w:val="center"/>
                    <w:rPr>
                      <w:rFonts w:hint="default" w:ascii="Times New Roman" w:hAnsi="Times New Roman" w:cs="Times New Roman"/>
                      <w:color w:val="000000"/>
                      <w:sz w:val="21"/>
                      <w:szCs w:val="21"/>
                      <w:u w:val="none"/>
                      <w:lang w:bidi="ar"/>
                    </w:rPr>
                  </w:pPr>
                </w:p>
              </w:tc>
            </w:tr>
            <w:tr w14:paraId="1C86E9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1065" w:type="dxa"/>
                  <w:vMerge w:val="continue"/>
                  <w:noWrap w:val="0"/>
                  <w:vAlign w:val="center"/>
                </w:tcPr>
                <w:p w14:paraId="10CFBE6E">
                  <w:pPr>
                    <w:pStyle w:val="28"/>
                    <w:adjustRightInd w:val="0"/>
                    <w:snapToGrid w:val="0"/>
                    <w:spacing w:before="0" w:beforeAutospacing="0" w:after="0" w:afterAutospacing="0"/>
                    <w:jc w:val="center"/>
                    <w:rPr>
                      <w:rFonts w:hint="default" w:ascii="Times New Roman" w:hAnsi="Times New Roman" w:cs="Times New Roman"/>
                      <w:color w:val="000000"/>
                      <w:sz w:val="21"/>
                      <w:szCs w:val="21"/>
                      <w:u w:val="none"/>
                      <w:lang w:bidi="ar"/>
                    </w:rPr>
                  </w:pPr>
                </w:p>
              </w:tc>
              <w:tc>
                <w:tcPr>
                  <w:tcW w:w="1777" w:type="dxa"/>
                  <w:noWrap w:val="0"/>
                  <w:vAlign w:val="center"/>
                </w:tcPr>
                <w:p w14:paraId="7F6D35EA">
                  <w:pPr>
                    <w:pStyle w:val="28"/>
                    <w:adjustRightInd w:val="0"/>
                    <w:snapToGrid w:val="0"/>
                    <w:spacing w:before="0" w:beforeAutospacing="0" w:after="0" w:afterAutospacing="0"/>
                    <w:jc w:val="center"/>
                    <w:rPr>
                      <w:rFonts w:hint="default" w:ascii="Times New Roman" w:hAnsi="Times New Roman" w:cs="Times New Roman"/>
                      <w:color w:val="000000"/>
                      <w:sz w:val="21"/>
                      <w:szCs w:val="21"/>
                      <w:u w:val="none"/>
                      <w:lang w:bidi="ar"/>
                    </w:rPr>
                  </w:pPr>
                  <w:r>
                    <w:rPr>
                      <w:rFonts w:hint="default" w:ascii="Times New Roman" w:hAnsi="Times New Roman" w:cs="Times New Roman"/>
                      <w:color w:val="000000"/>
                      <w:sz w:val="21"/>
                      <w:szCs w:val="21"/>
                      <w:u w:val="none"/>
                      <w:lang w:val="en-US" w:eastAsia="zh-CN" w:bidi="ar"/>
                    </w:rPr>
                    <w:t>G1厂界北外2米</w:t>
                  </w:r>
                </w:p>
              </w:tc>
              <w:tc>
                <w:tcPr>
                  <w:tcW w:w="1550" w:type="dxa"/>
                  <w:vMerge w:val="continue"/>
                  <w:noWrap w:val="0"/>
                  <w:vAlign w:val="center"/>
                </w:tcPr>
                <w:p w14:paraId="739BE0F9">
                  <w:pPr>
                    <w:adjustRightInd w:val="0"/>
                    <w:snapToGrid w:val="0"/>
                    <w:jc w:val="center"/>
                    <w:rPr>
                      <w:rFonts w:hint="default" w:ascii="Times New Roman" w:hAnsi="Times New Roman" w:cs="Times New Roman"/>
                      <w:color w:val="000000"/>
                      <w:szCs w:val="21"/>
                      <w:u w:val="none"/>
                      <w:lang w:bidi="ar"/>
                    </w:rPr>
                  </w:pPr>
                </w:p>
              </w:tc>
              <w:tc>
                <w:tcPr>
                  <w:tcW w:w="777" w:type="dxa"/>
                  <w:noWrap w:val="0"/>
                  <w:vAlign w:val="center"/>
                </w:tcPr>
                <w:p w14:paraId="5326814E">
                  <w:pPr>
                    <w:pStyle w:val="28"/>
                    <w:adjustRightInd w:val="0"/>
                    <w:snapToGrid w:val="0"/>
                    <w:spacing w:before="0" w:beforeAutospacing="0" w:after="0" w:afterAutospacing="0"/>
                    <w:jc w:val="center"/>
                    <w:rPr>
                      <w:rFonts w:hint="default" w:ascii="Times New Roman" w:hAnsi="Times New Roman" w:eastAsia="宋体" w:cs="Times New Roman"/>
                      <w:color w:val="000000"/>
                      <w:sz w:val="21"/>
                      <w:szCs w:val="21"/>
                      <w:u w:val="none"/>
                      <w:lang w:val="en-US" w:eastAsia="zh-CN" w:bidi="ar"/>
                    </w:rPr>
                  </w:pPr>
                  <w:r>
                    <w:rPr>
                      <w:rFonts w:hint="default" w:ascii="Times New Roman" w:hAnsi="Times New Roman" w:eastAsia="宋体" w:cs="Times New Roman"/>
                      <w:color w:val="000000"/>
                      <w:sz w:val="21"/>
                      <w:szCs w:val="21"/>
                      <w:u w:val="none"/>
                      <w:lang w:val="en-US" w:eastAsia="zh-CN" w:bidi="ar"/>
                    </w:rPr>
                    <w:t>0.100</w:t>
                  </w:r>
                </w:p>
              </w:tc>
              <w:tc>
                <w:tcPr>
                  <w:tcW w:w="743" w:type="dxa"/>
                  <w:noWrap w:val="0"/>
                  <w:vAlign w:val="center"/>
                </w:tcPr>
                <w:p w14:paraId="7FA95116">
                  <w:pPr>
                    <w:pStyle w:val="28"/>
                    <w:adjustRightInd w:val="0"/>
                    <w:snapToGrid w:val="0"/>
                    <w:spacing w:before="0" w:beforeAutospacing="0" w:after="0" w:afterAutospacing="0"/>
                    <w:jc w:val="center"/>
                    <w:rPr>
                      <w:rFonts w:hint="default" w:ascii="Times New Roman" w:hAnsi="Times New Roman" w:eastAsia="宋体" w:cs="Times New Roman"/>
                      <w:color w:val="000000"/>
                      <w:sz w:val="21"/>
                      <w:szCs w:val="21"/>
                      <w:u w:val="none"/>
                      <w:lang w:val="en-US" w:eastAsia="zh-CN" w:bidi="ar"/>
                    </w:rPr>
                  </w:pPr>
                  <w:r>
                    <w:rPr>
                      <w:rFonts w:hint="default" w:ascii="Times New Roman" w:hAnsi="Times New Roman" w:eastAsia="宋体" w:cs="Times New Roman"/>
                      <w:color w:val="000000"/>
                      <w:sz w:val="21"/>
                      <w:szCs w:val="21"/>
                      <w:u w:val="none"/>
                      <w:lang w:val="en-US" w:eastAsia="zh-CN" w:bidi="ar"/>
                    </w:rPr>
                    <w:t>0.088</w:t>
                  </w:r>
                </w:p>
              </w:tc>
              <w:tc>
                <w:tcPr>
                  <w:tcW w:w="743" w:type="dxa"/>
                  <w:noWrap w:val="0"/>
                  <w:vAlign w:val="center"/>
                </w:tcPr>
                <w:p w14:paraId="54E70CFA">
                  <w:pPr>
                    <w:pStyle w:val="28"/>
                    <w:adjustRightInd w:val="0"/>
                    <w:snapToGrid w:val="0"/>
                    <w:spacing w:before="0" w:beforeAutospacing="0" w:after="0" w:afterAutospacing="0"/>
                    <w:jc w:val="center"/>
                    <w:rPr>
                      <w:rFonts w:hint="default" w:ascii="Times New Roman" w:hAnsi="Times New Roman" w:eastAsia="宋体" w:cs="Times New Roman"/>
                      <w:color w:val="000000"/>
                      <w:sz w:val="21"/>
                      <w:szCs w:val="21"/>
                      <w:u w:val="none"/>
                      <w:lang w:val="en-US" w:eastAsia="zh-CN" w:bidi="ar"/>
                    </w:rPr>
                  </w:pPr>
                  <w:r>
                    <w:rPr>
                      <w:rFonts w:hint="default" w:ascii="Times New Roman" w:hAnsi="Times New Roman" w:eastAsia="宋体" w:cs="Times New Roman"/>
                      <w:color w:val="000000"/>
                      <w:sz w:val="21"/>
                      <w:szCs w:val="21"/>
                      <w:u w:val="none"/>
                      <w:lang w:val="en-US" w:eastAsia="zh-CN" w:bidi="ar"/>
                    </w:rPr>
                    <w:t>0.107</w:t>
                  </w:r>
                </w:p>
              </w:tc>
              <w:tc>
                <w:tcPr>
                  <w:tcW w:w="741" w:type="dxa"/>
                  <w:noWrap w:val="0"/>
                  <w:vAlign w:val="center"/>
                </w:tcPr>
                <w:p w14:paraId="6E5C1C2B">
                  <w:pPr>
                    <w:pStyle w:val="28"/>
                    <w:adjustRightInd w:val="0"/>
                    <w:snapToGrid w:val="0"/>
                    <w:spacing w:before="0" w:beforeAutospacing="0" w:after="0" w:afterAutospacing="0"/>
                    <w:jc w:val="center"/>
                    <w:rPr>
                      <w:rFonts w:hint="default" w:ascii="Times New Roman" w:hAnsi="Times New Roman" w:cs="Times New Roman"/>
                      <w:color w:val="000000"/>
                      <w:sz w:val="21"/>
                      <w:szCs w:val="21"/>
                      <w:u w:val="none"/>
                      <w:lang w:val="en-US" w:eastAsia="zh-CN" w:bidi="ar"/>
                    </w:rPr>
                  </w:pPr>
                  <w:r>
                    <w:rPr>
                      <w:rFonts w:hint="default" w:ascii="Times New Roman" w:hAnsi="Times New Roman" w:cs="Times New Roman"/>
                      <w:color w:val="000000"/>
                      <w:sz w:val="21"/>
                      <w:szCs w:val="21"/>
                      <w:u w:val="none"/>
                      <w:lang w:val="en-US" w:eastAsia="zh-CN" w:bidi="ar"/>
                    </w:rPr>
                    <w:t>0.098</w:t>
                  </w:r>
                </w:p>
              </w:tc>
              <w:tc>
                <w:tcPr>
                  <w:tcW w:w="788" w:type="dxa"/>
                  <w:vMerge w:val="continue"/>
                  <w:noWrap w:val="0"/>
                  <w:vAlign w:val="center"/>
                </w:tcPr>
                <w:p w14:paraId="5044C611">
                  <w:pPr>
                    <w:pStyle w:val="28"/>
                    <w:adjustRightInd w:val="0"/>
                    <w:snapToGrid w:val="0"/>
                    <w:spacing w:before="0" w:beforeAutospacing="0" w:after="0" w:afterAutospacing="0"/>
                    <w:jc w:val="center"/>
                    <w:rPr>
                      <w:rFonts w:hint="default" w:ascii="Times New Roman" w:hAnsi="Times New Roman" w:cs="Times New Roman"/>
                      <w:color w:val="000000"/>
                      <w:sz w:val="21"/>
                      <w:szCs w:val="21"/>
                      <w:u w:val="none"/>
                      <w:lang w:eastAsia="zh-CN" w:bidi="ar"/>
                    </w:rPr>
                  </w:pPr>
                </w:p>
              </w:tc>
            </w:tr>
            <w:tr w14:paraId="59B552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1065" w:type="dxa"/>
                  <w:vMerge w:val="continue"/>
                  <w:noWrap w:val="0"/>
                  <w:vAlign w:val="center"/>
                </w:tcPr>
                <w:p w14:paraId="7F7F2D90">
                  <w:pPr>
                    <w:pStyle w:val="28"/>
                    <w:adjustRightInd w:val="0"/>
                    <w:snapToGrid w:val="0"/>
                    <w:spacing w:before="0" w:beforeAutospacing="0" w:after="0" w:afterAutospacing="0"/>
                    <w:jc w:val="center"/>
                    <w:rPr>
                      <w:rFonts w:hint="default" w:ascii="Times New Roman" w:hAnsi="Times New Roman" w:cs="Times New Roman"/>
                      <w:color w:val="000000"/>
                      <w:sz w:val="21"/>
                      <w:szCs w:val="21"/>
                      <w:u w:val="none"/>
                      <w:lang w:bidi="ar"/>
                    </w:rPr>
                  </w:pPr>
                </w:p>
              </w:tc>
              <w:tc>
                <w:tcPr>
                  <w:tcW w:w="1777" w:type="dxa"/>
                  <w:noWrap w:val="0"/>
                  <w:vAlign w:val="center"/>
                </w:tcPr>
                <w:p w14:paraId="66707A73">
                  <w:pPr>
                    <w:pStyle w:val="28"/>
                    <w:adjustRightInd w:val="0"/>
                    <w:snapToGrid w:val="0"/>
                    <w:spacing w:before="0" w:beforeAutospacing="0" w:after="0" w:afterAutospacing="0"/>
                    <w:jc w:val="center"/>
                    <w:rPr>
                      <w:rFonts w:hint="default" w:ascii="Times New Roman" w:hAnsi="Times New Roman" w:eastAsia="宋体" w:cs="Times New Roman"/>
                      <w:color w:val="000000"/>
                      <w:sz w:val="21"/>
                      <w:szCs w:val="21"/>
                      <w:u w:val="none"/>
                      <w:lang w:val="en-US" w:eastAsia="zh-CN" w:bidi="ar"/>
                    </w:rPr>
                  </w:pPr>
                  <w:r>
                    <w:rPr>
                      <w:rFonts w:hint="default" w:ascii="Times New Roman" w:hAnsi="Times New Roman" w:cs="Times New Roman"/>
                      <w:color w:val="000000"/>
                      <w:sz w:val="21"/>
                      <w:szCs w:val="21"/>
                      <w:u w:val="none"/>
                      <w:lang w:val="en-US" w:eastAsia="zh-CN" w:bidi="ar"/>
                    </w:rPr>
                    <w:t>G1厂界东外2米</w:t>
                  </w:r>
                </w:p>
              </w:tc>
              <w:tc>
                <w:tcPr>
                  <w:tcW w:w="1550" w:type="dxa"/>
                  <w:vMerge w:val="restart"/>
                  <w:noWrap w:val="0"/>
                  <w:vAlign w:val="center"/>
                </w:tcPr>
                <w:p w14:paraId="502FBD4F">
                  <w:pPr>
                    <w:adjustRightInd w:val="0"/>
                    <w:snapToGrid w:val="0"/>
                    <w:jc w:val="center"/>
                    <w:rPr>
                      <w:rFonts w:hint="default" w:ascii="Times New Roman" w:hAnsi="Times New Roman" w:cs="Times New Roman"/>
                      <w:color w:val="000000"/>
                      <w:szCs w:val="21"/>
                      <w:u w:val="none"/>
                      <w:lang w:eastAsia="zh-CN" w:bidi="ar"/>
                    </w:rPr>
                  </w:pPr>
                  <w:r>
                    <w:rPr>
                      <w:rFonts w:hint="default" w:ascii="Times New Roman" w:hAnsi="Times New Roman" w:cs="Times New Roman"/>
                      <w:color w:val="000000"/>
                      <w:szCs w:val="21"/>
                      <w:u w:val="none"/>
                      <w:lang w:eastAsia="zh-CN" w:bidi="ar"/>
                    </w:rPr>
                    <w:t>臭气浓度</w:t>
                  </w:r>
                </w:p>
                <w:p w14:paraId="0DE31EB2">
                  <w:pPr>
                    <w:adjustRightInd w:val="0"/>
                    <w:snapToGrid w:val="0"/>
                    <w:jc w:val="center"/>
                    <w:rPr>
                      <w:rFonts w:hint="default" w:ascii="Times New Roman" w:hAnsi="Times New Roman" w:cs="Times New Roman"/>
                      <w:color w:val="000000"/>
                      <w:szCs w:val="21"/>
                      <w:u w:val="none"/>
                      <w:lang w:eastAsia="zh-CN" w:bidi="ar"/>
                    </w:rPr>
                  </w:pPr>
                  <w:r>
                    <w:rPr>
                      <w:rFonts w:hint="default" w:ascii="Times New Roman" w:hAnsi="Times New Roman" w:cs="Times New Roman"/>
                      <w:color w:val="000000"/>
                      <w:szCs w:val="21"/>
                      <w:u w:val="none"/>
                      <w:lang w:eastAsia="zh-CN" w:bidi="ar"/>
                    </w:rPr>
                    <w:t>（无量纲）</w:t>
                  </w:r>
                </w:p>
              </w:tc>
              <w:tc>
                <w:tcPr>
                  <w:tcW w:w="777" w:type="dxa"/>
                  <w:noWrap w:val="0"/>
                  <w:vAlign w:val="center"/>
                </w:tcPr>
                <w:p w14:paraId="7DEA01E3">
                  <w:pPr>
                    <w:pStyle w:val="28"/>
                    <w:adjustRightInd w:val="0"/>
                    <w:snapToGrid w:val="0"/>
                    <w:spacing w:before="0" w:beforeAutospacing="0" w:after="0" w:afterAutospacing="0"/>
                    <w:jc w:val="center"/>
                    <w:rPr>
                      <w:rFonts w:hint="default" w:ascii="Times New Roman" w:hAnsi="Times New Roman" w:eastAsia="宋体" w:cs="Times New Roman"/>
                      <w:color w:val="000000"/>
                      <w:sz w:val="21"/>
                      <w:szCs w:val="21"/>
                      <w:u w:val="none"/>
                      <w:lang w:val="en-US" w:eastAsia="zh-CN" w:bidi="ar"/>
                    </w:rPr>
                  </w:pPr>
                  <w:r>
                    <w:rPr>
                      <w:rFonts w:hint="default" w:ascii="Times New Roman" w:hAnsi="Times New Roman" w:eastAsia="宋体" w:cs="Times New Roman"/>
                      <w:color w:val="000000"/>
                      <w:sz w:val="21"/>
                      <w:szCs w:val="21"/>
                      <w:u w:val="none"/>
                      <w:lang w:val="en-US" w:eastAsia="zh-CN" w:bidi="ar"/>
                    </w:rPr>
                    <w:t>13</w:t>
                  </w:r>
                </w:p>
              </w:tc>
              <w:tc>
                <w:tcPr>
                  <w:tcW w:w="743" w:type="dxa"/>
                  <w:noWrap w:val="0"/>
                  <w:vAlign w:val="center"/>
                </w:tcPr>
                <w:p w14:paraId="58C9E5B4">
                  <w:pPr>
                    <w:pStyle w:val="28"/>
                    <w:adjustRightInd w:val="0"/>
                    <w:snapToGrid w:val="0"/>
                    <w:spacing w:before="0" w:beforeAutospacing="0" w:after="0" w:afterAutospacing="0"/>
                    <w:jc w:val="center"/>
                    <w:rPr>
                      <w:rFonts w:hint="default" w:ascii="Times New Roman" w:hAnsi="Times New Roman" w:eastAsia="宋体" w:cs="Times New Roman"/>
                      <w:color w:val="000000"/>
                      <w:sz w:val="21"/>
                      <w:szCs w:val="21"/>
                      <w:u w:val="none"/>
                      <w:lang w:val="en-US" w:eastAsia="zh-CN" w:bidi="ar"/>
                    </w:rPr>
                  </w:pPr>
                  <w:r>
                    <w:rPr>
                      <w:rFonts w:hint="default" w:ascii="Times New Roman" w:hAnsi="Times New Roman" w:eastAsia="宋体" w:cs="Times New Roman"/>
                      <w:color w:val="000000"/>
                      <w:sz w:val="21"/>
                      <w:szCs w:val="21"/>
                      <w:u w:val="none"/>
                      <w:lang w:val="en-US" w:eastAsia="zh-CN" w:bidi="ar"/>
                    </w:rPr>
                    <w:t>13</w:t>
                  </w:r>
                </w:p>
              </w:tc>
              <w:tc>
                <w:tcPr>
                  <w:tcW w:w="743" w:type="dxa"/>
                  <w:noWrap w:val="0"/>
                  <w:vAlign w:val="center"/>
                </w:tcPr>
                <w:p w14:paraId="316B8147">
                  <w:pPr>
                    <w:pStyle w:val="28"/>
                    <w:adjustRightInd w:val="0"/>
                    <w:snapToGrid w:val="0"/>
                    <w:spacing w:before="0" w:beforeAutospacing="0" w:after="0" w:afterAutospacing="0"/>
                    <w:jc w:val="center"/>
                    <w:rPr>
                      <w:rFonts w:hint="default" w:ascii="Times New Roman" w:hAnsi="Times New Roman" w:eastAsia="宋体" w:cs="Times New Roman"/>
                      <w:color w:val="000000"/>
                      <w:sz w:val="21"/>
                      <w:szCs w:val="21"/>
                      <w:u w:val="none"/>
                      <w:lang w:val="en-US" w:eastAsia="zh-CN" w:bidi="ar"/>
                    </w:rPr>
                  </w:pPr>
                  <w:r>
                    <w:rPr>
                      <w:rFonts w:hint="default" w:ascii="Times New Roman" w:hAnsi="Times New Roman" w:eastAsia="宋体" w:cs="Times New Roman"/>
                      <w:color w:val="000000"/>
                      <w:sz w:val="21"/>
                      <w:szCs w:val="21"/>
                      <w:u w:val="none"/>
                      <w:lang w:val="en-US" w:eastAsia="zh-CN" w:bidi="ar"/>
                    </w:rPr>
                    <w:t>15</w:t>
                  </w:r>
                </w:p>
              </w:tc>
              <w:tc>
                <w:tcPr>
                  <w:tcW w:w="741" w:type="dxa"/>
                  <w:noWrap w:val="0"/>
                  <w:vAlign w:val="center"/>
                </w:tcPr>
                <w:p w14:paraId="66357EA7">
                  <w:pPr>
                    <w:pStyle w:val="28"/>
                    <w:adjustRightInd w:val="0"/>
                    <w:snapToGrid w:val="0"/>
                    <w:spacing w:before="0" w:beforeAutospacing="0" w:after="0" w:afterAutospacing="0"/>
                    <w:jc w:val="center"/>
                    <w:rPr>
                      <w:rFonts w:hint="default" w:ascii="Times New Roman" w:hAnsi="Times New Roman" w:cs="Times New Roman"/>
                      <w:color w:val="000000"/>
                      <w:sz w:val="21"/>
                      <w:szCs w:val="21"/>
                      <w:u w:val="none"/>
                      <w:lang w:val="en-US" w:eastAsia="zh-CN" w:bidi="ar"/>
                    </w:rPr>
                  </w:pPr>
                  <w:r>
                    <w:rPr>
                      <w:rFonts w:hint="default" w:ascii="Times New Roman" w:hAnsi="Times New Roman" w:cs="Times New Roman"/>
                      <w:color w:val="000000"/>
                      <w:sz w:val="21"/>
                      <w:szCs w:val="21"/>
                      <w:u w:val="none"/>
                      <w:lang w:val="en-US" w:eastAsia="zh-CN" w:bidi="ar"/>
                    </w:rPr>
                    <w:t>/</w:t>
                  </w:r>
                </w:p>
              </w:tc>
              <w:tc>
                <w:tcPr>
                  <w:tcW w:w="788" w:type="dxa"/>
                  <w:vMerge w:val="restart"/>
                  <w:noWrap w:val="0"/>
                  <w:vAlign w:val="center"/>
                </w:tcPr>
                <w:p w14:paraId="239F55F8">
                  <w:pPr>
                    <w:pStyle w:val="28"/>
                    <w:adjustRightInd w:val="0"/>
                    <w:snapToGrid w:val="0"/>
                    <w:spacing w:before="0" w:beforeAutospacing="0" w:after="0" w:afterAutospacing="0"/>
                    <w:jc w:val="center"/>
                    <w:rPr>
                      <w:rFonts w:hint="default" w:ascii="Times New Roman" w:hAnsi="Times New Roman" w:eastAsia="宋体" w:cs="Times New Roman"/>
                      <w:color w:val="000000"/>
                      <w:sz w:val="21"/>
                      <w:szCs w:val="21"/>
                      <w:u w:val="none"/>
                      <w:lang w:val="en-US" w:eastAsia="zh-CN" w:bidi="ar"/>
                    </w:rPr>
                  </w:pPr>
                  <w:r>
                    <w:rPr>
                      <w:rFonts w:hint="default" w:ascii="Times New Roman" w:hAnsi="Times New Roman" w:eastAsia="宋体" w:cs="Times New Roman"/>
                      <w:color w:val="000000"/>
                      <w:sz w:val="21"/>
                      <w:szCs w:val="21"/>
                      <w:u w:val="none"/>
                      <w:lang w:val="en-US" w:eastAsia="zh-CN" w:bidi="ar"/>
                    </w:rPr>
                    <w:t>20</w:t>
                  </w:r>
                </w:p>
              </w:tc>
            </w:tr>
            <w:tr w14:paraId="212C72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1065" w:type="dxa"/>
                  <w:vMerge w:val="continue"/>
                  <w:noWrap w:val="0"/>
                  <w:vAlign w:val="center"/>
                </w:tcPr>
                <w:p w14:paraId="23BAA819">
                  <w:pPr>
                    <w:pStyle w:val="28"/>
                    <w:adjustRightInd w:val="0"/>
                    <w:snapToGrid w:val="0"/>
                    <w:spacing w:before="0" w:beforeAutospacing="0" w:after="0" w:afterAutospacing="0"/>
                    <w:jc w:val="center"/>
                    <w:rPr>
                      <w:rFonts w:hint="default" w:ascii="Times New Roman" w:hAnsi="Times New Roman" w:cs="Times New Roman"/>
                      <w:color w:val="000000"/>
                      <w:sz w:val="21"/>
                      <w:szCs w:val="21"/>
                      <w:u w:val="none"/>
                      <w:lang w:bidi="ar"/>
                    </w:rPr>
                  </w:pPr>
                </w:p>
              </w:tc>
              <w:tc>
                <w:tcPr>
                  <w:tcW w:w="1777" w:type="dxa"/>
                  <w:noWrap w:val="0"/>
                  <w:vAlign w:val="center"/>
                </w:tcPr>
                <w:p w14:paraId="3C86EE32">
                  <w:pPr>
                    <w:pStyle w:val="28"/>
                    <w:adjustRightInd w:val="0"/>
                    <w:snapToGrid w:val="0"/>
                    <w:spacing w:before="0" w:beforeAutospacing="0" w:after="0" w:afterAutospacing="0"/>
                    <w:jc w:val="center"/>
                    <w:rPr>
                      <w:rFonts w:hint="default" w:ascii="Times New Roman" w:hAnsi="Times New Roman" w:cs="Times New Roman"/>
                      <w:color w:val="000000"/>
                      <w:sz w:val="21"/>
                      <w:szCs w:val="21"/>
                      <w:u w:val="none"/>
                      <w:lang w:eastAsia="zh-CN" w:bidi="ar"/>
                    </w:rPr>
                  </w:pPr>
                  <w:r>
                    <w:rPr>
                      <w:rFonts w:hint="default" w:ascii="Times New Roman" w:hAnsi="Times New Roman" w:cs="Times New Roman"/>
                      <w:color w:val="000000"/>
                      <w:sz w:val="21"/>
                      <w:szCs w:val="21"/>
                      <w:u w:val="none"/>
                      <w:lang w:val="en-US" w:eastAsia="zh-CN" w:bidi="ar"/>
                    </w:rPr>
                    <w:t>G1厂界南外2米</w:t>
                  </w:r>
                </w:p>
              </w:tc>
              <w:tc>
                <w:tcPr>
                  <w:tcW w:w="1550" w:type="dxa"/>
                  <w:vMerge w:val="continue"/>
                  <w:noWrap w:val="0"/>
                  <w:vAlign w:val="center"/>
                </w:tcPr>
                <w:p w14:paraId="7317BC88">
                  <w:pPr>
                    <w:adjustRightInd w:val="0"/>
                    <w:snapToGrid w:val="0"/>
                    <w:jc w:val="center"/>
                    <w:rPr>
                      <w:rFonts w:hint="default" w:ascii="Times New Roman" w:hAnsi="Times New Roman" w:cs="Times New Roman"/>
                      <w:color w:val="000000"/>
                      <w:szCs w:val="21"/>
                      <w:u w:val="none"/>
                      <w:lang w:eastAsia="zh-CN" w:bidi="ar"/>
                    </w:rPr>
                  </w:pPr>
                </w:p>
              </w:tc>
              <w:tc>
                <w:tcPr>
                  <w:tcW w:w="777" w:type="dxa"/>
                  <w:noWrap w:val="0"/>
                  <w:vAlign w:val="center"/>
                </w:tcPr>
                <w:p w14:paraId="74AC2809">
                  <w:pPr>
                    <w:pStyle w:val="28"/>
                    <w:adjustRightInd w:val="0"/>
                    <w:snapToGrid w:val="0"/>
                    <w:spacing w:before="0" w:beforeAutospacing="0" w:after="0" w:afterAutospacing="0"/>
                    <w:jc w:val="center"/>
                    <w:rPr>
                      <w:rFonts w:hint="default" w:ascii="Times New Roman" w:hAnsi="Times New Roman" w:eastAsia="宋体" w:cs="Times New Roman"/>
                      <w:color w:val="000000"/>
                      <w:sz w:val="21"/>
                      <w:szCs w:val="21"/>
                      <w:u w:val="none"/>
                      <w:lang w:val="en-US" w:eastAsia="zh-CN" w:bidi="ar"/>
                    </w:rPr>
                  </w:pPr>
                  <w:r>
                    <w:rPr>
                      <w:rFonts w:hint="default" w:ascii="Times New Roman" w:hAnsi="Times New Roman" w:eastAsia="宋体" w:cs="Times New Roman"/>
                      <w:color w:val="000000"/>
                      <w:sz w:val="21"/>
                      <w:szCs w:val="21"/>
                      <w:u w:val="none"/>
                      <w:lang w:val="en-US" w:eastAsia="zh-CN" w:bidi="ar"/>
                    </w:rPr>
                    <w:t>12</w:t>
                  </w:r>
                </w:p>
              </w:tc>
              <w:tc>
                <w:tcPr>
                  <w:tcW w:w="743" w:type="dxa"/>
                  <w:noWrap w:val="0"/>
                  <w:vAlign w:val="center"/>
                </w:tcPr>
                <w:p w14:paraId="49E03977">
                  <w:pPr>
                    <w:pStyle w:val="28"/>
                    <w:adjustRightInd w:val="0"/>
                    <w:snapToGrid w:val="0"/>
                    <w:spacing w:before="0" w:beforeAutospacing="0" w:after="0" w:afterAutospacing="0"/>
                    <w:jc w:val="center"/>
                    <w:rPr>
                      <w:rFonts w:hint="default" w:ascii="Times New Roman" w:hAnsi="Times New Roman" w:eastAsia="宋体" w:cs="Times New Roman"/>
                      <w:color w:val="000000"/>
                      <w:sz w:val="21"/>
                      <w:szCs w:val="21"/>
                      <w:u w:val="none"/>
                      <w:lang w:val="en-US" w:eastAsia="zh-CN" w:bidi="ar"/>
                    </w:rPr>
                  </w:pPr>
                  <w:r>
                    <w:rPr>
                      <w:rFonts w:hint="default" w:ascii="Times New Roman" w:hAnsi="Times New Roman" w:eastAsia="宋体" w:cs="Times New Roman"/>
                      <w:color w:val="000000"/>
                      <w:sz w:val="21"/>
                      <w:szCs w:val="21"/>
                      <w:u w:val="none"/>
                      <w:lang w:val="en-US" w:eastAsia="zh-CN" w:bidi="ar"/>
                    </w:rPr>
                    <w:t>10</w:t>
                  </w:r>
                </w:p>
              </w:tc>
              <w:tc>
                <w:tcPr>
                  <w:tcW w:w="743" w:type="dxa"/>
                  <w:noWrap w:val="0"/>
                  <w:vAlign w:val="center"/>
                </w:tcPr>
                <w:p w14:paraId="0AA3E3CD">
                  <w:pPr>
                    <w:pStyle w:val="28"/>
                    <w:adjustRightInd w:val="0"/>
                    <w:snapToGrid w:val="0"/>
                    <w:spacing w:before="0" w:beforeAutospacing="0" w:after="0" w:afterAutospacing="0"/>
                    <w:jc w:val="center"/>
                    <w:rPr>
                      <w:rFonts w:hint="default" w:ascii="Times New Roman" w:hAnsi="Times New Roman" w:eastAsia="宋体" w:cs="Times New Roman"/>
                      <w:color w:val="000000"/>
                      <w:sz w:val="21"/>
                      <w:szCs w:val="21"/>
                      <w:u w:val="none"/>
                      <w:lang w:val="en-US" w:eastAsia="zh-CN" w:bidi="ar"/>
                    </w:rPr>
                  </w:pPr>
                  <w:r>
                    <w:rPr>
                      <w:rFonts w:hint="default" w:ascii="Times New Roman" w:hAnsi="Times New Roman" w:eastAsia="宋体" w:cs="Times New Roman"/>
                      <w:color w:val="000000"/>
                      <w:sz w:val="21"/>
                      <w:szCs w:val="21"/>
                      <w:u w:val="none"/>
                      <w:lang w:val="en-US" w:eastAsia="zh-CN" w:bidi="ar"/>
                    </w:rPr>
                    <w:t>13</w:t>
                  </w:r>
                </w:p>
              </w:tc>
              <w:tc>
                <w:tcPr>
                  <w:tcW w:w="741" w:type="dxa"/>
                  <w:noWrap w:val="0"/>
                  <w:vAlign w:val="center"/>
                </w:tcPr>
                <w:p w14:paraId="3D3AC2A5">
                  <w:pPr>
                    <w:adjustRightInd w:val="0"/>
                    <w:snapToGrid w:val="0"/>
                    <w:spacing w:before="0" w:beforeAutospacing="0" w:after="0" w:afterAutospacing="0"/>
                    <w:jc w:val="center"/>
                    <w:rPr>
                      <w:rFonts w:hint="default" w:ascii="Times New Roman" w:hAnsi="Times New Roman" w:cs="Times New Roman"/>
                      <w:color w:val="000000"/>
                      <w:sz w:val="21"/>
                      <w:szCs w:val="21"/>
                      <w:u w:val="none"/>
                      <w:lang w:val="en-US" w:eastAsia="zh-CN" w:bidi="ar"/>
                    </w:rPr>
                  </w:pPr>
                  <w:r>
                    <w:rPr>
                      <w:rFonts w:hint="default" w:ascii="Times New Roman" w:hAnsi="Times New Roman" w:cs="Times New Roman"/>
                      <w:color w:val="000000"/>
                      <w:sz w:val="21"/>
                      <w:szCs w:val="21"/>
                      <w:u w:val="none"/>
                      <w:lang w:val="en-US" w:eastAsia="zh-CN" w:bidi="ar"/>
                    </w:rPr>
                    <w:t>/</w:t>
                  </w:r>
                </w:p>
              </w:tc>
              <w:tc>
                <w:tcPr>
                  <w:tcW w:w="788" w:type="dxa"/>
                  <w:vMerge w:val="continue"/>
                  <w:noWrap w:val="0"/>
                  <w:vAlign w:val="center"/>
                </w:tcPr>
                <w:p w14:paraId="12DF97E7">
                  <w:pPr>
                    <w:pStyle w:val="28"/>
                    <w:adjustRightInd w:val="0"/>
                    <w:snapToGrid w:val="0"/>
                    <w:spacing w:before="0" w:beforeAutospacing="0" w:after="0" w:afterAutospacing="0"/>
                    <w:jc w:val="center"/>
                    <w:rPr>
                      <w:rFonts w:hint="default" w:ascii="Times New Roman" w:hAnsi="Times New Roman" w:cs="Times New Roman"/>
                      <w:color w:val="000000"/>
                      <w:sz w:val="21"/>
                      <w:szCs w:val="21"/>
                      <w:u w:val="none"/>
                      <w:lang w:val="en-US" w:eastAsia="zh-CN" w:bidi="ar"/>
                    </w:rPr>
                  </w:pPr>
                </w:p>
              </w:tc>
            </w:tr>
            <w:tr w14:paraId="41A995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1065" w:type="dxa"/>
                  <w:vMerge w:val="continue"/>
                  <w:noWrap w:val="0"/>
                  <w:vAlign w:val="center"/>
                </w:tcPr>
                <w:p w14:paraId="22E35561">
                  <w:pPr>
                    <w:pStyle w:val="28"/>
                    <w:adjustRightInd w:val="0"/>
                    <w:snapToGrid w:val="0"/>
                    <w:spacing w:before="0" w:beforeAutospacing="0" w:after="0" w:afterAutospacing="0"/>
                    <w:jc w:val="center"/>
                    <w:rPr>
                      <w:rFonts w:hint="default" w:ascii="Times New Roman" w:hAnsi="Times New Roman" w:cs="Times New Roman"/>
                      <w:color w:val="000000"/>
                      <w:sz w:val="21"/>
                      <w:szCs w:val="21"/>
                      <w:u w:val="none"/>
                      <w:lang w:bidi="ar"/>
                    </w:rPr>
                  </w:pPr>
                </w:p>
              </w:tc>
              <w:tc>
                <w:tcPr>
                  <w:tcW w:w="1777" w:type="dxa"/>
                  <w:noWrap w:val="0"/>
                  <w:vAlign w:val="center"/>
                </w:tcPr>
                <w:p w14:paraId="335D81FB">
                  <w:pPr>
                    <w:pStyle w:val="28"/>
                    <w:adjustRightInd w:val="0"/>
                    <w:snapToGrid w:val="0"/>
                    <w:spacing w:before="0" w:beforeAutospacing="0" w:after="0" w:afterAutospacing="0"/>
                    <w:jc w:val="center"/>
                    <w:rPr>
                      <w:rFonts w:hint="default" w:ascii="Times New Roman" w:hAnsi="Times New Roman" w:cs="Times New Roman"/>
                      <w:color w:val="000000"/>
                      <w:sz w:val="21"/>
                      <w:szCs w:val="21"/>
                      <w:u w:val="none"/>
                      <w:lang w:eastAsia="zh-CN" w:bidi="ar"/>
                    </w:rPr>
                  </w:pPr>
                  <w:r>
                    <w:rPr>
                      <w:rFonts w:hint="default" w:ascii="Times New Roman" w:hAnsi="Times New Roman" w:cs="Times New Roman"/>
                      <w:color w:val="000000"/>
                      <w:sz w:val="21"/>
                      <w:szCs w:val="21"/>
                      <w:u w:val="none"/>
                      <w:lang w:val="en-US" w:eastAsia="zh-CN" w:bidi="ar"/>
                    </w:rPr>
                    <w:t>G1厂界西外2米</w:t>
                  </w:r>
                </w:p>
              </w:tc>
              <w:tc>
                <w:tcPr>
                  <w:tcW w:w="1550" w:type="dxa"/>
                  <w:vMerge w:val="continue"/>
                  <w:noWrap w:val="0"/>
                  <w:vAlign w:val="center"/>
                </w:tcPr>
                <w:p w14:paraId="0F489061">
                  <w:pPr>
                    <w:adjustRightInd w:val="0"/>
                    <w:snapToGrid w:val="0"/>
                    <w:jc w:val="center"/>
                    <w:rPr>
                      <w:rFonts w:hint="default" w:ascii="Times New Roman" w:hAnsi="Times New Roman" w:cs="Times New Roman"/>
                      <w:color w:val="000000"/>
                      <w:szCs w:val="21"/>
                      <w:u w:val="none"/>
                      <w:lang w:eastAsia="zh-CN" w:bidi="ar"/>
                    </w:rPr>
                  </w:pPr>
                </w:p>
              </w:tc>
              <w:tc>
                <w:tcPr>
                  <w:tcW w:w="777" w:type="dxa"/>
                  <w:noWrap w:val="0"/>
                  <w:vAlign w:val="center"/>
                </w:tcPr>
                <w:p w14:paraId="17F6F9A4">
                  <w:pPr>
                    <w:pStyle w:val="28"/>
                    <w:adjustRightInd w:val="0"/>
                    <w:snapToGrid w:val="0"/>
                    <w:spacing w:before="0" w:beforeAutospacing="0" w:after="0" w:afterAutospacing="0"/>
                    <w:jc w:val="center"/>
                    <w:rPr>
                      <w:rFonts w:hint="default" w:ascii="Times New Roman" w:hAnsi="Times New Roman" w:cs="Times New Roman"/>
                      <w:color w:val="000000"/>
                      <w:sz w:val="21"/>
                      <w:szCs w:val="21"/>
                      <w:u w:val="none"/>
                      <w:lang w:val="en-US" w:eastAsia="zh-CN" w:bidi="ar"/>
                    </w:rPr>
                  </w:pPr>
                  <w:r>
                    <w:rPr>
                      <w:rFonts w:hint="default" w:ascii="Times New Roman" w:hAnsi="Times New Roman" w:cs="Times New Roman"/>
                      <w:color w:val="000000"/>
                      <w:sz w:val="21"/>
                      <w:szCs w:val="21"/>
                      <w:u w:val="none"/>
                      <w:lang w:val="en-US" w:eastAsia="zh-CN" w:bidi="ar"/>
                    </w:rPr>
                    <w:t>16</w:t>
                  </w:r>
                </w:p>
              </w:tc>
              <w:tc>
                <w:tcPr>
                  <w:tcW w:w="743" w:type="dxa"/>
                  <w:noWrap w:val="0"/>
                  <w:vAlign w:val="center"/>
                </w:tcPr>
                <w:p w14:paraId="41B8C240">
                  <w:pPr>
                    <w:pStyle w:val="28"/>
                    <w:adjustRightInd w:val="0"/>
                    <w:snapToGrid w:val="0"/>
                    <w:spacing w:before="0" w:beforeAutospacing="0" w:after="0" w:afterAutospacing="0"/>
                    <w:jc w:val="center"/>
                    <w:rPr>
                      <w:rFonts w:hint="default" w:ascii="Times New Roman" w:hAnsi="Times New Roman" w:cs="Times New Roman"/>
                      <w:color w:val="000000"/>
                      <w:sz w:val="21"/>
                      <w:szCs w:val="21"/>
                      <w:u w:val="none"/>
                      <w:lang w:val="en-US" w:eastAsia="zh-CN" w:bidi="ar"/>
                    </w:rPr>
                  </w:pPr>
                  <w:r>
                    <w:rPr>
                      <w:rFonts w:hint="default" w:ascii="Times New Roman" w:hAnsi="Times New Roman" w:cs="Times New Roman"/>
                      <w:color w:val="000000"/>
                      <w:sz w:val="21"/>
                      <w:szCs w:val="21"/>
                      <w:u w:val="none"/>
                      <w:lang w:val="en-US" w:eastAsia="zh-CN" w:bidi="ar"/>
                    </w:rPr>
                    <w:t>15</w:t>
                  </w:r>
                </w:p>
              </w:tc>
              <w:tc>
                <w:tcPr>
                  <w:tcW w:w="743" w:type="dxa"/>
                  <w:noWrap w:val="0"/>
                  <w:vAlign w:val="center"/>
                </w:tcPr>
                <w:p w14:paraId="4CE0F9AC">
                  <w:pPr>
                    <w:pStyle w:val="28"/>
                    <w:adjustRightInd w:val="0"/>
                    <w:snapToGrid w:val="0"/>
                    <w:spacing w:before="0" w:beforeAutospacing="0" w:after="0" w:afterAutospacing="0"/>
                    <w:jc w:val="center"/>
                    <w:rPr>
                      <w:rFonts w:hint="default" w:ascii="Times New Roman" w:hAnsi="Times New Roman" w:cs="Times New Roman"/>
                      <w:color w:val="000000"/>
                      <w:sz w:val="21"/>
                      <w:szCs w:val="21"/>
                      <w:u w:val="none"/>
                      <w:lang w:val="en-US" w:eastAsia="zh-CN" w:bidi="ar"/>
                    </w:rPr>
                  </w:pPr>
                  <w:r>
                    <w:rPr>
                      <w:rFonts w:hint="default" w:ascii="Times New Roman" w:hAnsi="Times New Roman" w:cs="Times New Roman"/>
                      <w:color w:val="000000"/>
                      <w:sz w:val="21"/>
                      <w:szCs w:val="21"/>
                      <w:u w:val="none"/>
                      <w:lang w:val="en-US" w:eastAsia="zh-CN" w:bidi="ar"/>
                    </w:rPr>
                    <w:t>16</w:t>
                  </w:r>
                </w:p>
              </w:tc>
              <w:tc>
                <w:tcPr>
                  <w:tcW w:w="741" w:type="dxa"/>
                  <w:noWrap w:val="0"/>
                  <w:vAlign w:val="center"/>
                </w:tcPr>
                <w:p w14:paraId="24E5F0CF">
                  <w:pPr>
                    <w:adjustRightInd w:val="0"/>
                    <w:snapToGrid w:val="0"/>
                    <w:spacing w:before="0" w:beforeAutospacing="0" w:after="0" w:afterAutospacing="0"/>
                    <w:jc w:val="center"/>
                    <w:rPr>
                      <w:rFonts w:hint="default" w:ascii="Times New Roman" w:hAnsi="Times New Roman" w:cs="Times New Roman"/>
                      <w:color w:val="000000"/>
                      <w:sz w:val="21"/>
                      <w:szCs w:val="21"/>
                      <w:u w:val="none"/>
                      <w:lang w:val="en-US" w:eastAsia="zh-CN" w:bidi="ar"/>
                    </w:rPr>
                  </w:pPr>
                  <w:r>
                    <w:rPr>
                      <w:rFonts w:hint="default" w:ascii="Times New Roman" w:hAnsi="Times New Roman" w:cs="Times New Roman"/>
                      <w:color w:val="000000"/>
                      <w:sz w:val="21"/>
                      <w:szCs w:val="21"/>
                      <w:u w:val="none"/>
                      <w:lang w:val="en-US" w:eastAsia="zh-CN" w:bidi="ar"/>
                    </w:rPr>
                    <w:t>/</w:t>
                  </w:r>
                </w:p>
              </w:tc>
              <w:tc>
                <w:tcPr>
                  <w:tcW w:w="788" w:type="dxa"/>
                  <w:vMerge w:val="continue"/>
                  <w:noWrap w:val="0"/>
                  <w:vAlign w:val="center"/>
                </w:tcPr>
                <w:p w14:paraId="3B034B88">
                  <w:pPr>
                    <w:pStyle w:val="28"/>
                    <w:adjustRightInd w:val="0"/>
                    <w:snapToGrid w:val="0"/>
                    <w:spacing w:before="0" w:beforeAutospacing="0" w:after="0" w:afterAutospacing="0"/>
                    <w:jc w:val="center"/>
                    <w:rPr>
                      <w:rFonts w:hint="default" w:ascii="Times New Roman" w:hAnsi="Times New Roman" w:cs="Times New Roman"/>
                      <w:color w:val="000000"/>
                      <w:sz w:val="21"/>
                      <w:szCs w:val="21"/>
                      <w:u w:val="none"/>
                      <w:lang w:val="en-US" w:eastAsia="zh-CN" w:bidi="ar"/>
                    </w:rPr>
                  </w:pPr>
                </w:p>
              </w:tc>
            </w:tr>
            <w:tr w14:paraId="403C26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1065" w:type="dxa"/>
                  <w:vMerge w:val="continue"/>
                  <w:noWrap w:val="0"/>
                  <w:vAlign w:val="center"/>
                </w:tcPr>
                <w:p w14:paraId="7DA41778">
                  <w:pPr>
                    <w:pStyle w:val="28"/>
                    <w:adjustRightInd w:val="0"/>
                    <w:snapToGrid w:val="0"/>
                    <w:spacing w:before="0" w:beforeAutospacing="0" w:after="0" w:afterAutospacing="0"/>
                    <w:jc w:val="center"/>
                    <w:rPr>
                      <w:rFonts w:hint="default" w:ascii="Times New Roman" w:hAnsi="Times New Roman" w:cs="Times New Roman"/>
                      <w:color w:val="000000"/>
                      <w:sz w:val="21"/>
                      <w:szCs w:val="21"/>
                      <w:u w:val="none"/>
                      <w:lang w:bidi="ar"/>
                    </w:rPr>
                  </w:pPr>
                </w:p>
              </w:tc>
              <w:tc>
                <w:tcPr>
                  <w:tcW w:w="1777" w:type="dxa"/>
                  <w:noWrap w:val="0"/>
                  <w:vAlign w:val="center"/>
                </w:tcPr>
                <w:p w14:paraId="037C4046">
                  <w:pPr>
                    <w:pStyle w:val="28"/>
                    <w:adjustRightInd w:val="0"/>
                    <w:snapToGrid w:val="0"/>
                    <w:spacing w:before="0" w:beforeAutospacing="0" w:after="0" w:afterAutospacing="0"/>
                    <w:jc w:val="center"/>
                    <w:rPr>
                      <w:rFonts w:hint="default" w:ascii="Times New Roman" w:hAnsi="Times New Roman" w:cs="Times New Roman"/>
                      <w:color w:val="000000"/>
                      <w:sz w:val="21"/>
                      <w:szCs w:val="21"/>
                      <w:u w:val="none"/>
                      <w:lang w:eastAsia="zh-CN" w:bidi="ar"/>
                    </w:rPr>
                  </w:pPr>
                  <w:r>
                    <w:rPr>
                      <w:rFonts w:hint="default" w:ascii="Times New Roman" w:hAnsi="Times New Roman" w:cs="Times New Roman"/>
                      <w:color w:val="000000"/>
                      <w:sz w:val="21"/>
                      <w:szCs w:val="21"/>
                      <w:u w:val="none"/>
                      <w:lang w:val="en-US" w:eastAsia="zh-CN" w:bidi="ar"/>
                    </w:rPr>
                    <w:t>G1厂界北外2米</w:t>
                  </w:r>
                </w:p>
              </w:tc>
              <w:tc>
                <w:tcPr>
                  <w:tcW w:w="1550" w:type="dxa"/>
                  <w:vMerge w:val="continue"/>
                  <w:noWrap w:val="0"/>
                  <w:vAlign w:val="center"/>
                </w:tcPr>
                <w:p w14:paraId="0E2E0618">
                  <w:pPr>
                    <w:adjustRightInd w:val="0"/>
                    <w:snapToGrid w:val="0"/>
                    <w:jc w:val="center"/>
                    <w:rPr>
                      <w:rFonts w:hint="default" w:ascii="Times New Roman" w:hAnsi="Times New Roman" w:cs="Times New Roman"/>
                      <w:color w:val="000000"/>
                      <w:szCs w:val="21"/>
                      <w:u w:val="none"/>
                      <w:lang w:eastAsia="zh-CN" w:bidi="ar"/>
                    </w:rPr>
                  </w:pPr>
                </w:p>
              </w:tc>
              <w:tc>
                <w:tcPr>
                  <w:tcW w:w="777" w:type="dxa"/>
                  <w:noWrap w:val="0"/>
                  <w:vAlign w:val="center"/>
                </w:tcPr>
                <w:p w14:paraId="1E3ABD77">
                  <w:pPr>
                    <w:pStyle w:val="28"/>
                    <w:adjustRightInd w:val="0"/>
                    <w:snapToGrid w:val="0"/>
                    <w:spacing w:before="0" w:beforeAutospacing="0" w:after="0" w:afterAutospacing="0"/>
                    <w:jc w:val="center"/>
                    <w:rPr>
                      <w:rFonts w:hint="default" w:ascii="Times New Roman" w:hAnsi="Times New Roman" w:cs="Times New Roman"/>
                      <w:color w:val="000000"/>
                      <w:sz w:val="21"/>
                      <w:szCs w:val="21"/>
                      <w:u w:val="none"/>
                      <w:lang w:val="en-US" w:eastAsia="zh-CN" w:bidi="ar"/>
                    </w:rPr>
                  </w:pPr>
                  <w:r>
                    <w:rPr>
                      <w:rFonts w:hint="default" w:ascii="Times New Roman" w:hAnsi="Times New Roman" w:cs="Times New Roman"/>
                      <w:color w:val="000000"/>
                      <w:sz w:val="21"/>
                      <w:szCs w:val="21"/>
                      <w:u w:val="none"/>
                      <w:lang w:val="en-US" w:eastAsia="zh-CN" w:bidi="ar"/>
                    </w:rPr>
                    <w:t>17</w:t>
                  </w:r>
                </w:p>
              </w:tc>
              <w:tc>
                <w:tcPr>
                  <w:tcW w:w="743" w:type="dxa"/>
                  <w:noWrap w:val="0"/>
                  <w:vAlign w:val="center"/>
                </w:tcPr>
                <w:p w14:paraId="60751CC8">
                  <w:pPr>
                    <w:pStyle w:val="28"/>
                    <w:adjustRightInd w:val="0"/>
                    <w:snapToGrid w:val="0"/>
                    <w:spacing w:before="0" w:beforeAutospacing="0" w:after="0" w:afterAutospacing="0"/>
                    <w:jc w:val="center"/>
                    <w:rPr>
                      <w:rFonts w:hint="default" w:ascii="Times New Roman" w:hAnsi="Times New Roman" w:cs="Times New Roman"/>
                      <w:color w:val="000000"/>
                      <w:sz w:val="21"/>
                      <w:szCs w:val="21"/>
                      <w:u w:val="none"/>
                      <w:lang w:val="en-US" w:eastAsia="zh-CN" w:bidi="ar"/>
                    </w:rPr>
                  </w:pPr>
                  <w:r>
                    <w:rPr>
                      <w:rFonts w:hint="default" w:ascii="Times New Roman" w:hAnsi="Times New Roman" w:cs="Times New Roman"/>
                      <w:color w:val="000000"/>
                      <w:sz w:val="21"/>
                      <w:szCs w:val="21"/>
                      <w:u w:val="none"/>
                      <w:lang w:val="en-US" w:eastAsia="zh-CN" w:bidi="ar"/>
                    </w:rPr>
                    <w:t>17</w:t>
                  </w:r>
                </w:p>
              </w:tc>
              <w:tc>
                <w:tcPr>
                  <w:tcW w:w="743" w:type="dxa"/>
                  <w:noWrap w:val="0"/>
                  <w:vAlign w:val="center"/>
                </w:tcPr>
                <w:p w14:paraId="7B1A83BE">
                  <w:pPr>
                    <w:pStyle w:val="28"/>
                    <w:adjustRightInd w:val="0"/>
                    <w:snapToGrid w:val="0"/>
                    <w:spacing w:before="0" w:beforeAutospacing="0" w:after="0" w:afterAutospacing="0"/>
                    <w:jc w:val="center"/>
                    <w:rPr>
                      <w:rFonts w:hint="default" w:ascii="Times New Roman" w:hAnsi="Times New Roman" w:cs="Times New Roman"/>
                      <w:color w:val="000000"/>
                      <w:sz w:val="21"/>
                      <w:szCs w:val="21"/>
                      <w:u w:val="none"/>
                      <w:lang w:val="en-US" w:eastAsia="zh-CN" w:bidi="ar"/>
                    </w:rPr>
                  </w:pPr>
                  <w:r>
                    <w:rPr>
                      <w:rFonts w:hint="default" w:ascii="Times New Roman" w:hAnsi="Times New Roman" w:cs="Times New Roman"/>
                      <w:color w:val="000000"/>
                      <w:sz w:val="21"/>
                      <w:szCs w:val="21"/>
                      <w:u w:val="none"/>
                      <w:lang w:val="en-US" w:eastAsia="zh-CN" w:bidi="ar"/>
                    </w:rPr>
                    <w:t>19</w:t>
                  </w:r>
                </w:p>
              </w:tc>
              <w:tc>
                <w:tcPr>
                  <w:tcW w:w="741" w:type="dxa"/>
                  <w:noWrap w:val="0"/>
                  <w:vAlign w:val="center"/>
                </w:tcPr>
                <w:p w14:paraId="52A2CAE0">
                  <w:pPr>
                    <w:adjustRightInd w:val="0"/>
                    <w:snapToGrid w:val="0"/>
                    <w:spacing w:before="0" w:beforeAutospacing="0" w:after="0" w:afterAutospacing="0"/>
                    <w:jc w:val="center"/>
                    <w:rPr>
                      <w:rFonts w:hint="default" w:ascii="Times New Roman" w:hAnsi="Times New Roman" w:cs="Times New Roman"/>
                      <w:color w:val="000000"/>
                      <w:sz w:val="21"/>
                      <w:szCs w:val="21"/>
                      <w:u w:val="none"/>
                      <w:lang w:val="en-US" w:eastAsia="zh-CN" w:bidi="ar"/>
                    </w:rPr>
                  </w:pPr>
                  <w:r>
                    <w:rPr>
                      <w:rFonts w:hint="default" w:ascii="Times New Roman" w:hAnsi="Times New Roman" w:cs="Times New Roman"/>
                      <w:color w:val="000000"/>
                      <w:sz w:val="21"/>
                      <w:szCs w:val="21"/>
                      <w:u w:val="none"/>
                      <w:lang w:val="en-US" w:eastAsia="zh-CN" w:bidi="ar"/>
                    </w:rPr>
                    <w:t>/</w:t>
                  </w:r>
                </w:p>
              </w:tc>
              <w:tc>
                <w:tcPr>
                  <w:tcW w:w="788" w:type="dxa"/>
                  <w:vMerge w:val="continue"/>
                  <w:noWrap w:val="0"/>
                  <w:vAlign w:val="center"/>
                </w:tcPr>
                <w:p w14:paraId="0741C8A1">
                  <w:pPr>
                    <w:pStyle w:val="28"/>
                    <w:adjustRightInd w:val="0"/>
                    <w:snapToGrid w:val="0"/>
                    <w:spacing w:before="0" w:beforeAutospacing="0" w:after="0" w:afterAutospacing="0"/>
                    <w:jc w:val="center"/>
                    <w:rPr>
                      <w:rFonts w:hint="default" w:ascii="Times New Roman" w:hAnsi="Times New Roman" w:cs="Times New Roman"/>
                      <w:color w:val="000000"/>
                      <w:sz w:val="21"/>
                      <w:szCs w:val="21"/>
                      <w:u w:val="none"/>
                      <w:lang w:val="en-US" w:eastAsia="zh-CN" w:bidi="ar"/>
                    </w:rPr>
                  </w:pPr>
                </w:p>
              </w:tc>
            </w:tr>
          </w:tbl>
          <w:p w14:paraId="64B58453">
            <w:pPr>
              <w:spacing w:line="360" w:lineRule="auto"/>
              <w:ind w:firstLine="420" w:firstLineChars="200"/>
              <w:rPr>
                <w:rFonts w:hint="default" w:ascii="Times New Roman" w:hAnsi="Times New Roman" w:cs="Times New Roman"/>
                <w:highlight w:val="none"/>
                <w:u w:val="none"/>
              </w:rPr>
            </w:pPr>
            <w:r>
              <w:rPr>
                <w:rFonts w:hint="default" w:ascii="Times New Roman" w:hAnsi="Times New Roman" w:cs="Times New Roman"/>
                <w:highlight w:val="none"/>
                <w:u w:val="none"/>
              </w:rPr>
              <w:t>由上表可知，本项目在正常工况下，项目</w:t>
            </w:r>
            <w:r>
              <w:rPr>
                <w:rFonts w:hint="default" w:ascii="Times New Roman" w:hAnsi="Times New Roman" w:cs="Times New Roman"/>
                <w:highlight w:val="none"/>
                <w:u w:val="none"/>
                <w:lang w:val="en-US" w:eastAsia="zh-CN"/>
              </w:rPr>
              <w:t>DA001各污染物的监测</w:t>
            </w:r>
            <w:r>
              <w:rPr>
                <w:rFonts w:hint="default" w:ascii="Times New Roman" w:hAnsi="Times New Roman" w:cs="Times New Roman"/>
                <w:highlight w:val="none"/>
                <w:u w:val="none"/>
              </w:rPr>
              <w:t>浓度</w:t>
            </w:r>
            <w:r>
              <w:rPr>
                <w:rFonts w:hint="default" w:ascii="Times New Roman" w:hAnsi="Times New Roman" w:cs="Times New Roman"/>
                <w:highlight w:val="none"/>
                <w:u w:val="none"/>
                <w:lang w:eastAsia="zh-CN"/>
              </w:rPr>
              <w:t>符合《锅炉大气污染物排放标准》(GB13271-2014)表2燃煤标准限值</w:t>
            </w:r>
            <w:r>
              <w:rPr>
                <w:rFonts w:hint="default" w:ascii="Times New Roman" w:hAnsi="Times New Roman" w:cs="Times New Roman"/>
                <w:highlight w:val="none"/>
                <w:u w:val="none"/>
              </w:rPr>
              <w:t>；无组织监测点位</w:t>
            </w:r>
            <w:r>
              <w:rPr>
                <w:rFonts w:hint="default" w:ascii="Times New Roman" w:hAnsi="Times New Roman" w:cs="Times New Roman"/>
                <w:highlight w:val="none"/>
                <w:u w:val="none"/>
                <w:lang w:eastAsia="zh-CN"/>
              </w:rPr>
              <w:t>颗粒物监测</w:t>
            </w:r>
            <w:r>
              <w:rPr>
                <w:rFonts w:hint="default" w:ascii="Times New Roman" w:hAnsi="Times New Roman" w:cs="Times New Roman"/>
                <w:highlight w:val="none"/>
                <w:u w:val="none"/>
              </w:rPr>
              <w:t>浓度符合《大气污染物综合排放标准》（GB16279-1996）表2无组织排放监控浓度限值</w:t>
            </w:r>
            <w:r>
              <w:rPr>
                <w:rFonts w:hint="default" w:ascii="Times New Roman" w:hAnsi="Times New Roman" w:cs="Times New Roman"/>
                <w:highlight w:val="none"/>
                <w:u w:val="none"/>
                <w:lang w:eastAsia="zh-CN"/>
              </w:rPr>
              <w:t>；无组织硫化氢、氨气以及臭气浓度满足《恶臭污染物排放标准》（GB14554-93）表2标准限值</w:t>
            </w:r>
            <w:r>
              <w:rPr>
                <w:rFonts w:hint="default" w:ascii="Times New Roman" w:hAnsi="Times New Roman" w:cs="Times New Roman"/>
                <w:highlight w:val="none"/>
                <w:u w:val="none"/>
              </w:rPr>
              <w:t>。</w:t>
            </w:r>
          </w:p>
          <w:p w14:paraId="12F62AE4">
            <w:pPr>
              <w:spacing w:line="360" w:lineRule="auto"/>
              <w:ind w:firstLine="420" w:firstLineChars="200"/>
              <w:rPr>
                <w:rFonts w:hint="default" w:ascii="Times New Roman" w:hAnsi="Times New Roman" w:cs="Times New Roman"/>
                <w:u w:val="none"/>
              </w:rPr>
            </w:pPr>
            <w:r>
              <w:rPr>
                <w:rFonts w:hint="default" w:ascii="Times New Roman" w:hAnsi="Times New Roman" w:cs="Times New Roman"/>
                <w:u w:val="none"/>
              </w:rPr>
              <w:t>（2）废水污染物</w:t>
            </w:r>
          </w:p>
          <w:p w14:paraId="7B4E473A">
            <w:pPr>
              <w:spacing w:line="360" w:lineRule="auto"/>
              <w:ind w:firstLine="420" w:firstLineChars="200"/>
              <w:rPr>
                <w:rFonts w:hint="default" w:ascii="Times New Roman" w:hAnsi="Times New Roman" w:cs="Times New Roman"/>
                <w:color w:val="auto"/>
                <w:kern w:val="28"/>
                <w:sz w:val="21"/>
                <w:szCs w:val="21"/>
                <w:lang w:val="en-US" w:eastAsia="zh-CN"/>
              </w:rPr>
            </w:pPr>
            <w:r>
              <w:rPr>
                <w:rFonts w:hint="default" w:ascii="Times New Roman" w:hAnsi="Times New Roman" w:cs="Times New Roman"/>
                <w:u w:val="none"/>
              </w:rPr>
              <w:t>根据湖南</w:t>
            </w:r>
            <w:r>
              <w:rPr>
                <w:rFonts w:hint="default" w:ascii="Times New Roman" w:hAnsi="Times New Roman" w:cs="Times New Roman"/>
                <w:u w:val="none"/>
                <w:lang w:eastAsia="zh-CN"/>
              </w:rPr>
              <w:t>中雁环保科技</w:t>
            </w:r>
            <w:r>
              <w:rPr>
                <w:rFonts w:hint="default" w:ascii="Times New Roman" w:hAnsi="Times New Roman" w:cs="Times New Roman"/>
                <w:u w:val="none"/>
              </w:rPr>
              <w:t>有限公司出具的检测报告，202</w:t>
            </w:r>
            <w:r>
              <w:rPr>
                <w:rFonts w:hint="default" w:ascii="Times New Roman" w:hAnsi="Times New Roman" w:cs="Times New Roman"/>
                <w:u w:val="none"/>
                <w:lang w:val="en-US" w:eastAsia="zh-CN"/>
              </w:rPr>
              <w:t>3</w:t>
            </w:r>
            <w:r>
              <w:rPr>
                <w:rFonts w:hint="default" w:ascii="Times New Roman" w:hAnsi="Times New Roman" w:cs="Times New Roman"/>
                <w:u w:val="none"/>
              </w:rPr>
              <w:t>年</w:t>
            </w:r>
            <w:r>
              <w:rPr>
                <w:rFonts w:hint="default" w:ascii="Times New Roman" w:hAnsi="Times New Roman" w:cs="Times New Roman"/>
                <w:u w:val="none"/>
                <w:lang w:val="en-US" w:eastAsia="zh-CN"/>
              </w:rPr>
              <w:t>8</w:t>
            </w:r>
            <w:r>
              <w:rPr>
                <w:rFonts w:hint="default" w:ascii="Times New Roman" w:hAnsi="Times New Roman" w:cs="Times New Roman"/>
                <w:u w:val="none"/>
              </w:rPr>
              <w:t>月</w:t>
            </w:r>
            <w:r>
              <w:rPr>
                <w:rFonts w:hint="default" w:ascii="Times New Roman" w:hAnsi="Times New Roman" w:cs="Times New Roman"/>
                <w:u w:val="none"/>
                <w:lang w:val="en-US" w:eastAsia="zh-CN"/>
              </w:rPr>
              <w:t>28</w:t>
            </w:r>
            <w:r>
              <w:rPr>
                <w:rFonts w:hint="default" w:ascii="Times New Roman" w:hAnsi="Times New Roman" w:cs="Times New Roman"/>
                <w:u w:val="none"/>
              </w:rPr>
              <w:t>日</w:t>
            </w:r>
            <w:r>
              <w:rPr>
                <w:rFonts w:hint="default" w:ascii="Times New Roman" w:hAnsi="Times New Roman" w:cs="Times New Roman"/>
                <w:u w:val="none"/>
                <w:lang w:eastAsia="zh-CN"/>
              </w:rPr>
              <w:t>以及</w:t>
            </w:r>
            <w:r>
              <w:rPr>
                <w:rFonts w:hint="default" w:ascii="Times New Roman" w:hAnsi="Times New Roman" w:cs="Times New Roman"/>
                <w:u w:val="none"/>
                <w:lang w:val="en-US" w:eastAsia="zh-CN"/>
              </w:rPr>
              <w:t>2023年11月10日</w:t>
            </w:r>
            <w:r>
              <w:rPr>
                <w:rFonts w:hint="default" w:ascii="Times New Roman" w:hAnsi="Times New Roman" w:cs="Times New Roman"/>
                <w:u w:val="none"/>
              </w:rPr>
              <w:t>正常工况下</w:t>
            </w:r>
            <w:r>
              <w:rPr>
                <w:rFonts w:hint="default" w:ascii="Times New Roman" w:hAnsi="Times New Roman" w:cs="Times New Roman"/>
                <w:u w:val="none"/>
                <w:lang w:eastAsia="zh-CN"/>
              </w:rPr>
              <w:t>废水进出口</w:t>
            </w:r>
            <w:r>
              <w:rPr>
                <w:rFonts w:hint="default" w:ascii="Times New Roman" w:hAnsi="Times New Roman" w:cs="Times New Roman"/>
                <w:u w:val="none"/>
              </w:rPr>
              <w:t>的</w:t>
            </w:r>
            <w:r>
              <w:rPr>
                <w:rFonts w:hint="default" w:ascii="Times New Roman" w:hAnsi="Times New Roman" w:cs="Times New Roman"/>
                <w:u w:val="none"/>
                <w:lang w:eastAsia="zh-CN"/>
              </w:rPr>
              <w:t>监测结果</w:t>
            </w:r>
            <w:r>
              <w:rPr>
                <w:rFonts w:hint="default" w:ascii="Times New Roman" w:hAnsi="Times New Roman" w:cs="Times New Roman"/>
                <w:u w:val="none"/>
              </w:rPr>
              <w:t>如下表</w:t>
            </w:r>
            <w:r>
              <w:rPr>
                <w:rFonts w:hint="default" w:ascii="Times New Roman" w:hAnsi="Times New Roman" w:cs="Times New Roman"/>
                <w:color w:val="auto"/>
                <w:kern w:val="28"/>
                <w:sz w:val="21"/>
                <w:szCs w:val="21"/>
                <w:lang w:val="en-US" w:eastAsia="zh-CN"/>
              </w:rPr>
              <w:t>。</w:t>
            </w:r>
          </w:p>
          <w:p w14:paraId="17132EF3">
            <w:pPr>
              <w:pStyle w:val="15"/>
              <w:tabs>
                <w:tab w:val="left" w:pos="1320"/>
                <w:tab w:val="clear" w:pos="0"/>
                <w:tab w:val="clear" w:pos="3420"/>
              </w:tabs>
              <w:spacing w:line="240" w:lineRule="auto"/>
              <w:jc w:val="center"/>
              <w:rPr>
                <w:rFonts w:hint="default" w:ascii="Times New Roman" w:hAnsi="Times New Roman" w:cs="Times New Roman"/>
                <w:b/>
                <w:bCs/>
                <w:color w:val="000000"/>
                <w:sz w:val="21"/>
                <w:szCs w:val="21"/>
                <w:u w:val="none"/>
              </w:rPr>
            </w:pPr>
            <w:r>
              <w:rPr>
                <w:rFonts w:hint="default" w:ascii="Times New Roman" w:hAnsi="Times New Roman" w:cs="Times New Roman"/>
                <w:b/>
                <w:bCs/>
                <w:color w:val="000000"/>
                <w:sz w:val="21"/>
                <w:szCs w:val="21"/>
                <w:u w:val="none"/>
              </w:rPr>
              <w:t>表2-</w:t>
            </w:r>
            <w:r>
              <w:rPr>
                <w:rFonts w:hint="eastAsia" w:ascii="Times New Roman" w:hAnsi="Times New Roman" w:cs="Times New Roman"/>
                <w:b/>
                <w:bCs/>
                <w:color w:val="000000"/>
                <w:sz w:val="21"/>
                <w:szCs w:val="21"/>
                <w:u w:val="none"/>
                <w:lang w:val="en-US" w:eastAsia="zh-CN"/>
              </w:rPr>
              <w:t>13</w:t>
            </w:r>
            <w:r>
              <w:rPr>
                <w:rFonts w:hint="default" w:ascii="Times New Roman" w:hAnsi="Times New Roman" w:cs="Times New Roman"/>
                <w:b/>
                <w:bCs/>
                <w:color w:val="000000"/>
                <w:sz w:val="21"/>
                <w:szCs w:val="21"/>
                <w:u w:val="none"/>
              </w:rPr>
              <w:t xml:space="preserve">  </w:t>
            </w:r>
            <w:r>
              <w:rPr>
                <w:rFonts w:hint="default" w:ascii="Times New Roman" w:hAnsi="Times New Roman" w:cs="Times New Roman"/>
                <w:b/>
                <w:bCs/>
                <w:color w:val="000000"/>
                <w:sz w:val="21"/>
                <w:szCs w:val="21"/>
                <w:u w:val="none"/>
                <w:lang w:eastAsia="zh-CN"/>
              </w:rPr>
              <w:t>废水总排口</w:t>
            </w:r>
            <w:r>
              <w:rPr>
                <w:rFonts w:hint="default" w:ascii="Times New Roman" w:hAnsi="Times New Roman" w:cs="Times New Roman"/>
                <w:b/>
                <w:bCs/>
                <w:color w:val="000000"/>
                <w:sz w:val="21"/>
                <w:szCs w:val="21"/>
                <w:u w:val="none"/>
              </w:rPr>
              <w:t>监测结果</w:t>
            </w:r>
          </w:p>
          <w:tbl>
            <w:tblPr>
              <w:tblStyle w:val="33"/>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709"/>
              <w:gridCol w:w="1493"/>
              <w:gridCol w:w="1716"/>
              <w:gridCol w:w="1114"/>
              <w:gridCol w:w="1122"/>
            </w:tblGrid>
            <w:tr w14:paraId="338438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1661" w:type="pct"/>
                  <w:vMerge w:val="restart"/>
                  <w:noWrap w:val="0"/>
                  <w:vAlign w:val="center"/>
                </w:tcPr>
                <w:p w14:paraId="43D17BD9">
                  <w:pPr>
                    <w:pStyle w:val="28"/>
                    <w:adjustRightInd w:val="0"/>
                    <w:snapToGrid w:val="0"/>
                    <w:spacing w:before="0" w:beforeAutospacing="0" w:after="0" w:afterAutospacing="0"/>
                    <w:jc w:val="center"/>
                    <w:rPr>
                      <w:rFonts w:hint="default" w:ascii="Times New Roman" w:hAnsi="Times New Roman" w:eastAsia="宋体" w:cs="Times New Roman"/>
                      <w:color w:val="000000"/>
                      <w:sz w:val="21"/>
                      <w:szCs w:val="21"/>
                      <w:u w:val="none"/>
                      <w:lang w:eastAsia="zh-CN" w:bidi="ar"/>
                    </w:rPr>
                  </w:pPr>
                  <w:r>
                    <w:rPr>
                      <w:rFonts w:hint="default" w:ascii="Times New Roman" w:hAnsi="Times New Roman" w:eastAsia="宋体" w:cs="Times New Roman"/>
                      <w:color w:val="000000"/>
                      <w:sz w:val="21"/>
                      <w:szCs w:val="21"/>
                      <w:u w:val="none"/>
                      <w:lang w:eastAsia="zh-CN" w:bidi="ar"/>
                    </w:rPr>
                    <w:t>检测项目</w:t>
                  </w:r>
                </w:p>
              </w:tc>
              <w:tc>
                <w:tcPr>
                  <w:tcW w:w="1967" w:type="pct"/>
                  <w:gridSpan w:val="2"/>
                  <w:noWrap w:val="0"/>
                  <w:vAlign w:val="center"/>
                </w:tcPr>
                <w:p w14:paraId="72BD8A68">
                  <w:pPr>
                    <w:pStyle w:val="28"/>
                    <w:adjustRightInd w:val="0"/>
                    <w:snapToGrid w:val="0"/>
                    <w:spacing w:before="0" w:beforeAutospacing="0" w:after="0" w:afterAutospacing="0"/>
                    <w:jc w:val="center"/>
                    <w:rPr>
                      <w:rFonts w:hint="default" w:ascii="Times New Roman" w:hAnsi="Times New Roman" w:eastAsia="宋体" w:cs="Times New Roman"/>
                      <w:color w:val="000000"/>
                      <w:sz w:val="21"/>
                      <w:szCs w:val="21"/>
                      <w:u w:val="none"/>
                      <w:lang w:eastAsia="zh-CN" w:bidi="ar"/>
                    </w:rPr>
                  </w:pPr>
                  <w:r>
                    <w:rPr>
                      <w:rFonts w:hint="default" w:ascii="Times New Roman" w:hAnsi="Times New Roman" w:eastAsia="宋体" w:cs="Times New Roman"/>
                      <w:color w:val="000000"/>
                      <w:sz w:val="21"/>
                      <w:szCs w:val="21"/>
                      <w:u w:val="none"/>
                      <w:lang w:eastAsia="zh-CN" w:bidi="ar"/>
                    </w:rPr>
                    <w:t>检测结果</w:t>
                  </w:r>
                </w:p>
              </w:tc>
              <w:tc>
                <w:tcPr>
                  <w:tcW w:w="683" w:type="pct"/>
                  <w:vMerge w:val="restart"/>
                  <w:noWrap w:val="0"/>
                  <w:vAlign w:val="center"/>
                </w:tcPr>
                <w:p w14:paraId="45C0905E">
                  <w:pPr>
                    <w:pStyle w:val="28"/>
                    <w:adjustRightInd w:val="0"/>
                    <w:snapToGrid w:val="0"/>
                    <w:spacing w:before="0" w:beforeAutospacing="0" w:after="0" w:afterAutospacing="0"/>
                    <w:jc w:val="center"/>
                    <w:rPr>
                      <w:rFonts w:hint="default" w:ascii="Times New Roman" w:hAnsi="Times New Roman" w:eastAsia="宋体" w:cs="Times New Roman"/>
                      <w:color w:val="000000"/>
                      <w:sz w:val="21"/>
                      <w:szCs w:val="21"/>
                      <w:u w:val="none"/>
                      <w:lang w:val="en-US" w:eastAsia="zh-CN" w:bidi="ar"/>
                    </w:rPr>
                  </w:pPr>
                  <w:r>
                    <w:rPr>
                      <w:rFonts w:hint="default" w:ascii="Times New Roman" w:hAnsi="Times New Roman" w:eastAsia="宋体" w:cs="Times New Roman"/>
                      <w:color w:val="000000"/>
                      <w:sz w:val="21"/>
                      <w:szCs w:val="21"/>
                      <w:u w:val="none"/>
                      <w:lang w:eastAsia="zh-CN" w:bidi="ar"/>
                    </w:rPr>
                    <w:t>去除效率</w:t>
                  </w:r>
                  <w:r>
                    <w:rPr>
                      <w:rFonts w:hint="default" w:ascii="Times New Roman" w:hAnsi="Times New Roman" w:eastAsia="宋体" w:cs="Times New Roman"/>
                      <w:color w:val="000000"/>
                      <w:sz w:val="21"/>
                      <w:szCs w:val="21"/>
                      <w:u w:val="none"/>
                      <w:lang w:val="en-US" w:eastAsia="zh-CN" w:bidi="ar"/>
                    </w:rPr>
                    <w:t>%</w:t>
                  </w:r>
                </w:p>
              </w:tc>
              <w:tc>
                <w:tcPr>
                  <w:tcW w:w="688" w:type="pct"/>
                  <w:vMerge w:val="restart"/>
                  <w:noWrap w:val="0"/>
                  <w:vAlign w:val="center"/>
                </w:tcPr>
                <w:p w14:paraId="69953048">
                  <w:pPr>
                    <w:pStyle w:val="28"/>
                    <w:adjustRightInd w:val="0"/>
                    <w:snapToGrid w:val="0"/>
                    <w:spacing w:before="0" w:beforeAutospacing="0" w:after="0" w:afterAutospacing="0"/>
                    <w:jc w:val="center"/>
                    <w:rPr>
                      <w:rFonts w:hint="default" w:ascii="Times New Roman" w:hAnsi="Times New Roman" w:eastAsia="宋体" w:cs="Times New Roman"/>
                      <w:color w:val="000000"/>
                      <w:sz w:val="21"/>
                      <w:szCs w:val="21"/>
                      <w:u w:val="none"/>
                      <w:lang w:eastAsia="zh-CN" w:bidi="ar"/>
                    </w:rPr>
                  </w:pPr>
                  <w:r>
                    <w:rPr>
                      <w:rFonts w:hint="default" w:ascii="Times New Roman" w:hAnsi="Times New Roman" w:eastAsia="宋体" w:cs="Times New Roman"/>
                      <w:color w:val="000000"/>
                      <w:sz w:val="21"/>
                      <w:szCs w:val="21"/>
                      <w:u w:val="none"/>
                      <w:lang w:eastAsia="zh-CN" w:bidi="ar"/>
                    </w:rPr>
                    <w:t>标准限值</w:t>
                  </w:r>
                </w:p>
              </w:tc>
            </w:tr>
            <w:tr w14:paraId="56274C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1661" w:type="pct"/>
                  <w:vMerge w:val="continue"/>
                  <w:noWrap w:val="0"/>
                  <w:vAlign w:val="center"/>
                </w:tcPr>
                <w:p w14:paraId="3B73F909">
                  <w:pPr>
                    <w:pStyle w:val="28"/>
                    <w:adjustRightInd w:val="0"/>
                    <w:snapToGrid w:val="0"/>
                    <w:spacing w:before="0" w:beforeAutospacing="0" w:after="0" w:afterAutospacing="0"/>
                    <w:jc w:val="center"/>
                    <w:rPr>
                      <w:rFonts w:hint="default" w:ascii="Times New Roman" w:hAnsi="Times New Roman" w:eastAsia="宋体" w:cs="Times New Roman"/>
                      <w:color w:val="000000"/>
                      <w:sz w:val="21"/>
                      <w:szCs w:val="21"/>
                      <w:u w:val="none"/>
                      <w:lang w:eastAsia="zh-CN" w:bidi="ar"/>
                    </w:rPr>
                  </w:pPr>
                </w:p>
              </w:tc>
              <w:tc>
                <w:tcPr>
                  <w:tcW w:w="915" w:type="pct"/>
                  <w:noWrap w:val="0"/>
                  <w:vAlign w:val="center"/>
                </w:tcPr>
                <w:p w14:paraId="272172F3">
                  <w:pPr>
                    <w:pStyle w:val="28"/>
                    <w:adjustRightInd w:val="0"/>
                    <w:snapToGrid w:val="0"/>
                    <w:spacing w:before="0" w:beforeAutospacing="0" w:after="0" w:afterAutospacing="0"/>
                    <w:jc w:val="center"/>
                    <w:rPr>
                      <w:rFonts w:hint="default" w:ascii="Times New Roman" w:hAnsi="Times New Roman" w:eastAsia="宋体" w:cs="Times New Roman"/>
                      <w:color w:val="000000"/>
                      <w:sz w:val="21"/>
                      <w:szCs w:val="21"/>
                      <w:u w:val="none"/>
                      <w:lang w:eastAsia="zh-CN" w:bidi="ar"/>
                    </w:rPr>
                  </w:pPr>
                  <w:r>
                    <w:rPr>
                      <w:rFonts w:hint="default" w:ascii="Times New Roman" w:hAnsi="Times New Roman" w:eastAsia="宋体" w:cs="Times New Roman"/>
                      <w:color w:val="000000"/>
                      <w:sz w:val="21"/>
                      <w:szCs w:val="21"/>
                      <w:u w:val="none"/>
                      <w:lang w:val="en-US" w:eastAsia="zh-CN" w:bidi="ar"/>
                    </w:rPr>
                    <w:t>W1</w:t>
                  </w:r>
                  <w:r>
                    <w:rPr>
                      <w:rFonts w:hint="default" w:ascii="Times New Roman" w:hAnsi="Times New Roman" w:eastAsia="宋体" w:cs="Times New Roman"/>
                      <w:color w:val="000000"/>
                      <w:sz w:val="21"/>
                      <w:szCs w:val="21"/>
                      <w:u w:val="none"/>
                      <w:lang w:eastAsia="zh-CN" w:bidi="ar"/>
                    </w:rPr>
                    <w:t>废水进口</w:t>
                  </w:r>
                </w:p>
              </w:tc>
              <w:tc>
                <w:tcPr>
                  <w:tcW w:w="1052" w:type="pct"/>
                  <w:noWrap w:val="0"/>
                  <w:vAlign w:val="center"/>
                </w:tcPr>
                <w:p w14:paraId="50A081EB">
                  <w:pPr>
                    <w:pStyle w:val="28"/>
                    <w:adjustRightInd w:val="0"/>
                    <w:snapToGrid w:val="0"/>
                    <w:spacing w:before="0" w:beforeAutospacing="0" w:after="0" w:afterAutospacing="0"/>
                    <w:jc w:val="center"/>
                    <w:rPr>
                      <w:rFonts w:hint="default" w:ascii="Times New Roman" w:hAnsi="Times New Roman" w:eastAsia="宋体" w:cs="Times New Roman"/>
                      <w:color w:val="000000"/>
                      <w:sz w:val="21"/>
                      <w:szCs w:val="21"/>
                      <w:u w:val="none"/>
                      <w:lang w:eastAsia="zh-CN" w:bidi="ar"/>
                    </w:rPr>
                  </w:pPr>
                  <w:r>
                    <w:rPr>
                      <w:rFonts w:hint="default" w:ascii="Times New Roman" w:hAnsi="Times New Roman" w:eastAsia="宋体" w:cs="Times New Roman"/>
                      <w:color w:val="000000"/>
                      <w:sz w:val="21"/>
                      <w:szCs w:val="21"/>
                      <w:u w:val="none"/>
                      <w:lang w:val="en-US" w:eastAsia="zh-CN" w:bidi="ar"/>
                    </w:rPr>
                    <w:t>W1</w:t>
                  </w:r>
                  <w:r>
                    <w:rPr>
                      <w:rFonts w:hint="default" w:ascii="Times New Roman" w:hAnsi="Times New Roman" w:eastAsia="宋体" w:cs="Times New Roman"/>
                      <w:color w:val="000000"/>
                      <w:sz w:val="21"/>
                      <w:szCs w:val="21"/>
                      <w:u w:val="none"/>
                      <w:lang w:eastAsia="zh-CN" w:bidi="ar"/>
                    </w:rPr>
                    <w:t>废水总排口</w:t>
                  </w:r>
                </w:p>
              </w:tc>
              <w:tc>
                <w:tcPr>
                  <w:tcW w:w="683" w:type="pct"/>
                  <w:vMerge w:val="continue"/>
                  <w:noWrap w:val="0"/>
                  <w:vAlign w:val="center"/>
                </w:tcPr>
                <w:p w14:paraId="6DC0FDE4">
                  <w:pPr>
                    <w:pStyle w:val="28"/>
                    <w:adjustRightInd w:val="0"/>
                    <w:snapToGrid w:val="0"/>
                    <w:spacing w:before="0" w:beforeAutospacing="0" w:after="0" w:afterAutospacing="0"/>
                    <w:jc w:val="center"/>
                    <w:rPr>
                      <w:rFonts w:hint="default" w:ascii="Times New Roman" w:hAnsi="Times New Roman" w:eastAsia="宋体" w:cs="Times New Roman"/>
                      <w:color w:val="000000"/>
                      <w:sz w:val="21"/>
                      <w:szCs w:val="21"/>
                      <w:u w:val="none"/>
                      <w:lang w:val="en-US" w:eastAsia="zh-CN" w:bidi="ar"/>
                    </w:rPr>
                  </w:pPr>
                </w:p>
              </w:tc>
              <w:tc>
                <w:tcPr>
                  <w:tcW w:w="688" w:type="pct"/>
                  <w:vMerge w:val="continue"/>
                  <w:noWrap w:val="0"/>
                  <w:vAlign w:val="center"/>
                </w:tcPr>
                <w:p w14:paraId="24F1297A">
                  <w:pPr>
                    <w:pStyle w:val="28"/>
                    <w:adjustRightInd w:val="0"/>
                    <w:snapToGrid w:val="0"/>
                    <w:spacing w:before="0" w:beforeAutospacing="0" w:after="0" w:afterAutospacing="0"/>
                    <w:jc w:val="center"/>
                    <w:rPr>
                      <w:rFonts w:hint="default" w:ascii="Times New Roman" w:hAnsi="Times New Roman" w:eastAsia="宋体" w:cs="Times New Roman"/>
                      <w:color w:val="000000"/>
                      <w:sz w:val="21"/>
                      <w:szCs w:val="21"/>
                      <w:u w:val="none"/>
                      <w:lang w:eastAsia="zh-CN" w:bidi="ar"/>
                    </w:rPr>
                  </w:pPr>
                </w:p>
              </w:tc>
            </w:tr>
            <w:tr w14:paraId="70B88E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1661" w:type="pct"/>
                  <w:noWrap w:val="0"/>
                  <w:vAlign w:val="center"/>
                </w:tcPr>
                <w:p w14:paraId="14910351">
                  <w:pPr>
                    <w:pStyle w:val="28"/>
                    <w:adjustRightInd w:val="0"/>
                    <w:snapToGrid w:val="0"/>
                    <w:spacing w:before="0" w:beforeAutospacing="0" w:after="0" w:afterAutospacing="0"/>
                    <w:jc w:val="center"/>
                    <w:rPr>
                      <w:rFonts w:hint="default" w:ascii="Times New Roman" w:hAnsi="Times New Roman" w:eastAsia="宋体" w:cs="Times New Roman"/>
                      <w:color w:val="000000"/>
                      <w:sz w:val="21"/>
                      <w:szCs w:val="21"/>
                      <w:vertAlign w:val="baseline"/>
                      <w:lang w:val="en-US" w:eastAsia="zh-CN" w:bidi="ar"/>
                    </w:rPr>
                  </w:pPr>
                  <w:r>
                    <w:rPr>
                      <w:rFonts w:hint="default" w:ascii="Times New Roman" w:hAnsi="Times New Roman" w:eastAsia="宋体" w:cs="Times New Roman"/>
                      <w:color w:val="000000"/>
                      <w:sz w:val="21"/>
                      <w:szCs w:val="21"/>
                      <w:vertAlign w:val="baseline"/>
                      <w:lang w:val="en-US" w:eastAsia="zh-CN" w:bidi="ar"/>
                    </w:rPr>
                    <w:t>PH（无量纲）</w:t>
                  </w:r>
                </w:p>
              </w:tc>
              <w:tc>
                <w:tcPr>
                  <w:tcW w:w="915" w:type="pct"/>
                  <w:noWrap w:val="0"/>
                  <w:vAlign w:val="center"/>
                </w:tcPr>
                <w:p w14:paraId="41EC415A">
                  <w:pPr>
                    <w:pStyle w:val="28"/>
                    <w:adjustRightInd w:val="0"/>
                    <w:snapToGrid w:val="0"/>
                    <w:spacing w:before="0" w:beforeAutospacing="0" w:after="0" w:afterAutospacing="0"/>
                    <w:jc w:val="center"/>
                    <w:rPr>
                      <w:rFonts w:hint="default" w:ascii="Times New Roman" w:hAnsi="Times New Roman" w:eastAsia="宋体" w:cs="Times New Roman"/>
                      <w:color w:val="000000"/>
                      <w:sz w:val="21"/>
                      <w:szCs w:val="21"/>
                      <w:u w:val="none"/>
                      <w:lang w:val="en-US" w:eastAsia="zh-CN" w:bidi="ar"/>
                    </w:rPr>
                  </w:pPr>
                  <w:r>
                    <w:rPr>
                      <w:rFonts w:hint="default" w:ascii="Times New Roman" w:hAnsi="Times New Roman" w:eastAsia="宋体" w:cs="Times New Roman"/>
                      <w:color w:val="000000"/>
                      <w:sz w:val="21"/>
                      <w:szCs w:val="21"/>
                      <w:u w:val="none"/>
                      <w:lang w:val="en-US" w:eastAsia="zh-CN" w:bidi="ar"/>
                    </w:rPr>
                    <w:t>8.1</w:t>
                  </w:r>
                </w:p>
              </w:tc>
              <w:tc>
                <w:tcPr>
                  <w:tcW w:w="1052" w:type="pct"/>
                  <w:noWrap w:val="0"/>
                  <w:vAlign w:val="center"/>
                </w:tcPr>
                <w:p w14:paraId="28CFAF1F">
                  <w:pPr>
                    <w:pStyle w:val="28"/>
                    <w:adjustRightInd w:val="0"/>
                    <w:snapToGrid w:val="0"/>
                    <w:spacing w:before="0" w:beforeAutospacing="0" w:after="0" w:afterAutospacing="0"/>
                    <w:jc w:val="center"/>
                    <w:rPr>
                      <w:rFonts w:hint="default" w:ascii="Times New Roman" w:hAnsi="Times New Roman" w:eastAsia="宋体" w:cs="Times New Roman"/>
                      <w:color w:val="000000"/>
                      <w:sz w:val="21"/>
                      <w:szCs w:val="21"/>
                      <w:u w:val="none"/>
                      <w:lang w:val="en-US" w:eastAsia="zh-CN" w:bidi="ar"/>
                    </w:rPr>
                  </w:pPr>
                  <w:r>
                    <w:rPr>
                      <w:rFonts w:hint="default" w:ascii="Times New Roman" w:hAnsi="Times New Roman" w:eastAsia="宋体" w:cs="Times New Roman"/>
                      <w:color w:val="000000"/>
                      <w:sz w:val="21"/>
                      <w:szCs w:val="21"/>
                      <w:u w:val="none"/>
                      <w:lang w:val="en-US" w:eastAsia="zh-CN" w:bidi="ar"/>
                    </w:rPr>
                    <w:t>7.2</w:t>
                  </w:r>
                </w:p>
              </w:tc>
              <w:tc>
                <w:tcPr>
                  <w:tcW w:w="683" w:type="pct"/>
                  <w:noWrap w:val="0"/>
                  <w:vAlign w:val="center"/>
                </w:tcPr>
                <w:p w14:paraId="13628280">
                  <w:pPr>
                    <w:pStyle w:val="28"/>
                    <w:adjustRightInd w:val="0"/>
                    <w:snapToGrid w:val="0"/>
                    <w:spacing w:before="0" w:beforeAutospacing="0" w:after="0" w:afterAutospacing="0"/>
                    <w:jc w:val="center"/>
                    <w:rPr>
                      <w:rFonts w:hint="default" w:ascii="Times New Roman" w:hAnsi="Times New Roman" w:eastAsia="宋体" w:cs="Times New Roman"/>
                      <w:color w:val="000000"/>
                      <w:sz w:val="21"/>
                      <w:szCs w:val="21"/>
                      <w:u w:val="none"/>
                      <w:lang w:val="en-US" w:eastAsia="zh-CN" w:bidi="ar"/>
                    </w:rPr>
                  </w:pPr>
                  <w:r>
                    <w:rPr>
                      <w:rFonts w:hint="default" w:ascii="Times New Roman" w:hAnsi="Times New Roman" w:eastAsia="宋体" w:cs="Times New Roman"/>
                      <w:color w:val="000000"/>
                      <w:sz w:val="21"/>
                      <w:szCs w:val="21"/>
                      <w:u w:val="none"/>
                      <w:lang w:val="en-US" w:eastAsia="zh-CN" w:bidi="ar"/>
                    </w:rPr>
                    <w:t>/</w:t>
                  </w:r>
                </w:p>
              </w:tc>
              <w:tc>
                <w:tcPr>
                  <w:tcW w:w="688" w:type="pct"/>
                  <w:noWrap w:val="0"/>
                  <w:vAlign w:val="center"/>
                </w:tcPr>
                <w:p w14:paraId="47BFECB9">
                  <w:pPr>
                    <w:pStyle w:val="28"/>
                    <w:adjustRightInd w:val="0"/>
                    <w:snapToGrid w:val="0"/>
                    <w:spacing w:before="0" w:beforeAutospacing="0" w:after="0" w:afterAutospacing="0"/>
                    <w:jc w:val="center"/>
                    <w:rPr>
                      <w:rFonts w:hint="default" w:ascii="Times New Roman" w:hAnsi="Times New Roman" w:eastAsia="宋体" w:cs="Times New Roman"/>
                      <w:color w:val="000000"/>
                      <w:sz w:val="21"/>
                      <w:szCs w:val="21"/>
                      <w:u w:val="none"/>
                      <w:lang w:val="en-US" w:eastAsia="zh-CN" w:bidi="ar"/>
                    </w:rPr>
                  </w:pPr>
                  <w:r>
                    <w:rPr>
                      <w:rFonts w:hint="default" w:ascii="Times New Roman" w:hAnsi="Times New Roman" w:eastAsia="宋体" w:cs="Times New Roman"/>
                      <w:color w:val="000000"/>
                      <w:sz w:val="21"/>
                      <w:szCs w:val="21"/>
                      <w:u w:val="none"/>
                      <w:lang w:val="en-US" w:eastAsia="zh-CN" w:bidi="ar"/>
                    </w:rPr>
                    <w:t>6-9</w:t>
                  </w:r>
                </w:p>
              </w:tc>
            </w:tr>
            <w:tr w14:paraId="798E6C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1661" w:type="pct"/>
                  <w:noWrap w:val="0"/>
                  <w:vAlign w:val="center"/>
                </w:tcPr>
                <w:p w14:paraId="6C346660">
                  <w:pPr>
                    <w:pStyle w:val="28"/>
                    <w:adjustRightInd w:val="0"/>
                    <w:snapToGrid w:val="0"/>
                    <w:spacing w:before="0" w:beforeAutospacing="0" w:after="0" w:afterAutospacing="0"/>
                    <w:jc w:val="center"/>
                    <w:rPr>
                      <w:rFonts w:hint="default" w:ascii="Times New Roman" w:hAnsi="Times New Roman" w:eastAsia="宋体" w:cs="Times New Roman"/>
                      <w:color w:val="000000"/>
                      <w:sz w:val="21"/>
                      <w:szCs w:val="21"/>
                      <w:vertAlign w:val="baseline"/>
                      <w:lang w:eastAsia="zh-CN" w:bidi="ar"/>
                    </w:rPr>
                  </w:pPr>
                  <w:r>
                    <w:rPr>
                      <w:rFonts w:hint="default" w:ascii="Times New Roman" w:hAnsi="Times New Roman" w:eastAsia="宋体" w:cs="Times New Roman"/>
                      <w:color w:val="000000"/>
                      <w:sz w:val="21"/>
                      <w:szCs w:val="21"/>
                      <w:vertAlign w:val="baseline"/>
                      <w:lang w:eastAsia="zh-CN" w:bidi="ar"/>
                    </w:rPr>
                    <w:t>化学需氧量</w:t>
                  </w:r>
                  <w:r>
                    <w:rPr>
                      <w:rFonts w:hint="default" w:ascii="Times New Roman" w:hAnsi="Times New Roman" w:eastAsia="宋体" w:cs="Times New Roman"/>
                      <w:color w:val="000000"/>
                      <w:sz w:val="21"/>
                      <w:szCs w:val="21"/>
                      <w:vertAlign w:val="baseline"/>
                      <w:lang w:val="en-US" w:eastAsia="zh-CN" w:bidi="ar"/>
                    </w:rPr>
                    <w:t>（mg/L）</w:t>
                  </w:r>
                </w:p>
              </w:tc>
              <w:tc>
                <w:tcPr>
                  <w:tcW w:w="915" w:type="pct"/>
                  <w:noWrap w:val="0"/>
                  <w:vAlign w:val="center"/>
                </w:tcPr>
                <w:p w14:paraId="15B13A7A">
                  <w:pPr>
                    <w:pStyle w:val="28"/>
                    <w:adjustRightInd w:val="0"/>
                    <w:snapToGrid w:val="0"/>
                    <w:spacing w:before="0" w:beforeAutospacing="0" w:after="0" w:afterAutospacing="0"/>
                    <w:jc w:val="center"/>
                    <w:rPr>
                      <w:rFonts w:hint="default" w:ascii="Times New Roman" w:hAnsi="Times New Roman" w:eastAsia="宋体" w:cs="Times New Roman"/>
                      <w:color w:val="000000"/>
                      <w:sz w:val="21"/>
                      <w:szCs w:val="21"/>
                      <w:u w:val="none"/>
                      <w:lang w:val="en-US" w:eastAsia="zh-CN" w:bidi="ar"/>
                    </w:rPr>
                  </w:pPr>
                  <w:r>
                    <w:rPr>
                      <w:rFonts w:hint="default" w:ascii="Times New Roman" w:hAnsi="Times New Roman" w:eastAsia="宋体" w:cs="Times New Roman"/>
                      <w:color w:val="000000"/>
                      <w:sz w:val="21"/>
                      <w:szCs w:val="21"/>
                      <w:u w:val="none"/>
                      <w:lang w:val="en-US" w:eastAsia="zh-CN" w:bidi="ar"/>
                    </w:rPr>
                    <w:t>1110</w:t>
                  </w:r>
                </w:p>
              </w:tc>
              <w:tc>
                <w:tcPr>
                  <w:tcW w:w="1052" w:type="pct"/>
                  <w:noWrap w:val="0"/>
                  <w:vAlign w:val="center"/>
                </w:tcPr>
                <w:p w14:paraId="67FC9B8C">
                  <w:pPr>
                    <w:pStyle w:val="28"/>
                    <w:adjustRightInd w:val="0"/>
                    <w:snapToGrid w:val="0"/>
                    <w:spacing w:before="0" w:beforeAutospacing="0" w:after="0" w:afterAutospacing="0"/>
                    <w:jc w:val="center"/>
                    <w:rPr>
                      <w:rFonts w:hint="default" w:ascii="Times New Roman" w:hAnsi="Times New Roman" w:eastAsia="宋体" w:cs="Times New Roman"/>
                      <w:color w:val="000000"/>
                      <w:sz w:val="21"/>
                      <w:szCs w:val="21"/>
                      <w:u w:val="none"/>
                      <w:lang w:val="en-US" w:eastAsia="zh-CN" w:bidi="ar"/>
                    </w:rPr>
                  </w:pPr>
                  <w:r>
                    <w:rPr>
                      <w:rFonts w:hint="default" w:ascii="Times New Roman" w:hAnsi="Times New Roman" w:eastAsia="宋体" w:cs="Times New Roman"/>
                      <w:color w:val="000000"/>
                      <w:sz w:val="21"/>
                      <w:szCs w:val="21"/>
                      <w:u w:val="none"/>
                      <w:lang w:val="en-US" w:eastAsia="zh-CN" w:bidi="ar"/>
                    </w:rPr>
                    <w:t>39</w:t>
                  </w:r>
                </w:p>
              </w:tc>
              <w:tc>
                <w:tcPr>
                  <w:tcW w:w="683" w:type="pct"/>
                  <w:noWrap w:val="0"/>
                  <w:vAlign w:val="center"/>
                </w:tcPr>
                <w:p w14:paraId="7405B74C">
                  <w:pPr>
                    <w:pStyle w:val="28"/>
                    <w:adjustRightInd w:val="0"/>
                    <w:snapToGrid w:val="0"/>
                    <w:spacing w:before="0" w:beforeAutospacing="0" w:after="0" w:afterAutospacing="0"/>
                    <w:jc w:val="center"/>
                    <w:rPr>
                      <w:rFonts w:hint="default" w:ascii="Times New Roman" w:hAnsi="Times New Roman" w:eastAsia="宋体" w:cs="Times New Roman"/>
                      <w:color w:val="000000"/>
                      <w:sz w:val="21"/>
                      <w:szCs w:val="21"/>
                      <w:u w:val="none"/>
                      <w:lang w:val="en-US" w:eastAsia="zh-CN" w:bidi="ar"/>
                    </w:rPr>
                  </w:pPr>
                  <w:r>
                    <w:rPr>
                      <w:rFonts w:hint="default" w:ascii="Times New Roman" w:hAnsi="Times New Roman" w:eastAsia="宋体" w:cs="Times New Roman"/>
                      <w:color w:val="000000"/>
                      <w:sz w:val="21"/>
                      <w:szCs w:val="21"/>
                      <w:u w:val="none"/>
                      <w:lang w:val="en-US" w:eastAsia="zh-CN" w:bidi="ar"/>
                    </w:rPr>
                    <w:t>96</w:t>
                  </w:r>
                </w:p>
              </w:tc>
              <w:tc>
                <w:tcPr>
                  <w:tcW w:w="688" w:type="pct"/>
                  <w:noWrap w:val="0"/>
                  <w:vAlign w:val="center"/>
                </w:tcPr>
                <w:p w14:paraId="74642B24">
                  <w:pPr>
                    <w:pStyle w:val="28"/>
                    <w:adjustRightInd w:val="0"/>
                    <w:snapToGrid w:val="0"/>
                    <w:spacing w:before="0" w:beforeAutospacing="0" w:after="0" w:afterAutospacing="0"/>
                    <w:jc w:val="center"/>
                    <w:rPr>
                      <w:rFonts w:hint="default" w:ascii="Times New Roman" w:hAnsi="Times New Roman" w:eastAsia="宋体" w:cs="Times New Roman"/>
                      <w:color w:val="000000"/>
                      <w:sz w:val="21"/>
                      <w:szCs w:val="21"/>
                      <w:u w:val="none"/>
                      <w:lang w:val="en-US" w:eastAsia="zh-CN" w:bidi="ar"/>
                    </w:rPr>
                  </w:pPr>
                  <w:r>
                    <w:rPr>
                      <w:rFonts w:hint="eastAsia" w:ascii="Times New Roman" w:hAnsi="Times New Roman" w:eastAsia="宋体" w:cs="Times New Roman"/>
                      <w:color w:val="000000"/>
                      <w:sz w:val="21"/>
                      <w:szCs w:val="21"/>
                      <w:u w:val="none"/>
                      <w:lang w:val="en-US" w:eastAsia="zh-CN" w:bidi="ar"/>
                    </w:rPr>
                    <w:t>100</w:t>
                  </w:r>
                </w:p>
              </w:tc>
            </w:tr>
            <w:tr w14:paraId="24E1F1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1661" w:type="pct"/>
                  <w:noWrap w:val="0"/>
                  <w:vAlign w:val="center"/>
                </w:tcPr>
                <w:p w14:paraId="405D1CE2">
                  <w:pPr>
                    <w:pStyle w:val="28"/>
                    <w:adjustRightInd w:val="0"/>
                    <w:snapToGrid w:val="0"/>
                    <w:spacing w:before="0" w:beforeAutospacing="0" w:after="0" w:afterAutospacing="0"/>
                    <w:jc w:val="center"/>
                    <w:rPr>
                      <w:rFonts w:hint="default" w:ascii="Times New Roman" w:hAnsi="Times New Roman" w:eastAsia="宋体" w:cs="Times New Roman"/>
                      <w:color w:val="000000"/>
                      <w:sz w:val="21"/>
                      <w:szCs w:val="21"/>
                      <w:vertAlign w:val="baseline"/>
                      <w:lang w:eastAsia="zh-CN" w:bidi="ar"/>
                    </w:rPr>
                  </w:pPr>
                  <w:r>
                    <w:rPr>
                      <w:rFonts w:hint="default" w:ascii="Times New Roman" w:hAnsi="Times New Roman" w:eastAsia="宋体" w:cs="Times New Roman"/>
                      <w:color w:val="000000"/>
                      <w:sz w:val="21"/>
                      <w:szCs w:val="21"/>
                      <w:vertAlign w:val="baseline"/>
                      <w:lang w:eastAsia="zh-CN" w:bidi="ar"/>
                    </w:rPr>
                    <w:t>五日生化需氧量</w:t>
                  </w:r>
                  <w:r>
                    <w:rPr>
                      <w:rFonts w:hint="default" w:ascii="Times New Roman" w:hAnsi="Times New Roman" w:eastAsia="宋体" w:cs="Times New Roman"/>
                      <w:color w:val="000000"/>
                      <w:sz w:val="21"/>
                      <w:szCs w:val="21"/>
                      <w:vertAlign w:val="baseline"/>
                      <w:lang w:val="en-US" w:eastAsia="zh-CN" w:bidi="ar"/>
                    </w:rPr>
                    <w:t>（mg/L）</w:t>
                  </w:r>
                </w:p>
              </w:tc>
              <w:tc>
                <w:tcPr>
                  <w:tcW w:w="915" w:type="pct"/>
                  <w:noWrap w:val="0"/>
                  <w:vAlign w:val="center"/>
                </w:tcPr>
                <w:p w14:paraId="5536B8A4">
                  <w:pPr>
                    <w:pStyle w:val="28"/>
                    <w:adjustRightInd w:val="0"/>
                    <w:snapToGrid w:val="0"/>
                    <w:spacing w:before="0" w:beforeAutospacing="0" w:after="0" w:afterAutospacing="0"/>
                    <w:jc w:val="center"/>
                    <w:rPr>
                      <w:rFonts w:hint="default" w:ascii="Times New Roman" w:hAnsi="Times New Roman" w:eastAsia="宋体" w:cs="Times New Roman"/>
                      <w:color w:val="000000"/>
                      <w:sz w:val="21"/>
                      <w:szCs w:val="21"/>
                      <w:u w:val="none"/>
                      <w:lang w:val="en-US" w:eastAsia="zh-CN" w:bidi="ar"/>
                    </w:rPr>
                  </w:pPr>
                  <w:r>
                    <w:rPr>
                      <w:rFonts w:hint="default" w:ascii="Times New Roman" w:hAnsi="Times New Roman" w:eastAsia="宋体" w:cs="Times New Roman"/>
                      <w:color w:val="000000"/>
                      <w:sz w:val="21"/>
                      <w:szCs w:val="21"/>
                      <w:u w:val="none"/>
                      <w:lang w:val="en-US" w:eastAsia="zh-CN" w:bidi="ar"/>
                    </w:rPr>
                    <w:t>306</w:t>
                  </w:r>
                </w:p>
              </w:tc>
              <w:tc>
                <w:tcPr>
                  <w:tcW w:w="1052" w:type="pct"/>
                  <w:noWrap w:val="0"/>
                  <w:vAlign w:val="center"/>
                </w:tcPr>
                <w:p w14:paraId="68E94845">
                  <w:pPr>
                    <w:pStyle w:val="28"/>
                    <w:adjustRightInd w:val="0"/>
                    <w:snapToGrid w:val="0"/>
                    <w:spacing w:before="0" w:beforeAutospacing="0" w:after="0" w:afterAutospacing="0"/>
                    <w:jc w:val="center"/>
                    <w:rPr>
                      <w:rFonts w:hint="default" w:ascii="Times New Roman" w:hAnsi="Times New Roman" w:eastAsia="宋体" w:cs="Times New Roman"/>
                      <w:color w:val="000000"/>
                      <w:sz w:val="21"/>
                      <w:szCs w:val="21"/>
                      <w:u w:val="none"/>
                      <w:lang w:val="en-US" w:eastAsia="zh-CN" w:bidi="ar"/>
                    </w:rPr>
                  </w:pPr>
                  <w:r>
                    <w:rPr>
                      <w:rFonts w:hint="default" w:ascii="Times New Roman" w:hAnsi="Times New Roman" w:eastAsia="宋体" w:cs="Times New Roman"/>
                      <w:color w:val="000000"/>
                      <w:sz w:val="21"/>
                      <w:szCs w:val="21"/>
                      <w:u w:val="none"/>
                      <w:lang w:val="en-US" w:eastAsia="zh-CN" w:bidi="ar"/>
                    </w:rPr>
                    <w:t>10.8</w:t>
                  </w:r>
                </w:p>
              </w:tc>
              <w:tc>
                <w:tcPr>
                  <w:tcW w:w="683" w:type="pct"/>
                  <w:noWrap w:val="0"/>
                  <w:vAlign w:val="center"/>
                </w:tcPr>
                <w:p w14:paraId="7E09295C">
                  <w:pPr>
                    <w:pStyle w:val="28"/>
                    <w:adjustRightInd w:val="0"/>
                    <w:snapToGrid w:val="0"/>
                    <w:spacing w:before="0" w:beforeAutospacing="0" w:after="0" w:afterAutospacing="0"/>
                    <w:jc w:val="center"/>
                    <w:rPr>
                      <w:rFonts w:hint="default" w:ascii="Times New Roman" w:hAnsi="Times New Roman" w:eastAsia="宋体" w:cs="Times New Roman"/>
                      <w:color w:val="000000"/>
                      <w:sz w:val="21"/>
                      <w:szCs w:val="21"/>
                      <w:u w:val="none"/>
                      <w:lang w:val="en-US" w:eastAsia="zh-CN" w:bidi="ar"/>
                    </w:rPr>
                  </w:pPr>
                  <w:r>
                    <w:rPr>
                      <w:rFonts w:hint="default" w:ascii="Times New Roman" w:hAnsi="Times New Roman" w:eastAsia="宋体" w:cs="Times New Roman"/>
                      <w:color w:val="000000"/>
                      <w:sz w:val="21"/>
                      <w:szCs w:val="21"/>
                      <w:u w:val="none"/>
                      <w:lang w:val="en-US" w:eastAsia="zh-CN" w:bidi="ar"/>
                    </w:rPr>
                    <w:t>96</w:t>
                  </w:r>
                </w:p>
              </w:tc>
              <w:tc>
                <w:tcPr>
                  <w:tcW w:w="688" w:type="pct"/>
                  <w:noWrap w:val="0"/>
                  <w:vAlign w:val="center"/>
                </w:tcPr>
                <w:p w14:paraId="07B78205">
                  <w:pPr>
                    <w:pStyle w:val="28"/>
                    <w:adjustRightInd w:val="0"/>
                    <w:snapToGrid w:val="0"/>
                    <w:spacing w:before="0" w:beforeAutospacing="0" w:after="0" w:afterAutospacing="0"/>
                    <w:jc w:val="center"/>
                    <w:rPr>
                      <w:rFonts w:hint="default" w:ascii="Times New Roman" w:hAnsi="Times New Roman" w:eastAsia="宋体" w:cs="Times New Roman"/>
                      <w:color w:val="000000"/>
                      <w:sz w:val="21"/>
                      <w:szCs w:val="21"/>
                      <w:u w:val="none"/>
                      <w:lang w:val="en-US" w:eastAsia="zh-CN" w:bidi="ar"/>
                    </w:rPr>
                  </w:pPr>
                  <w:r>
                    <w:rPr>
                      <w:rFonts w:hint="eastAsia" w:ascii="Times New Roman" w:hAnsi="Times New Roman" w:eastAsia="宋体" w:cs="Times New Roman"/>
                      <w:color w:val="000000"/>
                      <w:sz w:val="21"/>
                      <w:szCs w:val="21"/>
                      <w:u w:val="none"/>
                      <w:lang w:val="en-US" w:eastAsia="zh-CN" w:bidi="ar"/>
                    </w:rPr>
                    <w:t>20</w:t>
                  </w:r>
                </w:p>
              </w:tc>
            </w:tr>
            <w:tr w14:paraId="1EA850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1661" w:type="pct"/>
                  <w:noWrap w:val="0"/>
                  <w:vAlign w:val="center"/>
                </w:tcPr>
                <w:p w14:paraId="5C306675">
                  <w:pPr>
                    <w:pStyle w:val="28"/>
                    <w:adjustRightInd w:val="0"/>
                    <w:snapToGrid w:val="0"/>
                    <w:spacing w:before="0" w:beforeAutospacing="0" w:after="0" w:afterAutospacing="0"/>
                    <w:jc w:val="center"/>
                    <w:rPr>
                      <w:rFonts w:hint="default" w:ascii="Times New Roman" w:hAnsi="Times New Roman" w:eastAsia="宋体" w:cs="Times New Roman"/>
                      <w:color w:val="000000"/>
                      <w:sz w:val="21"/>
                      <w:szCs w:val="21"/>
                      <w:vertAlign w:val="baseline"/>
                      <w:lang w:eastAsia="zh-CN" w:bidi="ar"/>
                    </w:rPr>
                  </w:pPr>
                  <w:r>
                    <w:rPr>
                      <w:rFonts w:hint="default" w:ascii="Times New Roman" w:hAnsi="Times New Roman" w:eastAsia="宋体" w:cs="Times New Roman"/>
                      <w:color w:val="000000"/>
                      <w:sz w:val="21"/>
                      <w:szCs w:val="21"/>
                      <w:vertAlign w:val="baseline"/>
                      <w:lang w:eastAsia="zh-CN" w:bidi="ar"/>
                    </w:rPr>
                    <w:t>悬浮物</w:t>
                  </w:r>
                  <w:r>
                    <w:rPr>
                      <w:rFonts w:hint="default" w:ascii="Times New Roman" w:hAnsi="Times New Roman" w:eastAsia="宋体" w:cs="Times New Roman"/>
                      <w:color w:val="000000"/>
                      <w:sz w:val="21"/>
                      <w:szCs w:val="21"/>
                      <w:vertAlign w:val="baseline"/>
                      <w:lang w:val="en-US" w:eastAsia="zh-CN" w:bidi="ar"/>
                    </w:rPr>
                    <w:t>（mg/L）</w:t>
                  </w:r>
                </w:p>
              </w:tc>
              <w:tc>
                <w:tcPr>
                  <w:tcW w:w="915" w:type="pct"/>
                  <w:noWrap w:val="0"/>
                  <w:vAlign w:val="center"/>
                </w:tcPr>
                <w:p w14:paraId="4037B290">
                  <w:pPr>
                    <w:pStyle w:val="28"/>
                    <w:adjustRightInd w:val="0"/>
                    <w:snapToGrid w:val="0"/>
                    <w:spacing w:before="0" w:beforeAutospacing="0" w:after="0" w:afterAutospacing="0"/>
                    <w:jc w:val="center"/>
                    <w:rPr>
                      <w:rFonts w:hint="default" w:ascii="Times New Roman" w:hAnsi="Times New Roman" w:eastAsia="宋体" w:cs="Times New Roman"/>
                      <w:color w:val="000000"/>
                      <w:sz w:val="21"/>
                      <w:szCs w:val="21"/>
                      <w:u w:val="none"/>
                      <w:lang w:val="en-US" w:eastAsia="zh-CN" w:bidi="ar"/>
                    </w:rPr>
                  </w:pPr>
                  <w:r>
                    <w:rPr>
                      <w:rFonts w:hint="default" w:ascii="Times New Roman" w:hAnsi="Times New Roman" w:eastAsia="宋体" w:cs="Times New Roman"/>
                      <w:color w:val="000000"/>
                      <w:sz w:val="21"/>
                      <w:szCs w:val="21"/>
                      <w:u w:val="none"/>
                      <w:lang w:val="en-US" w:eastAsia="zh-CN" w:bidi="ar"/>
                    </w:rPr>
                    <w:t>125</w:t>
                  </w:r>
                </w:p>
              </w:tc>
              <w:tc>
                <w:tcPr>
                  <w:tcW w:w="1052" w:type="pct"/>
                  <w:noWrap w:val="0"/>
                  <w:vAlign w:val="center"/>
                </w:tcPr>
                <w:p w14:paraId="54708339">
                  <w:pPr>
                    <w:pStyle w:val="28"/>
                    <w:adjustRightInd w:val="0"/>
                    <w:snapToGrid w:val="0"/>
                    <w:spacing w:before="0" w:beforeAutospacing="0" w:after="0" w:afterAutospacing="0"/>
                    <w:jc w:val="center"/>
                    <w:rPr>
                      <w:rFonts w:hint="default" w:ascii="Times New Roman" w:hAnsi="Times New Roman" w:eastAsia="宋体" w:cs="Times New Roman"/>
                      <w:color w:val="000000"/>
                      <w:sz w:val="21"/>
                      <w:szCs w:val="21"/>
                      <w:u w:val="none"/>
                      <w:lang w:val="en-US" w:eastAsia="zh-CN" w:bidi="ar"/>
                    </w:rPr>
                  </w:pPr>
                  <w:r>
                    <w:rPr>
                      <w:rFonts w:hint="default" w:ascii="Times New Roman" w:hAnsi="Times New Roman" w:eastAsia="宋体" w:cs="Times New Roman"/>
                      <w:color w:val="000000"/>
                      <w:sz w:val="21"/>
                      <w:szCs w:val="21"/>
                      <w:u w:val="none"/>
                      <w:lang w:val="en-US" w:eastAsia="zh-CN" w:bidi="ar"/>
                    </w:rPr>
                    <w:t>25</w:t>
                  </w:r>
                </w:p>
              </w:tc>
              <w:tc>
                <w:tcPr>
                  <w:tcW w:w="683" w:type="pct"/>
                  <w:noWrap w:val="0"/>
                  <w:vAlign w:val="center"/>
                </w:tcPr>
                <w:p w14:paraId="15FCB3F3">
                  <w:pPr>
                    <w:pStyle w:val="28"/>
                    <w:adjustRightInd w:val="0"/>
                    <w:snapToGrid w:val="0"/>
                    <w:spacing w:before="0" w:beforeAutospacing="0" w:after="0" w:afterAutospacing="0"/>
                    <w:jc w:val="center"/>
                    <w:rPr>
                      <w:rFonts w:hint="default" w:ascii="Times New Roman" w:hAnsi="Times New Roman" w:eastAsia="宋体" w:cs="Times New Roman"/>
                      <w:color w:val="000000"/>
                      <w:sz w:val="21"/>
                      <w:szCs w:val="21"/>
                      <w:u w:val="none"/>
                      <w:lang w:val="en-US" w:eastAsia="zh-CN" w:bidi="ar"/>
                    </w:rPr>
                  </w:pPr>
                  <w:r>
                    <w:rPr>
                      <w:rFonts w:hint="default" w:ascii="Times New Roman" w:hAnsi="Times New Roman" w:eastAsia="宋体" w:cs="Times New Roman"/>
                      <w:color w:val="000000"/>
                      <w:sz w:val="21"/>
                      <w:szCs w:val="21"/>
                      <w:u w:val="none"/>
                      <w:lang w:val="en-US" w:eastAsia="zh-CN" w:bidi="ar"/>
                    </w:rPr>
                    <w:t>80</w:t>
                  </w:r>
                </w:p>
              </w:tc>
              <w:tc>
                <w:tcPr>
                  <w:tcW w:w="688" w:type="pct"/>
                  <w:noWrap w:val="0"/>
                  <w:vAlign w:val="center"/>
                </w:tcPr>
                <w:p w14:paraId="617FC12C">
                  <w:pPr>
                    <w:pStyle w:val="28"/>
                    <w:adjustRightInd w:val="0"/>
                    <w:snapToGrid w:val="0"/>
                    <w:spacing w:before="0" w:beforeAutospacing="0" w:after="0" w:afterAutospacing="0"/>
                    <w:jc w:val="center"/>
                    <w:rPr>
                      <w:rFonts w:hint="default" w:ascii="Times New Roman" w:hAnsi="Times New Roman" w:eastAsia="宋体" w:cs="Times New Roman"/>
                      <w:color w:val="000000"/>
                      <w:sz w:val="21"/>
                      <w:szCs w:val="21"/>
                      <w:u w:val="none"/>
                      <w:lang w:val="en-US" w:eastAsia="zh-CN" w:bidi="ar"/>
                    </w:rPr>
                  </w:pPr>
                  <w:r>
                    <w:rPr>
                      <w:rFonts w:hint="eastAsia" w:ascii="Times New Roman" w:hAnsi="Times New Roman" w:eastAsia="宋体" w:cs="Times New Roman"/>
                      <w:color w:val="000000"/>
                      <w:sz w:val="21"/>
                      <w:szCs w:val="21"/>
                      <w:u w:val="none"/>
                      <w:lang w:val="en-US" w:eastAsia="zh-CN" w:bidi="ar"/>
                    </w:rPr>
                    <w:t>70</w:t>
                  </w:r>
                </w:p>
              </w:tc>
            </w:tr>
            <w:tr w14:paraId="2E82A5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1661" w:type="pct"/>
                  <w:noWrap w:val="0"/>
                  <w:vAlign w:val="center"/>
                </w:tcPr>
                <w:p w14:paraId="57117421">
                  <w:pPr>
                    <w:pStyle w:val="28"/>
                    <w:adjustRightInd w:val="0"/>
                    <w:snapToGrid w:val="0"/>
                    <w:spacing w:before="0" w:beforeAutospacing="0" w:after="0" w:afterAutospacing="0"/>
                    <w:jc w:val="center"/>
                    <w:rPr>
                      <w:rFonts w:hint="default" w:ascii="Times New Roman" w:hAnsi="Times New Roman" w:eastAsia="宋体" w:cs="Times New Roman"/>
                      <w:color w:val="000000"/>
                      <w:sz w:val="21"/>
                      <w:szCs w:val="21"/>
                      <w:vertAlign w:val="baseline"/>
                      <w:lang w:eastAsia="zh-CN" w:bidi="ar"/>
                    </w:rPr>
                  </w:pPr>
                  <w:r>
                    <w:rPr>
                      <w:rFonts w:hint="default" w:ascii="Times New Roman" w:hAnsi="Times New Roman" w:eastAsia="宋体" w:cs="Times New Roman"/>
                      <w:color w:val="000000"/>
                      <w:sz w:val="21"/>
                      <w:szCs w:val="21"/>
                      <w:vertAlign w:val="baseline"/>
                      <w:lang w:eastAsia="zh-CN" w:bidi="ar"/>
                    </w:rPr>
                    <w:t>动植物油</w:t>
                  </w:r>
                  <w:r>
                    <w:rPr>
                      <w:rFonts w:hint="default" w:ascii="Times New Roman" w:hAnsi="Times New Roman" w:eastAsia="宋体" w:cs="Times New Roman"/>
                      <w:color w:val="000000"/>
                      <w:sz w:val="21"/>
                      <w:szCs w:val="21"/>
                      <w:vertAlign w:val="baseline"/>
                      <w:lang w:val="en-US" w:eastAsia="zh-CN" w:bidi="ar"/>
                    </w:rPr>
                    <w:t>（mg/L）</w:t>
                  </w:r>
                </w:p>
              </w:tc>
              <w:tc>
                <w:tcPr>
                  <w:tcW w:w="915" w:type="pct"/>
                  <w:noWrap w:val="0"/>
                  <w:vAlign w:val="center"/>
                </w:tcPr>
                <w:p w14:paraId="53F58398">
                  <w:pPr>
                    <w:pStyle w:val="28"/>
                    <w:adjustRightInd w:val="0"/>
                    <w:snapToGrid w:val="0"/>
                    <w:spacing w:before="0" w:beforeAutospacing="0" w:after="0" w:afterAutospacing="0"/>
                    <w:jc w:val="center"/>
                    <w:rPr>
                      <w:rFonts w:hint="default" w:ascii="Times New Roman" w:hAnsi="Times New Roman" w:eastAsia="宋体" w:cs="Times New Roman"/>
                      <w:color w:val="000000"/>
                      <w:sz w:val="21"/>
                      <w:szCs w:val="21"/>
                      <w:u w:val="none"/>
                      <w:lang w:val="en-US" w:eastAsia="zh-CN" w:bidi="ar"/>
                    </w:rPr>
                  </w:pPr>
                  <w:r>
                    <w:rPr>
                      <w:rFonts w:hint="default" w:ascii="Times New Roman" w:hAnsi="Times New Roman" w:eastAsia="宋体" w:cs="Times New Roman"/>
                      <w:color w:val="000000"/>
                      <w:sz w:val="21"/>
                      <w:szCs w:val="21"/>
                      <w:u w:val="none"/>
                      <w:lang w:val="en-US" w:eastAsia="zh-CN" w:bidi="ar"/>
                    </w:rPr>
                    <w:t>23.3</w:t>
                  </w:r>
                </w:p>
              </w:tc>
              <w:tc>
                <w:tcPr>
                  <w:tcW w:w="1052" w:type="pct"/>
                  <w:noWrap w:val="0"/>
                  <w:vAlign w:val="center"/>
                </w:tcPr>
                <w:p w14:paraId="02D0F0A3">
                  <w:pPr>
                    <w:pStyle w:val="28"/>
                    <w:adjustRightInd w:val="0"/>
                    <w:snapToGrid w:val="0"/>
                    <w:spacing w:before="0" w:beforeAutospacing="0" w:after="0" w:afterAutospacing="0"/>
                    <w:jc w:val="center"/>
                    <w:rPr>
                      <w:rFonts w:hint="default" w:ascii="Times New Roman" w:hAnsi="Times New Roman" w:eastAsia="宋体" w:cs="Times New Roman"/>
                      <w:color w:val="000000"/>
                      <w:sz w:val="21"/>
                      <w:szCs w:val="21"/>
                      <w:u w:val="none"/>
                      <w:lang w:val="en-US" w:eastAsia="zh-CN" w:bidi="ar"/>
                    </w:rPr>
                  </w:pPr>
                  <w:r>
                    <w:rPr>
                      <w:rFonts w:hint="default" w:ascii="Times New Roman" w:hAnsi="Times New Roman" w:eastAsia="宋体" w:cs="Times New Roman"/>
                      <w:color w:val="000000"/>
                      <w:sz w:val="21"/>
                      <w:szCs w:val="21"/>
                      <w:u w:val="none"/>
                      <w:lang w:val="en-US" w:eastAsia="zh-CN" w:bidi="ar"/>
                    </w:rPr>
                    <w:t>0.51</w:t>
                  </w:r>
                </w:p>
              </w:tc>
              <w:tc>
                <w:tcPr>
                  <w:tcW w:w="683" w:type="pct"/>
                  <w:noWrap w:val="0"/>
                  <w:vAlign w:val="center"/>
                </w:tcPr>
                <w:p w14:paraId="29734F06">
                  <w:pPr>
                    <w:pStyle w:val="28"/>
                    <w:adjustRightInd w:val="0"/>
                    <w:snapToGrid w:val="0"/>
                    <w:spacing w:before="0" w:beforeAutospacing="0" w:after="0" w:afterAutospacing="0"/>
                    <w:jc w:val="center"/>
                    <w:rPr>
                      <w:rFonts w:hint="default" w:ascii="Times New Roman" w:hAnsi="Times New Roman" w:eastAsia="宋体" w:cs="Times New Roman"/>
                      <w:color w:val="000000"/>
                      <w:sz w:val="21"/>
                      <w:szCs w:val="21"/>
                      <w:u w:val="none"/>
                      <w:lang w:val="en-US" w:eastAsia="zh-CN" w:bidi="ar"/>
                    </w:rPr>
                  </w:pPr>
                  <w:r>
                    <w:rPr>
                      <w:rFonts w:hint="default" w:ascii="Times New Roman" w:hAnsi="Times New Roman" w:eastAsia="宋体" w:cs="Times New Roman"/>
                      <w:color w:val="000000"/>
                      <w:sz w:val="21"/>
                      <w:szCs w:val="21"/>
                      <w:u w:val="none"/>
                      <w:lang w:val="en-US" w:eastAsia="zh-CN" w:bidi="ar"/>
                    </w:rPr>
                    <w:t>97</w:t>
                  </w:r>
                </w:p>
              </w:tc>
              <w:tc>
                <w:tcPr>
                  <w:tcW w:w="688" w:type="pct"/>
                  <w:noWrap w:val="0"/>
                  <w:vAlign w:val="center"/>
                </w:tcPr>
                <w:p w14:paraId="24517CE4">
                  <w:pPr>
                    <w:pStyle w:val="28"/>
                    <w:adjustRightInd w:val="0"/>
                    <w:snapToGrid w:val="0"/>
                    <w:spacing w:before="0" w:beforeAutospacing="0" w:after="0" w:afterAutospacing="0"/>
                    <w:jc w:val="center"/>
                    <w:rPr>
                      <w:rFonts w:hint="default" w:ascii="Times New Roman" w:hAnsi="Times New Roman" w:eastAsia="宋体" w:cs="Times New Roman"/>
                      <w:color w:val="000000"/>
                      <w:sz w:val="21"/>
                      <w:szCs w:val="21"/>
                      <w:u w:val="none"/>
                      <w:lang w:val="en-US" w:eastAsia="zh-CN" w:bidi="ar"/>
                    </w:rPr>
                  </w:pPr>
                  <w:r>
                    <w:rPr>
                      <w:rFonts w:hint="eastAsia" w:ascii="Times New Roman" w:hAnsi="Times New Roman" w:eastAsia="宋体" w:cs="Times New Roman"/>
                      <w:color w:val="000000"/>
                      <w:sz w:val="21"/>
                      <w:szCs w:val="21"/>
                      <w:u w:val="none"/>
                      <w:lang w:val="en-US" w:eastAsia="zh-CN" w:bidi="ar"/>
                    </w:rPr>
                    <w:t>10</w:t>
                  </w:r>
                </w:p>
              </w:tc>
            </w:tr>
            <w:tr w14:paraId="6D2555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1661" w:type="pct"/>
                  <w:noWrap w:val="0"/>
                  <w:vAlign w:val="center"/>
                </w:tcPr>
                <w:p w14:paraId="462BCB31">
                  <w:pPr>
                    <w:pStyle w:val="28"/>
                    <w:adjustRightInd w:val="0"/>
                    <w:snapToGrid w:val="0"/>
                    <w:spacing w:before="0" w:beforeAutospacing="0" w:after="0" w:afterAutospacing="0"/>
                    <w:jc w:val="center"/>
                    <w:rPr>
                      <w:rFonts w:hint="default" w:ascii="Times New Roman" w:hAnsi="Times New Roman" w:eastAsia="宋体" w:cs="Times New Roman"/>
                      <w:color w:val="000000"/>
                      <w:sz w:val="21"/>
                      <w:szCs w:val="21"/>
                      <w:vertAlign w:val="baseline"/>
                      <w:lang w:eastAsia="zh-CN" w:bidi="ar"/>
                    </w:rPr>
                  </w:pPr>
                  <w:r>
                    <w:rPr>
                      <w:rFonts w:hint="default" w:ascii="Times New Roman" w:hAnsi="Times New Roman" w:eastAsia="宋体" w:cs="Times New Roman"/>
                      <w:color w:val="000000"/>
                      <w:sz w:val="21"/>
                      <w:szCs w:val="21"/>
                      <w:vertAlign w:val="baseline"/>
                      <w:lang w:eastAsia="zh-CN" w:bidi="ar"/>
                    </w:rPr>
                    <w:t>总氮</w:t>
                  </w:r>
                  <w:r>
                    <w:rPr>
                      <w:rFonts w:hint="default" w:ascii="Times New Roman" w:hAnsi="Times New Roman" w:eastAsia="宋体" w:cs="Times New Roman"/>
                      <w:color w:val="000000"/>
                      <w:sz w:val="21"/>
                      <w:szCs w:val="21"/>
                      <w:vertAlign w:val="baseline"/>
                      <w:lang w:val="en-US" w:eastAsia="zh-CN" w:bidi="ar"/>
                    </w:rPr>
                    <w:t>（mg/L）</w:t>
                  </w:r>
                </w:p>
              </w:tc>
              <w:tc>
                <w:tcPr>
                  <w:tcW w:w="915" w:type="pct"/>
                  <w:noWrap w:val="0"/>
                  <w:vAlign w:val="center"/>
                </w:tcPr>
                <w:p w14:paraId="13F9F3CB">
                  <w:pPr>
                    <w:pStyle w:val="28"/>
                    <w:adjustRightInd w:val="0"/>
                    <w:snapToGrid w:val="0"/>
                    <w:spacing w:before="0" w:beforeAutospacing="0" w:after="0" w:afterAutospacing="0"/>
                    <w:jc w:val="center"/>
                    <w:rPr>
                      <w:rFonts w:hint="default" w:ascii="Times New Roman" w:hAnsi="Times New Roman" w:eastAsia="宋体" w:cs="Times New Roman"/>
                      <w:color w:val="000000"/>
                      <w:sz w:val="21"/>
                      <w:szCs w:val="21"/>
                      <w:u w:val="none"/>
                      <w:lang w:val="en-US" w:eastAsia="zh-CN" w:bidi="ar"/>
                    </w:rPr>
                  </w:pPr>
                  <w:r>
                    <w:rPr>
                      <w:rFonts w:hint="eastAsia" w:ascii="Times New Roman" w:hAnsi="Times New Roman" w:eastAsia="宋体" w:cs="Times New Roman"/>
                      <w:color w:val="000000"/>
                      <w:sz w:val="21"/>
                      <w:szCs w:val="21"/>
                      <w:u w:val="none"/>
                      <w:lang w:val="en-US" w:eastAsia="zh-CN" w:bidi="ar"/>
                    </w:rPr>
                    <w:t>36.7</w:t>
                  </w:r>
                </w:p>
              </w:tc>
              <w:tc>
                <w:tcPr>
                  <w:tcW w:w="1052" w:type="pct"/>
                  <w:noWrap w:val="0"/>
                  <w:vAlign w:val="center"/>
                </w:tcPr>
                <w:p w14:paraId="7CC7AF1D">
                  <w:pPr>
                    <w:pStyle w:val="28"/>
                    <w:adjustRightInd w:val="0"/>
                    <w:snapToGrid w:val="0"/>
                    <w:spacing w:before="0" w:beforeAutospacing="0" w:after="0" w:afterAutospacing="0"/>
                    <w:jc w:val="center"/>
                    <w:rPr>
                      <w:rFonts w:hint="default" w:ascii="Times New Roman" w:hAnsi="Times New Roman" w:eastAsia="宋体" w:cs="Times New Roman"/>
                      <w:color w:val="000000"/>
                      <w:sz w:val="21"/>
                      <w:szCs w:val="21"/>
                      <w:u w:val="none"/>
                      <w:lang w:val="en-US" w:eastAsia="zh-CN" w:bidi="ar"/>
                    </w:rPr>
                  </w:pPr>
                  <w:r>
                    <w:rPr>
                      <w:rFonts w:hint="default" w:ascii="Times New Roman" w:hAnsi="Times New Roman" w:eastAsia="宋体" w:cs="Times New Roman"/>
                      <w:color w:val="000000"/>
                      <w:sz w:val="21"/>
                      <w:szCs w:val="21"/>
                      <w:u w:val="none"/>
                      <w:lang w:val="en-US" w:eastAsia="zh-CN" w:bidi="ar"/>
                    </w:rPr>
                    <w:t>20.8</w:t>
                  </w:r>
                </w:p>
              </w:tc>
              <w:tc>
                <w:tcPr>
                  <w:tcW w:w="683" w:type="pct"/>
                  <w:noWrap w:val="0"/>
                  <w:vAlign w:val="center"/>
                </w:tcPr>
                <w:p w14:paraId="6FA1B301">
                  <w:pPr>
                    <w:pStyle w:val="28"/>
                    <w:adjustRightInd w:val="0"/>
                    <w:snapToGrid w:val="0"/>
                    <w:spacing w:before="0" w:beforeAutospacing="0" w:after="0" w:afterAutospacing="0"/>
                    <w:jc w:val="center"/>
                    <w:rPr>
                      <w:rFonts w:hint="default" w:ascii="Times New Roman" w:hAnsi="Times New Roman" w:eastAsia="宋体" w:cs="Times New Roman"/>
                      <w:color w:val="000000"/>
                      <w:sz w:val="21"/>
                      <w:szCs w:val="21"/>
                      <w:u w:val="none"/>
                      <w:lang w:val="en-US" w:eastAsia="zh-CN" w:bidi="ar"/>
                    </w:rPr>
                  </w:pPr>
                  <w:r>
                    <w:rPr>
                      <w:rFonts w:hint="eastAsia" w:ascii="Times New Roman" w:hAnsi="Times New Roman" w:eastAsia="宋体" w:cs="Times New Roman"/>
                      <w:color w:val="000000"/>
                      <w:sz w:val="21"/>
                      <w:szCs w:val="21"/>
                      <w:u w:val="none"/>
                      <w:lang w:val="en-US" w:eastAsia="zh-CN" w:bidi="ar"/>
                    </w:rPr>
                    <w:t>43</w:t>
                  </w:r>
                </w:p>
              </w:tc>
              <w:tc>
                <w:tcPr>
                  <w:tcW w:w="688" w:type="pct"/>
                  <w:noWrap w:val="0"/>
                  <w:vAlign w:val="center"/>
                </w:tcPr>
                <w:p w14:paraId="06A9D329">
                  <w:pPr>
                    <w:pStyle w:val="28"/>
                    <w:adjustRightInd w:val="0"/>
                    <w:snapToGrid w:val="0"/>
                    <w:spacing w:before="0" w:beforeAutospacing="0" w:after="0" w:afterAutospacing="0"/>
                    <w:jc w:val="center"/>
                    <w:rPr>
                      <w:rFonts w:hint="default" w:ascii="Times New Roman" w:hAnsi="Times New Roman" w:eastAsia="宋体" w:cs="Times New Roman"/>
                      <w:color w:val="000000"/>
                      <w:sz w:val="21"/>
                      <w:szCs w:val="21"/>
                      <w:vertAlign w:val="baseline"/>
                      <w:lang w:val="en-US" w:eastAsia="zh-CN" w:bidi="ar"/>
                    </w:rPr>
                  </w:pPr>
                  <w:r>
                    <w:rPr>
                      <w:rFonts w:hint="eastAsia" w:ascii="Times New Roman" w:hAnsi="Times New Roman" w:eastAsia="宋体" w:cs="Times New Roman"/>
                      <w:color w:val="000000"/>
                      <w:sz w:val="21"/>
                      <w:szCs w:val="21"/>
                      <w:vertAlign w:val="baseline"/>
                      <w:lang w:val="en-US" w:eastAsia="zh-CN" w:bidi="ar"/>
                    </w:rPr>
                    <w:t>/</w:t>
                  </w:r>
                </w:p>
              </w:tc>
            </w:tr>
            <w:tr w14:paraId="71855D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1661" w:type="pct"/>
                  <w:noWrap w:val="0"/>
                  <w:vAlign w:val="center"/>
                </w:tcPr>
                <w:p w14:paraId="7211B3AC">
                  <w:pPr>
                    <w:pStyle w:val="28"/>
                    <w:adjustRightInd w:val="0"/>
                    <w:snapToGrid w:val="0"/>
                    <w:spacing w:before="0" w:beforeAutospacing="0" w:after="0" w:afterAutospacing="0"/>
                    <w:jc w:val="center"/>
                    <w:rPr>
                      <w:rFonts w:hint="default" w:ascii="Times New Roman" w:hAnsi="Times New Roman" w:eastAsia="宋体" w:cs="Times New Roman"/>
                      <w:color w:val="000000"/>
                      <w:sz w:val="21"/>
                      <w:szCs w:val="21"/>
                      <w:vertAlign w:val="baseline"/>
                      <w:lang w:eastAsia="zh-CN" w:bidi="ar"/>
                    </w:rPr>
                  </w:pPr>
                  <w:r>
                    <w:rPr>
                      <w:rFonts w:hint="default" w:ascii="Times New Roman" w:hAnsi="Times New Roman" w:eastAsia="宋体" w:cs="Times New Roman"/>
                      <w:color w:val="000000"/>
                      <w:sz w:val="21"/>
                      <w:szCs w:val="21"/>
                      <w:vertAlign w:val="baseline"/>
                      <w:lang w:eastAsia="zh-CN" w:bidi="ar"/>
                    </w:rPr>
                    <w:t>氨氮</w:t>
                  </w:r>
                  <w:r>
                    <w:rPr>
                      <w:rFonts w:hint="default" w:ascii="Times New Roman" w:hAnsi="Times New Roman" w:eastAsia="宋体" w:cs="Times New Roman"/>
                      <w:color w:val="000000"/>
                      <w:sz w:val="21"/>
                      <w:szCs w:val="21"/>
                      <w:vertAlign w:val="baseline"/>
                      <w:lang w:val="en-US" w:eastAsia="zh-CN" w:bidi="ar"/>
                    </w:rPr>
                    <w:t>（mg/L）</w:t>
                  </w:r>
                </w:p>
              </w:tc>
              <w:tc>
                <w:tcPr>
                  <w:tcW w:w="915" w:type="pct"/>
                  <w:noWrap w:val="0"/>
                  <w:vAlign w:val="center"/>
                </w:tcPr>
                <w:p w14:paraId="6AFA1E21">
                  <w:pPr>
                    <w:pStyle w:val="28"/>
                    <w:adjustRightInd w:val="0"/>
                    <w:snapToGrid w:val="0"/>
                    <w:spacing w:before="0" w:beforeAutospacing="0" w:after="0" w:afterAutospacing="0"/>
                    <w:jc w:val="center"/>
                    <w:rPr>
                      <w:rFonts w:hint="default" w:ascii="Times New Roman" w:hAnsi="Times New Roman" w:eastAsia="宋体" w:cs="Times New Roman"/>
                      <w:color w:val="000000"/>
                      <w:sz w:val="21"/>
                      <w:szCs w:val="21"/>
                      <w:vertAlign w:val="baseline"/>
                      <w:lang w:val="en-US" w:eastAsia="zh-CN" w:bidi="ar"/>
                    </w:rPr>
                  </w:pPr>
                  <w:r>
                    <w:rPr>
                      <w:rFonts w:hint="eastAsia" w:ascii="Times New Roman" w:hAnsi="Times New Roman" w:eastAsia="宋体" w:cs="Times New Roman"/>
                      <w:color w:val="000000"/>
                      <w:sz w:val="21"/>
                      <w:szCs w:val="21"/>
                      <w:vertAlign w:val="baseline"/>
                      <w:lang w:val="en-US" w:eastAsia="zh-CN" w:bidi="ar"/>
                    </w:rPr>
                    <w:t>22.9</w:t>
                  </w:r>
                </w:p>
              </w:tc>
              <w:tc>
                <w:tcPr>
                  <w:tcW w:w="1052" w:type="pct"/>
                  <w:noWrap w:val="0"/>
                  <w:vAlign w:val="center"/>
                </w:tcPr>
                <w:p w14:paraId="7AC4E514">
                  <w:pPr>
                    <w:pStyle w:val="28"/>
                    <w:adjustRightInd w:val="0"/>
                    <w:snapToGrid w:val="0"/>
                    <w:spacing w:before="0" w:beforeAutospacing="0" w:after="0" w:afterAutospacing="0"/>
                    <w:jc w:val="center"/>
                    <w:rPr>
                      <w:rFonts w:hint="default" w:ascii="Times New Roman" w:hAnsi="Times New Roman" w:eastAsia="宋体" w:cs="Times New Roman"/>
                      <w:color w:val="000000"/>
                      <w:sz w:val="21"/>
                      <w:szCs w:val="21"/>
                      <w:vertAlign w:val="baseline"/>
                      <w:lang w:val="en-US" w:eastAsia="zh-CN" w:bidi="ar"/>
                    </w:rPr>
                  </w:pPr>
                  <w:r>
                    <w:rPr>
                      <w:rFonts w:hint="default" w:ascii="Times New Roman" w:hAnsi="Times New Roman" w:eastAsia="宋体" w:cs="Times New Roman"/>
                      <w:color w:val="000000"/>
                      <w:sz w:val="21"/>
                      <w:szCs w:val="21"/>
                      <w:vertAlign w:val="baseline"/>
                      <w:lang w:val="en-US" w:eastAsia="zh-CN" w:bidi="ar"/>
                    </w:rPr>
                    <w:t>4.44</w:t>
                  </w:r>
                </w:p>
              </w:tc>
              <w:tc>
                <w:tcPr>
                  <w:tcW w:w="683" w:type="pct"/>
                  <w:noWrap w:val="0"/>
                  <w:vAlign w:val="center"/>
                </w:tcPr>
                <w:p w14:paraId="3A4D9259">
                  <w:pPr>
                    <w:pStyle w:val="28"/>
                    <w:adjustRightInd w:val="0"/>
                    <w:snapToGrid w:val="0"/>
                    <w:spacing w:before="0" w:beforeAutospacing="0" w:after="0" w:afterAutospacing="0"/>
                    <w:jc w:val="center"/>
                    <w:rPr>
                      <w:rFonts w:hint="default" w:ascii="Times New Roman" w:hAnsi="Times New Roman" w:eastAsia="宋体" w:cs="Times New Roman"/>
                      <w:color w:val="000000"/>
                      <w:sz w:val="21"/>
                      <w:szCs w:val="21"/>
                      <w:vertAlign w:val="baseline"/>
                      <w:lang w:val="en-US" w:eastAsia="zh-CN" w:bidi="ar"/>
                    </w:rPr>
                  </w:pPr>
                  <w:r>
                    <w:rPr>
                      <w:rFonts w:hint="eastAsia" w:ascii="Times New Roman" w:hAnsi="Times New Roman" w:eastAsia="宋体" w:cs="Times New Roman"/>
                      <w:color w:val="000000"/>
                      <w:sz w:val="21"/>
                      <w:szCs w:val="21"/>
                      <w:vertAlign w:val="baseline"/>
                      <w:lang w:val="en-US" w:eastAsia="zh-CN" w:bidi="ar"/>
                    </w:rPr>
                    <w:t>80</w:t>
                  </w:r>
                </w:p>
              </w:tc>
              <w:tc>
                <w:tcPr>
                  <w:tcW w:w="688" w:type="pct"/>
                  <w:noWrap w:val="0"/>
                  <w:vAlign w:val="center"/>
                </w:tcPr>
                <w:p w14:paraId="644A6D50">
                  <w:pPr>
                    <w:pStyle w:val="28"/>
                    <w:adjustRightInd w:val="0"/>
                    <w:snapToGrid w:val="0"/>
                    <w:spacing w:before="0" w:beforeAutospacing="0" w:after="0" w:afterAutospacing="0"/>
                    <w:jc w:val="center"/>
                    <w:rPr>
                      <w:rFonts w:hint="default" w:ascii="Times New Roman" w:hAnsi="Times New Roman" w:eastAsia="宋体" w:cs="Times New Roman"/>
                      <w:color w:val="000000"/>
                      <w:sz w:val="21"/>
                      <w:szCs w:val="21"/>
                      <w:u w:val="none"/>
                      <w:lang w:val="en-US" w:eastAsia="zh-CN" w:bidi="ar"/>
                    </w:rPr>
                  </w:pPr>
                  <w:r>
                    <w:rPr>
                      <w:rFonts w:hint="eastAsia" w:ascii="Times New Roman" w:hAnsi="Times New Roman" w:eastAsia="宋体" w:cs="Times New Roman"/>
                      <w:color w:val="000000"/>
                      <w:sz w:val="21"/>
                      <w:szCs w:val="21"/>
                      <w:u w:val="none"/>
                      <w:lang w:val="en-US" w:eastAsia="zh-CN" w:bidi="ar"/>
                    </w:rPr>
                    <w:t>15</w:t>
                  </w:r>
                </w:p>
              </w:tc>
            </w:tr>
            <w:tr w14:paraId="19C755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1661" w:type="pct"/>
                  <w:noWrap w:val="0"/>
                  <w:vAlign w:val="center"/>
                </w:tcPr>
                <w:p w14:paraId="5EE7880E">
                  <w:pPr>
                    <w:pStyle w:val="28"/>
                    <w:adjustRightInd w:val="0"/>
                    <w:snapToGrid w:val="0"/>
                    <w:spacing w:before="0" w:beforeAutospacing="0" w:after="0" w:afterAutospacing="0"/>
                    <w:jc w:val="center"/>
                    <w:rPr>
                      <w:rFonts w:hint="default" w:ascii="Times New Roman" w:hAnsi="Times New Roman" w:eastAsia="宋体" w:cs="Times New Roman"/>
                      <w:color w:val="000000"/>
                      <w:sz w:val="21"/>
                      <w:szCs w:val="21"/>
                      <w:vertAlign w:val="baseline"/>
                      <w:lang w:eastAsia="zh-CN" w:bidi="ar"/>
                    </w:rPr>
                  </w:pPr>
                  <w:r>
                    <w:rPr>
                      <w:rFonts w:hint="default" w:ascii="Times New Roman" w:hAnsi="Times New Roman" w:eastAsia="宋体" w:cs="Times New Roman"/>
                      <w:color w:val="000000"/>
                      <w:sz w:val="21"/>
                      <w:szCs w:val="21"/>
                      <w:vertAlign w:val="baseline"/>
                      <w:lang w:eastAsia="zh-CN" w:bidi="ar"/>
                    </w:rPr>
                    <w:t>总磷</w:t>
                  </w:r>
                  <w:r>
                    <w:rPr>
                      <w:rFonts w:hint="default" w:ascii="Times New Roman" w:hAnsi="Times New Roman" w:eastAsia="宋体" w:cs="Times New Roman"/>
                      <w:color w:val="000000"/>
                      <w:sz w:val="21"/>
                      <w:szCs w:val="21"/>
                      <w:vertAlign w:val="baseline"/>
                      <w:lang w:val="en-US" w:eastAsia="zh-CN" w:bidi="ar"/>
                    </w:rPr>
                    <w:t>（mg/L）</w:t>
                  </w:r>
                </w:p>
              </w:tc>
              <w:tc>
                <w:tcPr>
                  <w:tcW w:w="915" w:type="pct"/>
                  <w:noWrap w:val="0"/>
                  <w:vAlign w:val="center"/>
                </w:tcPr>
                <w:p w14:paraId="1E4F4264">
                  <w:pPr>
                    <w:pStyle w:val="28"/>
                    <w:adjustRightInd w:val="0"/>
                    <w:snapToGrid w:val="0"/>
                    <w:spacing w:before="0" w:beforeAutospacing="0" w:after="0" w:afterAutospacing="0"/>
                    <w:jc w:val="center"/>
                    <w:rPr>
                      <w:rFonts w:hint="default" w:ascii="Times New Roman" w:hAnsi="Times New Roman" w:eastAsia="宋体" w:cs="Times New Roman"/>
                      <w:color w:val="000000"/>
                      <w:sz w:val="21"/>
                      <w:szCs w:val="21"/>
                      <w:u w:val="none"/>
                      <w:lang w:val="en-US" w:eastAsia="zh-CN" w:bidi="ar"/>
                    </w:rPr>
                  </w:pPr>
                  <w:r>
                    <w:rPr>
                      <w:rFonts w:hint="default" w:ascii="Times New Roman" w:hAnsi="Times New Roman" w:eastAsia="宋体" w:cs="Times New Roman"/>
                      <w:color w:val="000000"/>
                      <w:sz w:val="21"/>
                      <w:szCs w:val="21"/>
                      <w:u w:val="none"/>
                      <w:lang w:val="en-US" w:eastAsia="zh-CN" w:bidi="ar"/>
                    </w:rPr>
                    <w:t>28.5</w:t>
                  </w:r>
                </w:p>
              </w:tc>
              <w:tc>
                <w:tcPr>
                  <w:tcW w:w="1052" w:type="pct"/>
                  <w:noWrap w:val="0"/>
                  <w:vAlign w:val="center"/>
                </w:tcPr>
                <w:p w14:paraId="755F51D1">
                  <w:pPr>
                    <w:pStyle w:val="28"/>
                    <w:adjustRightInd w:val="0"/>
                    <w:snapToGrid w:val="0"/>
                    <w:spacing w:before="0" w:beforeAutospacing="0" w:after="0" w:afterAutospacing="0"/>
                    <w:jc w:val="center"/>
                    <w:rPr>
                      <w:rFonts w:hint="default" w:ascii="Times New Roman" w:hAnsi="Times New Roman" w:eastAsia="宋体" w:cs="Times New Roman"/>
                      <w:color w:val="000000"/>
                      <w:sz w:val="21"/>
                      <w:szCs w:val="21"/>
                      <w:u w:val="none"/>
                      <w:lang w:val="en-US" w:eastAsia="zh-CN" w:bidi="ar"/>
                    </w:rPr>
                  </w:pPr>
                  <w:r>
                    <w:rPr>
                      <w:rFonts w:hint="default" w:ascii="Times New Roman" w:hAnsi="Times New Roman" w:eastAsia="宋体" w:cs="Times New Roman"/>
                      <w:color w:val="000000"/>
                      <w:sz w:val="21"/>
                      <w:szCs w:val="21"/>
                      <w:u w:val="none"/>
                      <w:lang w:val="en-US" w:eastAsia="zh-CN" w:bidi="ar"/>
                    </w:rPr>
                    <w:t>0.45</w:t>
                  </w:r>
                </w:p>
              </w:tc>
              <w:tc>
                <w:tcPr>
                  <w:tcW w:w="683" w:type="pct"/>
                  <w:noWrap w:val="0"/>
                  <w:vAlign w:val="center"/>
                </w:tcPr>
                <w:p w14:paraId="2DC191A5">
                  <w:pPr>
                    <w:pStyle w:val="28"/>
                    <w:adjustRightInd w:val="0"/>
                    <w:snapToGrid w:val="0"/>
                    <w:spacing w:before="0" w:beforeAutospacing="0" w:after="0" w:afterAutospacing="0"/>
                    <w:jc w:val="center"/>
                    <w:rPr>
                      <w:rFonts w:hint="default" w:ascii="Times New Roman" w:hAnsi="Times New Roman" w:eastAsia="宋体" w:cs="Times New Roman"/>
                      <w:color w:val="000000"/>
                      <w:sz w:val="21"/>
                      <w:szCs w:val="21"/>
                      <w:u w:val="none"/>
                      <w:lang w:val="en-US" w:eastAsia="zh-CN" w:bidi="ar"/>
                    </w:rPr>
                  </w:pPr>
                  <w:r>
                    <w:rPr>
                      <w:rFonts w:hint="default" w:ascii="Times New Roman" w:hAnsi="Times New Roman" w:eastAsia="宋体" w:cs="Times New Roman"/>
                      <w:color w:val="000000"/>
                      <w:sz w:val="21"/>
                      <w:szCs w:val="21"/>
                      <w:u w:val="none"/>
                      <w:lang w:val="en-US" w:eastAsia="zh-CN" w:bidi="ar"/>
                    </w:rPr>
                    <w:t>98</w:t>
                  </w:r>
                </w:p>
              </w:tc>
              <w:tc>
                <w:tcPr>
                  <w:tcW w:w="688" w:type="pct"/>
                  <w:noWrap w:val="0"/>
                  <w:vAlign w:val="center"/>
                </w:tcPr>
                <w:p w14:paraId="2BF629F6">
                  <w:pPr>
                    <w:pStyle w:val="28"/>
                    <w:adjustRightInd w:val="0"/>
                    <w:snapToGrid w:val="0"/>
                    <w:spacing w:before="0" w:beforeAutospacing="0" w:after="0" w:afterAutospacing="0"/>
                    <w:jc w:val="center"/>
                    <w:rPr>
                      <w:rFonts w:hint="default" w:ascii="Times New Roman" w:hAnsi="Times New Roman" w:eastAsia="宋体" w:cs="Times New Roman"/>
                      <w:color w:val="000000"/>
                      <w:sz w:val="21"/>
                      <w:szCs w:val="21"/>
                      <w:u w:val="none"/>
                      <w:lang w:val="en-US" w:eastAsia="zh-CN" w:bidi="ar"/>
                    </w:rPr>
                  </w:pPr>
                  <w:r>
                    <w:rPr>
                      <w:rFonts w:hint="eastAsia" w:ascii="Times New Roman" w:hAnsi="Times New Roman" w:eastAsia="宋体" w:cs="Times New Roman"/>
                      <w:color w:val="000000"/>
                      <w:sz w:val="21"/>
                      <w:szCs w:val="21"/>
                      <w:u w:val="none"/>
                      <w:lang w:val="en-US" w:eastAsia="zh-CN" w:bidi="ar"/>
                    </w:rPr>
                    <w:t>/</w:t>
                  </w:r>
                </w:p>
              </w:tc>
            </w:tr>
            <w:tr w14:paraId="6416EB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1661" w:type="pct"/>
                  <w:noWrap w:val="0"/>
                  <w:vAlign w:val="center"/>
                </w:tcPr>
                <w:p w14:paraId="70FC9B80">
                  <w:pPr>
                    <w:pStyle w:val="28"/>
                    <w:adjustRightInd w:val="0"/>
                    <w:snapToGrid w:val="0"/>
                    <w:spacing w:before="0" w:beforeAutospacing="0" w:after="0" w:afterAutospacing="0"/>
                    <w:jc w:val="center"/>
                    <w:rPr>
                      <w:rFonts w:hint="default" w:ascii="Times New Roman" w:hAnsi="Times New Roman" w:eastAsia="宋体" w:cs="Times New Roman"/>
                      <w:color w:val="000000"/>
                      <w:sz w:val="21"/>
                      <w:szCs w:val="21"/>
                      <w:vertAlign w:val="baseline"/>
                      <w:lang w:eastAsia="zh-CN" w:bidi="ar"/>
                    </w:rPr>
                  </w:pPr>
                  <w:r>
                    <w:rPr>
                      <w:rFonts w:hint="default" w:ascii="Times New Roman" w:hAnsi="Times New Roman" w:eastAsia="宋体" w:cs="Times New Roman"/>
                      <w:color w:val="000000"/>
                      <w:sz w:val="21"/>
                      <w:szCs w:val="21"/>
                      <w:vertAlign w:val="baseline"/>
                      <w:lang w:eastAsia="zh-CN" w:bidi="ar"/>
                    </w:rPr>
                    <w:t>动植物油</w:t>
                  </w:r>
                  <w:r>
                    <w:rPr>
                      <w:rFonts w:hint="default" w:ascii="Times New Roman" w:hAnsi="Times New Roman" w:eastAsia="宋体" w:cs="Times New Roman"/>
                      <w:color w:val="000000"/>
                      <w:sz w:val="21"/>
                      <w:szCs w:val="21"/>
                      <w:vertAlign w:val="baseline"/>
                      <w:lang w:val="en-US" w:eastAsia="zh-CN" w:bidi="ar"/>
                    </w:rPr>
                    <w:t>（mg/L）</w:t>
                  </w:r>
                </w:p>
              </w:tc>
              <w:tc>
                <w:tcPr>
                  <w:tcW w:w="915" w:type="pct"/>
                  <w:noWrap w:val="0"/>
                  <w:vAlign w:val="center"/>
                </w:tcPr>
                <w:p w14:paraId="08016218">
                  <w:pPr>
                    <w:pStyle w:val="28"/>
                    <w:adjustRightInd w:val="0"/>
                    <w:snapToGrid w:val="0"/>
                    <w:spacing w:before="0" w:beforeAutospacing="0" w:after="0" w:afterAutospacing="0"/>
                    <w:jc w:val="center"/>
                    <w:rPr>
                      <w:rFonts w:hint="default" w:ascii="Times New Roman" w:hAnsi="Times New Roman" w:eastAsia="宋体" w:cs="Times New Roman"/>
                      <w:color w:val="000000"/>
                      <w:sz w:val="21"/>
                      <w:szCs w:val="21"/>
                      <w:u w:val="none"/>
                      <w:lang w:val="en-US" w:eastAsia="zh-CN" w:bidi="ar"/>
                    </w:rPr>
                  </w:pPr>
                  <w:r>
                    <w:rPr>
                      <w:rFonts w:hint="default" w:ascii="Times New Roman" w:hAnsi="Times New Roman" w:eastAsia="宋体" w:cs="Times New Roman"/>
                      <w:color w:val="000000"/>
                      <w:sz w:val="21"/>
                      <w:szCs w:val="21"/>
                      <w:u w:val="none"/>
                      <w:lang w:val="en-US" w:eastAsia="zh-CN" w:bidi="ar"/>
                    </w:rPr>
                    <w:t>23.3</w:t>
                  </w:r>
                </w:p>
              </w:tc>
              <w:tc>
                <w:tcPr>
                  <w:tcW w:w="1052" w:type="pct"/>
                  <w:noWrap w:val="0"/>
                  <w:vAlign w:val="center"/>
                </w:tcPr>
                <w:p w14:paraId="41097F63">
                  <w:pPr>
                    <w:pStyle w:val="28"/>
                    <w:adjustRightInd w:val="0"/>
                    <w:snapToGrid w:val="0"/>
                    <w:spacing w:before="0" w:beforeAutospacing="0" w:after="0" w:afterAutospacing="0"/>
                    <w:jc w:val="center"/>
                    <w:rPr>
                      <w:rFonts w:hint="default" w:ascii="Times New Roman" w:hAnsi="Times New Roman" w:eastAsia="宋体" w:cs="Times New Roman"/>
                      <w:color w:val="000000"/>
                      <w:sz w:val="21"/>
                      <w:szCs w:val="21"/>
                      <w:u w:val="none"/>
                      <w:lang w:val="en-US" w:eastAsia="zh-CN" w:bidi="ar"/>
                    </w:rPr>
                  </w:pPr>
                  <w:r>
                    <w:rPr>
                      <w:rFonts w:hint="default" w:ascii="Times New Roman" w:hAnsi="Times New Roman" w:eastAsia="宋体" w:cs="Times New Roman"/>
                      <w:color w:val="000000"/>
                      <w:sz w:val="21"/>
                      <w:szCs w:val="21"/>
                      <w:u w:val="none"/>
                      <w:lang w:val="en-US" w:eastAsia="zh-CN" w:bidi="ar"/>
                    </w:rPr>
                    <w:t>0.51</w:t>
                  </w:r>
                </w:p>
              </w:tc>
              <w:tc>
                <w:tcPr>
                  <w:tcW w:w="683" w:type="pct"/>
                  <w:noWrap w:val="0"/>
                  <w:vAlign w:val="center"/>
                </w:tcPr>
                <w:p w14:paraId="4CAB3B92">
                  <w:pPr>
                    <w:pStyle w:val="28"/>
                    <w:adjustRightInd w:val="0"/>
                    <w:snapToGrid w:val="0"/>
                    <w:spacing w:before="0" w:beforeAutospacing="0" w:after="0" w:afterAutospacing="0"/>
                    <w:jc w:val="center"/>
                    <w:rPr>
                      <w:rFonts w:hint="default" w:ascii="Times New Roman" w:hAnsi="Times New Roman" w:eastAsia="宋体" w:cs="Times New Roman"/>
                      <w:color w:val="000000"/>
                      <w:sz w:val="21"/>
                      <w:szCs w:val="21"/>
                      <w:u w:val="none"/>
                      <w:lang w:val="en-US" w:eastAsia="zh-CN" w:bidi="ar"/>
                    </w:rPr>
                  </w:pPr>
                  <w:r>
                    <w:rPr>
                      <w:rFonts w:hint="default" w:ascii="Times New Roman" w:hAnsi="Times New Roman" w:eastAsia="宋体" w:cs="Times New Roman"/>
                      <w:color w:val="000000"/>
                      <w:sz w:val="21"/>
                      <w:szCs w:val="21"/>
                      <w:u w:val="none"/>
                      <w:lang w:val="en-US" w:eastAsia="zh-CN" w:bidi="ar"/>
                    </w:rPr>
                    <w:t>97</w:t>
                  </w:r>
                </w:p>
              </w:tc>
              <w:tc>
                <w:tcPr>
                  <w:tcW w:w="688" w:type="pct"/>
                  <w:noWrap w:val="0"/>
                  <w:vAlign w:val="center"/>
                </w:tcPr>
                <w:p w14:paraId="68C471E9">
                  <w:pPr>
                    <w:pStyle w:val="28"/>
                    <w:adjustRightInd w:val="0"/>
                    <w:snapToGrid w:val="0"/>
                    <w:spacing w:before="0" w:beforeAutospacing="0" w:after="0" w:afterAutospacing="0"/>
                    <w:jc w:val="center"/>
                    <w:rPr>
                      <w:rFonts w:hint="default" w:ascii="Times New Roman" w:hAnsi="Times New Roman" w:eastAsia="宋体" w:cs="Times New Roman"/>
                      <w:color w:val="000000"/>
                      <w:sz w:val="21"/>
                      <w:szCs w:val="21"/>
                      <w:u w:val="none"/>
                      <w:lang w:val="en-US" w:eastAsia="zh-CN" w:bidi="ar"/>
                    </w:rPr>
                  </w:pPr>
                  <w:r>
                    <w:rPr>
                      <w:rFonts w:hint="eastAsia" w:ascii="Times New Roman" w:hAnsi="Times New Roman" w:eastAsia="宋体" w:cs="Times New Roman"/>
                      <w:color w:val="000000"/>
                      <w:sz w:val="21"/>
                      <w:szCs w:val="21"/>
                      <w:u w:val="none"/>
                      <w:lang w:val="en-US" w:eastAsia="zh-CN" w:bidi="ar"/>
                    </w:rPr>
                    <w:t>10</w:t>
                  </w:r>
                </w:p>
              </w:tc>
            </w:tr>
          </w:tbl>
          <w:p w14:paraId="33C23190">
            <w:pPr>
              <w:spacing w:line="360" w:lineRule="auto"/>
              <w:ind w:firstLine="420" w:firstLineChars="200"/>
              <w:rPr>
                <w:rFonts w:hint="default" w:ascii="Times New Roman" w:hAnsi="Times New Roman" w:eastAsia="宋体" w:cs="Times New Roman"/>
                <w:u w:val="none"/>
                <w:lang w:eastAsia="zh-CN"/>
              </w:rPr>
            </w:pPr>
            <w:r>
              <w:rPr>
                <w:rFonts w:hint="default" w:ascii="Times New Roman" w:hAnsi="Times New Roman" w:cs="Times New Roman"/>
                <w:u w:val="none"/>
              </w:rPr>
              <w:t>由上表可知，现有项目在正常工况下，废水</w:t>
            </w:r>
            <w:r>
              <w:rPr>
                <w:rFonts w:hint="default" w:ascii="Times New Roman" w:hAnsi="Times New Roman" w:cs="Times New Roman"/>
                <w:u w:val="none"/>
                <w:lang w:eastAsia="zh-CN"/>
              </w:rPr>
              <w:t>各污染物排放浓度</w:t>
            </w:r>
            <w:r>
              <w:rPr>
                <w:rFonts w:hint="default" w:ascii="Times New Roman" w:hAnsi="Times New Roman" w:cs="Times New Roman"/>
                <w:u w:val="none"/>
              </w:rPr>
              <w:t>能达到《污水综合排放标准》（GB8978－1996)表4中一级标准限值</w:t>
            </w:r>
            <w:r>
              <w:rPr>
                <w:rFonts w:hint="default" w:ascii="Times New Roman" w:hAnsi="Times New Roman" w:cs="Times New Roman"/>
                <w:u w:val="none"/>
                <w:lang w:eastAsia="zh-CN"/>
              </w:rPr>
              <w:t>。</w:t>
            </w:r>
          </w:p>
          <w:p w14:paraId="2B6402A8">
            <w:pPr>
              <w:spacing w:line="360" w:lineRule="auto"/>
              <w:ind w:firstLine="420" w:firstLineChars="200"/>
              <w:rPr>
                <w:rFonts w:hint="default" w:ascii="Times New Roman" w:hAnsi="Times New Roman" w:cs="Times New Roman"/>
                <w:u w:val="none"/>
              </w:rPr>
            </w:pPr>
            <w:r>
              <w:rPr>
                <w:rFonts w:hint="default" w:ascii="Times New Roman" w:hAnsi="Times New Roman" w:cs="Times New Roman"/>
                <w:u w:val="none"/>
              </w:rPr>
              <w:t>（3）噪声</w:t>
            </w:r>
          </w:p>
          <w:p w14:paraId="205C7B07">
            <w:pPr>
              <w:spacing w:line="360" w:lineRule="auto"/>
              <w:ind w:firstLine="420" w:firstLineChars="200"/>
              <w:rPr>
                <w:rFonts w:hint="default" w:ascii="Times New Roman" w:hAnsi="Times New Roman" w:cs="Times New Roman"/>
                <w:highlight w:val="none"/>
                <w:u w:val="none"/>
              </w:rPr>
            </w:pPr>
            <w:r>
              <w:rPr>
                <w:rFonts w:hint="default" w:ascii="Times New Roman" w:hAnsi="Times New Roman" w:cs="Times New Roman"/>
                <w:highlight w:val="none"/>
                <w:u w:val="none"/>
              </w:rPr>
              <w:t>根据湖南</w:t>
            </w:r>
            <w:r>
              <w:rPr>
                <w:rFonts w:hint="default" w:ascii="Times New Roman" w:hAnsi="Times New Roman" w:cs="Times New Roman"/>
                <w:highlight w:val="none"/>
                <w:u w:val="none"/>
                <w:lang w:eastAsia="zh-CN"/>
              </w:rPr>
              <w:t>中雁环保科技</w:t>
            </w:r>
            <w:r>
              <w:rPr>
                <w:rFonts w:hint="default" w:ascii="Times New Roman" w:hAnsi="Times New Roman" w:cs="Times New Roman"/>
                <w:highlight w:val="none"/>
                <w:u w:val="none"/>
              </w:rPr>
              <w:t>有限公司出具的检测报告，202</w:t>
            </w:r>
            <w:r>
              <w:rPr>
                <w:rFonts w:hint="default" w:ascii="Times New Roman" w:hAnsi="Times New Roman" w:cs="Times New Roman"/>
                <w:highlight w:val="none"/>
                <w:u w:val="none"/>
                <w:lang w:val="en-US" w:eastAsia="zh-CN"/>
              </w:rPr>
              <w:t>3</w:t>
            </w:r>
            <w:r>
              <w:rPr>
                <w:rFonts w:hint="default" w:ascii="Times New Roman" w:hAnsi="Times New Roman" w:cs="Times New Roman"/>
                <w:highlight w:val="none"/>
                <w:u w:val="none"/>
              </w:rPr>
              <w:t>年</w:t>
            </w:r>
            <w:r>
              <w:rPr>
                <w:rFonts w:hint="default" w:ascii="Times New Roman" w:hAnsi="Times New Roman" w:cs="Times New Roman"/>
                <w:highlight w:val="none"/>
                <w:u w:val="none"/>
                <w:lang w:val="en-US" w:eastAsia="zh-CN"/>
              </w:rPr>
              <w:t>11</w:t>
            </w:r>
            <w:r>
              <w:rPr>
                <w:rFonts w:hint="default" w:ascii="Times New Roman" w:hAnsi="Times New Roman" w:cs="Times New Roman"/>
                <w:highlight w:val="none"/>
                <w:u w:val="none"/>
              </w:rPr>
              <w:t>月</w:t>
            </w:r>
            <w:r>
              <w:rPr>
                <w:rFonts w:hint="default" w:ascii="Times New Roman" w:hAnsi="Times New Roman" w:cs="Times New Roman"/>
                <w:highlight w:val="none"/>
                <w:u w:val="none"/>
                <w:lang w:val="en-US" w:eastAsia="zh-CN"/>
              </w:rPr>
              <w:t>10</w:t>
            </w:r>
            <w:r>
              <w:rPr>
                <w:rFonts w:hint="default" w:ascii="Times New Roman" w:hAnsi="Times New Roman" w:cs="Times New Roman"/>
                <w:highlight w:val="none"/>
                <w:u w:val="none"/>
              </w:rPr>
              <w:t>日正常工况下</w:t>
            </w:r>
            <w:r>
              <w:rPr>
                <w:rFonts w:hint="default" w:ascii="Times New Roman" w:hAnsi="Times New Roman" w:cs="Times New Roman"/>
                <w:highlight w:val="none"/>
                <w:u w:val="none"/>
                <w:lang w:eastAsia="zh-CN"/>
              </w:rPr>
              <w:t>噪声</w:t>
            </w:r>
            <w:r>
              <w:rPr>
                <w:rFonts w:hint="default" w:ascii="Times New Roman" w:hAnsi="Times New Roman" w:cs="Times New Roman"/>
                <w:highlight w:val="none"/>
                <w:u w:val="none"/>
              </w:rPr>
              <w:t>的</w:t>
            </w:r>
            <w:r>
              <w:rPr>
                <w:rFonts w:hint="default" w:ascii="Times New Roman" w:hAnsi="Times New Roman" w:cs="Times New Roman"/>
                <w:highlight w:val="none"/>
                <w:u w:val="none"/>
                <w:lang w:eastAsia="zh-CN"/>
              </w:rPr>
              <w:t>监测结果</w:t>
            </w:r>
            <w:r>
              <w:rPr>
                <w:rFonts w:hint="default" w:ascii="Times New Roman" w:hAnsi="Times New Roman" w:cs="Times New Roman"/>
                <w:highlight w:val="none"/>
                <w:u w:val="none"/>
              </w:rPr>
              <w:t>如下表。</w:t>
            </w:r>
          </w:p>
          <w:p w14:paraId="4A553012">
            <w:pPr>
              <w:pStyle w:val="15"/>
              <w:tabs>
                <w:tab w:val="left" w:pos="1320"/>
                <w:tab w:val="clear" w:pos="0"/>
                <w:tab w:val="clear" w:pos="3420"/>
              </w:tabs>
              <w:spacing w:line="240" w:lineRule="auto"/>
              <w:jc w:val="center"/>
              <w:rPr>
                <w:rFonts w:hint="default" w:ascii="Times New Roman" w:hAnsi="Times New Roman" w:cs="Times New Roman"/>
                <w:b/>
                <w:bCs/>
                <w:color w:val="000000"/>
                <w:sz w:val="21"/>
                <w:szCs w:val="21"/>
                <w:u w:val="none"/>
              </w:rPr>
            </w:pPr>
            <w:r>
              <w:rPr>
                <w:rFonts w:hint="default" w:ascii="Times New Roman" w:hAnsi="Times New Roman" w:cs="Times New Roman"/>
                <w:b/>
                <w:bCs/>
                <w:color w:val="000000"/>
                <w:sz w:val="21"/>
                <w:szCs w:val="21"/>
                <w:u w:val="none"/>
              </w:rPr>
              <w:t>表2-</w:t>
            </w:r>
            <w:r>
              <w:rPr>
                <w:rFonts w:hint="eastAsia" w:ascii="Times New Roman" w:hAnsi="Times New Roman" w:cs="Times New Roman"/>
                <w:b/>
                <w:bCs/>
                <w:color w:val="000000"/>
                <w:sz w:val="21"/>
                <w:szCs w:val="21"/>
                <w:u w:val="none"/>
                <w:lang w:val="en-US" w:eastAsia="zh-CN"/>
              </w:rPr>
              <w:t>14</w:t>
            </w:r>
            <w:r>
              <w:rPr>
                <w:rFonts w:hint="default" w:ascii="Times New Roman" w:hAnsi="Times New Roman" w:cs="Times New Roman"/>
                <w:b/>
                <w:bCs/>
                <w:color w:val="000000"/>
                <w:sz w:val="21"/>
                <w:szCs w:val="21"/>
                <w:u w:val="none"/>
              </w:rPr>
              <w:t xml:space="preserve">   厂界噪声监测结果</w:t>
            </w:r>
          </w:p>
          <w:tbl>
            <w:tblPr>
              <w:tblStyle w:val="32"/>
              <w:tblW w:w="49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18"/>
              <w:gridCol w:w="1853"/>
              <w:gridCol w:w="675"/>
              <w:gridCol w:w="954"/>
              <w:gridCol w:w="1704"/>
              <w:gridCol w:w="1947"/>
            </w:tblGrid>
            <w:tr w14:paraId="67DC82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624" w:type="pct"/>
                  <w:noWrap w:val="0"/>
                  <w:vAlign w:val="center"/>
                </w:tcPr>
                <w:p w14:paraId="31A77EE1">
                  <w:pPr>
                    <w:jc w:val="center"/>
                    <w:rPr>
                      <w:rFonts w:hint="default" w:ascii="Times New Roman" w:hAnsi="Times New Roman" w:cs="Times New Roman"/>
                      <w:color w:val="000000"/>
                      <w:szCs w:val="21"/>
                      <w:u w:val="none"/>
                    </w:rPr>
                  </w:pPr>
                  <w:r>
                    <w:rPr>
                      <w:rFonts w:hint="default" w:ascii="Times New Roman" w:hAnsi="Times New Roman" w:cs="Times New Roman"/>
                      <w:color w:val="000000"/>
                      <w:szCs w:val="21"/>
                      <w:u w:val="none"/>
                    </w:rPr>
                    <w:t>检测类型</w:t>
                  </w:r>
                </w:p>
              </w:tc>
              <w:tc>
                <w:tcPr>
                  <w:tcW w:w="1136" w:type="pct"/>
                  <w:noWrap w:val="0"/>
                  <w:vAlign w:val="center"/>
                </w:tcPr>
                <w:p w14:paraId="5C6ABC1A">
                  <w:pPr>
                    <w:jc w:val="center"/>
                    <w:rPr>
                      <w:rFonts w:hint="default" w:ascii="Times New Roman" w:hAnsi="Times New Roman" w:cs="Times New Roman"/>
                      <w:color w:val="000000"/>
                      <w:szCs w:val="21"/>
                      <w:u w:val="none"/>
                    </w:rPr>
                  </w:pPr>
                  <w:r>
                    <w:rPr>
                      <w:rFonts w:hint="default" w:ascii="Times New Roman" w:hAnsi="Times New Roman" w:cs="Times New Roman"/>
                      <w:color w:val="000000"/>
                      <w:szCs w:val="21"/>
                      <w:u w:val="none"/>
                    </w:rPr>
                    <w:t>采样点位</w:t>
                  </w:r>
                </w:p>
              </w:tc>
              <w:tc>
                <w:tcPr>
                  <w:tcW w:w="999" w:type="pct"/>
                  <w:gridSpan w:val="2"/>
                  <w:noWrap w:val="0"/>
                  <w:vAlign w:val="center"/>
                </w:tcPr>
                <w:p w14:paraId="7A196A65">
                  <w:pPr>
                    <w:jc w:val="center"/>
                    <w:rPr>
                      <w:rFonts w:hint="default" w:ascii="Times New Roman" w:hAnsi="Times New Roman" w:cs="Times New Roman"/>
                      <w:color w:val="000000"/>
                      <w:szCs w:val="21"/>
                      <w:u w:val="none"/>
                    </w:rPr>
                  </w:pPr>
                  <w:r>
                    <w:rPr>
                      <w:rFonts w:hint="default" w:ascii="Times New Roman" w:hAnsi="Times New Roman" w:cs="Times New Roman"/>
                      <w:color w:val="000000"/>
                      <w:szCs w:val="21"/>
                      <w:u w:val="none"/>
                    </w:rPr>
                    <w:t>采样时间</w:t>
                  </w:r>
                </w:p>
              </w:tc>
              <w:tc>
                <w:tcPr>
                  <w:tcW w:w="1045" w:type="pct"/>
                  <w:noWrap w:val="0"/>
                  <w:vAlign w:val="center"/>
                </w:tcPr>
                <w:p w14:paraId="1FB80685">
                  <w:pPr>
                    <w:jc w:val="center"/>
                    <w:rPr>
                      <w:rFonts w:hint="default" w:ascii="Times New Roman" w:hAnsi="Times New Roman" w:cs="Times New Roman"/>
                      <w:color w:val="000000"/>
                      <w:szCs w:val="21"/>
                      <w:u w:val="none"/>
                    </w:rPr>
                  </w:pPr>
                  <w:r>
                    <w:rPr>
                      <w:rFonts w:hint="default" w:ascii="Times New Roman" w:hAnsi="Times New Roman" w:cs="Times New Roman"/>
                      <w:color w:val="000000"/>
                      <w:szCs w:val="21"/>
                      <w:u w:val="none"/>
                    </w:rPr>
                    <w:t>检测值[dB（A）]</w:t>
                  </w:r>
                </w:p>
              </w:tc>
              <w:tc>
                <w:tcPr>
                  <w:tcW w:w="1194" w:type="pct"/>
                  <w:noWrap w:val="0"/>
                  <w:vAlign w:val="center"/>
                </w:tcPr>
                <w:p w14:paraId="61449326">
                  <w:pPr>
                    <w:jc w:val="center"/>
                    <w:rPr>
                      <w:rFonts w:hint="default" w:ascii="Times New Roman" w:hAnsi="Times New Roman" w:cs="Times New Roman"/>
                      <w:color w:val="000000"/>
                      <w:szCs w:val="21"/>
                      <w:u w:val="none"/>
                    </w:rPr>
                  </w:pPr>
                  <w:r>
                    <w:rPr>
                      <w:rFonts w:hint="default" w:ascii="Times New Roman" w:hAnsi="Times New Roman" w:cs="Times New Roman"/>
                      <w:color w:val="000000"/>
                      <w:szCs w:val="21"/>
                      <w:u w:val="none"/>
                    </w:rPr>
                    <w:t>参考限值[dB（A）]</w:t>
                  </w:r>
                </w:p>
              </w:tc>
            </w:tr>
            <w:tr w14:paraId="5E8E200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624" w:type="pct"/>
                  <w:vMerge w:val="restart"/>
                  <w:noWrap w:val="0"/>
                  <w:vAlign w:val="center"/>
                </w:tcPr>
                <w:p w14:paraId="4023F84D">
                  <w:pPr>
                    <w:jc w:val="center"/>
                    <w:rPr>
                      <w:rFonts w:hint="default" w:ascii="Times New Roman" w:hAnsi="Times New Roman" w:cs="Times New Roman"/>
                      <w:color w:val="000000"/>
                      <w:szCs w:val="21"/>
                      <w:u w:val="none"/>
                    </w:rPr>
                  </w:pPr>
                  <w:r>
                    <w:rPr>
                      <w:rFonts w:hint="default" w:ascii="Times New Roman" w:hAnsi="Times New Roman" w:cs="Times New Roman"/>
                      <w:color w:val="000000"/>
                      <w:szCs w:val="21"/>
                      <w:u w:val="none"/>
                    </w:rPr>
                    <w:t>厂界噪声</w:t>
                  </w:r>
                </w:p>
              </w:tc>
              <w:tc>
                <w:tcPr>
                  <w:tcW w:w="1136" w:type="pct"/>
                  <w:vMerge w:val="restart"/>
                  <w:noWrap w:val="0"/>
                  <w:vAlign w:val="center"/>
                </w:tcPr>
                <w:p w14:paraId="313E086B">
                  <w:pPr>
                    <w:jc w:val="center"/>
                    <w:rPr>
                      <w:rFonts w:hint="default" w:ascii="Times New Roman" w:hAnsi="Times New Roman" w:cs="Times New Roman"/>
                      <w:color w:val="000000"/>
                      <w:szCs w:val="21"/>
                      <w:u w:val="none"/>
                    </w:rPr>
                  </w:pPr>
                  <w:r>
                    <w:rPr>
                      <w:rFonts w:hint="default" w:ascii="Times New Roman" w:hAnsi="Times New Roman" w:cs="Times New Roman"/>
                      <w:color w:val="000000"/>
                      <w:szCs w:val="21"/>
                      <w:u w:val="none"/>
                    </w:rPr>
                    <w:t>厂界东侧外一米</w:t>
                  </w:r>
                </w:p>
              </w:tc>
              <w:tc>
                <w:tcPr>
                  <w:tcW w:w="414" w:type="pct"/>
                  <w:vMerge w:val="restart"/>
                  <w:noWrap w:val="0"/>
                  <w:vAlign w:val="center"/>
                </w:tcPr>
                <w:p w14:paraId="191B541D">
                  <w:pPr>
                    <w:jc w:val="center"/>
                    <w:rPr>
                      <w:rFonts w:hint="default" w:ascii="Times New Roman" w:hAnsi="Times New Roman" w:cs="Times New Roman"/>
                      <w:color w:val="000000"/>
                      <w:szCs w:val="21"/>
                      <w:u w:val="none"/>
                    </w:rPr>
                  </w:pPr>
                  <w:r>
                    <w:rPr>
                      <w:rFonts w:hint="default" w:ascii="Times New Roman" w:hAnsi="Times New Roman" w:cs="Times New Roman"/>
                      <w:color w:val="000000"/>
                      <w:szCs w:val="21"/>
                      <w:highlight w:val="none"/>
                      <w:u w:val="none"/>
                    </w:rPr>
                    <w:t>202</w:t>
                  </w:r>
                  <w:r>
                    <w:rPr>
                      <w:rFonts w:hint="default" w:ascii="Times New Roman" w:hAnsi="Times New Roman" w:cs="Times New Roman"/>
                      <w:color w:val="000000"/>
                      <w:szCs w:val="21"/>
                      <w:highlight w:val="none"/>
                      <w:u w:val="none"/>
                      <w:lang w:val="en-US" w:eastAsia="zh-CN"/>
                    </w:rPr>
                    <w:t>3</w:t>
                  </w:r>
                  <w:r>
                    <w:rPr>
                      <w:rFonts w:hint="default" w:ascii="Times New Roman" w:hAnsi="Times New Roman" w:cs="Times New Roman"/>
                      <w:color w:val="000000"/>
                      <w:szCs w:val="21"/>
                      <w:highlight w:val="none"/>
                      <w:u w:val="none"/>
                    </w:rPr>
                    <w:t>年</w:t>
                  </w:r>
                  <w:r>
                    <w:rPr>
                      <w:rFonts w:hint="default" w:ascii="Times New Roman" w:hAnsi="Times New Roman" w:cs="Times New Roman"/>
                      <w:color w:val="000000"/>
                      <w:szCs w:val="21"/>
                      <w:highlight w:val="none"/>
                      <w:u w:val="none"/>
                      <w:lang w:val="en-US" w:eastAsia="zh-CN"/>
                    </w:rPr>
                    <w:t>11</w:t>
                  </w:r>
                  <w:r>
                    <w:rPr>
                      <w:rFonts w:hint="default" w:ascii="Times New Roman" w:hAnsi="Times New Roman" w:cs="Times New Roman"/>
                      <w:color w:val="000000"/>
                      <w:szCs w:val="21"/>
                      <w:highlight w:val="none"/>
                      <w:u w:val="none"/>
                    </w:rPr>
                    <w:t>月</w:t>
                  </w:r>
                  <w:r>
                    <w:rPr>
                      <w:rFonts w:hint="default" w:ascii="Times New Roman" w:hAnsi="Times New Roman" w:cs="Times New Roman"/>
                      <w:color w:val="000000"/>
                      <w:szCs w:val="21"/>
                      <w:highlight w:val="none"/>
                      <w:u w:val="none"/>
                      <w:lang w:val="en-US" w:eastAsia="zh-CN"/>
                    </w:rPr>
                    <w:t>10</w:t>
                  </w:r>
                  <w:r>
                    <w:rPr>
                      <w:rFonts w:hint="default" w:ascii="Times New Roman" w:hAnsi="Times New Roman" w:cs="Times New Roman"/>
                      <w:color w:val="000000"/>
                      <w:szCs w:val="21"/>
                      <w:highlight w:val="none"/>
                      <w:u w:val="none"/>
                    </w:rPr>
                    <w:t>日</w:t>
                  </w:r>
                </w:p>
              </w:tc>
              <w:tc>
                <w:tcPr>
                  <w:tcW w:w="584" w:type="pct"/>
                  <w:noWrap w:val="0"/>
                  <w:vAlign w:val="center"/>
                </w:tcPr>
                <w:p w14:paraId="50CC3A1D">
                  <w:pPr>
                    <w:jc w:val="center"/>
                    <w:rPr>
                      <w:rFonts w:hint="default" w:ascii="Times New Roman" w:hAnsi="Times New Roman" w:cs="Times New Roman"/>
                      <w:color w:val="000000"/>
                      <w:szCs w:val="21"/>
                      <w:u w:val="none"/>
                    </w:rPr>
                  </w:pPr>
                  <w:r>
                    <w:rPr>
                      <w:rFonts w:hint="default" w:ascii="Times New Roman" w:hAnsi="Times New Roman" w:cs="Times New Roman"/>
                      <w:color w:val="000000"/>
                      <w:szCs w:val="21"/>
                      <w:u w:val="none"/>
                    </w:rPr>
                    <w:t>昼间</w:t>
                  </w:r>
                </w:p>
              </w:tc>
              <w:tc>
                <w:tcPr>
                  <w:tcW w:w="1045" w:type="pct"/>
                  <w:noWrap w:val="0"/>
                  <w:vAlign w:val="center"/>
                </w:tcPr>
                <w:p w14:paraId="27DC423E">
                  <w:pPr>
                    <w:jc w:val="center"/>
                    <w:rPr>
                      <w:rFonts w:hint="default" w:ascii="Times New Roman" w:hAnsi="Times New Roman" w:eastAsia="宋体" w:cs="Times New Roman"/>
                      <w:color w:val="000000"/>
                      <w:szCs w:val="21"/>
                      <w:u w:val="none"/>
                      <w:lang w:val="en-US" w:eastAsia="zh-CN"/>
                    </w:rPr>
                  </w:pPr>
                  <w:r>
                    <w:rPr>
                      <w:rFonts w:hint="default" w:ascii="Times New Roman" w:hAnsi="Times New Roman" w:eastAsia="宋体" w:cs="Times New Roman"/>
                      <w:color w:val="000000"/>
                      <w:szCs w:val="21"/>
                      <w:u w:val="none"/>
                      <w:lang w:val="en-US" w:eastAsia="zh-CN"/>
                    </w:rPr>
                    <w:t>55</w:t>
                  </w:r>
                </w:p>
              </w:tc>
              <w:tc>
                <w:tcPr>
                  <w:tcW w:w="1194" w:type="pct"/>
                  <w:noWrap w:val="0"/>
                  <w:vAlign w:val="center"/>
                </w:tcPr>
                <w:p w14:paraId="5891B19A">
                  <w:pPr>
                    <w:jc w:val="center"/>
                    <w:rPr>
                      <w:rFonts w:hint="default" w:ascii="Times New Roman" w:hAnsi="Times New Roman" w:eastAsia="宋体" w:cs="Times New Roman"/>
                      <w:color w:val="000000"/>
                      <w:szCs w:val="21"/>
                      <w:u w:val="none"/>
                      <w:lang w:val="en-US" w:eastAsia="zh-CN"/>
                    </w:rPr>
                  </w:pPr>
                  <w:r>
                    <w:rPr>
                      <w:rFonts w:hint="default" w:ascii="Times New Roman" w:hAnsi="Times New Roman" w:cs="Times New Roman"/>
                      <w:color w:val="000000"/>
                      <w:szCs w:val="21"/>
                      <w:u w:val="none"/>
                      <w:lang w:val="en-US" w:eastAsia="zh-CN"/>
                    </w:rPr>
                    <w:t>60</w:t>
                  </w:r>
                </w:p>
              </w:tc>
            </w:tr>
            <w:tr w14:paraId="660458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624" w:type="pct"/>
                  <w:vMerge w:val="continue"/>
                  <w:noWrap w:val="0"/>
                  <w:vAlign w:val="center"/>
                </w:tcPr>
                <w:p w14:paraId="7B3E0790">
                  <w:pPr>
                    <w:jc w:val="center"/>
                    <w:rPr>
                      <w:rFonts w:hint="default" w:ascii="Times New Roman" w:hAnsi="Times New Roman" w:cs="Times New Roman"/>
                      <w:color w:val="000000"/>
                      <w:szCs w:val="21"/>
                      <w:u w:val="none"/>
                    </w:rPr>
                  </w:pPr>
                </w:p>
              </w:tc>
              <w:tc>
                <w:tcPr>
                  <w:tcW w:w="1136" w:type="pct"/>
                  <w:vMerge w:val="continue"/>
                  <w:noWrap w:val="0"/>
                  <w:vAlign w:val="center"/>
                </w:tcPr>
                <w:p w14:paraId="415B6FE7">
                  <w:pPr>
                    <w:jc w:val="center"/>
                    <w:rPr>
                      <w:rFonts w:hint="default" w:ascii="Times New Roman" w:hAnsi="Times New Roman" w:cs="Times New Roman"/>
                      <w:color w:val="000000"/>
                      <w:szCs w:val="21"/>
                      <w:u w:val="none"/>
                    </w:rPr>
                  </w:pPr>
                </w:p>
              </w:tc>
              <w:tc>
                <w:tcPr>
                  <w:tcW w:w="414" w:type="pct"/>
                  <w:vMerge w:val="continue"/>
                  <w:noWrap w:val="0"/>
                  <w:vAlign w:val="center"/>
                </w:tcPr>
                <w:p w14:paraId="0E817C80">
                  <w:pPr>
                    <w:jc w:val="center"/>
                    <w:rPr>
                      <w:rFonts w:hint="default" w:ascii="Times New Roman" w:hAnsi="Times New Roman" w:cs="Times New Roman"/>
                      <w:color w:val="000000"/>
                      <w:szCs w:val="21"/>
                      <w:u w:val="none"/>
                    </w:rPr>
                  </w:pPr>
                </w:p>
              </w:tc>
              <w:tc>
                <w:tcPr>
                  <w:tcW w:w="584" w:type="pct"/>
                  <w:noWrap w:val="0"/>
                  <w:vAlign w:val="center"/>
                </w:tcPr>
                <w:p w14:paraId="0926B911">
                  <w:pPr>
                    <w:jc w:val="center"/>
                    <w:rPr>
                      <w:rFonts w:hint="default" w:ascii="Times New Roman" w:hAnsi="Times New Roman" w:cs="Times New Roman"/>
                      <w:color w:val="000000"/>
                      <w:szCs w:val="21"/>
                      <w:u w:val="none"/>
                    </w:rPr>
                  </w:pPr>
                  <w:r>
                    <w:rPr>
                      <w:rFonts w:hint="default" w:ascii="Times New Roman" w:hAnsi="Times New Roman" w:cs="Times New Roman"/>
                      <w:color w:val="000000"/>
                      <w:szCs w:val="21"/>
                      <w:u w:val="none"/>
                    </w:rPr>
                    <w:t>夜间</w:t>
                  </w:r>
                </w:p>
              </w:tc>
              <w:tc>
                <w:tcPr>
                  <w:tcW w:w="1045" w:type="pct"/>
                  <w:noWrap w:val="0"/>
                  <w:vAlign w:val="center"/>
                </w:tcPr>
                <w:p w14:paraId="62FD61C3">
                  <w:pPr>
                    <w:jc w:val="center"/>
                    <w:rPr>
                      <w:rFonts w:hint="default" w:ascii="Times New Roman" w:hAnsi="Times New Roman" w:eastAsia="宋体" w:cs="Times New Roman"/>
                      <w:color w:val="000000"/>
                      <w:szCs w:val="21"/>
                      <w:u w:val="none"/>
                      <w:lang w:val="en-US" w:eastAsia="zh-CN"/>
                    </w:rPr>
                  </w:pPr>
                  <w:r>
                    <w:rPr>
                      <w:rFonts w:hint="default" w:ascii="Times New Roman" w:hAnsi="Times New Roman" w:eastAsia="宋体" w:cs="Times New Roman"/>
                      <w:color w:val="000000"/>
                      <w:szCs w:val="21"/>
                      <w:u w:val="none"/>
                      <w:lang w:val="en-US" w:eastAsia="zh-CN"/>
                    </w:rPr>
                    <w:t>44</w:t>
                  </w:r>
                </w:p>
              </w:tc>
              <w:tc>
                <w:tcPr>
                  <w:tcW w:w="1194" w:type="pct"/>
                  <w:noWrap w:val="0"/>
                  <w:vAlign w:val="center"/>
                </w:tcPr>
                <w:p w14:paraId="62C8BF33">
                  <w:pPr>
                    <w:jc w:val="center"/>
                    <w:rPr>
                      <w:rFonts w:hint="default" w:ascii="Times New Roman" w:hAnsi="Times New Roman" w:eastAsia="宋体" w:cs="Times New Roman"/>
                      <w:color w:val="000000"/>
                      <w:szCs w:val="21"/>
                      <w:u w:val="none"/>
                      <w:lang w:val="en-US" w:eastAsia="zh-CN"/>
                    </w:rPr>
                  </w:pPr>
                  <w:r>
                    <w:rPr>
                      <w:rFonts w:hint="default" w:ascii="Times New Roman" w:hAnsi="Times New Roman" w:cs="Times New Roman"/>
                      <w:color w:val="000000"/>
                      <w:szCs w:val="21"/>
                      <w:u w:val="none"/>
                      <w:lang w:val="en-US" w:eastAsia="zh-CN"/>
                    </w:rPr>
                    <w:t>50</w:t>
                  </w:r>
                </w:p>
              </w:tc>
            </w:tr>
            <w:tr w14:paraId="417333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624" w:type="pct"/>
                  <w:vMerge w:val="continue"/>
                  <w:noWrap w:val="0"/>
                  <w:vAlign w:val="center"/>
                </w:tcPr>
                <w:p w14:paraId="11EECD9F">
                  <w:pPr>
                    <w:jc w:val="center"/>
                    <w:rPr>
                      <w:rFonts w:hint="default" w:ascii="Times New Roman" w:hAnsi="Times New Roman" w:cs="Times New Roman"/>
                      <w:color w:val="000000"/>
                      <w:szCs w:val="21"/>
                      <w:u w:val="none"/>
                    </w:rPr>
                  </w:pPr>
                </w:p>
              </w:tc>
              <w:tc>
                <w:tcPr>
                  <w:tcW w:w="1136" w:type="pct"/>
                  <w:vMerge w:val="restart"/>
                  <w:noWrap w:val="0"/>
                  <w:vAlign w:val="center"/>
                </w:tcPr>
                <w:p w14:paraId="4986BC64">
                  <w:pPr>
                    <w:jc w:val="center"/>
                    <w:rPr>
                      <w:rFonts w:hint="default" w:ascii="Times New Roman" w:hAnsi="Times New Roman" w:cs="Times New Roman"/>
                      <w:color w:val="000000"/>
                      <w:szCs w:val="21"/>
                      <w:u w:val="none"/>
                    </w:rPr>
                  </w:pPr>
                  <w:r>
                    <w:rPr>
                      <w:rFonts w:hint="default" w:ascii="Times New Roman" w:hAnsi="Times New Roman" w:cs="Times New Roman"/>
                      <w:color w:val="000000"/>
                      <w:szCs w:val="21"/>
                      <w:u w:val="none"/>
                    </w:rPr>
                    <w:t>厂界南侧外一米</w:t>
                  </w:r>
                </w:p>
              </w:tc>
              <w:tc>
                <w:tcPr>
                  <w:tcW w:w="414" w:type="pct"/>
                  <w:vMerge w:val="continue"/>
                  <w:noWrap w:val="0"/>
                  <w:vAlign w:val="center"/>
                </w:tcPr>
                <w:p w14:paraId="0663E1ED">
                  <w:pPr>
                    <w:jc w:val="center"/>
                    <w:rPr>
                      <w:rFonts w:hint="default" w:ascii="Times New Roman" w:hAnsi="Times New Roman" w:cs="Times New Roman"/>
                      <w:color w:val="000000"/>
                      <w:szCs w:val="21"/>
                      <w:u w:val="none"/>
                    </w:rPr>
                  </w:pPr>
                </w:p>
              </w:tc>
              <w:tc>
                <w:tcPr>
                  <w:tcW w:w="584" w:type="pct"/>
                  <w:noWrap w:val="0"/>
                  <w:vAlign w:val="center"/>
                </w:tcPr>
                <w:p w14:paraId="1C5B702E">
                  <w:pPr>
                    <w:jc w:val="center"/>
                    <w:rPr>
                      <w:rFonts w:hint="default" w:ascii="Times New Roman" w:hAnsi="Times New Roman" w:cs="Times New Roman"/>
                      <w:color w:val="000000"/>
                      <w:szCs w:val="21"/>
                      <w:u w:val="none"/>
                    </w:rPr>
                  </w:pPr>
                  <w:r>
                    <w:rPr>
                      <w:rFonts w:hint="default" w:ascii="Times New Roman" w:hAnsi="Times New Roman" w:cs="Times New Roman"/>
                      <w:color w:val="000000"/>
                      <w:szCs w:val="21"/>
                      <w:u w:val="none"/>
                    </w:rPr>
                    <w:t>昼间</w:t>
                  </w:r>
                </w:p>
              </w:tc>
              <w:tc>
                <w:tcPr>
                  <w:tcW w:w="1045" w:type="pct"/>
                  <w:noWrap w:val="0"/>
                  <w:vAlign w:val="center"/>
                </w:tcPr>
                <w:p w14:paraId="0D73C3E4">
                  <w:pPr>
                    <w:jc w:val="center"/>
                    <w:rPr>
                      <w:rFonts w:hint="default" w:ascii="Times New Roman" w:hAnsi="Times New Roman" w:eastAsia="宋体" w:cs="Times New Roman"/>
                      <w:color w:val="000000"/>
                      <w:szCs w:val="21"/>
                      <w:u w:val="none"/>
                      <w:lang w:val="en-US" w:eastAsia="zh-CN"/>
                    </w:rPr>
                  </w:pPr>
                  <w:r>
                    <w:rPr>
                      <w:rFonts w:hint="default" w:ascii="Times New Roman" w:hAnsi="Times New Roman" w:eastAsia="宋体" w:cs="Times New Roman"/>
                      <w:color w:val="000000"/>
                      <w:szCs w:val="21"/>
                      <w:u w:val="none"/>
                      <w:lang w:val="en-US" w:eastAsia="zh-CN"/>
                    </w:rPr>
                    <w:t>52</w:t>
                  </w:r>
                </w:p>
              </w:tc>
              <w:tc>
                <w:tcPr>
                  <w:tcW w:w="1194" w:type="pct"/>
                  <w:noWrap w:val="0"/>
                  <w:vAlign w:val="center"/>
                </w:tcPr>
                <w:p w14:paraId="2BE38003">
                  <w:pPr>
                    <w:jc w:val="center"/>
                    <w:rPr>
                      <w:rFonts w:hint="default" w:ascii="Times New Roman" w:hAnsi="Times New Roman" w:cs="Times New Roman"/>
                      <w:color w:val="000000"/>
                      <w:szCs w:val="21"/>
                      <w:u w:val="none"/>
                    </w:rPr>
                  </w:pPr>
                  <w:r>
                    <w:rPr>
                      <w:rFonts w:hint="default" w:ascii="Times New Roman" w:hAnsi="Times New Roman" w:cs="Times New Roman"/>
                      <w:color w:val="000000"/>
                      <w:szCs w:val="21"/>
                      <w:u w:val="none"/>
                      <w:lang w:val="en-US" w:eastAsia="zh-CN"/>
                    </w:rPr>
                    <w:t>60</w:t>
                  </w:r>
                </w:p>
              </w:tc>
            </w:tr>
            <w:tr w14:paraId="09874B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624" w:type="pct"/>
                  <w:vMerge w:val="continue"/>
                  <w:noWrap w:val="0"/>
                  <w:vAlign w:val="center"/>
                </w:tcPr>
                <w:p w14:paraId="3153FFE6">
                  <w:pPr>
                    <w:jc w:val="center"/>
                    <w:rPr>
                      <w:rFonts w:hint="default" w:ascii="Times New Roman" w:hAnsi="Times New Roman" w:cs="Times New Roman"/>
                      <w:color w:val="000000"/>
                      <w:szCs w:val="21"/>
                      <w:u w:val="none"/>
                    </w:rPr>
                  </w:pPr>
                </w:p>
              </w:tc>
              <w:tc>
                <w:tcPr>
                  <w:tcW w:w="1136" w:type="pct"/>
                  <w:vMerge w:val="continue"/>
                  <w:noWrap w:val="0"/>
                  <w:vAlign w:val="center"/>
                </w:tcPr>
                <w:p w14:paraId="648DC973">
                  <w:pPr>
                    <w:jc w:val="center"/>
                    <w:rPr>
                      <w:rFonts w:hint="default" w:ascii="Times New Roman" w:hAnsi="Times New Roman" w:cs="Times New Roman"/>
                      <w:color w:val="000000"/>
                      <w:szCs w:val="21"/>
                      <w:u w:val="none"/>
                    </w:rPr>
                  </w:pPr>
                </w:p>
              </w:tc>
              <w:tc>
                <w:tcPr>
                  <w:tcW w:w="414" w:type="pct"/>
                  <w:vMerge w:val="continue"/>
                  <w:noWrap w:val="0"/>
                  <w:vAlign w:val="center"/>
                </w:tcPr>
                <w:p w14:paraId="54E97176">
                  <w:pPr>
                    <w:jc w:val="center"/>
                    <w:rPr>
                      <w:rFonts w:hint="default" w:ascii="Times New Roman" w:hAnsi="Times New Roman" w:cs="Times New Roman"/>
                      <w:color w:val="000000"/>
                      <w:szCs w:val="21"/>
                      <w:u w:val="none"/>
                    </w:rPr>
                  </w:pPr>
                </w:p>
              </w:tc>
              <w:tc>
                <w:tcPr>
                  <w:tcW w:w="584" w:type="pct"/>
                  <w:noWrap w:val="0"/>
                  <w:vAlign w:val="center"/>
                </w:tcPr>
                <w:p w14:paraId="5E940C7C">
                  <w:pPr>
                    <w:jc w:val="center"/>
                    <w:rPr>
                      <w:rFonts w:hint="default" w:ascii="Times New Roman" w:hAnsi="Times New Roman" w:cs="Times New Roman"/>
                      <w:color w:val="000000"/>
                      <w:szCs w:val="21"/>
                      <w:u w:val="none"/>
                    </w:rPr>
                  </w:pPr>
                  <w:r>
                    <w:rPr>
                      <w:rFonts w:hint="default" w:ascii="Times New Roman" w:hAnsi="Times New Roman" w:cs="Times New Roman"/>
                      <w:color w:val="000000"/>
                      <w:szCs w:val="21"/>
                      <w:u w:val="none"/>
                    </w:rPr>
                    <w:t>夜间</w:t>
                  </w:r>
                </w:p>
              </w:tc>
              <w:tc>
                <w:tcPr>
                  <w:tcW w:w="1045" w:type="pct"/>
                  <w:noWrap w:val="0"/>
                  <w:vAlign w:val="center"/>
                </w:tcPr>
                <w:p w14:paraId="73014CBC">
                  <w:pPr>
                    <w:jc w:val="center"/>
                    <w:rPr>
                      <w:rFonts w:hint="default" w:ascii="Times New Roman" w:hAnsi="Times New Roman" w:eastAsia="宋体" w:cs="Times New Roman"/>
                      <w:color w:val="000000"/>
                      <w:szCs w:val="21"/>
                      <w:u w:val="none"/>
                      <w:lang w:val="en-US" w:eastAsia="zh-CN"/>
                    </w:rPr>
                  </w:pPr>
                  <w:r>
                    <w:rPr>
                      <w:rFonts w:hint="default" w:ascii="Times New Roman" w:hAnsi="Times New Roman" w:eastAsia="宋体" w:cs="Times New Roman"/>
                      <w:color w:val="000000"/>
                      <w:szCs w:val="21"/>
                      <w:u w:val="none"/>
                      <w:lang w:val="en-US" w:eastAsia="zh-CN"/>
                    </w:rPr>
                    <w:t>46</w:t>
                  </w:r>
                </w:p>
              </w:tc>
              <w:tc>
                <w:tcPr>
                  <w:tcW w:w="1194" w:type="pct"/>
                  <w:noWrap w:val="0"/>
                  <w:vAlign w:val="center"/>
                </w:tcPr>
                <w:p w14:paraId="52D8AB6C">
                  <w:pPr>
                    <w:jc w:val="center"/>
                    <w:rPr>
                      <w:rFonts w:hint="default" w:ascii="Times New Roman" w:hAnsi="Times New Roman" w:cs="Times New Roman"/>
                      <w:color w:val="000000"/>
                      <w:szCs w:val="21"/>
                      <w:u w:val="none"/>
                    </w:rPr>
                  </w:pPr>
                  <w:r>
                    <w:rPr>
                      <w:rFonts w:hint="default" w:ascii="Times New Roman" w:hAnsi="Times New Roman" w:cs="Times New Roman"/>
                      <w:color w:val="000000"/>
                      <w:szCs w:val="21"/>
                      <w:u w:val="none"/>
                      <w:lang w:val="en-US" w:eastAsia="zh-CN"/>
                    </w:rPr>
                    <w:t>50</w:t>
                  </w:r>
                </w:p>
              </w:tc>
            </w:tr>
            <w:tr w14:paraId="4081C4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624" w:type="pct"/>
                  <w:vMerge w:val="continue"/>
                  <w:noWrap w:val="0"/>
                  <w:vAlign w:val="center"/>
                </w:tcPr>
                <w:p w14:paraId="6D8A2251">
                  <w:pPr>
                    <w:jc w:val="center"/>
                    <w:rPr>
                      <w:rFonts w:hint="default" w:ascii="Times New Roman" w:hAnsi="Times New Roman" w:cs="Times New Roman"/>
                      <w:color w:val="000000"/>
                      <w:szCs w:val="21"/>
                      <w:u w:val="none"/>
                    </w:rPr>
                  </w:pPr>
                </w:p>
              </w:tc>
              <w:tc>
                <w:tcPr>
                  <w:tcW w:w="1136" w:type="pct"/>
                  <w:vMerge w:val="restart"/>
                  <w:noWrap w:val="0"/>
                  <w:vAlign w:val="center"/>
                </w:tcPr>
                <w:p w14:paraId="4792E729">
                  <w:pPr>
                    <w:jc w:val="center"/>
                    <w:rPr>
                      <w:rFonts w:hint="default" w:ascii="Times New Roman" w:hAnsi="Times New Roman" w:cs="Times New Roman"/>
                      <w:color w:val="000000"/>
                      <w:szCs w:val="21"/>
                      <w:u w:val="none"/>
                    </w:rPr>
                  </w:pPr>
                  <w:r>
                    <w:rPr>
                      <w:rFonts w:hint="default" w:ascii="Times New Roman" w:hAnsi="Times New Roman" w:cs="Times New Roman"/>
                      <w:color w:val="000000"/>
                      <w:szCs w:val="21"/>
                      <w:u w:val="none"/>
                    </w:rPr>
                    <w:t>厂界西侧外一米</w:t>
                  </w:r>
                </w:p>
              </w:tc>
              <w:tc>
                <w:tcPr>
                  <w:tcW w:w="414" w:type="pct"/>
                  <w:vMerge w:val="continue"/>
                  <w:noWrap w:val="0"/>
                  <w:vAlign w:val="center"/>
                </w:tcPr>
                <w:p w14:paraId="26E28CBA">
                  <w:pPr>
                    <w:jc w:val="center"/>
                    <w:rPr>
                      <w:rFonts w:hint="default" w:ascii="Times New Roman" w:hAnsi="Times New Roman" w:cs="Times New Roman"/>
                      <w:color w:val="000000"/>
                      <w:szCs w:val="21"/>
                      <w:u w:val="none"/>
                    </w:rPr>
                  </w:pPr>
                </w:p>
              </w:tc>
              <w:tc>
                <w:tcPr>
                  <w:tcW w:w="584" w:type="pct"/>
                  <w:noWrap w:val="0"/>
                  <w:vAlign w:val="center"/>
                </w:tcPr>
                <w:p w14:paraId="54535ADA">
                  <w:pPr>
                    <w:jc w:val="center"/>
                    <w:rPr>
                      <w:rFonts w:hint="default" w:ascii="Times New Roman" w:hAnsi="Times New Roman" w:cs="Times New Roman"/>
                      <w:color w:val="000000"/>
                      <w:szCs w:val="21"/>
                      <w:u w:val="none"/>
                    </w:rPr>
                  </w:pPr>
                  <w:r>
                    <w:rPr>
                      <w:rFonts w:hint="default" w:ascii="Times New Roman" w:hAnsi="Times New Roman" w:cs="Times New Roman"/>
                      <w:color w:val="000000"/>
                      <w:szCs w:val="21"/>
                      <w:u w:val="none"/>
                    </w:rPr>
                    <w:t>昼间</w:t>
                  </w:r>
                </w:p>
              </w:tc>
              <w:tc>
                <w:tcPr>
                  <w:tcW w:w="1045" w:type="pct"/>
                  <w:noWrap w:val="0"/>
                  <w:vAlign w:val="center"/>
                </w:tcPr>
                <w:p w14:paraId="62A4CAE4">
                  <w:pPr>
                    <w:jc w:val="center"/>
                    <w:rPr>
                      <w:rFonts w:hint="default" w:ascii="Times New Roman" w:hAnsi="Times New Roman" w:eastAsia="宋体" w:cs="Times New Roman"/>
                      <w:color w:val="000000"/>
                      <w:szCs w:val="21"/>
                      <w:u w:val="none"/>
                      <w:lang w:val="en-US" w:eastAsia="zh-CN"/>
                    </w:rPr>
                  </w:pPr>
                  <w:r>
                    <w:rPr>
                      <w:rFonts w:hint="default" w:ascii="Times New Roman" w:hAnsi="Times New Roman" w:eastAsia="宋体" w:cs="Times New Roman"/>
                      <w:color w:val="000000"/>
                      <w:szCs w:val="21"/>
                      <w:u w:val="none"/>
                      <w:lang w:val="en-US" w:eastAsia="zh-CN"/>
                    </w:rPr>
                    <w:t>55</w:t>
                  </w:r>
                </w:p>
              </w:tc>
              <w:tc>
                <w:tcPr>
                  <w:tcW w:w="1194" w:type="pct"/>
                  <w:noWrap w:val="0"/>
                  <w:vAlign w:val="center"/>
                </w:tcPr>
                <w:p w14:paraId="4D0431C2">
                  <w:pPr>
                    <w:jc w:val="center"/>
                    <w:rPr>
                      <w:rFonts w:hint="default" w:ascii="Times New Roman" w:hAnsi="Times New Roman" w:cs="Times New Roman"/>
                      <w:color w:val="000000"/>
                      <w:szCs w:val="21"/>
                      <w:u w:val="none"/>
                    </w:rPr>
                  </w:pPr>
                  <w:r>
                    <w:rPr>
                      <w:rFonts w:hint="default" w:ascii="Times New Roman" w:hAnsi="Times New Roman" w:cs="Times New Roman"/>
                      <w:color w:val="000000"/>
                      <w:szCs w:val="21"/>
                      <w:u w:val="none"/>
                      <w:lang w:val="en-US" w:eastAsia="zh-CN"/>
                    </w:rPr>
                    <w:t>60</w:t>
                  </w:r>
                </w:p>
              </w:tc>
            </w:tr>
            <w:tr w14:paraId="2B53880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624" w:type="pct"/>
                  <w:vMerge w:val="continue"/>
                  <w:noWrap w:val="0"/>
                  <w:vAlign w:val="center"/>
                </w:tcPr>
                <w:p w14:paraId="059DB884">
                  <w:pPr>
                    <w:jc w:val="center"/>
                    <w:rPr>
                      <w:rFonts w:hint="default" w:ascii="Times New Roman" w:hAnsi="Times New Roman" w:cs="Times New Roman"/>
                      <w:color w:val="000000"/>
                      <w:szCs w:val="21"/>
                      <w:u w:val="none"/>
                    </w:rPr>
                  </w:pPr>
                </w:p>
              </w:tc>
              <w:tc>
                <w:tcPr>
                  <w:tcW w:w="1136" w:type="pct"/>
                  <w:vMerge w:val="continue"/>
                  <w:noWrap w:val="0"/>
                  <w:vAlign w:val="center"/>
                </w:tcPr>
                <w:p w14:paraId="17D841B9">
                  <w:pPr>
                    <w:jc w:val="center"/>
                    <w:rPr>
                      <w:rFonts w:hint="default" w:ascii="Times New Roman" w:hAnsi="Times New Roman" w:cs="Times New Roman"/>
                      <w:color w:val="000000"/>
                      <w:szCs w:val="21"/>
                      <w:u w:val="none"/>
                    </w:rPr>
                  </w:pPr>
                </w:p>
              </w:tc>
              <w:tc>
                <w:tcPr>
                  <w:tcW w:w="414" w:type="pct"/>
                  <w:vMerge w:val="continue"/>
                  <w:noWrap w:val="0"/>
                  <w:vAlign w:val="center"/>
                </w:tcPr>
                <w:p w14:paraId="76D2BD97">
                  <w:pPr>
                    <w:jc w:val="center"/>
                    <w:rPr>
                      <w:rFonts w:hint="default" w:ascii="Times New Roman" w:hAnsi="Times New Roman" w:cs="Times New Roman"/>
                      <w:color w:val="000000"/>
                      <w:szCs w:val="21"/>
                      <w:u w:val="none"/>
                    </w:rPr>
                  </w:pPr>
                </w:p>
              </w:tc>
              <w:tc>
                <w:tcPr>
                  <w:tcW w:w="584" w:type="pct"/>
                  <w:noWrap w:val="0"/>
                  <w:vAlign w:val="center"/>
                </w:tcPr>
                <w:p w14:paraId="0EBE40AD">
                  <w:pPr>
                    <w:jc w:val="center"/>
                    <w:rPr>
                      <w:rFonts w:hint="default" w:ascii="Times New Roman" w:hAnsi="Times New Roman" w:cs="Times New Roman"/>
                      <w:color w:val="000000"/>
                      <w:szCs w:val="21"/>
                      <w:u w:val="none"/>
                    </w:rPr>
                  </w:pPr>
                  <w:r>
                    <w:rPr>
                      <w:rFonts w:hint="default" w:ascii="Times New Roman" w:hAnsi="Times New Roman" w:cs="Times New Roman"/>
                      <w:color w:val="000000"/>
                      <w:szCs w:val="21"/>
                      <w:u w:val="none"/>
                    </w:rPr>
                    <w:t>夜间</w:t>
                  </w:r>
                </w:p>
              </w:tc>
              <w:tc>
                <w:tcPr>
                  <w:tcW w:w="1045" w:type="pct"/>
                  <w:noWrap w:val="0"/>
                  <w:vAlign w:val="center"/>
                </w:tcPr>
                <w:p w14:paraId="0544736B">
                  <w:pPr>
                    <w:jc w:val="center"/>
                    <w:rPr>
                      <w:rFonts w:hint="default" w:ascii="Times New Roman" w:hAnsi="Times New Roman" w:eastAsia="宋体" w:cs="Times New Roman"/>
                      <w:color w:val="000000"/>
                      <w:szCs w:val="21"/>
                      <w:u w:val="none"/>
                      <w:lang w:val="en-US" w:eastAsia="zh-CN"/>
                    </w:rPr>
                  </w:pPr>
                  <w:r>
                    <w:rPr>
                      <w:rFonts w:hint="default" w:ascii="Times New Roman" w:hAnsi="Times New Roman" w:eastAsia="宋体" w:cs="Times New Roman"/>
                      <w:color w:val="000000"/>
                      <w:szCs w:val="21"/>
                      <w:u w:val="none"/>
                      <w:lang w:val="en-US" w:eastAsia="zh-CN"/>
                    </w:rPr>
                    <w:t>45</w:t>
                  </w:r>
                </w:p>
              </w:tc>
              <w:tc>
                <w:tcPr>
                  <w:tcW w:w="1194" w:type="pct"/>
                  <w:noWrap w:val="0"/>
                  <w:vAlign w:val="center"/>
                </w:tcPr>
                <w:p w14:paraId="6F81669C">
                  <w:pPr>
                    <w:jc w:val="center"/>
                    <w:rPr>
                      <w:rFonts w:hint="default" w:ascii="Times New Roman" w:hAnsi="Times New Roman" w:cs="Times New Roman"/>
                      <w:color w:val="000000"/>
                      <w:szCs w:val="21"/>
                      <w:u w:val="none"/>
                    </w:rPr>
                  </w:pPr>
                  <w:r>
                    <w:rPr>
                      <w:rFonts w:hint="default" w:ascii="Times New Roman" w:hAnsi="Times New Roman" w:cs="Times New Roman"/>
                      <w:color w:val="000000"/>
                      <w:szCs w:val="21"/>
                      <w:u w:val="none"/>
                      <w:lang w:val="en-US" w:eastAsia="zh-CN"/>
                    </w:rPr>
                    <w:t>50</w:t>
                  </w:r>
                </w:p>
              </w:tc>
            </w:tr>
            <w:tr w14:paraId="6736B3F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624" w:type="pct"/>
                  <w:vMerge w:val="continue"/>
                  <w:noWrap w:val="0"/>
                  <w:vAlign w:val="center"/>
                </w:tcPr>
                <w:p w14:paraId="6A746FDA">
                  <w:pPr>
                    <w:jc w:val="center"/>
                    <w:rPr>
                      <w:rFonts w:hint="default" w:ascii="Times New Roman" w:hAnsi="Times New Roman" w:cs="Times New Roman"/>
                      <w:color w:val="000000"/>
                      <w:szCs w:val="21"/>
                      <w:u w:val="none"/>
                    </w:rPr>
                  </w:pPr>
                </w:p>
              </w:tc>
              <w:tc>
                <w:tcPr>
                  <w:tcW w:w="1136" w:type="pct"/>
                  <w:vMerge w:val="restart"/>
                  <w:noWrap w:val="0"/>
                  <w:vAlign w:val="center"/>
                </w:tcPr>
                <w:p w14:paraId="29850D14">
                  <w:pPr>
                    <w:jc w:val="center"/>
                    <w:rPr>
                      <w:rFonts w:hint="default" w:ascii="Times New Roman" w:hAnsi="Times New Roman" w:cs="Times New Roman"/>
                      <w:color w:val="000000"/>
                      <w:szCs w:val="21"/>
                      <w:u w:val="none"/>
                    </w:rPr>
                  </w:pPr>
                  <w:r>
                    <w:rPr>
                      <w:rFonts w:hint="default" w:ascii="Times New Roman" w:hAnsi="Times New Roman" w:cs="Times New Roman"/>
                      <w:color w:val="000000"/>
                      <w:szCs w:val="21"/>
                      <w:u w:val="none"/>
                    </w:rPr>
                    <w:t>厂界北侧外一米</w:t>
                  </w:r>
                </w:p>
              </w:tc>
              <w:tc>
                <w:tcPr>
                  <w:tcW w:w="414" w:type="pct"/>
                  <w:vMerge w:val="continue"/>
                  <w:noWrap w:val="0"/>
                  <w:vAlign w:val="center"/>
                </w:tcPr>
                <w:p w14:paraId="447916A4">
                  <w:pPr>
                    <w:jc w:val="center"/>
                    <w:rPr>
                      <w:rFonts w:hint="default" w:ascii="Times New Roman" w:hAnsi="Times New Roman" w:cs="Times New Roman"/>
                      <w:color w:val="000000"/>
                      <w:szCs w:val="21"/>
                      <w:u w:val="none"/>
                    </w:rPr>
                  </w:pPr>
                </w:p>
              </w:tc>
              <w:tc>
                <w:tcPr>
                  <w:tcW w:w="584" w:type="pct"/>
                  <w:noWrap w:val="0"/>
                  <w:vAlign w:val="center"/>
                </w:tcPr>
                <w:p w14:paraId="70CDF3DC">
                  <w:pPr>
                    <w:jc w:val="center"/>
                    <w:rPr>
                      <w:rFonts w:hint="default" w:ascii="Times New Roman" w:hAnsi="Times New Roman" w:cs="Times New Roman"/>
                      <w:color w:val="000000"/>
                      <w:szCs w:val="21"/>
                      <w:u w:val="none"/>
                    </w:rPr>
                  </w:pPr>
                  <w:r>
                    <w:rPr>
                      <w:rFonts w:hint="default" w:ascii="Times New Roman" w:hAnsi="Times New Roman" w:cs="Times New Roman"/>
                      <w:color w:val="000000"/>
                      <w:szCs w:val="21"/>
                      <w:u w:val="none"/>
                    </w:rPr>
                    <w:t>昼间</w:t>
                  </w:r>
                </w:p>
              </w:tc>
              <w:tc>
                <w:tcPr>
                  <w:tcW w:w="1045" w:type="pct"/>
                  <w:noWrap w:val="0"/>
                  <w:vAlign w:val="center"/>
                </w:tcPr>
                <w:p w14:paraId="014350E1">
                  <w:pPr>
                    <w:jc w:val="center"/>
                    <w:rPr>
                      <w:rFonts w:hint="default" w:ascii="Times New Roman" w:hAnsi="Times New Roman" w:eastAsia="宋体" w:cs="Times New Roman"/>
                      <w:color w:val="000000"/>
                      <w:szCs w:val="21"/>
                      <w:u w:val="none"/>
                      <w:lang w:val="en-US" w:eastAsia="zh-CN"/>
                    </w:rPr>
                  </w:pPr>
                  <w:r>
                    <w:rPr>
                      <w:rFonts w:hint="default" w:ascii="Times New Roman" w:hAnsi="Times New Roman" w:eastAsia="宋体" w:cs="Times New Roman"/>
                      <w:color w:val="000000"/>
                      <w:szCs w:val="21"/>
                      <w:u w:val="none"/>
                      <w:lang w:val="en-US" w:eastAsia="zh-CN"/>
                    </w:rPr>
                    <w:t>53</w:t>
                  </w:r>
                </w:p>
              </w:tc>
              <w:tc>
                <w:tcPr>
                  <w:tcW w:w="1194" w:type="pct"/>
                  <w:noWrap w:val="0"/>
                  <w:vAlign w:val="center"/>
                </w:tcPr>
                <w:p w14:paraId="228BBCEF">
                  <w:pPr>
                    <w:jc w:val="center"/>
                    <w:rPr>
                      <w:rFonts w:hint="default" w:ascii="Times New Roman" w:hAnsi="Times New Roman" w:cs="Times New Roman"/>
                      <w:color w:val="000000"/>
                      <w:szCs w:val="21"/>
                      <w:u w:val="none"/>
                    </w:rPr>
                  </w:pPr>
                  <w:r>
                    <w:rPr>
                      <w:rFonts w:hint="default" w:ascii="Times New Roman" w:hAnsi="Times New Roman" w:cs="Times New Roman"/>
                      <w:color w:val="000000"/>
                      <w:szCs w:val="21"/>
                      <w:u w:val="none"/>
                      <w:lang w:val="en-US" w:eastAsia="zh-CN"/>
                    </w:rPr>
                    <w:t>60</w:t>
                  </w:r>
                </w:p>
              </w:tc>
            </w:tr>
            <w:tr w14:paraId="7F98E8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624" w:type="pct"/>
                  <w:vMerge w:val="continue"/>
                  <w:noWrap w:val="0"/>
                  <w:vAlign w:val="center"/>
                </w:tcPr>
                <w:p w14:paraId="77C84694">
                  <w:pPr>
                    <w:jc w:val="center"/>
                    <w:rPr>
                      <w:rFonts w:hint="default" w:ascii="Times New Roman" w:hAnsi="Times New Roman" w:cs="Times New Roman"/>
                      <w:color w:val="000000"/>
                      <w:szCs w:val="21"/>
                      <w:u w:val="none"/>
                    </w:rPr>
                  </w:pPr>
                </w:p>
              </w:tc>
              <w:tc>
                <w:tcPr>
                  <w:tcW w:w="1136" w:type="pct"/>
                  <w:vMerge w:val="continue"/>
                  <w:noWrap w:val="0"/>
                  <w:vAlign w:val="center"/>
                </w:tcPr>
                <w:p w14:paraId="1B380CBA">
                  <w:pPr>
                    <w:jc w:val="center"/>
                    <w:rPr>
                      <w:rFonts w:hint="default" w:ascii="Times New Roman" w:hAnsi="Times New Roman" w:cs="Times New Roman"/>
                      <w:color w:val="000000"/>
                      <w:szCs w:val="21"/>
                      <w:u w:val="none"/>
                    </w:rPr>
                  </w:pPr>
                </w:p>
              </w:tc>
              <w:tc>
                <w:tcPr>
                  <w:tcW w:w="414" w:type="pct"/>
                  <w:vMerge w:val="continue"/>
                  <w:noWrap w:val="0"/>
                  <w:vAlign w:val="center"/>
                </w:tcPr>
                <w:p w14:paraId="320281A3">
                  <w:pPr>
                    <w:jc w:val="center"/>
                    <w:rPr>
                      <w:rFonts w:hint="default" w:ascii="Times New Roman" w:hAnsi="Times New Roman" w:cs="Times New Roman"/>
                      <w:color w:val="000000"/>
                      <w:szCs w:val="21"/>
                      <w:u w:val="none"/>
                    </w:rPr>
                  </w:pPr>
                </w:p>
              </w:tc>
              <w:tc>
                <w:tcPr>
                  <w:tcW w:w="584" w:type="pct"/>
                  <w:noWrap w:val="0"/>
                  <w:vAlign w:val="center"/>
                </w:tcPr>
                <w:p w14:paraId="70C262EF">
                  <w:pPr>
                    <w:jc w:val="center"/>
                    <w:rPr>
                      <w:rFonts w:hint="default" w:ascii="Times New Roman" w:hAnsi="Times New Roman" w:cs="Times New Roman"/>
                      <w:color w:val="000000"/>
                      <w:szCs w:val="21"/>
                      <w:u w:val="none"/>
                    </w:rPr>
                  </w:pPr>
                  <w:r>
                    <w:rPr>
                      <w:rFonts w:hint="default" w:ascii="Times New Roman" w:hAnsi="Times New Roman" w:cs="Times New Roman"/>
                      <w:color w:val="000000"/>
                      <w:szCs w:val="21"/>
                      <w:u w:val="none"/>
                    </w:rPr>
                    <w:t>夜间</w:t>
                  </w:r>
                </w:p>
              </w:tc>
              <w:tc>
                <w:tcPr>
                  <w:tcW w:w="1045" w:type="pct"/>
                  <w:noWrap w:val="0"/>
                  <w:vAlign w:val="center"/>
                </w:tcPr>
                <w:p w14:paraId="2EDEBD8E">
                  <w:pPr>
                    <w:jc w:val="center"/>
                    <w:rPr>
                      <w:rFonts w:hint="default" w:ascii="Times New Roman" w:hAnsi="Times New Roman" w:eastAsia="宋体" w:cs="Times New Roman"/>
                      <w:color w:val="000000"/>
                      <w:szCs w:val="21"/>
                      <w:u w:val="none"/>
                      <w:lang w:val="en-US" w:eastAsia="zh-CN"/>
                    </w:rPr>
                  </w:pPr>
                  <w:r>
                    <w:rPr>
                      <w:rFonts w:hint="default" w:ascii="Times New Roman" w:hAnsi="Times New Roman" w:eastAsia="宋体" w:cs="Times New Roman"/>
                      <w:color w:val="000000"/>
                      <w:szCs w:val="21"/>
                      <w:u w:val="none"/>
                      <w:lang w:val="en-US" w:eastAsia="zh-CN"/>
                    </w:rPr>
                    <w:t>46</w:t>
                  </w:r>
                </w:p>
              </w:tc>
              <w:tc>
                <w:tcPr>
                  <w:tcW w:w="1194" w:type="pct"/>
                  <w:noWrap w:val="0"/>
                  <w:vAlign w:val="center"/>
                </w:tcPr>
                <w:p w14:paraId="4D2DA3BD">
                  <w:pPr>
                    <w:jc w:val="center"/>
                    <w:rPr>
                      <w:rFonts w:hint="default" w:ascii="Times New Roman" w:hAnsi="Times New Roman" w:cs="Times New Roman"/>
                      <w:color w:val="000000"/>
                      <w:szCs w:val="21"/>
                      <w:u w:val="none"/>
                    </w:rPr>
                  </w:pPr>
                  <w:r>
                    <w:rPr>
                      <w:rFonts w:hint="default" w:ascii="Times New Roman" w:hAnsi="Times New Roman" w:cs="Times New Roman"/>
                      <w:color w:val="000000"/>
                      <w:szCs w:val="21"/>
                      <w:u w:val="none"/>
                      <w:lang w:val="en-US" w:eastAsia="zh-CN"/>
                    </w:rPr>
                    <w:t>50</w:t>
                  </w:r>
                </w:p>
              </w:tc>
            </w:tr>
          </w:tbl>
          <w:p w14:paraId="030510A4">
            <w:pPr>
              <w:spacing w:line="360" w:lineRule="auto"/>
              <w:ind w:firstLine="420" w:firstLineChars="200"/>
            </w:pPr>
            <w:r>
              <w:rPr>
                <w:rFonts w:hint="default" w:ascii="Times New Roman" w:hAnsi="Times New Roman" w:eastAsia="宋体" w:cs="Times New Roman"/>
                <w:u w:val="none"/>
              </w:rPr>
              <w:t>由上表可知，本项目在正常工况下，厂界噪声能达到《工业企业厂界环境噪声排放标准》（GB12348-2008）</w:t>
            </w:r>
            <w:r>
              <w:rPr>
                <w:rFonts w:hint="default" w:ascii="Times New Roman" w:hAnsi="Times New Roman" w:eastAsia="宋体" w:cs="Times New Roman"/>
                <w:u w:val="none"/>
                <w:lang w:val="en-US" w:eastAsia="zh-CN"/>
              </w:rPr>
              <w:t>2</w:t>
            </w:r>
            <w:r>
              <w:rPr>
                <w:rFonts w:hint="default" w:ascii="Times New Roman" w:hAnsi="Times New Roman" w:eastAsia="宋体" w:cs="Times New Roman"/>
                <w:u w:val="none"/>
              </w:rPr>
              <w:t>类标准。</w:t>
            </w:r>
          </w:p>
          <w:p w14:paraId="316CA282">
            <w:pPr>
              <w:pStyle w:val="71"/>
              <w:bidi w:val="0"/>
              <w:outlineLvl w:val="9"/>
              <w:rPr>
                <w:rFonts w:hint="default" w:ascii="Times New Roman" w:hAnsi="Times New Roman" w:cs="Times New Roman"/>
                <w:sz w:val="24"/>
                <w:szCs w:val="24"/>
                <w:lang w:val="en-US" w:eastAsia="zh-CN"/>
              </w:rPr>
            </w:pPr>
            <w:r>
              <w:rPr>
                <w:rFonts w:hint="default" w:ascii="Times New Roman" w:hAnsi="Times New Roman" w:cs="Times New Roman"/>
                <w:sz w:val="24"/>
                <w:szCs w:val="24"/>
                <w:lang w:val="en-US" w:eastAsia="zh-CN"/>
              </w:rPr>
              <w:t>2.1</w:t>
            </w:r>
            <w:r>
              <w:rPr>
                <w:rFonts w:hint="eastAsia" w:ascii="Times New Roman" w:hAnsi="Times New Roman" w:cs="Times New Roman"/>
                <w:sz w:val="24"/>
                <w:szCs w:val="24"/>
                <w:lang w:val="en-US" w:eastAsia="zh-CN"/>
              </w:rPr>
              <w:t>.6</w:t>
            </w:r>
            <w:r>
              <w:rPr>
                <w:rFonts w:hint="default" w:ascii="Times New Roman" w:hAnsi="Times New Roman" w:cs="Times New Roman"/>
                <w:sz w:val="24"/>
                <w:szCs w:val="24"/>
                <w:lang w:val="en-US" w:eastAsia="zh-CN"/>
              </w:rPr>
              <w:t>现有工程主要环境问题及整改措施</w:t>
            </w:r>
          </w:p>
          <w:p w14:paraId="5946151A">
            <w:pPr>
              <w:spacing w:line="360" w:lineRule="auto"/>
              <w:ind w:firstLine="420" w:firstLineChars="200"/>
              <w:rPr>
                <w:rFonts w:hint="default" w:ascii="Times New Roman" w:hAnsi="Times New Roman" w:cs="Times New Roman"/>
                <w:u w:val="none"/>
              </w:rPr>
            </w:pPr>
            <w:r>
              <w:rPr>
                <w:rFonts w:hint="default" w:ascii="Times New Roman" w:hAnsi="Times New Roman" w:cs="Times New Roman"/>
                <w:u w:val="none"/>
              </w:rPr>
              <w:t>现有项目在运营期间未发生环保投诉、污染纠纷等情况。与本项目有关的原有污染情况，主要环境问题及整改建议详见下表：</w:t>
            </w:r>
          </w:p>
          <w:p w14:paraId="41370A63">
            <w:pPr>
              <w:adjustRightInd w:val="0"/>
              <w:snapToGrid w:val="0"/>
              <w:jc w:val="center"/>
              <w:rPr>
                <w:rFonts w:hint="default" w:ascii="Times New Roman" w:hAnsi="Times New Roman" w:cs="Times New Roman"/>
                <w:b/>
                <w:bCs/>
                <w:color w:val="000000"/>
                <w:szCs w:val="21"/>
                <w:u w:val="none"/>
              </w:rPr>
            </w:pPr>
            <w:r>
              <w:rPr>
                <w:rFonts w:hint="default" w:ascii="Times New Roman" w:hAnsi="Times New Roman" w:cs="Times New Roman"/>
                <w:b/>
                <w:bCs/>
                <w:color w:val="000000"/>
                <w:szCs w:val="21"/>
                <w:u w:val="none"/>
              </w:rPr>
              <w:t>表2-</w:t>
            </w:r>
            <w:r>
              <w:rPr>
                <w:rFonts w:hint="eastAsia" w:ascii="Times New Roman" w:hAnsi="Times New Roman" w:cs="Times New Roman"/>
                <w:b/>
                <w:bCs/>
                <w:color w:val="000000"/>
                <w:szCs w:val="21"/>
                <w:u w:val="none"/>
                <w:lang w:val="en-US" w:eastAsia="zh-CN"/>
              </w:rPr>
              <w:t>15</w:t>
            </w:r>
            <w:r>
              <w:rPr>
                <w:rFonts w:hint="default" w:ascii="Times New Roman" w:hAnsi="Times New Roman" w:cs="Times New Roman"/>
                <w:b/>
                <w:bCs/>
                <w:color w:val="000000"/>
                <w:szCs w:val="21"/>
                <w:u w:val="none"/>
              </w:rPr>
              <w:t xml:space="preserve">   现有项目主要污染、防治措施及整改建议一览表</w:t>
            </w:r>
          </w:p>
          <w:tbl>
            <w:tblPr>
              <w:tblStyle w:val="32"/>
              <w:tblW w:w="4998"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34"/>
              <w:gridCol w:w="993"/>
              <w:gridCol w:w="1301"/>
              <w:gridCol w:w="2514"/>
              <w:gridCol w:w="861"/>
              <w:gridCol w:w="2048"/>
            </w:tblGrid>
            <w:tr w14:paraId="0145890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7" w:hRule="atLeast"/>
              </w:trPr>
              <w:tc>
                <w:tcPr>
                  <w:tcW w:w="279" w:type="pct"/>
                  <w:noWrap w:val="0"/>
                  <w:vAlign w:val="center"/>
                </w:tcPr>
                <w:p w14:paraId="2C337EEA">
                  <w:pPr>
                    <w:widowControl/>
                    <w:jc w:val="center"/>
                    <w:textAlignment w:val="center"/>
                    <w:rPr>
                      <w:rFonts w:hint="default" w:ascii="Times New Roman" w:hAnsi="Times New Roman" w:cs="Times New Roman"/>
                      <w:bCs/>
                      <w:color w:val="000000"/>
                      <w:szCs w:val="21"/>
                      <w:u w:val="none"/>
                    </w:rPr>
                  </w:pPr>
                  <w:r>
                    <w:rPr>
                      <w:rFonts w:hint="default" w:ascii="Times New Roman" w:hAnsi="Times New Roman" w:cs="Times New Roman"/>
                      <w:bCs/>
                      <w:color w:val="000000"/>
                      <w:szCs w:val="21"/>
                      <w:u w:val="none"/>
                    </w:rPr>
                    <w:t>类型</w:t>
                  </w:r>
                </w:p>
              </w:tc>
              <w:tc>
                <w:tcPr>
                  <w:tcW w:w="622" w:type="pct"/>
                  <w:noWrap w:val="0"/>
                  <w:vAlign w:val="center"/>
                </w:tcPr>
                <w:p w14:paraId="5F881057">
                  <w:pPr>
                    <w:widowControl/>
                    <w:jc w:val="center"/>
                    <w:textAlignment w:val="center"/>
                    <w:rPr>
                      <w:rFonts w:hint="default" w:ascii="Times New Roman" w:hAnsi="Times New Roman" w:cs="Times New Roman"/>
                      <w:bCs/>
                      <w:color w:val="000000"/>
                      <w:szCs w:val="21"/>
                      <w:u w:val="none"/>
                    </w:rPr>
                  </w:pPr>
                  <w:r>
                    <w:rPr>
                      <w:rFonts w:hint="default" w:ascii="Times New Roman" w:hAnsi="Times New Roman" w:cs="Times New Roman"/>
                      <w:bCs/>
                      <w:color w:val="000000"/>
                      <w:szCs w:val="21"/>
                      <w:u w:val="none"/>
                    </w:rPr>
                    <w:t>内容</w:t>
                  </w:r>
                </w:p>
              </w:tc>
              <w:tc>
                <w:tcPr>
                  <w:tcW w:w="810" w:type="pct"/>
                  <w:noWrap w:val="0"/>
                  <w:vAlign w:val="center"/>
                </w:tcPr>
                <w:p w14:paraId="6B277C47">
                  <w:pPr>
                    <w:widowControl/>
                    <w:jc w:val="center"/>
                    <w:textAlignment w:val="center"/>
                    <w:rPr>
                      <w:rFonts w:hint="default" w:ascii="Times New Roman" w:hAnsi="Times New Roman" w:cs="Times New Roman"/>
                      <w:bCs/>
                      <w:color w:val="000000"/>
                      <w:szCs w:val="21"/>
                      <w:u w:val="none"/>
                    </w:rPr>
                  </w:pPr>
                  <w:r>
                    <w:rPr>
                      <w:rFonts w:hint="default" w:ascii="Times New Roman" w:hAnsi="Times New Roman" w:cs="Times New Roman"/>
                      <w:bCs/>
                      <w:color w:val="000000"/>
                      <w:szCs w:val="21"/>
                      <w:u w:val="none"/>
                    </w:rPr>
                    <w:t>污染物名称</w:t>
                  </w:r>
                </w:p>
              </w:tc>
              <w:tc>
                <w:tcPr>
                  <w:tcW w:w="1554" w:type="pct"/>
                  <w:noWrap w:val="0"/>
                  <w:vAlign w:val="center"/>
                </w:tcPr>
                <w:p w14:paraId="0DE91894">
                  <w:pPr>
                    <w:widowControl/>
                    <w:jc w:val="center"/>
                    <w:textAlignment w:val="center"/>
                    <w:rPr>
                      <w:rFonts w:hint="default" w:ascii="Times New Roman" w:hAnsi="Times New Roman" w:cs="Times New Roman"/>
                      <w:bCs/>
                      <w:color w:val="000000"/>
                      <w:szCs w:val="21"/>
                      <w:u w:val="none"/>
                    </w:rPr>
                  </w:pPr>
                  <w:r>
                    <w:rPr>
                      <w:rFonts w:hint="default" w:ascii="Times New Roman" w:hAnsi="Times New Roman" w:cs="Times New Roman"/>
                      <w:bCs/>
                      <w:color w:val="000000"/>
                      <w:szCs w:val="21"/>
                      <w:u w:val="none"/>
                    </w:rPr>
                    <w:t>已采取的防治措施</w:t>
                  </w:r>
                </w:p>
              </w:tc>
              <w:tc>
                <w:tcPr>
                  <w:tcW w:w="540" w:type="pct"/>
                  <w:noWrap w:val="0"/>
                  <w:vAlign w:val="center"/>
                </w:tcPr>
                <w:p w14:paraId="7DCDAFFE">
                  <w:pPr>
                    <w:widowControl/>
                    <w:jc w:val="center"/>
                    <w:textAlignment w:val="center"/>
                    <w:rPr>
                      <w:rFonts w:hint="default" w:ascii="Times New Roman" w:hAnsi="Times New Roman" w:cs="Times New Roman"/>
                      <w:bCs/>
                      <w:color w:val="000000"/>
                      <w:szCs w:val="21"/>
                      <w:u w:val="none"/>
                    </w:rPr>
                  </w:pPr>
                  <w:r>
                    <w:rPr>
                      <w:rFonts w:hint="default" w:ascii="Times New Roman" w:hAnsi="Times New Roman" w:cs="Times New Roman"/>
                      <w:bCs/>
                      <w:color w:val="000000"/>
                      <w:szCs w:val="21"/>
                      <w:u w:val="none"/>
                    </w:rPr>
                    <w:t>是否符合环保要求</w:t>
                  </w:r>
                </w:p>
              </w:tc>
              <w:tc>
                <w:tcPr>
                  <w:tcW w:w="1193" w:type="pct"/>
                  <w:noWrap w:val="0"/>
                  <w:vAlign w:val="center"/>
                </w:tcPr>
                <w:p w14:paraId="62D8C70B">
                  <w:pPr>
                    <w:widowControl/>
                    <w:jc w:val="center"/>
                    <w:textAlignment w:val="center"/>
                    <w:rPr>
                      <w:rFonts w:hint="default" w:ascii="Times New Roman" w:hAnsi="Times New Roman" w:cs="Times New Roman"/>
                      <w:bCs/>
                      <w:color w:val="000000"/>
                      <w:szCs w:val="21"/>
                      <w:u w:val="none"/>
                    </w:rPr>
                  </w:pPr>
                  <w:r>
                    <w:rPr>
                      <w:rFonts w:hint="default" w:ascii="Times New Roman" w:hAnsi="Times New Roman" w:cs="Times New Roman"/>
                      <w:color w:val="000000"/>
                      <w:szCs w:val="21"/>
                      <w:u w:val="none"/>
                    </w:rPr>
                    <w:t>以新带老整改措施</w:t>
                  </w:r>
                </w:p>
              </w:tc>
            </w:tr>
            <w:tr w14:paraId="78901E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279" w:type="pct"/>
                  <w:vMerge w:val="restart"/>
                  <w:noWrap w:val="0"/>
                  <w:vAlign w:val="center"/>
                </w:tcPr>
                <w:p w14:paraId="1C5E6564">
                  <w:pPr>
                    <w:widowControl/>
                    <w:jc w:val="center"/>
                    <w:textAlignment w:val="center"/>
                    <w:rPr>
                      <w:rFonts w:hint="default" w:ascii="Times New Roman" w:hAnsi="Times New Roman" w:cs="Times New Roman"/>
                      <w:bCs/>
                      <w:color w:val="000000"/>
                      <w:szCs w:val="21"/>
                      <w:u w:val="none"/>
                    </w:rPr>
                  </w:pPr>
                  <w:r>
                    <w:rPr>
                      <w:rFonts w:hint="default" w:ascii="Times New Roman" w:hAnsi="Times New Roman" w:cs="Times New Roman"/>
                      <w:bCs/>
                      <w:color w:val="000000"/>
                      <w:szCs w:val="21"/>
                      <w:u w:val="none"/>
                    </w:rPr>
                    <w:t>废气</w:t>
                  </w:r>
                </w:p>
              </w:tc>
              <w:tc>
                <w:tcPr>
                  <w:tcW w:w="622" w:type="pct"/>
                  <w:noWrap w:val="0"/>
                  <w:vAlign w:val="center"/>
                </w:tcPr>
                <w:p w14:paraId="451A07AF">
                  <w:pPr>
                    <w:widowControl/>
                    <w:jc w:val="center"/>
                    <w:textAlignment w:val="center"/>
                    <w:rPr>
                      <w:rFonts w:hint="default" w:ascii="Times New Roman" w:hAnsi="Times New Roman" w:eastAsia="宋体" w:cs="Times New Roman"/>
                      <w:bCs/>
                      <w:color w:val="auto"/>
                      <w:szCs w:val="21"/>
                      <w:u w:val="single"/>
                      <w:lang w:eastAsia="zh-CN"/>
                    </w:rPr>
                  </w:pPr>
                  <w:r>
                    <w:rPr>
                      <w:rFonts w:hint="default" w:ascii="Times New Roman" w:hAnsi="Times New Roman" w:eastAsia="宋体" w:cs="Times New Roman"/>
                      <w:bCs/>
                      <w:color w:val="auto"/>
                      <w:szCs w:val="21"/>
                      <w:u w:val="single"/>
                      <w:lang w:eastAsia="zh-CN"/>
                    </w:rPr>
                    <w:t>锅炉废气</w:t>
                  </w:r>
                </w:p>
              </w:tc>
              <w:tc>
                <w:tcPr>
                  <w:tcW w:w="810" w:type="pct"/>
                  <w:noWrap w:val="0"/>
                  <w:vAlign w:val="center"/>
                </w:tcPr>
                <w:p w14:paraId="3C7D6CF7">
                  <w:pPr>
                    <w:widowControl/>
                    <w:jc w:val="center"/>
                    <w:textAlignment w:val="center"/>
                    <w:rPr>
                      <w:rFonts w:hint="default" w:ascii="Times New Roman" w:hAnsi="Times New Roman" w:eastAsia="宋体" w:cs="Times New Roman"/>
                      <w:bCs/>
                      <w:color w:val="auto"/>
                      <w:szCs w:val="21"/>
                      <w:u w:val="single"/>
                      <w:lang w:eastAsia="zh-CN"/>
                    </w:rPr>
                  </w:pPr>
                  <w:r>
                    <w:rPr>
                      <w:rFonts w:hint="default" w:ascii="Times New Roman" w:hAnsi="Times New Roman" w:eastAsia="宋体" w:cs="Times New Roman"/>
                      <w:bCs/>
                      <w:color w:val="auto"/>
                      <w:szCs w:val="21"/>
                      <w:u w:val="single"/>
                      <w:lang w:eastAsia="zh-CN"/>
                    </w:rPr>
                    <w:t>颗粒物、二氧化硫、氮氧化物</w:t>
                  </w:r>
                </w:p>
              </w:tc>
              <w:tc>
                <w:tcPr>
                  <w:tcW w:w="1554" w:type="pct"/>
                  <w:noWrap w:val="0"/>
                  <w:vAlign w:val="center"/>
                </w:tcPr>
                <w:p w14:paraId="485CC62D">
                  <w:pPr>
                    <w:widowControl/>
                    <w:jc w:val="center"/>
                    <w:textAlignment w:val="center"/>
                    <w:rPr>
                      <w:rFonts w:hint="default" w:ascii="Times New Roman" w:hAnsi="Times New Roman" w:eastAsia="宋体" w:cs="Times New Roman"/>
                      <w:bCs/>
                      <w:color w:val="auto"/>
                      <w:szCs w:val="21"/>
                      <w:u w:val="single"/>
                      <w:lang w:val="en-US" w:eastAsia="zh-CN"/>
                    </w:rPr>
                  </w:pPr>
                  <w:r>
                    <w:rPr>
                      <w:rFonts w:hint="default" w:ascii="Times New Roman" w:hAnsi="Times New Roman" w:cs="Times New Roman"/>
                      <w:u w:val="single"/>
                    </w:rPr>
                    <w:t>经</w:t>
                  </w:r>
                  <w:r>
                    <w:rPr>
                      <w:rFonts w:hint="default" w:ascii="Times New Roman" w:hAnsi="Times New Roman" w:cs="Times New Roman"/>
                      <w:u w:val="single"/>
                      <w:lang w:eastAsia="zh-CN"/>
                    </w:rPr>
                    <w:t>水浴</w:t>
                  </w:r>
                  <w:r>
                    <w:rPr>
                      <w:rFonts w:hint="default" w:ascii="Times New Roman" w:hAnsi="Times New Roman" w:cs="Times New Roman"/>
                      <w:u w:val="single"/>
                    </w:rPr>
                    <w:t>除尘器处理后经20m高排气筒排放</w:t>
                  </w:r>
                </w:p>
              </w:tc>
              <w:tc>
                <w:tcPr>
                  <w:tcW w:w="540" w:type="pct"/>
                  <w:noWrap w:val="0"/>
                  <w:vAlign w:val="center"/>
                </w:tcPr>
                <w:p w14:paraId="4CCA3117">
                  <w:pPr>
                    <w:widowControl/>
                    <w:jc w:val="center"/>
                    <w:textAlignment w:val="center"/>
                    <w:rPr>
                      <w:rFonts w:hint="default" w:ascii="Times New Roman" w:hAnsi="Times New Roman" w:cs="Times New Roman"/>
                      <w:bCs/>
                      <w:color w:val="auto"/>
                      <w:szCs w:val="21"/>
                      <w:u w:val="single"/>
                    </w:rPr>
                  </w:pPr>
                  <w:r>
                    <w:rPr>
                      <w:rFonts w:hint="eastAsia" w:ascii="Times New Roman" w:hAnsi="Times New Roman" w:cs="Times New Roman"/>
                      <w:bCs/>
                      <w:color w:val="auto"/>
                      <w:szCs w:val="21"/>
                      <w:u w:val="single"/>
                      <w:lang w:eastAsia="zh-CN"/>
                    </w:rPr>
                    <w:t>不</w:t>
                  </w:r>
                  <w:r>
                    <w:rPr>
                      <w:rFonts w:hint="default" w:ascii="Times New Roman" w:hAnsi="Times New Roman" w:cs="Times New Roman"/>
                      <w:bCs/>
                      <w:color w:val="auto"/>
                      <w:szCs w:val="21"/>
                      <w:u w:val="single"/>
                    </w:rPr>
                    <w:t>符合</w:t>
                  </w:r>
                </w:p>
              </w:tc>
              <w:tc>
                <w:tcPr>
                  <w:tcW w:w="1193" w:type="pct"/>
                  <w:noWrap w:val="0"/>
                  <w:vAlign w:val="center"/>
                </w:tcPr>
                <w:p w14:paraId="471CD887">
                  <w:pPr>
                    <w:pStyle w:val="31"/>
                    <w:ind w:left="0" w:leftChars="0" w:firstLine="0" w:firstLineChars="0"/>
                    <w:jc w:val="center"/>
                    <w:rPr>
                      <w:rFonts w:hint="default" w:ascii="Times New Roman" w:hAnsi="Times New Roman" w:eastAsia="宋体" w:cs="Times New Roman"/>
                      <w:bCs/>
                      <w:color w:val="auto"/>
                      <w:kern w:val="2"/>
                      <w:szCs w:val="21"/>
                      <w:u w:val="single"/>
                      <w:lang w:val="en-US" w:eastAsia="zh-CN"/>
                    </w:rPr>
                  </w:pPr>
                  <w:r>
                    <w:rPr>
                      <w:rFonts w:hint="eastAsia" w:ascii="Times New Roman" w:hAnsi="Times New Roman" w:cs="Times New Roman"/>
                      <w:bCs/>
                      <w:color w:val="auto"/>
                      <w:kern w:val="2"/>
                      <w:szCs w:val="21"/>
                      <w:u w:val="single"/>
                      <w:lang w:eastAsia="zh-CN"/>
                    </w:rPr>
                    <w:t>淘汰现有锅炉和水浴除尘器，根据</w:t>
                  </w:r>
                  <w:r>
                    <w:rPr>
                      <w:rFonts w:hint="eastAsia" w:ascii="Times New Roman" w:hAnsi="Times New Roman" w:cs="Times New Roman"/>
                      <w:bCs/>
                      <w:color w:val="auto"/>
                      <w:kern w:val="2"/>
                      <w:szCs w:val="21"/>
                      <w:u w:val="single"/>
                      <w:lang w:val="en-US" w:eastAsia="zh-CN"/>
                    </w:rPr>
                    <w:t>国家污染防治技术指导目录（2024年，限制类和淘汰类），水</w:t>
                  </w:r>
                  <w:r>
                    <w:rPr>
                      <w:rFonts w:hint="eastAsia" w:ascii="Times New Roman" w:hAnsi="Times New Roman" w:cs="Times New Roman"/>
                      <w:bCs/>
                      <w:color w:val="auto"/>
                      <w:kern w:val="2"/>
                      <w:szCs w:val="21"/>
                      <w:u w:val="single"/>
                      <w:lang w:eastAsia="zh-CN"/>
                    </w:rPr>
                    <w:t>浴</w:t>
                  </w:r>
                  <w:r>
                    <w:rPr>
                      <w:rFonts w:hint="eastAsia" w:ascii="Times New Roman" w:hAnsi="Times New Roman" w:cs="Times New Roman"/>
                      <w:bCs/>
                      <w:color w:val="auto"/>
                      <w:kern w:val="2"/>
                      <w:szCs w:val="21"/>
                      <w:u w:val="single"/>
                      <w:lang w:val="en-US" w:eastAsia="zh-CN"/>
                    </w:rPr>
                    <w:t>除尘器为限制类污染防治技术，本次扩建</w:t>
                  </w:r>
                  <w:r>
                    <w:rPr>
                      <w:rFonts w:hint="eastAsia" w:ascii="Times New Roman" w:hAnsi="Times New Roman" w:cs="Times New Roman"/>
                      <w:bCs/>
                      <w:color w:val="auto"/>
                      <w:kern w:val="2"/>
                      <w:szCs w:val="21"/>
                      <w:u w:val="single"/>
                      <w:lang w:eastAsia="zh-CN"/>
                    </w:rPr>
                    <w:t>新增</w:t>
                  </w:r>
                  <w:r>
                    <w:rPr>
                      <w:rFonts w:hint="eastAsia" w:ascii="Times New Roman" w:hAnsi="Times New Roman" w:cs="Times New Roman"/>
                      <w:color w:val="auto"/>
                      <w:kern w:val="0"/>
                      <w:szCs w:val="22"/>
                      <w:highlight w:val="none"/>
                      <w:u w:val="single"/>
                      <w:lang w:val="en-US" w:eastAsia="zh-CN"/>
                    </w:rPr>
                    <w:t>一台4t/h的生物质锅炉以及配套</w:t>
                  </w:r>
                  <w:r>
                    <w:rPr>
                      <w:rFonts w:hint="eastAsia" w:ascii="Times New Roman" w:hAnsi="Times New Roman" w:cs="Times New Roman"/>
                      <w:bCs/>
                      <w:color w:val="auto"/>
                      <w:kern w:val="2"/>
                      <w:szCs w:val="21"/>
                      <w:u w:val="single"/>
                      <w:lang w:val="en-US" w:eastAsia="zh-CN"/>
                    </w:rPr>
                    <w:t>布袋除尘器用于处理锅炉废气</w:t>
                  </w:r>
                </w:p>
              </w:tc>
            </w:tr>
            <w:tr w14:paraId="7FF0F1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279" w:type="pct"/>
                  <w:vMerge w:val="continue"/>
                  <w:noWrap w:val="0"/>
                  <w:vAlign w:val="center"/>
                </w:tcPr>
                <w:p w14:paraId="5A86AAB5">
                  <w:pPr>
                    <w:widowControl/>
                    <w:jc w:val="center"/>
                    <w:textAlignment w:val="center"/>
                    <w:rPr>
                      <w:rFonts w:hint="default" w:ascii="Times New Roman" w:hAnsi="Times New Roman" w:cs="Times New Roman"/>
                      <w:bCs/>
                      <w:color w:val="000000"/>
                      <w:szCs w:val="21"/>
                      <w:u w:val="none"/>
                    </w:rPr>
                  </w:pPr>
                </w:p>
              </w:tc>
              <w:tc>
                <w:tcPr>
                  <w:tcW w:w="622" w:type="pct"/>
                  <w:noWrap w:val="0"/>
                  <w:vAlign w:val="center"/>
                </w:tcPr>
                <w:p w14:paraId="76D62401">
                  <w:pPr>
                    <w:widowControl/>
                    <w:jc w:val="center"/>
                    <w:textAlignment w:val="center"/>
                    <w:rPr>
                      <w:rFonts w:hint="default" w:ascii="Times New Roman" w:hAnsi="Times New Roman" w:eastAsia="宋体" w:cs="Times New Roman"/>
                      <w:bCs/>
                      <w:color w:val="auto"/>
                      <w:szCs w:val="21"/>
                      <w:u w:val="none"/>
                      <w:lang w:eastAsia="zh-CN"/>
                    </w:rPr>
                  </w:pPr>
                  <w:r>
                    <w:rPr>
                      <w:rFonts w:hint="default" w:ascii="Times New Roman" w:hAnsi="Times New Roman" w:cs="Times New Roman"/>
                      <w:u w:val="none"/>
                    </w:rPr>
                    <w:t>原料拌合产生的粉尘</w:t>
                  </w:r>
                </w:p>
              </w:tc>
              <w:tc>
                <w:tcPr>
                  <w:tcW w:w="810" w:type="pct"/>
                  <w:noWrap w:val="0"/>
                  <w:vAlign w:val="center"/>
                </w:tcPr>
                <w:p w14:paraId="36116BE5">
                  <w:pPr>
                    <w:widowControl/>
                    <w:jc w:val="center"/>
                    <w:textAlignment w:val="center"/>
                    <w:rPr>
                      <w:rFonts w:hint="default" w:ascii="Times New Roman" w:hAnsi="Times New Roman" w:eastAsia="宋体" w:cs="Times New Roman"/>
                      <w:bCs/>
                      <w:color w:val="auto"/>
                      <w:szCs w:val="21"/>
                      <w:u w:val="none"/>
                      <w:lang w:eastAsia="zh-CN"/>
                    </w:rPr>
                  </w:pPr>
                  <w:r>
                    <w:rPr>
                      <w:rFonts w:hint="default" w:ascii="Times New Roman" w:hAnsi="Times New Roman" w:eastAsia="宋体" w:cs="Times New Roman"/>
                      <w:bCs/>
                      <w:color w:val="auto"/>
                      <w:szCs w:val="21"/>
                      <w:u w:val="none"/>
                      <w:lang w:eastAsia="zh-CN"/>
                    </w:rPr>
                    <w:t>颗粒物</w:t>
                  </w:r>
                </w:p>
              </w:tc>
              <w:tc>
                <w:tcPr>
                  <w:tcW w:w="1554" w:type="pct"/>
                  <w:noWrap w:val="0"/>
                  <w:vAlign w:val="center"/>
                </w:tcPr>
                <w:p w14:paraId="434F3317">
                  <w:pPr>
                    <w:widowControl/>
                    <w:jc w:val="center"/>
                    <w:textAlignment w:val="center"/>
                    <w:rPr>
                      <w:rFonts w:hint="default" w:ascii="Times New Roman" w:hAnsi="Times New Roman" w:eastAsia="宋体" w:cs="Times New Roman"/>
                      <w:bCs/>
                      <w:color w:val="auto"/>
                      <w:szCs w:val="21"/>
                      <w:u w:val="none"/>
                      <w:lang w:val="en-US" w:eastAsia="zh-CN"/>
                    </w:rPr>
                  </w:pPr>
                  <w:r>
                    <w:rPr>
                      <w:rFonts w:hint="default" w:ascii="Times New Roman" w:hAnsi="Times New Roman" w:cs="Times New Roman"/>
                      <w:u w:val="none"/>
                    </w:rPr>
                    <w:t>设置风机进行机械排风，由车间外侧的排气口排出</w:t>
                  </w:r>
                </w:p>
              </w:tc>
              <w:tc>
                <w:tcPr>
                  <w:tcW w:w="540" w:type="pct"/>
                  <w:noWrap w:val="0"/>
                  <w:vAlign w:val="center"/>
                </w:tcPr>
                <w:p w14:paraId="70995B30">
                  <w:pPr>
                    <w:widowControl/>
                    <w:jc w:val="center"/>
                    <w:textAlignment w:val="center"/>
                    <w:rPr>
                      <w:rFonts w:hint="default" w:ascii="Times New Roman" w:hAnsi="Times New Roman" w:cs="Times New Roman"/>
                      <w:bCs/>
                      <w:color w:val="auto"/>
                      <w:szCs w:val="21"/>
                      <w:u w:val="none"/>
                    </w:rPr>
                  </w:pPr>
                  <w:r>
                    <w:rPr>
                      <w:rFonts w:hint="default" w:ascii="Times New Roman" w:hAnsi="Times New Roman" w:cs="Times New Roman"/>
                      <w:bCs/>
                      <w:color w:val="auto"/>
                      <w:szCs w:val="21"/>
                      <w:u w:val="none"/>
                    </w:rPr>
                    <w:t>符合</w:t>
                  </w:r>
                </w:p>
              </w:tc>
              <w:tc>
                <w:tcPr>
                  <w:tcW w:w="1193" w:type="pct"/>
                  <w:noWrap w:val="0"/>
                  <w:vAlign w:val="center"/>
                </w:tcPr>
                <w:p w14:paraId="416DB8DB">
                  <w:pPr>
                    <w:ind w:left="0" w:leftChars="0" w:firstLine="0" w:firstLineChars="0"/>
                    <w:jc w:val="center"/>
                    <w:rPr>
                      <w:rFonts w:hint="default" w:ascii="Times New Roman" w:hAnsi="Times New Roman" w:cs="Times New Roman"/>
                      <w:bCs/>
                      <w:color w:val="auto"/>
                      <w:kern w:val="2"/>
                      <w:szCs w:val="21"/>
                      <w:u w:val="none"/>
                    </w:rPr>
                  </w:pPr>
                  <w:r>
                    <w:rPr>
                      <w:rFonts w:hint="default" w:ascii="Times New Roman" w:hAnsi="Times New Roman" w:cs="Times New Roman"/>
                      <w:bCs/>
                      <w:color w:val="auto"/>
                      <w:kern w:val="2"/>
                      <w:szCs w:val="21"/>
                      <w:u w:val="none"/>
                    </w:rPr>
                    <w:t>/</w:t>
                  </w:r>
                </w:p>
              </w:tc>
            </w:tr>
            <w:tr w14:paraId="779377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279" w:type="pct"/>
                  <w:vMerge w:val="continue"/>
                  <w:noWrap w:val="0"/>
                  <w:vAlign w:val="center"/>
                </w:tcPr>
                <w:p w14:paraId="710E04EE">
                  <w:pPr>
                    <w:widowControl/>
                    <w:jc w:val="center"/>
                    <w:textAlignment w:val="center"/>
                    <w:rPr>
                      <w:rFonts w:hint="default" w:ascii="Times New Roman" w:hAnsi="Times New Roman" w:cs="Times New Roman"/>
                      <w:bCs/>
                      <w:color w:val="000000"/>
                      <w:szCs w:val="21"/>
                      <w:u w:val="none"/>
                    </w:rPr>
                  </w:pPr>
                </w:p>
              </w:tc>
              <w:tc>
                <w:tcPr>
                  <w:tcW w:w="622" w:type="pct"/>
                  <w:noWrap w:val="0"/>
                  <w:vAlign w:val="center"/>
                </w:tcPr>
                <w:p w14:paraId="28E49557">
                  <w:pPr>
                    <w:widowControl/>
                    <w:jc w:val="center"/>
                    <w:textAlignment w:val="center"/>
                    <w:rPr>
                      <w:rFonts w:hint="default" w:ascii="Times New Roman" w:hAnsi="Times New Roman" w:eastAsia="宋体" w:cs="Times New Roman"/>
                      <w:u w:val="none"/>
                      <w:lang w:eastAsia="zh-CN"/>
                    </w:rPr>
                  </w:pPr>
                  <w:r>
                    <w:rPr>
                      <w:rFonts w:hint="default" w:ascii="Times New Roman" w:hAnsi="Times New Roman" w:cs="Times New Roman"/>
                      <w:u w:val="none"/>
                      <w:lang w:eastAsia="zh-CN"/>
                    </w:rPr>
                    <w:t>车间异味</w:t>
                  </w:r>
                </w:p>
              </w:tc>
              <w:tc>
                <w:tcPr>
                  <w:tcW w:w="810" w:type="pct"/>
                  <w:noWrap w:val="0"/>
                  <w:vAlign w:val="center"/>
                </w:tcPr>
                <w:p w14:paraId="7843CF64">
                  <w:pPr>
                    <w:widowControl/>
                    <w:jc w:val="center"/>
                    <w:textAlignment w:val="center"/>
                    <w:rPr>
                      <w:rFonts w:hint="default" w:ascii="Times New Roman" w:hAnsi="Times New Roman" w:eastAsia="宋体" w:cs="Times New Roman"/>
                      <w:bCs/>
                      <w:color w:val="auto"/>
                      <w:szCs w:val="21"/>
                      <w:u w:val="none"/>
                      <w:lang w:eastAsia="zh-CN"/>
                    </w:rPr>
                  </w:pPr>
                  <w:r>
                    <w:rPr>
                      <w:rFonts w:hint="default" w:ascii="Times New Roman" w:hAnsi="Times New Roman" w:eastAsia="宋体" w:cs="Times New Roman"/>
                      <w:bCs/>
                      <w:color w:val="auto"/>
                      <w:szCs w:val="21"/>
                      <w:u w:val="none"/>
                      <w:lang w:eastAsia="zh-CN"/>
                    </w:rPr>
                    <w:t>臭气浓度</w:t>
                  </w:r>
                </w:p>
              </w:tc>
              <w:tc>
                <w:tcPr>
                  <w:tcW w:w="1554" w:type="pct"/>
                  <w:noWrap w:val="0"/>
                  <w:vAlign w:val="center"/>
                </w:tcPr>
                <w:p w14:paraId="27C03EEE">
                  <w:pPr>
                    <w:widowControl/>
                    <w:jc w:val="center"/>
                    <w:textAlignment w:val="center"/>
                    <w:rPr>
                      <w:rFonts w:hint="default" w:ascii="Times New Roman" w:hAnsi="Times New Roman" w:eastAsia="宋体" w:cs="Times New Roman"/>
                      <w:u w:val="none"/>
                      <w:lang w:eastAsia="zh-CN"/>
                    </w:rPr>
                  </w:pPr>
                  <w:r>
                    <w:rPr>
                      <w:rFonts w:hint="default" w:ascii="Times New Roman" w:hAnsi="Times New Roman" w:cs="Times New Roman"/>
                      <w:u w:val="none"/>
                      <w:lang w:eastAsia="zh-CN"/>
                    </w:rPr>
                    <w:t>加强管理和绿化</w:t>
                  </w:r>
                </w:p>
              </w:tc>
              <w:tc>
                <w:tcPr>
                  <w:tcW w:w="540" w:type="pct"/>
                  <w:noWrap w:val="0"/>
                  <w:vAlign w:val="center"/>
                </w:tcPr>
                <w:p w14:paraId="473F051F">
                  <w:pPr>
                    <w:widowControl/>
                    <w:jc w:val="center"/>
                    <w:textAlignment w:val="center"/>
                    <w:rPr>
                      <w:rFonts w:hint="default" w:ascii="Times New Roman" w:hAnsi="Times New Roman" w:cs="Times New Roman"/>
                      <w:bCs/>
                      <w:color w:val="auto"/>
                      <w:szCs w:val="21"/>
                      <w:u w:val="none"/>
                    </w:rPr>
                  </w:pPr>
                  <w:r>
                    <w:rPr>
                      <w:rFonts w:hint="default" w:ascii="Times New Roman" w:hAnsi="Times New Roman" w:cs="Times New Roman"/>
                      <w:bCs/>
                      <w:color w:val="auto"/>
                      <w:szCs w:val="21"/>
                      <w:u w:val="none"/>
                    </w:rPr>
                    <w:t>符合</w:t>
                  </w:r>
                </w:p>
              </w:tc>
              <w:tc>
                <w:tcPr>
                  <w:tcW w:w="1193" w:type="pct"/>
                  <w:noWrap w:val="0"/>
                  <w:vAlign w:val="center"/>
                </w:tcPr>
                <w:p w14:paraId="3D2B31F4">
                  <w:pPr>
                    <w:ind w:left="0" w:leftChars="0" w:firstLine="0" w:firstLineChars="0"/>
                    <w:jc w:val="center"/>
                    <w:rPr>
                      <w:rFonts w:hint="default" w:ascii="Times New Roman" w:hAnsi="Times New Roman" w:cs="Times New Roman"/>
                      <w:bCs/>
                      <w:color w:val="auto"/>
                      <w:kern w:val="2"/>
                      <w:szCs w:val="21"/>
                      <w:u w:val="none"/>
                    </w:rPr>
                  </w:pPr>
                  <w:r>
                    <w:rPr>
                      <w:rFonts w:hint="default" w:ascii="Times New Roman" w:hAnsi="Times New Roman" w:cs="Times New Roman"/>
                      <w:bCs/>
                      <w:color w:val="auto"/>
                      <w:kern w:val="2"/>
                      <w:szCs w:val="21"/>
                      <w:u w:val="none"/>
                    </w:rPr>
                    <w:t>/</w:t>
                  </w:r>
                </w:p>
              </w:tc>
            </w:tr>
            <w:tr w14:paraId="373770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279" w:type="pct"/>
                  <w:vMerge w:val="continue"/>
                  <w:noWrap w:val="0"/>
                  <w:vAlign w:val="center"/>
                </w:tcPr>
                <w:p w14:paraId="7BF7E493">
                  <w:pPr>
                    <w:widowControl/>
                    <w:jc w:val="center"/>
                    <w:textAlignment w:val="center"/>
                    <w:rPr>
                      <w:rFonts w:hint="default" w:ascii="Times New Roman" w:hAnsi="Times New Roman" w:cs="Times New Roman"/>
                      <w:bCs/>
                      <w:color w:val="000000"/>
                      <w:szCs w:val="21"/>
                      <w:u w:val="none"/>
                    </w:rPr>
                  </w:pPr>
                </w:p>
              </w:tc>
              <w:tc>
                <w:tcPr>
                  <w:tcW w:w="622" w:type="pct"/>
                  <w:noWrap w:val="0"/>
                  <w:vAlign w:val="center"/>
                </w:tcPr>
                <w:p w14:paraId="4314B904">
                  <w:pPr>
                    <w:widowControl/>
                    <w:jc w:val="center"/>
                    <w:textAlignment w:val="center"/>
                    <w:rPr>
                      <w:rFonts w:hint="default" w:ascii="Times New Roman" w:hAnsi="Times New Roman" w:cs="Times New Roman"/>
                      <w:bCs/>
                      <w:color w:val="auto"/>
                      <w:szCs w:val="21"/>
                      <w:u w:val="none"/>
                      <w:lang w:eastAsia="zh-CN"/>
                    </w:rPr>
                  </w:pPr>
                  <w:r>
                    <w:rPr>
                      <w:rFonts w:hint="default" w:ascii="Times New Roman" w:hAnsi="Times New Roman" w:cs="Times New Roman"/>
                      <w:bCs/>
                      <w:color w:val="auto"/>
                      <w:szCs w:val="21"/>
                      <w:u w:val="none"/>
                      <w:lang w:eastAsia="zh-CN"/>
                    </w:rPr>
                    <w:t>污水处理过程</w:t>
                  </w:r>
                </w:p>
              </w:tc>
              <w:tc>
                <w:tcPr>
                  <w:tcW w:w="810" w:type="pct"/>
                  <w:noWrap w:val="0"/>
                  <w:vAlign w:val="center"/>
                </w:tcPr>
                <w:p w14:paraId="63BB2B3E">
                  <w:pPr>
                    <w:widowControl/>
                    <w:jc w:val="center"/>
                    <w:textAlignment w:val="center"/>
                    <w:rPr>
                      <w:rFonts w:hint="default" w:ascii="Times New Roman" w:hAnsi="Times New Roman" w:cs="Times New Roman"/>
                      <w:bCs/>
                      <w:color w:val="auto"/>
                      <w:szCs w:val="21"/>
                      <w:u w:val="none"/>
                      <w:lang w:eastAsia="zh-CN"/>
                    </w:rPr>
                  </w:pPr>
                  <w:r>
                    <w:rPr>
                      <w:rFonts w:hint="default" w:ascii="Times New Roman" w:hAnsi="Times New Roman" w:cs="Times New Roman"/>
                      <w:bCs/>
                      <w:color w:val="auto"/>
                      <w:szCs w:val="21"/>
                      <w:u w:val="none"/>
                      <w:lang w:eastAsia="zh-CN"/>
                    </w:rPr>
                    <w:t>氨、硫化氢、臭气浓度</w:t>
                  </w:r>
                </w:p>
              </w:tc>
              <w:tc>
                <w:tcPr>
                  <w:tcW w:w="1554" w:type="pct"/>
                  <w:noWrap w:val="0"/>
                  <w:vAlign w:val="center"/>
                </w:tcPr>
                <w:p w14:paraId="16E6A346">
                  <w:pPr>
                    <w:widowControl/>
                    <w:jc w:val="center"/>
                    <w:textAlignment w:val="center"/>
                    <w:rPr>
                      <w:rFonts w:hint="default" w:ascii="Times New Roman" w:hAnsi="Times New Roman" w:cs="Times New Roman"/>
                      <w:color w:val="auto"/>
                      <w:u w:val="none"/>
                      <w:lang w:val="en-US" w:eastAsia="zh-CN"/>
                    </w:rPr>
                  </w:pPr>
                  <w:r>
                    <w:rPr>
                      <w:rFonts w:hint="default" w:ascii="Times New Roman" w:hAnsi="Times New Roman" w:cs="Times New Roman"/>
                      <w:color w:val="auto"/>
                      <w:u w:val="none"/>
                      <w:lang w:val="en-US" w:eastAsia="zh-CN"/>
                    </w:rPr>
                    <w:t>加强绿化</w:t>
                  </w:r>
                </w:p>
              </w:tc>
              <w:tc>
                <w:tcPr>
                  <w:tcW w:w="540" w:type="pct"/>
                  <w:noWrap w:val="0"/>
                  <w:vAlign w:val="center"/>
                </w:tcPr>
                <w:p w14:paraId="4085454B">
                  <w:pPr>
                    <w:widowControl/>
                    <w:jc w:val="center"/>
                    <w:textAlignment w:val="center"/>
                    <w:rPr>
                      <w:rFonts w:hint="default" w:ascii="Times New Roman" w:hAnsi="Times New Roman" w:cs="Times New Roman"/>
                      <w:bCs/>
                      <w:color w:val="auto"/>
                      <w:szCs w:val="21"/>
                      <w:u w:val="none"/>
                    </w:rPr>
                  </w:pPr>
                  <w:r>
                    <w:rPr>
                      <w:rFonts w:hint="default" w:ascii="Times New Roman" w:hAnsi="Times New Roman" w:cs="Times New Roman"/>
                      <w:bCs/>
                      <w:color w:val="auto"/>
                      <w:szCs w:val="21"/>
                      <w:u w:val="none"/>
                    </w:rPr>
                    <w:t>符合</w:t>
                  </w:r>
                </w:p>
              </w:tc>
              <w:tc>
                <w:tcPr>
                  <w:tcW w:w="1193" w:type="pct"/>
                  <w:noWrap w:val="0"/>
                  <w:vAlign w:val="center"/>
                </w:tcPr>
                <w:p w14:paraId="00FDA6C9">
                  <w:pPr>
                    <w:ind w:left="0" w:leftChars="0" w:firstLine="0" w:firstLineChars="0"/>
                    <w:jc w:val="center"/>
                    <w:rPr>
                      <w:rFonts w:hint="default" w:ascii="Times New Roman" w:hAnsi="Times New Roman" w:cs="Times New Roman"/>
                      <w:bCs/>
                      <w:color w:val="auto"/>
                      <w:kern w:val="2"/>
                      <w:szCs w:val="21"/>
                      <w:u w:val="none"/>
                    </w:rPr>
                  </w:pPr>
                  <w:r>
                    <w:rPr>
                      <w:rFonts w:hint="default" w:ascii="Times New Roman" w:hAnsi="Times New Roman" w:cs="Times New Roman"/>
                      <w:bCs/>
                      <w:color w:val="auto"/>
                      <w:kern w:val="2"/>
                      <w:szCs w:val="21"/>
                      <w:u w:val="none"/>
                    </w:rPr>
                    <w:t>/</w:t>
                  </w:r>
                </w:p>
              </w:tc>
            </w:tr>
            <w:tr w14:paraId="0904FA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279" w:type="pct"/>
                  <w:vMerge w:val="continue"/>
                  <w:noWrap w:val="0"/>
                  <w:vAlign w:val="center"/>
                </w:tcPr>
                <w:p w14:paraId="299A2049">
                  <w:pPr>
                    <w:widowControl/>
                    <w:jc w:val="center"/>
                    <w:textAlignment w:val="center"/>
                    <w:rPr>
                      <w:rFonts w:hint="default" w:ascii="Times New Roman" w:hAnsi="Times New Roman" w:cs="Times New Roman"/>
                      <w:bCs/>
                      <w:color w:val="000000"/>
                      <w:szCs w:val="21"/>
                      <w:u w:val="none"/>
                    </w:rPr>
                  </w:pPr>
                </w:p>
              </w:tc>
              <w:tc>
                <w:tcPr>
                  <w:tcW w:w="622" w:type="pct"/>
                  <w:noWrap w:val="0"/>
                  <w:vAlign w:val="center"/>
                </w:tcPr>
                <w:p w14:paraId="6C21804D">
                  <w:pPr>
                    <w:widowControl/>
                    <w:jc w:val="center"/>
                    <w:textAlignment w:val="center"/>
                    <w:rPr>
                      <w:rFonts w:hint="default" w:ascii="Times New Roman" w:hAnsi="Times New Roman" w:cs="Times New Roman"/>
                      <w:bCs/>
                      <w:color w:val="auto"/>
                      <w:szCs w:val="21"/>
                      <w:u w:val="none"/>
                    </w:rPr>
                  </w:pPr>
                  <w:r>
                    <w:rPr>
                      <w:rFonts w:hint="default" w:ascii="Times New Roman" w:hAnsi="Times New Roman" w:cs="Times New Roman"/>
                      <w:bCs/>
                      <w:color w:val="auto"/>
                      <w:szCs w:val="21"/>
                      <w:u w:val="none"/>
                    </w:rPr>
                    <w:t>食堂油烟</w:t>
                  </w:r>
                </w:p>
              </w:tc>
              <w:tc>
                <w:tcPr>
                  <w:tcW w:w="810" w:type="pct"/>
                  <w:noWrap w:val="0"/>
                  <w:vAlign w:val="center"/>
                </w:tcPr>
                <w:p w14:paraId="47C0DB9F">
                  <w:pPr>
                    <w:widowControl/>
                    <w:jc w:val="center"/>
                    <w:textAlignment w:val="center"/>
                    <w:rPr>
                      <w:rFonts w:hint="default" w:ascii="Times New Roman" w:hAnsi="Times New Roman" w:cs="Times New Roman"/>
                      <w:bCs/>
                      <w:color w:val="auto"/>
                      <w:szCs w:val="21"/>
                      <w:u w:val="none"/>
                    </w:rPr>
                  </w:pPr>
                  <w:r>
                    <w:rPr>
                      <w:rFonts w:hint="default" w:ascii="Times New Roman" w:hAnsi="Times New Roman" w:cs="Times New Roman"/>
                      <w:bCs/>
                      <w:color w:val="auto"/>
                      <w:szCs w:val="21"/>
                      <w:u w:val="none"/>
                    </w:rPr>
                    <w:t>油烟</w:t>
                  </w:r>
                </w:p>
              </w:tc>
              <w:tc>
                <w:tcPr>
                  <w:tcW w:w="1554" w:type="pct"/>
                  <w:noWrap w:val="0"/>
                  <w:vAlign w:val="center"/>
                </w:tcPr>
                <w:p w14:paraId="2F3AA674">
                  <w:pPr>
                    <w:widowControl/>
                    <w:jc w:val="center"/>
                    <w:textAlignment w:val="center"/>
                    <w:rPr>
                      <w:rFonts w:hint="default" w:ascii="Times New Roman" w:hAnsi="Times New Roman" w:cs="Times New Roman"/>
                      <w:bCs/>
                      <w:color w:val="auto"/>
                      <w:szCs w:val="21"/>
                      <w:u w:val="none"/>
                    </w:rPr>
                  </w:pPr>
                  <w:r>
                    <w:rPr>
                      <w:rFonts w:hint="default" w:ascii="Times New Roman" w:hAnsi="Times New Roman" w:cs="Times New Roman"/>
                      <w:bCs/>
                      <w:color w:val="auto"/>
                      <w:szCs w:val="21"/>
                      <w:u w:val="none"/>
                    </w:rPr>
                    <w:t>油烟净化器至屋顶排放</w:t>
                  </w:r>
                </w:p>
              </w:tc>
              <w:tc>
                <w:tcPr>
                  <w:tcW w:w="540" w:type="pct"/>
                  <w:noWrap w:val="0"/>
                  <w:vAlign w:val="center"/>
                </w:tcPr>
                <w:p w14:paraId="7FA3AEDE">
                  <w:pPr>
                    <w:widowControl/>
                    <w:jc w:val="center"/>
                    <w:textAlignment w:val="center"/>
                    <w:rPr>
                      <w:rFonts w:hint="default" w:ascii="Times New Roman" w:hAnsi="Times New Roman" w:cs="Times New Roman"/>
                      <w:bCs/>
                      <w:color w:val="auto"/>
                      <w:szCs w:val="21"/>
                      <w:u w:val="none"/>
                    </w:rPr>
                  </w:pPr>
                  <w:r>
                    <w:rPr>
                      <w:rFonts w:hint="default" w:ascii="Times New Roman" w:hAnsi="Times New Roman" w:cs="Times New Roman"/>
                      <w:bCs/>
                      <w:color w:val="auto"/>
                      <w:szCs w:val="21"/>
                      <w:u w:val="none"/>
                    </w:rPr>
                    <w:t>符合</w:t>
                  </w:r>
                </w:p>
              </w:tc>
              <w:tc>
                <w:tcPr>
                  <w:tcW w:w="1193" w:type="pct"/>
                  <w:noWrap w:val="0"/>
                  <w:vAlign w:val="center"/>
                </w:tcPr>
                <w:p w14:paraId="19CB92C5">
                  <w:pPr>
                    <w:pStyle w:val="31"/>
                    <w:ind w:left="0" w:leftChars="0" w:firstLine="0" w:firstLineChars="0"/>
                    <w:jc w:val="center"/>
                    <w:rPr>
                      <w:rFonts w:hint="default" w:ascii="Times New Roman" w:hAnsi="Times New Roman" w:cs="Times New Roman"/>
                      <w:bCs/>
                      <w:color w:val="auto"/>
                      <w:kern w:val="2"/>
                      <w:szCs w:val="21"/>
                      <w:u w:val="none"/>
                    </w:rPr>
                  </w:pPr>
                  <w:r>
                    <w:rPr>
                      <w:rFonts w:hint="default" w:ascii="Times New Roman" w:hAnsi="Times New Roman" w:cs="Times New Roman"/>
                      <w:bCs/>
                      <w:color w:val="auto"/>
                      <w:kern w:val="2"/>
                      <w:szCs w:val="21"/>
                      <w:u w:val="none"/>
                    </w:rPr>
                    <w:t>/</w:t>
                  </w:r>
                </w:p>
              </w:tc>
            </w:tr>
            <w:tr w14:paraId="123454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10" w:hRule="atLeast"/>
              </w:trPr>
              <w:tc>
                <w:tcPr>
                  <w:tcW w:w="279" w:type="pct"/>
                  <w:vMerge w:val="restart"/>
                  <w:noWrap w:val="0"/>
                  <w:vAlign w:val="center"/>
                </w:tcPr>
                <w:p w14:paraId="6A69BDDF">
                  <w:pPr>
                    <w:widowControl/>
                    <w:jc w:val="center"/>
                    <w:textAlignment w:val="center"/>
                    <w:rPr>
                      <w:rFonts w:hint="default" w:ascii="Times New Roman" w:hAnsi="Times New Roman" w:cs="Times New Roman"/>
                      <w:bCs/>
                      <w:color w:val="000000"/>
                      <w:szCs w:val="21"/>
                      <w:u w:val="single"/>
                    </w:rPr>
                  </w:pPr>
                  <w:r>
                    <w:rPr>
                      <w:rFonts w:hint="default" w:ascii="Times New Roman" w:hAnsi="Times New Roman" w:cs="Times New Roman"/>
                      <w:bCs/>
                      <w:color w:val="000000"/>
                      <w:szCs w:val="21"/>
                      <w:u w:val="single"/>
                    </w:rPr>
                    <w:t>废水</w:t>
                  </w:r>
                </w:p>
              </w:tc>
              <w:tc>
                <w:tcPr>
                  <w:tcW w:w="622" w:type="pct"/>
                  <w:noWrap w:val="0"/>
                  <w:vAlign w:val="center"/>
                </w:tcPr>
                <w:p w14:paraId="4536ED9B">
                  <w:pPr>
                    <w:widowControl/>
                    <w:jc w:val="center"/>
                    <w:textAlignment w:val="center"/>
                    <w:rPr>
                      <w:rFonts w:hint="default" w:ascii="Times New Roman" w:hAnsi="Times New Roman" w:eastAsia="宋体" w:cs="Times New Roman"/>
                      <w:bCs/>
                      <w:color w:val="auto"/>
                      <w:szCs w:val="21"/>
                      <w:u w:val="single"/>
                      <w:lang w:eastAsia="zh-CN"/>
                    </w:rPr>
                  </w:pPr>
                  <w:r>
                    <w:rPr>
                      <w:rFonts w:hint="default" w:ascii="Times New Roman" w:hAnsi="Times New Roman" w:cs="Times New Roman"/>
                      <w:color w:val="auto"/>
                      <w:u w:val="single"/>
                    </w:rPr>
                    <w:t>生活污水</w:t>
                  </w:r>
                  <w:r>
                    <w:rPr>
                      <w:rFonts w:hint="default" w:ascii="Times New Roman" w:hAnsi="Times New Roman" w:cs="Times New Roman"/>
                      <w:color w:val="auto"/>
                      <w:u w:val="single"/>
                      <w:lang w:eastAsia="zh-CN"/>
                    </w:rPr>
                    <w:t>、生产污水</w:t>
                  </w:r>
                </w:p>
              </w:tc>
              <w:tc>
                <w:tcPr>
                  <w:tcW w:w="810" w:type="pct"/>
                  <w:noWrap w:val="0"/>
                  <w:vAlign w:val="center"/>
                </w:tcPr>
                <w:p w14:paraId="12E64A90">
                  <w:pPr>
                    <w:widowControl/>
                    <w:jc w:val="center"/>
                    <w:textAlignment w:val="center"/>
                    <w:rPr>
                      <w:rFonts w:hint="default" w:ascii="Times New Roman" w:hAnsi="Times New Roman" w:eastAsia="宋体" w:cs="Times New Roman"/>
                      <w:bCs/>
                      <w:color w:val="auto"/>
                      <w:szCs w:val="21"/>
                      <w:u w:val="single"/>
                      <w:lang w:val="en-US" w:eastAsia="zh-CN"/>
                    </w:rPr>
                  </w:pPr>
                  <w:r>
                    <w:rPr>
                      <w:rFonts w:hint="default" w:ascii="Times New Roman" w:hAnsi="Times New Roman" w:cs="Times New Roman"/>
                      <w:color w:val="auto"/>
                      <w:kern w:val="0"/>
                      <w:szCs w:val="21"/>
                      <w:u w:val="single"/>
                      <w:lang w:bidi="ar"/>
                    </w:rPr>
                    <w:t>COD、BOD</w:t>
                  </w:r>
                  <w:r>
                    <w:rPr>
                      <w:rFonts w:hint="default" w:ascii="Times New Roman" w:hAnsi="Times New Roman" w:cs="Times New Roman"/>
                      <w:color w:val="auto"/>
                      <w:kern w:val="0"/>
                      <w:szCs w:val="21"/>
                      <w:u w:val="single"/>
                      <w:vertAlign w:val="subscript"/>
                      <w:lang w:bidi="ar"/>
                    </w:rPr>
                    <w:t>5</w:t>
                  </w:r>
                  <w:r>
                    <w:rPr>
                      <w:rFonts w:hint="default" w:ascii="Times New Roman" w:hAnsi="Times New Roman" w:cs="Times New Roman"/>
                      <w:color w:val="auto"/>
                      <w:kern w:val="0"/>
                      <w:szCs w:val="21"/>
                      <w:u w:val="single"/>
                      <w:lang w:bidi="ar"/>
                    </w:rPr>
                    <w:t>、SS、NH</w:t>
                  </w:r>
                  <w:r>
                    <w:rPr>
                      <w:rFonts w:hint="default" w:ascii="Times New Roman" w:hAnsi="Times New Roman" w:cs="Times New Roman"/>
                      <w:color w:val="auto"/>
                      <w:kern w:val="0"/>
                      <w:szCs w:val="21"/>
                      <w:u w:val="single"/>
                      <w:vertAlign w:val="subscript"/>
                      <w:lang w:bidi="ar"/>
                    </w:rPr>
                    <w:t>3</w:t>
                  </w:r>
                  <w:r>
                    <w:rPr>
                      <w:rFonts w:hint="default" w:ascii="Times New Roman" w:hAnsi="Times New Roman" w:cs="Times New Roman"/>
                      <w:color w:val="auto"/>
                      <w:kern w:val="0"/>
                      <w:szCs w:val="21"/>
                      <w:u w:val="single"/>
                      <w:lang w:bidi="ar"/>
                    </w:rPr>
                    <w:t>-N、动植物油</w:t>
                  </w:r>
                  <w:r>
                    <w:rPr>
                      <w:rFonts w:hint="default" w:ascii="Times New Roman" w:hAnsi="Times New Roman" w:cs="Times New Roman"/>
                      <w:color w:val="auto"/>
                      <w:kern w:val="0"/>
                      <w:szCs w:val="21"/>
                      <w:u w:val="single"/>
                      <w:lang w:eastAsia="zh-CN" w:bidi="ar"/>
                    </w:rPr>
                    <w:t>、</w:t>
                  </w:r>
                  <w:r>
                    <w:rPr>
                      <w:rFonts w:hint="default" w:ascii="Times New Roman" w:hAnsi="Times New Roman" w:cs="Times New Roman"/>
                      <w:color w:val="auto"/>
                      <w:kern w:val="0"/>
                      <w:szCs w:val="21"/>
                      <w:u w:val="single"/>
                      <w:lang w:val="en-US" w:eastAsia="zh-CN" w:bidi="ar"/>
                    </w:rPr>
                    <w:t>TP等</w:t>
                  </w:r>
                </w:p>
              </w:tc>
              <w:tc>
                <w:tcPr>
                  <w:tcW w:w="1554" w:type="pct"/>
                  <w:noWrap w:val="0"/>
                  <w:vAlign w:val="center"/>
                </w:tcPr>
                <w:p w14:paraId="47554FF1">
                  <w:pPr>
                    <w:widowControl/>
                    <w:jc w:val="center"/>
                    <w:textAlignment w:val="center"/>
                    <w:rPr>
                      <w:rFonts w:hint="default" w:ascii="Times New Roman" w:hAnsi="Times New Roman" w:cs="Times New Roman"/>
                      <w:bCs/>
                      <w:color w:val="auto"/>
                      <w:szCs w:val="21"/>
                      <w:u w:val="single"/>
                    </w:rPr>
                  </w:pPr>
                  <w:r>
                    <w:rPr>
                      <w:rFonts w:hint="default" w:ascii="Times New Roman" w:hAnsi="Times New Roman" w:cs="Times New Roman"/>
                      <w:u w:val="single"/>
                    </w:rPr>
                    <w:t>生产废水经排水沟收集后，与经</w:t>
                  </w:r>
                  <w:r>
                    <w:rPr>
                      <w:rFonts w:hint="default" w:ascii="Times New Roman" w:hAnsi="Times New Roman" w:cs="Times New Roman"/>
                      <w:u w:val="single"/>
                      <w:lang w:eastAsia="zh-CN"/>
                    </w:rPr>
                    <w:t>化粪池</w:t>
                  </w:r>
                  <w:r>
                    <w:rPr>
                      <w:rFonts w:hint="default" w:ascii="Times New Roman" w:hAnsi="Times New Roman" w:cs="Times New Roman"/>
                      <w:u w:val="single"/>
                      <w:lang w:val="en-US" w:eastAsia="zh-CN"/>
                    </w:rPr>
                    <w:t>+隔油池</w:t>
                  </w:r>
                  <w:r>
                    <w:rPr>
                      <w:rFonts w:hint="default" w:ascii="Times New Roman" w:hAnsi="Times New Roman" w:cs="Times New Roman"/>
                      <w:u w:val="single"/>
                    </w:rPr>
                    <w:t>预处理后的生活</w:t>
                  </w:r>
                  <w:r>
                    <w:rPr>
                      <w:rFonts w:hint="default" w:ascii="Times New Roman" w:hAnsi="Times New Roman" w:cs="Times New Roman"/>
                      <w:u w:val="single"/>
                      <w:lang w:eastAsia="zh-CN"/>
                    </w:rPr>
                    <w:t>污</w:t>
                  </w:r>
                  <w:r>
                    <w:rPr>
                      <w:rFonts w:hint="default" w:ascii="Times New Roman" w:hAnsi="Times New Roman" w:cs="Times New Roman"/>
                      <w:u w:val="single"/>
                    </w:rPr>
                    <w:t>水一并排入厂区污水处理</w:t>
                  </w:r>
                  <w:r>
                    <w:rPr>
                      <w:rFonts w:hint="default" w:ascii="Times New Roman" w:hAnsi="Times New Roman" w:cs="Times New Roman"/>
                      <w:u w:val="single"/>
                      <w:lang w:eastAsia="zh-CN"/>
                    </w:rPr>
                    <w:t>站</w:t>
                  </w:r>
                  <w:r>
                    <w:rPr>
                      <w:rFonts w:hint="default" w:ascii="Times New Roman" w:hAnsi="Times New Roman" w:cs="Times New Roman"/>
                      <w:u w:val="single"/>
                    </w:rPr>
                    <w:t>处理，经处理后达到《污水综合排放标准》(GB8978-1996)中一级标准排至厂区内的池塘</w:t>
                  </w:r>
                </w:p>
              </w:tc>
              <w:tc>
                <w:tcPr>
                  <w:tcW w:w="540" w:type="pct"/>
                  <w:noWrap w:val="0"/>
                  <w:vAlign w:val="center"/>
                </w:tcPr>
                <w:p w14:paraId="34C91CD5">
                  <w:pPr>
                    <w:widowControl/>
                    <w:jc w:val="center"/>
                    <w:textAlignment w:val="center"/>
                    <w:rPr>
                      <w:rFonts w:hint="eastAsia" w:ascii="Times New Roman" w:hAnsi="Times New Roman" w:eastAsia="宋体" w:cs="Times New Roman"/>
                      <w:bCs/>
                      <w:color w:val="auto"/>
                      <w:szCs w:val="21"/>
                      <w:u w:val="single"/>
                      <w:lang w:eastAsia="zh-CN"/>
                    </w:rPr>
                  </w:pPr>
                  <w:r>
                    <w:rPr>
                      <w:rFonts w:hint="eastAsia" w:ascii="Times New Roman" w:hAnsi="Times New Roman" w:cs="Times New Roman"/>
                      <w:bCs/>
                      <w:color w:val="auto"/>
                      <w:szCs w:val="21"/>
                      <w:u w:val="single"/>
                      <w:lang w:eastAsia="zh-CN"/>
                    </w:rPr>
                    <w:t>不符合</w:t>
                  </w:r>
                </w:p>
              </w:tc>
              <w:tc>
                <w:tcPr>
                  <w:tcW w:w="1193" w:type="pct"/>
                  <w:noWrap w:val="0"/>
                  <w:vAlign w:val="center"/>
                </w:tcPr>
                <w:p w14:paraId="4C02EA92">
                  <w:pPr>
                    <w:pStyle w:val="31"/>
                    <w:ind w:left="0" w:leftChars="0" w:firstLine="0" w:firstLineChars="0"/>
                    <w:jc w:val="center"/>
                    <w:rPr>
                      <w:rFonts w:hint="eastAsia" w:ascii="Times New Roman" w:hAnsi="Times New Roman" w:eastAsia="宋体" w:cs="Times New Roman"/>
                      <w:bCs/>
                      <w:color w:val="auto"/>
                      <w:kern w:val="2"/>
                      <w:szCs w:val="21"/>
                      <w:u w:val="single"/>
                      <w:lang w:val="en-US" w:eastAsia="zh-CN"/>
                    </w:rPr>
                  </w:pPr>
                  <w:r>
                    <w:rPr>
                      <w:rFonts w:hint="eastAsia" w:cs="Times New Roman"/>
                      <w:bCs/>
                      <w:color w:val="auto"/>
                      <w:kern w:val="2"/>
                      <w:szCs w:val="21"/>
                      <w:u w:val="single"/>
                      <w:lang w:val="en-US" w:eastAsia="zh-CN"/>
                    </w:rPr>
                    <w:t>现有污水处理站处理规模不满足本次扩建后生产需求，因此本次扩建</w:t>
                  </w:r>
                  <w:r>
                    <w:rPr>
                      <w:rFonts w:hint="eastAsia" w:ascii="Times New Roman" w:hAnsi="Times New Roman" w:eastAsia="宋体" w:cs="Times New Roman"/>
                      <w:bCs/>
                      <w:color w:val="auto"/>
                      <w:kern w:val="2"/>
                      <w:szCs w:val="21"/>
                      <w:u w:val="single"/>
                      <w:lang w:val="en-US" w:eastAsia="zh-CN"/>
                    </w:rPr>
                    <w:t>新建1座30m</w:t>
                  </w:r>
                  <w:r>
                    <w:rPr>
                      <w:rFonts w:hint="eastAsia" w:ascii="Times New Roman" w:hAnsi="Times New Roman" w:eastAsia="宋体" w:cs="Times New Roman"/>
                      <w:bCs/>
                      <w:color w:val="auto"/>
                      <w:kern w:val="2"/>
                      <w:szCs w:val="21"/>
                      <w:u w:val="single"/>
                      <w:vertAlign w:val="superscript"/>
                      <w:lang w:val="en-US" w:eastAsia="zh-CN"/>
                    </w:rPr>
                    <w:t>3</w:t>
                  </w:r>
                  <w:r>
                    <w:rPr>
                      <w:rFonts w:hint="eastAsia" w:ascii="Times New Roman" w:hAnsi="Times New Roman" w:eastAsia="宋体" w:cs="Times New Roman"/>
                      <w:bCs/>
                      <w:color w:val="auto"/>
                      <w:kern w:val="2"/>
                      <w:szCs w:val="21"/>
                      <w:u w:val="single"/>
                      <w:lang w:val="en-US" w:eastAsia="zh-CN"/>
                    </w:rPr>
                    <w:t>/d的污水处理站，处理工艺为格栅+沉淀+调节+厌氧+好氧</w:t>
                  </w:r>
                  <w:r>
                    <w:rPr>
                      <w:rFonts w:hint="eastAsia"/>
                      <w:lang w:eastAsia="zh-CN"/>
                    </w:rPr>
                    <w:t>，</w:t>
                  </w:r>
                  <w:r>
                    <w:rPr>
                      <w:rFonts w:hint="eastAsia"/>
                      <w:u w:val="single"/>
                      <w:lang w:eastAsia="zh-CN"/>
                    </w:rPr>
                    <w:t>处理达标后</w:t>
                  </w:r>
                  <w:r>
                    <w:rPr>
                      <w:rFonts w:hint="eastAsia"/>
                      <w:u w:val="single"/>
                      <w:lang w:val="en-US" w:eastAsia="zh-CN"/>
                    </w:rPr>
                    <w:t>暂存至厂区内的池塘最后用于周边果园灌溉，参照执行《农田灌溉水质标准》（GB5084-2021），原有污水处理站停用</w:t>
                  </w:r>
                </w:p>
              </w:tc>
            </w:tr>
            <w:tr w14:paraId="57D275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279" w:type="pct"/>
                  <w:vMerge w:val="restart"/>
                  <w:noWrap w:val="0"/>
                  <w:vAlign w:val="center"/>
                </w:tcPr>
                <w:p w14:paraId="0137D181">
                  <w:pPr>
                    <w:widowControl/>
                    <w:jc w:val="center"/>
                    <w:textAlignment w:val="center"/>
                    <w:rPr>
                      <w:rFonts w:hint="default" w:ascii="Times New Roman" w:hAnsi="Times New Roman" w:cs="Times New Roman"/>
                      <w:bCs/>
                      <w:color w:val="000000"/>
                      <w:szCs w:val="21"/>
                      <w:u w:val="none"/>
                    </w:rPr>
                  </w:pPr>
                  <w:r>
                    <w:rPr>
                      <w:rFonts w:hint="default" w:ascii="Times New Roman" w:hAnsi="Times New Roman" w:cs="Times New Roman"/>
                      <w:bCs/>
                      <w:color w:val="000000"/>
                      <w:szCs w:val="21"/>
                      <w:u w:val="none"/>
                    </w:rPr>
                    <w:t>固废</w:t>
                  </w:r>
                </w:p>
              </w:tc>
              <w:tc>
                <w:tcPr>
                  <w:tcW w:w="622" w:type="pct"/>
                  <w:noWrap w:val="0"/>
                  <w:vAlign w:val="center"/>
                </w:tcPr>
                <w:p w14:paraId="5D1405FF">
                  <w:pPr>
                    <w:widowControl/>
                    <w:jc w:val="center"/>
                    <w:textAlignment w:val="center"/>
                    <w:rPr>
                      <w:rFonts w:hint="default" w:ascii="Times New Roman" w:hAnsi="Times New Roman" w:cs="Times New Roman"/>
                      <w:bCs/>
                      <w:color w:val="000000"/>
                      <w:szCs w:val="21"/>
                      <w:u w:val="none"/>
                    </w:rPr>
                  </w:pPr>
                  <w:r>
                    <w:rPr>
                      <w:rFonts w:hint="default" w:ascii="Times New Roman" w:hAnsi="Times New Roman" w:cs="Times New Roman"/>
                      <w:bCs/>
                      <w:color w:val="000000"/>
                      <w:szCs w:val="21"/>
                      <w:u w:val="none"/>
                    </w:rPr>
                    <w:t>生活垃圾</w:t>
                  </w:r>
                </w:p>
              </w:tc>
              <w:tc>
                <w:tcPr>
                  <w:tcW w:w="810" w:type="pct"/>
                  <w:noWrap w:val="0"/>
                  <w:vAlign w:val="center"/>
                </w:tcPr>
                <w:p w14:paraId="2D44FDF2">
                  <w:pPr>
                    <w:widowControl/>
                    <w:jc w:val="center"/>
                    <w:textAlignment w:val="center"/>
                    <w:rPr>
                      <w:rFonts w:hint="default" w:ascii="Times New Roman" w:hAnsi="Times New Roman" w:cs="Times New Roman"/>
                      <w:bCs/>
                      <w:color w:val="000000"/>
                      <w:szCs w:val="21"/>
                      <w:u w:val="none"/>
                    </w:rPr>
                  </w:pPr>
                  <w:r>
                    <w:rPr>
                      <w:rFonts w:hint="default" w:ascii="Times New Roman" w:hAnsi="Times New Roman" w:cs="Times New Roman"/>
                      <w:bCs/>
                      <w:color w:val="000000"/>
                      <w:szCs w:val="21"/>
                      <w:u w:val="none"/>
                    </w:rPr>
                    <w:t>生活垃圾</w:t>
                  </w:r>
                </w:p>
              </w:tc>
              <w:tc>
                <w:tcPr>
                  <w:tcW w:w="1554" w:type="pct"/>
                  <w:noWrap w:val="0"/>
                  <w:vAlign w:val="center"/>
                </w:tcPr>
                <w:p w14:paraId="0F412253">
                  <w:pPr>
                    <w:widowControl/>
                    <w:jc w:val="center"/>
                    <w:textAlignment w:val="center"/>
                    <w:rPr>
                      <w:rFonts w:hint="default" w:ascii="Times New Roman" w:hAnsi="Times New Roman" w:cs="Times New Roman"/>
                      <w:bCs/>
                      <w:color w:val="000000"/>
                      <w:szCs w:val="21"/>
                      <w:u w:val="none"/>
                    </w:rPr>
                  </w:pPr>
                  <w:r>
                    <w:rPr>
                      <w:rFonts w:hint="default" w:ascii="Times New Roman" w:hAnsi="Times New Roman" w:cs="Times New Roman"/>
                      <w:bCs/>
                      <w:color w:val="000000"/>
                      <w:szCs w:val="21"/>
                      <w:u w:val="none"/>
                    </w:rPr>
                    <w:t>环卫部门收集、处置</w:t>
                  </w:r>
                </w:p>
              </w:tc>
              <w:tc>
                <w:tcPr>
                  <w:tcW w:w="540" w:type="pct"/>
                  <w:noWrap w:val="0"/>
                  <w:vAlign w:val="center"/>
                </w:tcPr>
                <w:p w14:paraId="06640D66">
                  <w:pPr>
                    <w:widowControl/>
                    <w:jc w:val="center"/>
                    <w:textAlignment w:val="center"/>
                    <w:rPr>
                      <w:rFonts w:hint="default" w:ascii="Times New Roman" w:hAnsi="Times New Roman" w:cs="Times New Roman"/>
                      <w:bCs/>
                      <w:color w:val="000000"/>
                      <w:szCs w:val="21"/>
                      <w:u w:val="none"/>
                    </w:rPr>
                  </w:pPr>
                  <w:r>
                    <w:rPr>
                      <w:rFonts w:hint="default" w:ascii="Times New Roman" w:hAnsi="Times New Roman" w:cs="Times New Roman"/>
                      <w:bCs/>
                      <w:color w:val="000000"/>
                      <w:szCs w:val="21"/>
                      <w:u w:val="none"/>
                    </w:rPr>
                    <w:t>符合</w:t>
                  </w:r>
                </w:p>
              </w:tc>
              <w:tc>
                <w:tcPr>
                  <w:tcW w:w="1193" w:type="pct"/>
                  <w:noWrap w:val="0"/>
                  <w:vAlign w:val="center"/>
                </w:tcPr>
                <w:p w14:paraId="10E97213">
                  <w:pPr>
                    <w:widowControl/>
                    <w:jc w:val="center"/>
                    <w:textAlignment w:val="center"/>
                    <w:rPr>
                      <w:rFonts w:hint="default" w:ascii="Times New Roman" w:hAnsi="Times New Roman" w:cs="Times New Roman"/>
                      <w:bCs/>
                      <w:color w:val="000000"/>
                      <w:szCs w:val="21"/>
                      <w:u w:val="none"/>
                    </w:rPr>
                  </w:pPr>
                  <w:r>
                    <w:rPr>
                      <w:rFonts w:hint="default" w:ascii="Times New Roman" w:hAnsi="Times New Roman" w:cs="Times New Roman"/>
                      <w:bCs/>
                      <w:color w:val="000000"/>
                      <w:szCs w:val="21"/>
                      <w:u w:val="none"/>
                    </w:rPr>
                    <w:t>/</w:t>
                  </w:r>
                </w:p>
              </w:tc>
            </w:tr>
            <w:tr w14:paraId="1E09B8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279" w:type="pct"/>
                  <w:vMerge w:val="continue"/>
                  <w:noWrap w:val="0"/>
                  <w:vAlign w:val="center"/>
                </w:tcPr>
                <w:p w14:paraId="76741BCD">
                  <w:pPr>
                    <w:widowControl/>
                    <w:jc w:val="center"/>
                    <w:textAlignment w:val="center"/>
                    <w:rPr>
                      <w:rFonts w:hint="default" w:ascii="Times New Roman" w:hAnsi="Times New Roman" w:cs="Times New Roman"/>
                      <w:bCs/>
                      <w:color w:val="000000"/>
                      <w:szCs w:val="21"/>
                      <w:u w:val="none"/>
                    </w:rPr>
                  </w:pPr>
                </w:p>
              </w:tc>
              <w:tc>
                <w:tcPr>
                  <w:tcW w:w="622" w:type="pct"/>
                  <w:vMerge w:val="restart"/>
                  <w:noWrap w:val="0"/>
                  <w:vAlign w:val="center"/>
                </w:tcPr>
                <w:p w14:paraId="141721FD">
                  <w:pPr>
                    <w:widowControl/>
                    <w:jc w:val="center"/>
                    <w:textAlignment w:val="center"/>
                    <w:rPr>
                      <w:rFonts w:hint="default" w:ascii="Times New Roman" w:hAnsi="Times New Roman" w:cs="Times New Roman"/>
                      <w:bCs/>
                      <w:color w:val="000000"/>
                      <w:szCs w:val="21"/>
                      <w:u w:val="none"/>
                    </w:rPr>
                  </w:pPr>
                  <w:r>
                    <w:rPr>
                      <w:rFonts w:hint="default" w:ascii="Times New Roman" w:hAnsi="Times New Roman" w:cs="Times New Roman"/>
                      <w:bCs/>
                      <w:color w:val="000000"/>
                      <w:szCs w:val="21"/>
                      <w:u w:val="none"/>
                    </w:rPr>
                    <w:t>一般固废</w:t>
                  </w:r>
                </w:p>
              </w:tc>
              <w:tc>
                <w:tcPr>
                  <w:tcW w:w="810" w:type="pct"/>
                  <w:noWrap w:val="0"/>
                  <w:vAlign w:val="center"/>
                </w:tcPr>
                <w:p w14:paraId="029E29D8">
                  <w:pPr>
                    <w:widowControl/>
                    <w:jc w:val="center"/>
                    <w:textAlignment w:val="center"/>
                    <w:rPr>
                      <w:rFonts w:hint="default" w:ascii="Times New Roman" w:hAnsi="Times New Roman" w:cs="Times New Roman"/>
                      <w:bCs/>
                      <w:color w:val="000000"/>
                      <w:szCs w:val="21"/>
                      <w:u w:val="none"/>
                    </w:rPr>
                  </w:pPr>
                  <w:r>
                    <w:rPr>
                      <w:rFonts w:hint="eastAsia" w:ascii="Times New Roman" w:hAnsi="Times New Roman" w:cs="Times New Roman"/>
                      <w:u w:val="none"/>
                      <w:lang w:val="en-US" w:eastAsia="zh-CN"/>
                    </w:rPr>
                    <w:t>边角料、</w:t>
                  </w:r>
                  <w:r>
                    <w:rPr>
                      <w:rFonts w:hint="default" w:ascii="Times New Roman" w:hAnsi="Times New Roman" w:cs="Times New Roman"/>
                      <w:u w:val="none"/>
                      <w:lang w:val="en-US" w:eastAsia="zh-CN"/>
                    </w:rPr>
                    <w:t>不合格产品</w:t>
                  </w:r>
                </w:p>
              </w:tc>
              <w:tc>
                <w:tcPr>
                  <w:tcW w:w="1554" w:type="pct"/>
                  <w:noWrap w:val="0"/>
                  <w:vAlign w:val="center"/>
                </w:tcPr>
                <w:p w14:paraId="0001B383">
                  <w:pPr>
                    <w:widowControl/>
                    <w:jc w:val="center"/>
                    <w:textAlignment w:val="center"/>
                    <w:rPr>
                      <w:rFonts w:hint="default" w:ascii="Times New Roman" w:hAnsi="Times New Roman" w:cs="Times New Roman"/>
                      <w:bCs/>
                      <w:color w:val="000000"/>
                      <w:szCs w:val="21"/>
                      <w:u w:val="none"/>
                    </w:rPr>
                  </w:pPr>
                  <w:r>
                    <w:rPr>
                      <w:rFonts w:hint="default" w:ascii="Times New Roman" w:hAnsi="Times New Roman" w:cs="Times New Roman"/>
                      <w:u w:val="none"/>
                      <w:lang w:eastAsia="zh-CN"/>
                    </w:rPr>
                    <w:t>经收集后送至养猪专业户作为养猪饲料</w:t>
                  </w:r>
                </w:p>
              </w:tc>
              <w:tc>
                <w:tcPr>
                  <w:tcW w:w="540" w:type="pct"/>
                  <w:noWrap w:val="0"/>
                  <w:vAlign w:val="center"/>
                </w:tcPr>
                <w:p w14:paraId="15B5DABA">
                  <w:pPr>
                    <w:widowControl/>
                    <w:jc w:val="center"/>
                    <w:textAlignment w:val="center"/>
                    <w:rPr>
                      <w:rFonts w:hint="default" w:ascii="Times New Roman" w:hAnsi="Times New Roman" w:cs="Times New Roman"/>
                      <w:bCs/>
                      <w:color w:val="000000"/>
                      <w:szCs w:val="21"/>
                      <w:u w:val="none"/>
                    </w:rPr>
                  </w:pPr>
                  <w:r>
                    <w:rPr>
                      <w:rFonts w:hint="default" w:ascii="Times New Roman" w:hAnsi="Times New Roman" w:cs="Times New Roman"/>
                      <w:bCs/>
                      <w:color w:val="000000"/>
                      <w:szCs w:val="21"/>
                      <w:u w:val="none"/>
                    </w:rPr>
                    <w:t>符合</w:t>
                  </w:r>
                </w:p>
              </w:tc>
              <w:tc>
                <w:tcPr>
                  <w:tcW w:w="1193" w:type="pct"/>
                  <w:noWrap w:val="0"/>
                  <w:vAlign w:val="center"/>
                </w:tcPr>
                <w:p w14:paraId="72A781FA">
                  <w:pPr>
                    <w:widowControl/>
                    <w:jc w:val="center"/>
                    <w:textAlignment w:val="center"/>
                    <w:rPr>
                      <w:rFonts w:hint="default" w:ascii="Times New Roman" w:hAnsi="Times New Roman" w:cs="Times New Roman"/>
                      <w:bCs/>
                      <w:color w:val="000000"/>
                      <w:szCs w:val="21"/>
                      <w:u w:val="none"/>
                    </w:rPr>
                  </w:pPr>
                  <w:r>
                    <w:rPr>
                      <w:rFonts w:hint="default" w:ascii="Times New Roman" w:hAnsi="Times New Roman" w:cs="Times New Roman"/>
                      <w:bCs/>
                      <w:color w:val="000000"/>
                      <w:szCs w:val="21"/>
                      <w:u w:val="none"/>
                    </w:rPr>
                    <w:t>/</w:t>
                  </w:r>
                </w:p>
              </w:tc>
            </w:tr>
            <w:tr w14:paraId="76ECF1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279" w:type="pct"/>
                  <w:vMerge w:val="continue"/>
                  <w:noWrap w:val="0"/>
                  <w:vAlign w:val="center"/>
                </w:tcPr>
                <w:p w14:paraId="40F4902A">
                  <w:pPr>
                    <w:widowControl/>
                    <w:jc w:val="center"/>
                    <w:textAlignment w:val="center"/>
                    <w:rPr>
                      <w:rFonts w:hint="default" w:ascii="Times New Roman" w:hAnsi="Times New Roman" w:cs="Times New Roman"/>
                      <w:bCs/>
                      <w:color w:val="000000"/>
                      <w:szCs w:val="21"/>
                      <w:u w:val="none"/>
                    </w:rPr>
                  </w:pPr>
                </w:p>
              </w:tc>
              <w:tc>
                <w:tcPr>
                  <w:tcW w:w="622" w:type="pct"/>
                  <w:vMerge w:val="continue"/>
                  <w:noWrap w:val="0"/>
                  <w:vAlign w:val="center"/>
                </w:tcPr>
                <w:p w14:paraId="0818D52E">
                  <w:pPr>
                    <w:widowControl/>
                    <w:jc w:val="center"/>
                    <w:textAlignment w:val="center"/>
                    <w:rPr>
                      <w:rFonts w:hint="default" w:ascii="Times New Roman" w:hAnsi="Times New Roman" w:cs="Times New Roman"/>
                      <w:bCs/>
                      <w:color w:val="000000"/>
                      <w:szCs w:val="21"/>
                      <w:u w:val="none"/>
                    </w:rPr>
                  </w:pPr>
                </w:p>
              </w:tc>
              <w:tc>
                <w:tcPr>
                  <w:tcW w:w="810" w:type="pct"/>
                  <w:noWrap w:val="0"/>
                  <w:vAlign w:val="center"/>
                </w:tcPr>
                <w:p w14:paraId="2D20441E">
                  <w:pPr>
                    <w:widowControl/>
                    <w:jc w:val="center"/>
                    <w:textAlignment w:val="center"/>
                    <w:rPr>
                      <w:rFonts w:hint="default" w:ascii="Times New Roman" w:hAnsi="Times New Roman" w:cs="Times New Roman"/>
                      <w:u w:val="none"/>
                      <w:lang w:val="en-US" w:eastAsia="zh-CN"/>
                    </w:rPr>
                  </w:pPr>
                  <w:r>
                    <w:rPr>
                      <w:rFonts w:hint="default" w:ascii="Times New Roman" w:hAnsi="Times New Roman" w:cs="Times New Roman"/>
                      <w:u w:val="none"/>
                      <w:lang w:val="en-US" w:eastAsia="zh-CN"/>
                    </w:rPr>
                    <w:t>灰渣</w:t>
                  </w:r>
                </w:p>
              </w:tc>
              <w:tc>
                <w:tcPr>
                  <w:tcW w:w="1554" w:type="pct"/>
                  <w:noWrap w:val="0"/>
                  <w:vAlign w:val="center"/>
                </w:tcPr>
                <w:p w14:paraId="10F9538E">
                  <w:pPr>
                    <w:widowControl/>
                    <w:jc w:val="center"/>
                    <w:textAlignment w:val="center"/>
                    <w:rPr>
                      <w:rFonts w:hint="default" w:ascii="Times New Roman" w:hAnsi="Times New Roman" w:eastAsia="宋体" w:cs="Times New Roman"/>
                      <w:u w:val="none"/>
                      <w:lang w:val="en-US" w:eastAsia="zh-CN"/>
                    </w:rPr>
                  </w:pPr>
                  <w:r>
                    <w:rPr>
                      <w:rFonts w:hint="default" w:ascii="Times New Roman" w:hAnsi="Times New Roman" w:eastAsia="宋体" w:cs="Times New Roman"/>
                      <w:u w:val="none"/>
                      <w:lang w:eastAsia="zh-CN"/>
                    </w:rPr>
                    <w:t>经收集后作为有机肥适用于当地农田或菜地</w:t>
                  </w:r>
                </w:p>
              </w:tc>
              <w:tc>
                <w:tcPr>
                  <w:tcW w:w="540" w:type="pct"/>
                  <w:noWrap w:val="0"/>
                  <w:vAlign w:val="center"/>
                </w:tcPr>
                <w:p w14:paraId="1072A651">
                  <w:pPr>
                    <w:widowControl/>
                    <w:jc w:val="center"/>
                    <w:textAlignment w:val="center"/>
                    <w:rPr>
                      <w:rFonts w:hint="default" w:ascii="Times New Roman" w:hAnsi="Times New Roman" w:cs="Times New Roman"/>
                      <w:bCs/>
                      <w:color w:val="000000"/>
                      <w:szCs w:val="21"/>
                      <w:u w:val="none"/>
                    </w:rPr>
                  </w:pPr>
                  <w:r>
                    <w:rPr>
                      <w:rFonts w:hint="default" w:ascii="Times New Roman" w:hAnsi="Times New Roman" w:cs="Times New Roman"/>
                      <w:bCs/>
                      <w:color w:val="000000"/>
                      <w:szCs w:val="21"/>
                      <w:u w:val="none"/>
                    </w:rPr>
                    <w:t>符合</w:t>
                  </w:r>
                </w:p>
              </w:tc>
              <w:tc>
                <w:tcPr>
                  <w:tcW w:w="1193" w:type="pct"/>
                  <w:noWrap w:val="0"/>
                  <w:vAlign w:val="center"/>
                </w:tcPr>
                <w:p w14:paraId="5EC0CF71">
                  <w:pPr>
                    <w:widowControl/>
                    <w:jc w:val="center"/>
                    <w:textAlignment w:val="center"/>
                    <w:rPr>
                      <w:rFonts w:hint="default" w:ascii="Times New Roman" w:hAnsi="Times New Roman" w:cs="Times New Roman"/>
                      <w:bCs/>
                      <w:color w:val="000000"/>
                      <w:szCs w:val="21"/>
                      <w:u w:val="none"/>
                    </w:rPr>
                  </w:pPr>
                  <w:r>
                    <w:rPr>
                      <w:rFonts w:hint="default" w:ascii="Times New Roman" w:hAnsi="Times New Roman" w:cs="Times New Roman"/>
                      <w:bCs/>
                      <w:color w:val="000000"/>
                      <w:szCs w:val="21"/>
                      <w:u w:val="none"/>
                    </w:rPr>
                    <w:t>/</w:t>
                  </w:r>
                </w:p>
              </w:tc>
            </w:tr>
            <w:tr w14:paraId="66BE897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279" w:type="pct"/>
                  <w:vMerge w:val="continue"/>
                  <w:noWrap w:val="0"/>
                  <w:vAlign w:val="center"/>
                </w:tcPr>
                <w:p w14:paraId="2B5C17FC">
                  <w:pPr>
                    <w:widowControl/>
                    <w:jc w:val="center"/>
                    <w:textAlignment w:val="center"/>
                    <w:rPr>
                      <w:rFonts w:hint="default" w:ascii="Times New Roman" w:hAnsi="Times New Roman" w:cs="Times New Roman"/>
                      <w:bCs/>
                      <w:color w:val="000000"/>
                      <w:szCs w:val="21"/>
                      <w:u w:val="none"/>
                    </w:rPr>
                  </w:pPr>
                </w:p>
              </w:tc>
              <w:tc>
                <w:tcPr>
                  <w:tcW w:w="622" w:type="pct"/>
                  <w:vMerge w:val="continue"/>
                  <w:noWrap w:val="0"/>
                  <w:vAlign w:val="center"/>
                </w:tcPr>
                <w:p w14:paraId="2AC9D676">
                  <w:pPr>
                    <w:widowControl/>
                    <w:jc w:val="center"/>
                    <w:textAlignment w:val="center"/>
                    <w:rPr>
                      <w:rFonts w:hint="default" w:ascii="Times New Roman" w:hAnsi="Times New Roman" w:cs="Times New Roman"/>
                      <w:bCs/>
                      <w:color w:val="000000"/>
                      <w:szCs w:val="21"/>
                      <w:u w:val="none"/>
                    </w:rPr>
                  </w:pPr>
                </w:p>
              </w:tc>
              <w:tc>
                <w:tcPr>
                  <w:tcW w:w="810" w:type="pct"/>
                  <w:noWrap w:val="0"/>
                  <w:vAlign w:val="center"/>
                </w:tcPr>
                <w:p w14:paraId="01A8D332">
                  <w:pPr>
                    <w:widowControl/>
                    <w:jc w:val="center"/>
                    <w:textAlignment w:val="center"/>
                    <w:rPr>
                      <w:rFonts w:hint="default" w:ascii="Times New Roman" w:hAnsi="Times New Roman" w:cs="Times New Roman"/>
                      <w:u w:val="none"/>
                      <w:lang w:val="en-US" w:eastAsia="zh-CN"/>
                    </w:rPr>
                  </w:pPr>
                  <w:r>
                    <w:rPr>
                      <w:rFonts w:hint="eastAsia" w:ascii="Times New Roman" w:hAnsi="Times New Roman" w:cs="Times New Roman"/>
                      <w:u w:val="none"/>
                      <w:lang w:val="en-US" w:eastAsia="zh-CN"/>
                    </w:rPr>
                    <w:t>污水处理站污泥</w:t>
                  </w:r>
                </w:p>
              </w:tc>
              <w:tc>
                <w:tcPr>
                  <w:tcW w:w="1554" w:type="pct"/>
                  <w:noWrap w:val="0"/>
                  <w:vAlign w:val="center"/>
                </w:tcPr>
                <w:p w14:paraId="6C8132CC">
                  <w:pPr>
                    <w:widowControl/>
                    <w:jc w:val="center"/>
                    <w:textAlignment w:val="center"/>
                    <w:rPr>
                      <w:rFonts w:hint="default" w:ascii="Times New Roman" w:hAnsi="Times New Roman" w:eastAsia="宋体" w:cs="Times New Roman"/>
                      <w:u w:val="none"/>
                      <w:lang w:eastAsia="zh-CN"/>
                    </w:rPr>
                  </w:pPr>
                  <w:r>
                    <w:rPr>
                      <w:rFonts w:hint="eastAsia" w:ascii="Times New Roman" w:hAnsi="Times New Roman" w:eastAsia="宋体" w:cs="Times New Roman"/>
                      <w:u w:val="none"/>
                      <w:lang w:eastAsia="zh-CN"/>
                    </w:rPr>
                    <w:t>定期由</w:t>
                  </w:r>
                  <w:r>
                    <w:rPr>
                      <w:rFonts w:hint="default" w:ascii="Times New Roman" w:hAnsi="Times New Roman" w:eastAsia="宋体" w:cs="Times New Roman"/>
                      <w:u w:val="none"/>
                      <w:lang w:eastAsia="zh-CN"/>
                    </w:rPr>
                    <w:t>环卫部门清运</w:t>
                  </w:r>
                </w:p>
              </w:tc>
              <w:tc>
                <w:tcPr>
                  <w:tcW w:w="540" w:type="pct"/>
                  <w:noWrap w:val="0"/>
                  <w:vAlign w:val="center"/>
                </w:tcPr>
                <w:p w14:paraId="3BFAEA3C">
                  <w:pPr>
                    <w:widowControl/>
                    <w:jc w:val="center"/>
                    <w:textAlignment w:val="center"/>
                    <w:rPr>
                      <w:rFonts w:hint="default" w:ascii="Times New Roman" w:hAnsi="Times New Roman" w:cs="Times New Roman"/>
                      <w:bCs/>
                      <w:color w:val="000000"/>
                      <w:szCs w:val="21"/>
                      <w:u w:val="none"/>
                    </w:rPr>
                  </w:pPr>
                  <w:r>
                    <w:rPr>
                      <w:rFonts w:hint="default" w:ascii="Times New Roman" w:hAnsi="Times New Roman" w:cs="Times New Roman"/>
                      <w:bCs/>
                      <w:color w:val="000000"/>
                      <w:szCs w:val="21"/>
                      <w:u w:val="none"/>
                    </w:rPr>
                    <w:t>符合</w:t>
                  </w:r>
                </w:p>
              </w:tc>
              <w:tc>
                <w:tcPr>
                  <w:tcW w:w="1193" w:type="pct"/>
                  <w:noWrap w:val="0"/>
                  <w:vAlign w:val="center"/>
                </w:tcPr>
                <w:p w14:paraId="4FF8334F">
                  <w:pPr>
                    <w:widowControl/>
                    <w:jc w:val="center"/>
                    <w:textAlignment w:val="center"/>
                    <w:rPr>
                      <w:rFonts w:hint="default" w:ascii="Times New Roman" w:hAnsi="Times New Roman" w:cs="Times New Roman"/>
                      <w:bCs/>
                      <w:color w:val="000000"/>
                      <w:szCs w:val="21"/>
                      <w:u w:val="none"/>
                    </w:rPr>
                  </w:pPr>
                  <w:r>
                    <w:rPr>
                      <w:rFonts w:hint="default" w:ascii="Times New Roman" w:hAnsi="Times New Roman" w:cs="Times New Roman"/>
                      <w:bCs/>
                      <w:color w:val="000000"/>
                      <w:szCs w:val="21"/>
                      <w:u w:val="none"/>
                    </w:rPr>
                    <w:t>/</w:t>
                  </w:r>
                </w:p>
              </w:tc>
            </w:tr>
            <w:tr w14:paraId="0B775E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279" w:type="pct"/>
                  <w:vMerge w:val="continue"/>
                  <w:noWrap w:val="0"/>
                  <w:vAlign w:val="center"/>
                </w:tcPr>
                <w:p w14:paraId="4281F3EA">
                  <w:pPr>
                    <w:widowControl/>
                    <w:jc w:val="center"/>
                    <w:textAlignment w:val="center"/>
                    <w:rPr>
                      <w:rFonts w:hint="default" w:ascii="Times New Roman" w:hAnsi="Times New Roman" w:cs="Times New Roman"/>
                      <w:bCs/>
                      <w:color w:val="000000"/>
                      <w:szCs w:val="21"/>
                      <w:u w:val="none"/>
                    </w:rPr>
                  </w:pPr>
                </w:p>
              </w:tc>
              <w:tc>
                <w:tcPr>
                  <w:tcW w:w="622" w:type="pct"/>
                  <w:vMerge w:val="continue"/>
                  <w:noWrap w:val="0"/>
                  <w:vAlign w:val="center"/>
                </w:tcPr>
                <w:p w14:paraId="0822AD05">
                  <w:pPr>
                    <w:widowControl/>
                    <w:jc w:val="center"/>
                    <w:textAlignment w:val="center"/>
                    <w:rPr>
                      <w:rFonts w:hint="default" w:ascii="Times New Roman" w:hAnsi="Times New Roman" w:cs="Times New Roman"/>
                      <w:bCs/>
                      <w:color w:val="000000"/>
                      <w:szCs w:val="21"/>
                      <w:u w:val="none"/>
                    </w:rPr>
                  </w:pPr>
                </w:p>
              </w:tc>
              <w:tc>
                <w:tcPr>
                  <w:tcW w:w="810" w:type="pct"/>
                  <w:noWrap w:val="0"/>
                  <w:vAlign w:val="center"/>
                </w:tcPr>
                <w:p w14:paraId="46828D0A">
                  <w:pPr>
                    <w:widowControl/>
                    <w:jc w:val="center"/>
                    <w:textAlignment w:val="center"/>
                    <w:rPr>
                      <w:rFonts w:hint="default" w:ascii="Times New Roman" w:hAnsi="Times New Roman" w:cs="Times New Roman"/>
                      <w:u w:val="none"/>
                      <w:lang w:val="en-US" w:eastAsia="zh-CN"/>
                    </w:rPr>
                  </w:pPr>
                  <w:r>
                    <w:rPr>
                      <w:rFonts w:hint="eastAsia" w:ascii="Times New Roman" w:hAnsi="Times New Roman" w:cs="Times New Roman"/>
                      <w:u w:val="none"/>
                      <w:lang w:val="en-US" w:eastAsia="zh-CN"/>
                    </w:rPr>
                    <w:t>废包装袋</w:t>
                  </w:r>
                </w:p>
              </w:tc>
              <w:tc>
                <w:tcPr>
                  <w:tcW w:w="1554" w:type="pct"/>
                  <w:noWrap w:val="0"/>
                  <w:vAlign w:val="center"/>
                </w:tcPr>
                <w:p w14:paraId="17C79C2C">
                  <w:pPr>
                    <w:widowControl/>
                    <w:jc w:val="center"/>
                    <w:textAlignment w:val="center"/>
                    <w:rPr>
                      <w:rFonts w:hint="default" w:ascii="Times New Roman" w:hAnsi="Times New Roman" w:eastAsia="宋体" w:cs="Times New Roman"/>
                      <w:u w:val="none"/>
                      <w:lang w:eastAsia="zh-CN"/>
                    </w:rPr>
                  </w:pPr>
                  <w:r>
                    <w:rPr>
                      <w:rFonts w:hint="eastAsia" w:ascii="Times New Roman" w:hAnsi="Times New Roman" w:eastAsia="宋体" w:cs="Times New Roman"/>
                      <w:u w:val="none"/>
                      <w:lang w:eastAsia="zh-CN"/>
                    </w:rPr>
                    <w:t>经收集后</w:t>
                  </w:r>
                  <w:r>
                    <w:rPr>
                      <w:rFonts w:hint="default" w:ascii="Times New Roman" w:hAnsi="Times New Roman" w:eastAsia="宋体" w:cs="Times New Roman"/>
                      <w:u w:val="none"/>
                      <w:lang w:eastAsia="zh-CN"/>
                    </w:rPr>
                    <w:t>出售外卖利用</w:t>
                  </w:r>
                </w:p>
              </w:tc>
              <w:tc>
                <w:tcPr>
                  <w:tcW w:w="540" w:type="pct"/>
                  <w:noWrap w:val="0"/>
                  <w:vAlign w:val="center"/>
                </w:tcPr>
                <w:p w14:paraId="34977E15">
                  <w:pPr>
                    <w:widowControl/>
                    <w:jc w:val="center"/>
                    <w:textAlignment w:val="center"/>
                    <w:rPr>
                      <w:rFonts w:hint="default" w:ascii="Times New Roman" w:hAnsi="Times New Roman" w:cs="Times New Roman"/>
                      <w:bCs/>
                      <w:color w:val="000000"/>
                      <w:szCs w:val="21"/>
                      <w:u w:val="none"/>
                    </w:rPr>
                  </w:pPr>
                  <w:r>
                    <w:rPr>
                      <w:rFonts w:hint="default" w:ascii="Times New Roman" w:hAnsi="Times New Roman" w:cs="Times New Roman"/>
                      <w:bCs/>
                      <w:color w:val="000000"/>
                      <w:szCs w:val="21"/>
                      <w:u w:val="none"/>
                    </w:rPr>
                    <w:t>符合</w:t>
                  </w:r>
                </w:p>
              </w:tc>
              <w:tc>
                <w:tcPr>
                  <w:tcW w:w="1193" w:type="pct"/>
                  <w:noWrap w:val="0"/>
                  <w:vAlign w:val="center"/>
                </w:tcPr>
                <w:p w14:paraId="7C72CBD7">
                  <w:pPr>
                    <w:widowControl/>
                    <w:jc w:val="center"/>
                    <w:textAlignment w:val="center"/>
                    <w:rPr>
                      <w:rFonts w:hint="default" w:ascii="Times New Roman" w:hAnsi="Times New Roman" w:cs="Times New Roman"/>
                      <w:bCs/>
                      <w:color w:val="000000"/>
                      <w:szCs w:val="21"/>
                      <w:u w:val="none"/>
                    </w:rPr>
                  </w:pPr>
                  <w:r>
                    <w:rPr>
                      <w:rFonts w:hint="default" w:ascii="Times New Roman" w:hAnsi="Times New Roman" w:cs="Times New Roman"/>
                      <w:bCs/>
                      <w:color w:val="000000"/>
                      <w:szCs w:val="21"/>
                      <w:u w:val="none"/>
                    </w:rPr>
                    <w:t>/</w:t>
                  </w:r>
                </w:p>
              </w:tc>
            </w:tr>
            <w:tr w14:paraId="44B7EA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279" w:type="pct"/>
                  <w:noWrap w:val="0"/>
                  <w:vAlign w:val="center"/>
                </w:tcPr>
                <w:p w14:paraId="3868D9CF">
                  <w:pPr>
                    <w:widowControl/>
                    <w:jc w:val="center"/>
                    <w:textAlignment w:val="center"/>
                    <w:rPr>
                      <w:rFonts w:hint="default" w:ascii="Times New Roman" w:hAnsi="Times New Roman" w:cs="Times New Roman"/>
                      <w:bCs/>
                      <w:color w:val="000000"/>
                      <w:szCs w:val="21"/>
                      <w:u w:val="none"/>
                    </w:rPr>
                  </w:pPr>
                  <w:r>
                    <w:rPr>
                      <w:rFonts w:hint="default" w:ascii="Times New Roman" w:hAnsi="Times New Roman" w:cs="Times New Roman"/>
                      <w:bCs/>
                      <w:color w:val="000000"/>
                      <w:szCs w:val="21"/>
                      <w:u w:val="none"/>
                    </w:rPr>
                    <w:t>噪声</w:t>
                  </w:r>
                </w:p>
              </w:tc>
              <w:tc>
                <w:tcPr>
                  <w:tcW w:w="2986" w:type="pct"/>
                  <w:gridSpan w:val="3"/>
                  <w:noWrap w:val="0"/>
                  <w:vAlign w:val="center"/>
                </w:tcPr>
                <w:p w14:paraId="08C54694">
                  <w:pPr>
                    <w:widowControl/>
                    <w:jc w:val="center"/>
                    <w:textAlignment w:val="center"/>
                    <w:rPr>
                      <w:rFonts w:hint="default" w:ascii="Times New Roman" w:hAnsi="Times New Roman" w:cs="Times New Roman"/>
                      <w:bCs/>
                      <w:color w:val="000000"/>
                      <w:szCs w:val="21"/>
                      <w:u w:val="none"/>
                    </w:rPr>
                  </w:pPr>
                  <w:r>
                    <w:rPr>
                      <w:rFonts w:hint="default" w:ascii="Times New Roman" w:hAnsi="Times New Roman" w:cs="Times New Roman"/>
                      <w:bCs/>
                      <w:color w:val="000000"/>
                      <w:szCs w:val="21"/>
                      <w:u w:val="none"/>
                    </w:rPr>
                    <w:t>各类设备采用减振基础，加强设备的日常维护、更新，使生产设备处于正常工况，边界四周均满足（GB12348-2008）中</w:t>
                  </w:r>
                  <w:r>
                    <w:rPr>
                      <w:rFonts w:hint="default" w:ascii="Times New Roman" w:hAnsi="Times New Roman" w:cs="Times New Roman"/>
                      <w:bCs/>
                      <w:color w:val="000000"/>
                      <w:szCs w:val="21"/>
                      <w:u w:val="none"/>
                      <w:lang w:val="en-US" w:eastAsia="zh-CN"/>
                    </w:rPr>
                    <w:t>2</w:t>
                  </w:r>
                  <w:r>
                    <w:rPr>
                      <w:rFonts w:hint="default" w:ascii="Times New Roman" w:hAnsi="Times New Roman" w:cs="Times New Roman"/>
                      <w:bCs/>
                      <w:color w:val="000000"/>
                      <w:szCs w:val="21"/>
                      <w:u w:val="none"/>
                    </w:rPr>
                    <w:t>类标准。</w:t>
                  </w:r>
                </w:p>
              </w:tc>
              <w:tc>
                <w:tcPr>
                  <w:tcW w:w="540" w:type="pct"/>
                  <w:noWrap w:val="0"/>
                  <w:vAlign w:val="center"/>
                </w:tcPr>
                <w:p w14:paraId="289FFC94">
                  <w:pPr>
                    <w:widowControl/>
                    <w:jc w:val="center"/>
                    <w:textAlignment w:val="center"/>
                    <w:rPr>
                      <w:rFonts w:hint="default" w:ascii="Times New Roman" w:hAnsi="Times New Roman" w:cs="Times New Roman"/>
                      <w:bCs/>
                      <w:color w:val="000000"/>
                      <w:szCs w:val="21"/>
                      <w:u w:val="none"/>
                    </w:rPr>
                  </w:pPr>
                  <w:r>
                    <w:rPr>
                      <w:rFonts w:hint="default" w:ascii="Times New Roman" w:hAnsi="Times New Roman" w:cs="Times New Roman"/>
                      <w:bCs/>
                      <w:color w:val="000000"/>
                      <w:szCs w:val="21"/>
                      <w:u w:val="none"/>
                    </w:rPr>
                    <w:t>符合</w:t>
                  </w:r>
                </w:p>
              </w:tc>
              <w:tc>
                <w:tcPr>
                  <w:tcW w:w="1193" w:type="pct"/>
                  <w:noWrap w:val="0"/>
                  <w:vAlign w:val="center"/>
                </w:tcPr>
                <w:p w14:paraId="28F6E747">
                  <w:pPr>
                    <w:widowControl/>
                    <w:jc w:val="center"/>
                    <w:textAlignment w:val="center"/>
                    <w:rPr>
                      <w:rFonts w:hint="default" w:ascii="Times New Roman" w:hAnsi="Times New Roman" w:cs="Times New Roman"/>
                      <w:bCs/>
                      <w:color w:val="000000"/>
                      <w:szCs w:val="21"/>
                      <w:u w:val="none"/>
                    </w:rPr>
                  </w:pPr>
                  <w:r>
                    <w:rPr>
                      <w:rFonts w:hint="default" w:ascii="Times New Roman" w:hAnsi="Times New Roman" w:cs="Times New Roman"/>
                      <w:bCs/>
                      <w:color w:val="000000"/>
                      <w:szCs w:val="21"/>
                      <w:u w:val="none"/>
                    </w:rPr>
                    <w:t>/</w:t>
                  </w:r>
                </w:p>
              </w:tc>
            </w:tr>
          </w:tbl>
          <w:p w14:paraId="31F8D546">
            <w:pPr>
              <w:widowControl w:val="0"/>
              <w:numPr>
                <w:ilvl w:val="0"/>
                <w:numId w:val="0"/>
              </w:numPr>
              <w:adjustRightInd w:val="0"/>
              <w:snapToGrid w:val="0"/>
              <w:jc w:val="both"/>
              <w:rPr>
                <w:rFonts w:hint="default" w:ascii="Times New Roman" w:hAnsi="Times New Roman" w:eastAsia="宋体" w:cs="Times New Roman"/>
                <w:color w:val="auto"/>
                <w:sz w:val="21"/>
                <w:szCs w:val="21"/>
                <w:lang w:val="en-US" w:eastAsia="zh-CN"/>
              </w:rPr>
            </w:pPr>
          </w:p>
          <w:p w14:paraId="63498526">
            <w:pPr>
              <w:pStyle w:val="2"/>
              <w:rPr>
                <w:rFonts w:hint="default"/>
                <w:lang w:val="en-US" w:eastAsia="zh-CN"/>
              </w:rPr>
            </w:pPr>
          </w:p>
          <w:p w14:paraId="41E8C869">
            <w:pPr>
              <w:widowControl w:val="0"/>
              <w:numPr>
                <w:ilvl w:val="0"/>
                <w:numId w:val="0"/>
              </w:numPr>
              <w:adjustRightInd w:val="0"/>
              <w:snapToGrid w:val="0"/>
              <w:jc w:val="both"/>
              <w:rPr>
                <w:rFonts w:hint="default" w:ascii="Times New Roman" w:hAnsi="Times New Roman" w:eastAsia="宋体" w:cs="Times New Roman"/>
                <w:color w:val="auto"/>
                <w:sz w:val="21"/>
                <w:szCs w:val="21"/>
                <w:lang w:val="en-US" w:eastAsia="zh-CN"/>
              </w:rPr>
            </w:pPr>
          </w:p>
        </w:tc>
      </w:tr>
    </w:tbl>
    <w:p w14:paraId="6B8541A5">
      <w:pPr>
        <w:pStyle w:val="28"/>
        <w:numPr>
          <w:ilvl w:val="0"/>
          <w:numId w:val="0"/>
        </w:numPr>
        <w:jc w:val="center"/>
        <w:outlineLvl w:val="0"/>
        <w:rPr>
          <w:rFonts w:hint="eastAsia" w:ascii="黑体" w:hAnsi="黑体" w:eastAsia="黑体"/>
          <w:snapToGrid w:val="0"/>
          <w:kern w:val="0"/>
          <w:sz w:val="30"/>
          <w:szCs w:val="30"/>
          <w:lang w:val="en-US" w:eastAsia="zh-CN" w:bidi="ar-SA"/>
        </w:rPr>
        <w:sectPr>
          <w:pgSz w:w="11906" w:h="16838"/>
          <w:pgMar w:top="1701" w:right="1531" w:bottom="1701" w:left="1531" w:header="851" w:footer="851" w:gutter="0"/>
          <w:pgBorders>
            <w:top w:val="none" w:sz="0" w:space="0"/>
            <w:left w:val="none" w:sz="0" w:space="0"/>
            <w:bottom w:val="none" w:sz="0" w:space="0"/>
            <w:right w:val="none" w:sz="0" w:space="0"/>
          </w:pgBorders>
          <w:pgNumType w:fmt="decimal"/>
          <w:cols w:space="720" w:num="1"/>
          <w:docGrid w:linePitch="312" w:charSpace="0"/>
        </w:sectPr>
      </w:pPr>
    </w:p>
    <w:bookmarkEnd w:id="4"/>
    <w:p w14:paraId="263669D5">
      <w:pPr>
        <w:pStyle w:val="28"/>
        <w:keepNext w:val="0"/>
        <w:keepLines w:val="0"/>
        <w:pageBreakBefore w:val="0"/>
        <w:widowControl/>
        <w:kinsoku/>
        <w:wordWrap/>
        <w:overflowPunct/>
        <w:topLinePunct w:val="0"/>
        <w:autoSpaceDE/>
        <w:autoSpaceDN/>
        <w:bidi w:val="0"/>
        <w:adjustRightInd/>
        <w:snapToGrid/>
        <w:jc w:val="center"/>
        <w:textAlignment w:val="auto"/>
        <w:outlineLvl w:val="0"/>
        <w:rPr>
          <w:rFonts w:ascii="黑体" w:hAnsi="黑体" w:eastAsia="黑体"/>
          <w:snapToGrid w:val="0"/>
          <w:sz w:val="30"/>
          <w:szCs w:val="30"/>
        </w:rPr>
      </w:pPr>
      <w:bookmarkStart w:id="5" w:name="_Toc13357"/>
      <w:r>
        <w:rPr>
          <w:rFonts w:hint="eastAsia" w:ascii="黑体" w:hAnsi="黑体" w:eastAsia="黑体"/>
          <w:snapToGrid w:val="0"/>
          <w:sz w:val="30"/>
          <w:szCs w:val="30"/>
        </w:rPr>
        <w:t>三、区域环境质量现状、环境保护目标及评价标准</w:t>
      </w:r>
      <w:bookmarkEnd w:id="5"/>
    </w:p>
    <w:tbl>
      <w:tblPr>
        <w:tblStyle w:val="32"/>
        <w:tblW w:w="0" w:type="auto"/>
        <w:jc w:val="center"/>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autofit"/>
        <w:tblCellMar>
          <w:top w:w="0" w:type="dxa"/>
          <w:left w:w="108" w:type="dxa"/>
          <w:bottom w:w="0" w:type="dxa"/>
          <w:right w:w="108" w:type="dxa"/>
        </w:tblCellMar>
      </w:tblPr>
      <w:tblGrid>
        <w:gridCol w:w="589"/>
        <w:gridCol w:w="8472"/>
      </w:tblGrid>
      <w:tr w14:paraId="576268A3">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1126" w:hRule="atLeast"/>
          <w:jc w:val="center"/>
        </w:trPr>
        <w:tc>
          <w:tcPr>
            <w:tcW w:w="800" w:type="dxa"/>
            <w:noWrap w:val="0"/>
            <w:vAlign w:val="center"/>
          </w:tcPr>
          <w:p w14:paraId="460699E2">
            <w:pPr>
              <w:adjustRightInd w:val="0"/>
              <w:snapToGrid w:val="0"/>
              <w:jc w:val="center"/>
              <w:rPr>
                <w:rFonts w:hint="eastAsia" w:ascii="宋体" w:hAnsi="宋体" w:cs="宋体"/>
                <w:kern w:val="0"/>
                <w:szCs w:val="21"/>
              </w:rPr>
            </w:pPr>
            <w:r>
              <w:rPr>
                <w:rFonts w:hint="eastAsia" w:ascii="宋体" w:hAnsi="宋体" w:cs="宋体"/>
                <w:kern w:val="0"/>
                <w:szCs w:val="21"/>
              </w:rPr>
              <w:t>区域</w:t>
            </w:r>
          </w:p>
          <w:p w14:paraId="6BBD0981">
            <w:pPr>
              <w:adjustRightInd w:val="0"/>
              <w:snapToGrid w:val="0"/>
              <w:jc w:val="center"/>
              <w:rPr>
                <w:rFonts w:hint="eastAsia" w:ascii="宋体" w:hAnsi="宋体" w:cs="宋体"/>
                <w:kern w:val="0"/>
                <w:szCs w:val="21"/>
              </w:rPr>
            </w:pPr>
            <w:r>
              <w:rPr>
                <w:rFonts w:hint="eastAsia" w:ascii="宋体" w:hAnsi="宋体" w:cs="宋体"/>
                <w:kern w:val="0"/>
                <w:szCs w:val="21"/>
              </w:rPr>
              <w:t>环境</w:t>
            </w:r>
          </w:p>
          <w:p w14:paraId="59031887">
            <w:pPr>
              <w:adjustRightInd w:val="0"/>
              <w:snapToGrid w:val="0"/>
              <w:jc w:val="center"/>
              <w:rPr>
                <w:rFonts w:hint="eastAsia" w:ascii="宋体" w:hAnsi="宋体" w:cs="宋体"/>
                <w:kern w:val="0"/>
                <w:szCs w:val="21"/>
              </w:rPr>
            </w:pPr>
            <w:r>
              <w:rPr>
                <w:rFonts w:hint="eastAsia" w:ascii="宋体" w:hAnsi="宋体" w:cs="宋体"/>
                <w:kern w:val="0"/>
                <w:szCs w:val="21"/>
              </w:rPr>
              <w:t>质量</w:t>
            </w:r>
          </w:p>
          <w:p w14:paraId="7B19BB84">
            <w:pPr>
              <w:adjustRightInd w:val="0"/>
              <w:snapToGrid w:val="0"/>
              <w:jc w:val="center"/>
              <w:rPr>
                <w:rFonts w:ascii="宋体" w:hAnsi="宋体" w:cs="宋体"/>
                <w:kern w:val="0"/>
                <w:szCs w:val="21"/>
              </w:rPr>
            </w:pPr>
            <w:r>
              <w:rPr>
                <w:rFonts w:hint="eastAsia" w:ascii="宋体" w:hAnsi="宋体" w:cs="宋体"/>
                <w:kern w:val="0"/>
                <w:szCs w:val="21"/>
              </w:rPr>
              <w:t>现状</w:t>
            </w:r>
          </w:p>
        </w:tc>
        <w:tc>
          <w:tcPr>
            <w:tcW w:w="8190" w:type="dxa"/>
            <w:noWrap w:val="0"/>
            <w:vAlign w:val="center"/>
          </w:tcPr>
          <w:p w14:paraId="3FC11048">
            <w:pPr>
              <w:pStyle w:val="71"/>
              <w:bidi w:val="0"/>
              <w:rPr>
                <w:rFonts w:hint="default" w:ascii="Times New Roman" w:hAnsi="Times New Roman" w:cs="Times New Roman"/>
                <w:color w:val="auto"/>
              </w:rPr>
            </w:pPr>
            <w:r>
              <w:rPr>
                <w:rFonts w:hint="default" w:ascii="Times New Roman" w:hAnsi="Times New Roman" w:cs="Times New Roman"/>
                <w:color w:val="auto"/>
              </w:rPr>
              <w:t>3.1 空气环境质量现状</w:t>
            </w:r>
          </w:p>
          <w:p w14:paraId="14BB7230">
            <w:pPr>
              <w:pStyle w:val="72"/>
              <w:bidi w:val="0"/>
              <w:rPr>
                <w:rFonts w:hint="default" w:ascii="Times New Roman" w:hAnsi="Times New Roman" w:cs="Times New Roman"/>
                <w:color w:val="auto"/>
              </w:rPr>
            </w:pPr>
            <w:r>
              <w:rPr>
                <w:rFonts w:hint="default" w:ascii="Times New Roman" w:hAnsi="Times New Roman" w:cs="Times New Roman"/>
                <w:color w:val="auto"/>
              </w:rPr>
              <w:t>1、基本污染物环境质量现状及达标区判定</w:t>
            </w:r>
          </w:p>
          <w:p w14:paraId="57D0F0B1">
            <w:pPr>
              <w:pStyle w:val="31"/>
              <w:keepNext w:val="0"/>
              <w:keepLines w:val="0"/>
              <w:pageBreakBefore w:val="0"/>
              <w:widowControl/>
              <w:kinsoku/>
              <w:wordWrap/>
              <w:overflowPunct/>
              <w:topLinePunct w:val="0"/>
              <w:autoSpaceDE/>
              <w:autoSpaceDN/>
              <w:bidi w:val="0"/>
              <w:adjustRightInd/>
              <w:snapToGrid/>
              <w:spacing w:before="0" w:after="0" w:line="360" w:lineRule="auto"/>
              <w:ind w:left="0" w:leftChars="0" w:firstLine="480"/>
              <w:textAlignment w:val="auto"/>
              <w:rPr>
                <w:color w:val="auto"/>
                <w:sz w:val="21"/>
                <w:szCs w:val="21"/>
                <w:u w:val="single"/>
              </w:rPr>
            </w:pPr>
            <w:r>
              <w:rPr>
                <w:rFonts w:hint="eastAsia"/>
                <w:color w:val="auto"/>
                <w:sz w:val="21"/>
                <w:szCs w:val="21"/>
                <w:u w:val="single"/>
              </w:rPr>
              <w:t>根据生态环境部办公厅2020年12月24日印发的《建设项目环境影响报告表编制技术指南（污染影响类）（试行）》中具体编制要求，常规污染物引用与建设项目距离近的有效数据，包括近3年的规划环境影响评价的监测数据，国家、地方环境空气质量监测网数据或生态环境主管部门公开发布的质量数据等。排放国家、地方环境空气质量标准中有标准限值要求的特征污染物时，引用建设项目周边5千米范围内近3年的现有监测数据。</w:t>
            </w:r>
          </w:p>
          <w:p w14:paraId="551FCE8C">
            <w:pPr>
              <w:keepNext w:val="0"/>
              <w:keepLines w:val="0"/>
              <w:pageBreakBefore w:val="0"/>
              <w:widowControl w:val="0"/>
              <w:kinsoku/>
              <w:wordWrap/>
              <w:overflowPunct/>
              <w:topLinePunct w:val="0"/>
              <w:autoSpaceDE/>
              <w:autoSpaceDN/>
              <w:bidi w:val="0"/>
              <w:adjustRightInd/>
              <w:snapToGrid/>
              <w:spacing w:line="360" w:lineRule="auto"/>
              <w:ind w:left="0" w:firstLine="420" w:firstLineChars="200"/>
              <w:textAlignment w:val="auto"/>
              <w:rPr>
                <w:rFonts w:hint="default" w:ascii="Times New Roman" w:hAnsi="Times New Roman" w:eastAsia="宋体" w:cs="Times New Roman"/>
                <w:color w:val="000000"/>
                <w:sz w:val="21"/>
                <w:szCs w:val="21"/>
                <w:u w:val="single"/>
              </w:rPr>
            </w:pPr>
            <w:r>
              <w:rPr>
                <w:rFonts w:hint="eastAsia" w:ascii="Times New Roman" w:hAnsi="Times New Roman" w:eastAsia="宋体" w:cs="Times New Roman"/>
                <w:color w:val="000000"/>
                <w:sz w:val="21"/>
                <w:szCs w:val="21"/>
                <w:u w:val="single"/>
                <w:lang w:val="en-US" w:eastAsia="zh-CN"/>
              </w:rPr>
              <w:t>为了解建设项目所在地的大气环境状况，本项目引用衡阳市生态环境局发布的《关于2024年12月及1~12全市环境质量状况的通报》中附表2相关数据，如图3-1，表3-1所示。</w:t>
            </w:r>
          </w:p>
          <w:p w14:paraId="2DFAF615">
            <w:pPr>
              <w:keepNext w:val="0"/>
              <w:keepLines w:val="0"/>
              <w:pageBreakBefore w:val="0"/>
              <w:widowControl w:val="0"/>
              <w:kinsoku/>
              <w:wordWrap/>
              <w:overflowPunct/>
              <w:topLinePunct w:val="0"/>
              <w:autoSpaceDE/>
              <w:autoSpaceDN/>
              <w:bidi w:val="0"/>
              <w:adjustRightInd/>
              <w:snapToGrid w:val="0"/>
              <w:spacing w:line="360" w:lineRule="auto"/>
              <w:ind w:left="0" w:leftChars="0" w:firstLine="0" w:firstLineChars="0"/>
              <w:textAlignment w:val="auto"/>
              <w:rPr>
                <w:rFonts w:hint="eastAsia" w:ascii="Times New Roman" w:hAnsi="Times New Roman" w:eastAsia="宋体"/>
                <w:color w:val="auto"/>
                <w:u w:val="single"/>
                <w:lang w:val="en-US" w:eastAsia="zh-CN"/>
              </w:rPr>
            </w:pPr>
            <w:r>
              <w:rPr>
                <w:sz w:val="21"/>
                <w:u w:val="single"/>
              </w:rPr>
              <mc:AlternateContent>
                <mc:Choice Requires="wps">
                  <w:drawing>
                    <wp:anchor distT="0" distB="0" distL="114300" distR="114300" simplePos="0" relativeHeight="251666432" behindDoc="0" locked="0" layoutInCell="1" allowOverlap="1">
                      <wp:simplePos x="0" y="0"/>
                      <wp:positionH relativeFrom="column">
                        <wp:posOffset>85090</wp:posOffset>
                      </wp:positionH>
                      <wp:positionV relativeFrom="paragraph">
                        <wp:posOffset>1361440</wp:posOffset>
                      </wp:positionV>
                      <wp:extent cx="4939665" cy="152400"/>
                      <wp:effectExtent l="5080" t="4445" r="8255" b="10795"/>
                      <wp:wrapNone/>
                      <wp:docPr id="10" name="矩形 10"/>
                      <wp:cNvGraphicFramePr/>
                      <a:graphic xmlns:a="http://schemas.openxmlformats.org/drawingml/2006/main">
                        <a:graphicData uri="http://schemas.microsoft.com/office/word/2010/wordprocessingShape">
                          <wps:wsp>
                            <wps:cNvSpPr/>
                            <wps:spPr>
                              <a:xfrm>
                                <a:off x="0" y="0"/>
                                <a:ext cx="4939665" cy="152400"/>
                              </a:xfrm>
                              <a:prstGeom prst="rect">
                                <a:avLst/>
                              </a:prstGeom>
                              <a:noFill/>
                              <a:ln w="9525" cap="flat" cmpd="sng">
                                <a:solidFill>
                                  <a:srgbClr val="FF0000"/>
                                </a:solidFill>
                                <a:prstDash val="solid"/>
                                <a:miter/>
                                <a:headEnd type="none" w="med" len="med"/>
                                <a:tailEnd type="none" w="med" len="med"/>
                              </a:ln>
                            </wps:spPr>
                            <wps:bodyPr upright="1"/>
                          </wps:wsp>
                        </a:graphicData>
                      </a:graphic>
                    </wp:anchor>
                  </w:drawing>
                </mc:Choice>
                <mc:Fallback>
                  <w:pict>
                    <v:rect id="_x0000_s1026" o:spid="_x0000_s1026" o:spt="1" style="position:absolute;left:0pt;margin-left:6.7pt;margin-top:107.2pt;height:12pt;width:388.95pt;z-index:251666432;mso-width-relative:page;mso-height-relative:page;" filled="f" stroked="t" coordsize="21600,21600" o:gfxdata="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">
                      <v:fill on="f" focussize="0,0"/>
                      <v:stroke color="#FF0000" joinstyle="miter"/>
                      <v:imagedata o:title=""/>
                      <o:lock v:ext="edit" aspectratio="f"/>
                    </v:rect>
                  </w:pict>
                </mc:Fallback>
              </mc:AlternateContent>
            </w:r>
            <w:r>
              <w:rPr>
                <w:rFonts w:hint="eastAsia" w:ascii="Times New Roman" w:hAnsi="Times New Roman" w:eastAsia="宋体"/>
                <w:color w:val="auto"/>
                <w:u w:val="single"/>
                <w:lang w:val="en-US" w:eastAsia="zh-CN"/>
              </w:rPr>
              <w:drawing>
                <wp:inline distT="0" distB="0" distL="114300" distR="114300">
                  <wp:extent cx="5112385" cy="2370455"/>
                  <wp:effectExtent l="0" t="0" r="8255" b="6985"/>
                  <wp:docPr id="9" name="图片 3" descr="20250124103310226inkb7d_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3" descr="20250124103310226inkb7d_08"/>
                          <pic:cNvPicPr>
                            <a:picLocks noChangeAspect="1"/>
                          </pic:cNvPicPr>
                        </pic:nvPicPr>
                        <pic:blipFill>
                          <a:blip r:embed="rId21"/>
                          <a:srcRect l="5222" t="10428" r="6888" b="31940"/>
                          <a:stretch>
                            <a:fillRect/>
                          </a:stretch>
                        </pic:blipFill>
                        <pic:spPr>
                          <a:xfrm>
                            <a:off x="0" y="0"/>
                            <a:ext cx="5112385" cy="2370455"/>
                          </a:xfrm>
                          <a:prstGeom prst="rect">
                            <a:avLst/>
                          </a:prstGeom>
                          <a:noFill/>
                          <a:ln>
                            <a:noFill/>
                          </a:ln>
                        </pic:spPr>
                      </pic:pic>
                    </a:graphicData>
                  </a:graphic>
                </wp:inline>
              </w:drawing>
            </w:r>
          </w:p>
          <w:p w14:paraId="1CF0371F">
            <w:pPr>
              <w:pStyle w:val="104"/>
              <w:keepNext/>
              <w:keepLines w:val="0"/>
              <w:pageBreakBefore w:val="0"/>
              <w:widowControl w:val="0"/>
              <w:kinsoku/>
              <w:wordWrap/>
              <w:overflowPunct/>
              <w:topLinePunct w:val="0"/>
              <w:autoSpaceDE/>
              <w:autoSpaceDN/>
              <w:bidi w:val="0"/>
              <w:adjustRightInd w:val="0"/>
              <w:snapToGrid w:val="0"/>
              <w:spacing w:after="157" w:afterLines="50" w:line="360" w:lineRule="auto"/>
              <w:textAlignment w:val="auto"/>
              <w:rPr>
                <w:rFonts w:hint="eastAsia" w:ascii="Times New Roman" w:hAnsi="Times New Roman"/>
                <w:color w:val="auto"/>
                <w:u w:val="single"/>
                <w:lang w:val="en-US" w:eastAsia="zh-CN"/>
              </w:rPr>
            </w:pPr>
            <w:r>
              <w:rPr>
                <w:rFonts w:hint="eastAsia" w:ascii="Times New Roman" w:hAnsi="Times New Roman"/>
                <w:color w:val="auto"/>
                <w:u w:val="single"/>
                <w:lang w:val="en-US" w:eastAsia="zh-CN"/>
              </w:rPr>
              <w:t>图3-1 202</w:t>
            </w:r>
            <w:r>
              <w:rPr>
                <w:rFonts w:hint="eastAsia"/>
                <w:color w:val="auto"/>
                <w:u w:val="single"/>
                <w:lang w:val="en-US" w:eastAsia="zh-CN"/>
              </w:rPr>
              <w:t>4</w:t>
            </w:r>
            <w:r>
              <w:rPr>
                <w:rFonts w:hint="eastAsia" w:ascii="Times New Roman" w:hAnsi="Times New Roman"/>
                <w:color w:val="auto"/>
                <w:u w:val="single"/>
                <w:lang w:val="en-US" w:eastAsia="zh-CN"/>
              </w:rPr>
              <w:t>年祁东县环境空气污染物浓度情况</w:t>
            </w:r>
          </w:p>
          <w:p w14:paraId="01A3BEFA">
            <w:pPr>
              <w:pStyle w:val="104"/>
              <w:pageBreakBefore w:val="0"/>
              <w:widowControl w:val="0"/>
              <w:kinsoku/>
              <w:wordWrap/>
              <w:overflowPunct/>
              <w:topLinePunct w:val="0"/>
              <w:autoSpaceDE/>
              <w:autoSpaceDN/>
              <w:bidi w:val="0"/>
              <w:spacing w:line="360" w:lineRule="auto"/>
              <w:textAlignment w:val="auto"/>
              <w:rPr>
                <w:rFonts w:hint="eastAsia" w:ascii="Times New Roman" w:hAnsi="Times New Roman"/>
                <w:color w:val="auto"/>
                <w:u w:val="single"/>
                <w:lang w:val="en-US" w:eastAsia="zh-CN"/>
              </w:rPr>
            </w:pPr>
            <w:r>
              <w:rPr>
                <w:rFonts w:hint="eastAsia" w:ascii="Times New Roman" w:hAnsi="Times New Roman"/>
                <w:color w:val="auto"/>
                <w:u w:val="single"/>
                <w:lang w:val="en-US" w:eastAsia="zh-CN"/>
              </w:rPr>
              <w:t>表3-1 区域空气质量现状评价表</w:t>
            </w:r>
          </w:p>
          <w:tbl>
            <w:tblPr>
              <w:tblStyle w:val="33"/>
              <w:tblW w:w="7974"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45"/>
              <w:gridCol w:w="2264"/>
              <w:gridCol w:w="1684"/>
              <w:gridCol w:w="1684"/>
              <w:gridCol w:w="1097"/>
            </w:tblGrid>
            <w:tr w14:paraId="65BB21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45" w:type="dxa"/>
                  <w:noWrap w:val="0"/>
                  <w:vAlign w:val="top"/>
                </w:tcPr>
                <w:p w14:paraId="48ED39D1">
                  <w:pPr>
                    <w:pStyle w:val="41"/>
                    <w:keepNext w:val="0"/>
                    <w:keepLines w:val="0"/>
                    <w:pageBreakBefore w:val="0"/>
                    <w:widowControl w:val="0"/>
                    <w:kinsoku/>
                    <w:wordWrap/>
                    <w:overflowPunct/>
                    <w:topLinePunct w:val="0"/>
                    <w:autoSpaceDE/>
                    <w:autoSpaceDN/>
                    <w:bidi w:val="0"/>
                    <w:adjustRightInd w:val="0"/>
                    <w:snapToGrid w:val="0"/>
                    <w:spacing w:beforeLines="0" w:afterLines="0" w:line="240" w:lineRule="auto"/>
                    <w:textAlignment w:val="auto"/>
                    <w:rPr>
                      <w:rFonts w:hint="default" w:ascii="Times New Roman" w:hAnsi="Times New Roman"/>
                      <w:color w:val="auto"/>
                      <w:u w:val="single"/>
                      <w:vertAlign w:val="baseline"/>
                      <w:lang w:val="en-US" w:eastAsia="zh-CN"/>
                    </w:rPr>
                  </w:pPr>
                  <w:r>
                    <w:rPr>
                      <w:rFonts w:hint="eastAsia" w:ascii="Times New Roman" w:hAnsi="Times New Roman"/>
                      <w:color w:val="auto"/>
                      <w:u w:val="single"/>
                      <w:vertAlign w:val="baseline"/>
                      <w:lang w:val="en-US" w:eastAsia="zh-CN"/>
                    </w:rPr>
                    <w:t>污染物</w:t>
                  </w:r>
                </w:p>
              </w:tc>
              <w:tc>
                <w:tcPr>
                  <w:tcW w:w="2264" w:type="dxa"/>
                  <w:noWrap w:val="0"/>
                  <w:vAlign w:val="top"/>
                </w:tcPr>
                <w:p w14:paraId="73ADF479">
                  <w:pPr>
                    <w:pStyle w:val="41"/>
                    <w:keepNext w:val="0"/>
                    <w:keepLines w:val="0"/>
                    <w:pageBreakBefore w:val="0"/>
                    <w:widowControl w:val="0"/>
                    <w:kinsoku/>
                    <w:wordWrap/>
                    <w:overflowPunct/>
                    <w:topLinePunct w:val="0"/>
                    <w:autoSpaceDE/>
                    <w:autoSpaceDN/>
                    <w:bidi w:val="0"/>
                    <w:adjustRightInd w:val="0"/>
                    <w:snapToGrid w:val="0"/>
                    <w:spacing w:beforeLines="0" w:afterLines="0" w:line="240" w:lineRule="auto"/>
                    <w:textAlignment w:val="auto"/>
                    <w:rPr>
                      <w:rFonts w:hint="default" w:ascii="Times New Roman" w:hAnsi="Times New Roman"/>
                      <w:color w:val="auto"/>
                      <w:u w:val="single"/>
                      <w:vertAlign w:val="baseline"/>
                      <w:lang w:val="en-US" w:eastAsia="zh-CN"/>
                    </w:rPr>
                  </w:pPr>
                  <w:r>
                    <w:rPr>
                      <w:rFonts w:hint="eastAsia" w:ascii="Times New Roman" w:hAnsi="Times New Roman"/>
                      <w:color w:val="auto"/>
                      <w:u w:val="single"/>
                      <w:vertAlign w:val="baseline"/>
                      <w:lang w:val="en-US" w:eastAsia="zh-CN"/>
                    </w:rPr>
                    <w:t>评价指标</w:t>
                  </w:r>
                </w:p>
              </w:tc>
              <w:tc>
                <w:tcPr>
                  <w:tcW w:w="1684" w:type="dxa"/>
                  <w:noWrap w:val="0"/>
                  <w:vAlign w:val="top"/>
                </w:tcPr>
                <w:p w14:paraId="36341FC7">
                  <w:pPr>
                    <w:pStyle w:val="41"/>
                    <w:keepNext w:val="0"/>
                    <w:keepLines w:val="0"/>
                    <w:pageBreakBefore w:val="0"/>
                    <w:widowControl w:val="0"/>
                    <w:kinsoku/>
                    <w:wordWrap/>
                    <w:overflowPunct/>
                    <w:topLinePunct w:val="0"/>
                    <w:autoSpaceDE/>
                    <w:autoSpaceDN/>
                    <w:bidi w:val="0"/>
                    <w:adjustRightInd w:val="0"/>
                    <w:snapToGrid w:val="0"/>
                    <w:spacing w:beforeLines="0" w:afterLines="0" w:line="240" w:lineRule="auto"/>
                    <w:textAlignment w:val="auto"/>
                    <w:rPr>
                      <w:rFonts w:hint="default" w:ascii="Times New Roman" w:hAnsi="Times New Roman"/>
                      <w:color w:val="auto"/>
                      <w:u w:val="single"/>
                      <w:vertAlign w:val="baseline"/>
                      <w:lang w:val="en-US" w:eastAsia="zh-CN"/>
                    </w:rPr>
                  </w:pPr>
                  <w:r>
                    <w:rPr>
                      <w:rFonts w:hint="eastAsia" w:ascii="Times New Roman" w:hAnsi="Times New Roman"/>
                      <w:color w:val="auto"/>
                      <w:u w:val="single"/>
                      <w:vertAlign w:val="baseline"/>
                      <w:lang w:val="en-US" w:eastAsia="zh-CN"/>
                    </w:rPr>
                    <w:t>浓度值</w:t>
                  </w:r>
                </w:p>
              </w:tc>
              <w:tc>
                <w:tcPr>
                  <w:tcW w:w="1684" w:type="dxa"/>
                  <w:noWrap w:val="0"/>
                  <w:vAlign w:val="top"/>
                </w:tcPr>
                <w:p w14:paraId="778E87DD">
                  <w:pPr>
                    <w:pStyle w:val="41"/>
                    <w:keepNext w:val="0"/>
                    <w:keepLines w:val="0"/>
                    <w:pageBreakBefore w:val="0"/>
                    <w:widowControl w:val="0"/>
                    <w:kinsoku/>
                    <w:wordWrap/>
                    <w:overflowPunct/>
                    <w:topLinePunct w:val="0"/>
                    <w:autoSpaceDE/>
                    <w:autoSpaceDN/>
                    <w:bidi w:val="0"/>
                    <w:adjustRightInd w:val="0"/>
                    <w:snapToGrid w:val="0"/>
                    <w:spacing w:beforeLines="0" w:afterLines="0" w:line="240" w:lineRule="auto"/>
                    <w:textAlignment w:val="auto"/>
                    <w:rPr>
                      <w:rFonts w:hint="default" w:ascii="Times New Roman" w:hAnsi="Times New Roman"/>
                      <w:color w:val="auto"/>
                      <w:u w:val="single"/>
                      <w:vertAlign w:val="baseline"/>
                      <w:lang w:val="en-US" w:eastAsia="zh-CN"/>
                    </w:rPr>
                  </w:pPr>
                  <w:r>
                    <w:rPr>
                      <w:rFonts w:hint="eastAsia" w:ascii="Times New Roman" w:hAnsi="Times New Roman"/>
                      <w:color w:val="auto"/>
                      <w:u w:val="single"/>
                      <w:vertAlign w:val="baseline"/>
                      <w:lang w:val="en-US" w:eastAsia="zh-CN"/>
                    </w:rPr>
                    <w:t>标准值</w:t>
                  </w:r>
                </w:p>
              </w:tc>
              <w:tc>
                <w:tcPr>
                  <w:tcW w:w="1097" w:type="dxa"/>
                  <w:noWrap w:val="0"/>
                  <w:vAlign w:val="top"/>
                </w:tcPr>
                <w:p w14:paraId="57161B95">
                  <w:pPr>
                    <w:pStyle w:val="41"/>
                    <w:keepNext w:val="0"/>
                    <w:keepLines w:val="0"/>
                    <w:pageBreakBefore w:val="0"/>
                    <w:widowControl w:val="0"/>
                    <w:kinsoku/>
                    <w:wordWrap/>
                    <w:overflowPunct/>
                    <w:topLinePunct w:val="0"/>
                    <w:autoSpaceDE/>
                    <w:autoSpaceDN/>
                    <w:bidi w:val="0"/>
                    <w:adjustRightInd w:val="0"/>
                    <w:snapToGrid w:val="0"/>
                    <w:spacing w:beforeLines="0" w:afterLines="0" w:line="240" w:lineRule="auto"/>
                    <w:textAlignment w:val="auto"/>
                    <w:rPr>
                      <w:rFonts w:hint="default" w:ascii="Times New Roman" w:hAnsi="Times New Roman"/>
                      <w:color w:val="auto"/>
                      <w:u w:val="single"/>
                      <w:vertAlign w:val="baseline"/>
                      <w:lang w:val="en-US" w:eastAsia="zh-CN"/>
                    </w:rPr>
                  </w:pPr>
                  <w:r>
                    <w:rPr>
                      <w:rFonts w:hint="eastAsia" w:ascii="Times New Roman" w:hAnsi="Times New Roman"/>
                      <w:color w:val="auto"/>
                      <w:u w:val="single"/>
                      <w:vertAlign w:val="baseline"/>
                      <w:lang w:val="en-US" w:eastAsia="zh-CN"/>
                    </w:rPr>
                    <w:t>达标情况</w:t>
                  </w:r>
                </w:p>
              </w:tc>
            </w:tr>
            <w:tr w14:paraId="2A53D1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45" w:type="dxa"/>
                  <w:noWrap w:val="0"/>
                  <w:vAlign w:val="top"/>
                </w:tcPr>
                <w:p w14:paraId="48FDF6D3">
                  <w:pPr>
                    <w:pStyle w:val="41"/>
                    <w:keepNext w:val="0"/>
                    <w:keepLines w:val="0"/>
                    <w:pageBreakBefore w:val="0"/>
                    <w:widowControl w:val="0"/>
                    <w:kinsoku/>
                    <w:wordWrap/>
                    <w:overflowPunct/>
                    <w:topLinePunct w:val="0"/>
                    <w:autoSpaceDE/>
                    <w:autoSpaceDN/>
                    <w:bidi w:val="0"/>
                    <w:adjustRightInd w:val="0"/>
                    <w:snapToGrid w:val="0"/>
                    <w:spacing w:beforeLines="0" w:afterLines="0" w:line="240" w:lineRule="auto"/>
                    <w:textAlignment w:val="auto"/>
                    <w:rPr>
                      <w:rFonts w:hint="default" w:ascii="Times New Roman" w:hAnsi="Times New Roman"/>
                      <w:color w:val="auto"/>
                      <w:u w:val="single"/>
                      <w:vertAlign w:val="baseline"/>
                      <w:lang w:val="en-US" w:eastAsia="zh-CN"/>
                    </w:rPr>
                  </w:pPr>
                  <w:r>
                    <w:rPr>
                      <w:rFonts w:hint="eastAsia" w:ascii="Times New Roman" w:hAnsi="Times New Roman"/>
                      <w:color w:val="auto"/>
                      <w:u w:val="single"/>
                      <w:vertAlign w:val="baseline"/>
                      <w:lang w:val="en-US" w:eastAsia="zh-CN"/>
                    </w:rPr>
                    <w:t>SO</w:t>
                  </w:r>
                  <w:r>
                    <w:rPr>
                      <w:rFonts w:hint="eastAsia" w:ascii="Times New Roman" w:hAnsi="Times New Roman"/>
                      <w:color w:val="auto"/>
                      <w:u w:val="single"/>
                      <w:vertAlign w:val="subscript"/>
                      <w:lang w:val="en-US" w:eastAsia="zh-CN"/>
                    </w:rPr>
                    <w:t>2</w:t>
                  </w:r>
                </w:p>
              </w:tc>
              <w:tc>
                <w:tcPr>
                  <w:tcW w:w="2264" w:type="dxa"/>
                  <w:noWrap w:val="0"/>
                  <w:vAlign w:val="top"/>
                </w:tcPr>
                <w:p w14:paraId="522FDB78">
                  <w:pPr>
                    <w:pStyle w:val="41"/>
                    <w:keepNext w:val="0"/>
                    <w:keepLines w:val="0"/>
                    <w:pageBreakBefore w:val="0"/>
                    <w:widowControl w:val="0"/>
                    <w:kinsoku/>
                    <w:wordWrap/>
                    <w:overflowPunct/>
                    <w:topLinePunct w:val="0"/>
                    <w:autoSpaceDE/>
                    <w:autoSpaceDN/>
                    <w:bidi w:val="0"/>
                    <w:adjustRightInd w:val="0"/>
                    <w:snapToGrid w:val="0"/>
                    <w:spacing w:beforeLines="0" w:afterLines="0" w:line="240" w:lineRule="auto"/>
                    <w:textAlignment w:val="auto"/>
                    <w:rPr>
                      <w:rFonts w:hint="default" w:ascii="Times New Roman" w:hAnsi="Times New Roman"/>
                      <w:color w:val="auto"/>
                      <w:u w:val="single"/>
                      <w:vertAlign w:val="baseline"/>
                      <w:lang w:val="en-US" w:eastAsia="zh-CN"/>
                    </w:rPr>
                  </w:pPr>
                  <w:r>
                    <w:rPr>
                      <w:rFonts w:hint="eastAsia" w:ascii="Times New Roman" w:hAnsi="Times New Roman"/>
                      <w:color w:val="auto"/>
                      <w:u w:val="single"/>
                      <w:vertAlign w:val="baseline"/>
                      <w:lang w:val="en-US" w:eastAsia="zh-CN"/>
                    </w:rPr>
                    <w:t>年平均质量浓度</w:t>
                  </w:r>
                </w:p>
              </w:tc>
              <w:tc>
                <w:tcPr>
                  <w:tcW w:w="1684" w:type="dxa"/>
                  <w:noWrap w:val="0"/>
                  <w:vAlign w:val="top"/>
                </w:tcPr>
                <w:p w14:paraId="05F0FA20">
                  <w:pPr>
                    <w:pStyle w:val="41"/>
                    <w:keepNext w:val="0"/>
                    <w:keepLines w:val="0"/>
                    <w:pageBreakBefore w:val="0"/>
                    <w:widowControl w:val="0"/>
                    <w:kinsoku/>
                    <w:wordWrap/>
                    <w:overflowPunct/>
                    <w:topLinePunct w:val="0"/>
                    <w:autoSpaceDE/>
                    <w:autoSpaceDN/>
                    <w:bidi w:val="0"/>
                    <w:adjustRightInd w:val="0"/>
                    <w:snapToGrid w:val="0"/>
                    <w:spacing w:beforeLines="0" w:afterLines="0" w:line="240" w:lineRule="auto"/>
                    <w:textAlignment w:val="auto"/>
                    <w:rPr>
                      <w:rFonts w:hint="default" w:ascii="Times New Roman" w:hAnsi="Times New Roman"/>
                      <w:color w:val="auto"/>
                      <w:u w:val="single"/>
                      <w:vertAlign w:val="baseline"/>
                      <w:lang w:val="en-US" w:eastAsia="zh-CN"/>
                    </w:rPr>
                  </w:pPr>
                  <w:r>
                    <w:rPr>
                      <w:rFonts w:hint="eastAsia" w:ascii="Times New Roman" w:hAnsi="Times New Roman" w:cs="Times New Roman"/>
                      <w:color w:val="auto"/>
                      <w:u w:val="single"/>
                      <w:vertAlign w:val="baseline"/>
                      <w:lang w:val="en-US" w:eastAsia="zh-CN"/>
                    </w:rPr>
                    <w:t>7</w:t>
                  </w:r>
                  <w:r>
                    <w:rPr>
                      <w:rFonts w:hint="default" w:ascii="Times New Roman" w:hAnsi="Times New Roman" w:cs="Times New Roman"/>
                      <w:color w:val="auto"/>
                      <w:u w:val="single"/>
                      <w:vertAlign w:val="baseline"/>
                      <w:lang w:val="en-US" w:eastAsia="zh-CN"/>
                    </w:rPr>
                    <w:t>μ</w:t>
                  </w:r>
                  <w:r>
                    <w:rPr>
                      <w:rFonts w:hint="eastAsia" w:ascii="Times New Roman" w:hAnsi="Times New Roman"/>
                      <w:color w:val="auto"/>
                      <w:u w:val="single"/>
                      <w:vertAlign w:val="baseline"/>
                      <w:lang w:val="en-US" w:eastAsia="zh-CN"/>
                    </w:rPr>
                    <w:t>g/m</w:t>
                  </w:r>
                  <w:r>
                    <w:rPr>
                      <w:rFonts w:hint="eastAsia" w:ascii="Times New Roman" w:hAnsi="Times New Roman"/>
                      <w:color w:val="auto"/>
                      <w:u w:val="single"/>
                      <w:vertAlign w:val="superscript"/>
                      <w:lang w:val="en-US" w:eastAsia="zh-CN"/>
                    </w:rPr>
                    <w:t>3</w:t>
                  </w:r>
                </w:p>
              </w:tc>
              <w:tc>
                <w:tcPr>
                  <w:tcW w:w="1684" w:type="dxa"/>
                  <w:noWrap w:val="0"/>
                  <w:vAlign w:val="top"/>
                </w:tcPr>
                <w:p w14:paraId="2E8AB529">
                  <w:pPr>
                    <w:pStyle w:val="41"/>
                    <w:keepNext w:val="0"/>
                    <w:keepLines w:val="0"/>
                    <w:pageBreakBefore w:val="0"/>
                    <w:widowControl w:val="0"/>
                    <w:kinsoku/>
                    <w:wordWrap/>
                    <w:overflowPunct/>
                    <w:topLinePunct w:val="0"/>
                    <w:autoSpaceDE/>
                    <w:autoSpaceDN/>
                    <w:bidi w:val="0"/>
                    <w:adjustRightInd w:val="0"/>
                    <w:snapToGrid w:val="0"/>
                    <w:spacing w:beforeLines="0" w:afterLines="0" w:line="240" w:lineRule="auto"/>
                    <w:textAlignment w:val="auto"/>
                    <w:rPr>
                      <w:rFonts w:hint="default" w:ascii="Times New Roman" w:hAnsi="Times New Roman"/>
                      <w:color w:val="auto"/>
                      <w:u w:val="single"/>
                      <w:vertAlign w:val="baseline"/>
                      <w:lang w:val="en-US" w:eastAsia="zh-CN"/>
                    </w:rPr>
                  </w:pPr>
                  <w:r>
                    <w:rPr>
                      <w:rFonts w:hint="eastAsia" w:ascii="Times New Roman" w:hAnsi="Times New Roman"/>
                      <w:color w:val="auto"/>
                      <w:u w:val="single"/>
                      <w:vertAlign w:val="baseline"/>
                      <w:lang w:val="en-US" w:eastAsia="zh-CN"/>
                    </w:rPr>
                    <w:t>60</w:t>
                  </w:r>
                  <w:r>
                    <w:rPr>
                      <w:rFonts w:hint="default" w:ascii="Times New Roman" w:hAnsi="Times New Roman" w:cs="Times New Roman"/>
                      <w:color w:val="auto"/>
                      <w:u w:val="single"/>
                      <w:vertAlign w:val="baseline"/>
                      <w:lang w:val="en-US" w:eastAsia="zh-CN"/>
                    </w:rPr>
                    <w:t>μ</w:t>
                  </w:r>
                  <w:r>
                    <w:rPr>
                      <w:rFonts w:hint="eastAsia" w:ascii="Times New Roman" w:hAnsi="Times New Roman"/>
                      <w:color w:val="auto"/>
                      <w:u w:val="single"/>
                      <w:vertAlign w:val="baseline"/>
                      <w:lang w:val="en-US" w:eastAsia="zh-CN"/>
                    </w:rPr>
                    <w:t>g/m</w:t>
                  </w:r>
                  <w:r>
                    <w:rPr>
                      <w:rFonts w:hint="eastAsia" w:ascii="Times New Roman" w:hAnsi="Times New Roman"/>
                      <w:color w:val="auto"/>
                      <w:u w:val="single"/>
                      <w:vertAlign w:val="superscript"/>
                      <w:lang w:val="en-US" w:eastAsia="zh-CN"/>
                    </w:rPr>
                    <w:t>3</w:t>
                  </w:r>
                </w:p>
              </w:tc>
              <w:tc>
                <w:tcPr>
                  <w:tcW w:w="1097" w:type="dxa"/>
                  <w:noWrap w:val="0"/>
                  <w:vAlign w:val="top"/>
                </w:tcPr>
                <w:p w14:paraId="61E83369">
                  <w:pPr>
                    <w:pStyle w:val="41"/>
                    <w:keepNext w:val="0"/>
                    <w:keepLines w:val="0"/>
                    <w:pageBreakBefore w:val="0"/>
                    <w:widowControl w:val="0"/>
                    <w:kinsoku/>
                    <w:wordWrap/>
                    <w:overflowPunct/>
                    <w:topLinePunct w:val="0"/>
                    <w:autoSpaceDE/>
                    <w:autoSpaceDN/>
                    <w:bidi w:val="0"/>
                    <w:adjustRightInd w:val="0"/>
                    <w:snapToGrid w:val="0"/>
                    <w:spacing w:beforeLines="0" w:afterLines="0" w:line="240" w:lineRule="auto"/>
                    <w:textAlignment w:val="auto"/>
                    <w:rPr>
                      <w:rFonts w:hint="default" w:ascii="Times New Roman" w:hAnsi="Times New Roman"/>
                      <w:color w:val="auto"/>
                      <w:u w:val="single"/>
                      <w:vertAlign w:val="baseline"/>
                      <w:lang w:val="en-US" w:eastAsia="zh-CN"/>
                    </w:rPr>
                  </w:pPr>
                  <w:r>
                    <w:rPr>
                      <w:rFonts w:hint="eastAsia" w:ascii="Times New Roman" w:hAnsi="Times New Roman"/>
                      <w:color w:val="auto"/>
                      <w:u w:val="single"/>
                      <w:vertAlign w:val="baseline"/>
                      <w:lang w:val="en-US" w:eastAsia="zh-CN"/>
                    </w:rPr>
                    <w:t>达标</w:t>
                  </w:r>
                </w:p>
              </w:tc>
            </w:tr>
            <w:tr w14:paraId="21ECA9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45" w:type="dxa"/>
                  <w:noWrap w:val="0"/>
                  <w:vAlign w:val="top"/>
                </w:tcPr>
                <w:p w14:paraId="6A210AC4">
                  <w:pPr>
                    <w:pStyle w:val="41"/>
                    <w:keepNext w:val="0"/>
                    <w:keepLines w:val="0"/>
                    <w:pageBreakBefore w:val="0"/>
                    <w:widowControl w:val="0"/>
                    <w:kinsoku/>
                    <w:wordWrap/>
                    <w:overflowPunct/>
                    <w:topLinePunct w:val="0"/>
                    <w:autoSpaceDE/>
                    <w:autoSpaceDN/>
                    <w:bidi w:val="0"/>
                    <w:adjustRightInd w:val="0"/>
                    <w:snapToGrid w:val="0"/>
                    <w:spacing w:beforeLines="0" w:afterLines="0" w:line="240" w:lineRule="auto"/>
                    <w:textAlignment w:val="auto"/>
                    <w:rPr>
                      <w:rFonts w:hint="default" w:ascii="Times New Roman" w:hAnsi="Times New Roman"/>
                      <w:color w:val="auto"/>
                      <w:u w:val="single"/>
                      <w:vertAlign w:val="baseline"/>
                      <w:lang w:val="en-US" w:eastAsia="zh-CN"/>
                    </w:rPr>
                  </w:pPr>
                  <w:r>
                    <w:rPr>
                      <w:rFonts w:hint="eastAsia" w:ascii="Times New Roman" w:hAnsi="Times New Roman"/>
                      <w:color w:val="auto"/>
                      <w:u w:val="single"/>
                      <w:vertAlign w:val="baseline"/>
                      <w:lang w:val="en-US" w:eastAsia="zh-CN"/>
                    </w:rPr>
                    <w:t>NO</w:t>
                  </w:r>
                  <w:r>
                    <w:rPr>
                      <w:rFonts w:hint="eastAsia" w:ascii="Times New Roman" w:hAnsi="Times New Roman"/>
                      <w:color w:val="auto"/>
                      <w:u w:val="single"/>
                      <w:vertAlign w:val="subscript"/>
                      <w:lang w:val="en-US" w:eastAsia="zh-CN"/>
                    </w:rPr>
                    <w:t>2</w:t>
                  </w:r>
                </w:p>
              </w:tc>
              <w:tc>
                <w:tcPr>
                  <w:tcW w:w="2264" w:type="dxa"/>
                  <w:noWrap w:val="0"/>
                  <w:vAlign w:val="top"/>
                </w:tcPr>
                <w:p w14:paraId="4720D936">
                  <w:pPr>
                    <w:pStyle w:val="41"/>
                    <w:keepNext w:val="0"/>
                    <w:keepLines w:val="0"/>
                    <w:pageBreakBefore w:val="0"/>
                    <w:widowControl w:val="0"/>
                    <w:kinsoku/>
                    <w:wordWrap/>
                    <w:overflowPunct/>
                    <w:topLinePunct w:val="0"/>
                    <w:autoSpaceDE/>
                    <w:autoSpaceDN/>
                    <w:bidi w:val="0"/>
                    <w:adjustRightInd w:val="0"/>
                    <w:snapToGrid w:val="0"/>
                    <w:spacing w:beforeLines="0" w:afterLines="0" w:line="240" w:lineRule="auto"/>
                    <w:textAlignment w:val="auto"/>
                    <w:rPr>
                      <w:rFonts w:hint="default" w:ascii="Times New Roman" w:hAnsi="Times New Roman"/>
                      <w:color w:val="auto"/>
                      <w:u w:val="single"/>
                      <w:vertAlign w:val="baseline"/>
                      <w:lang w:val="en-US" w:eastAsia="zh-CN"/>
                    </w:rPr>
                  </w:pPr>
                  <w:r>
                    <w:rPr>
                      <w:rFonts w:hint="eastAsia" w:ascii="Times New Roman" w:hAnsi="Times New Roman"/>
                      <w:color w:val="auto"/>
                      <w:u w:val="single"/>
                      <w:vertAlign w:val="baseline"/>
                      <w:lang w:val="en-US" w:eastAsia="zh-CN"/>
                    </w:rPr>
                    <w:t>年平均质量浓度</w:t>
                  </w:r>
                </w:p>
              </w:tc>
              <w:tc>
                <w:tcPr>
                  <w:tcW w:w="1684" w:type="dxa"/>
                  <w:noWrap w:val="0"/>
                  <w:vAlign w:val="top"/>
                </w:tcPr>
                <w:p w14:paraId="4C939016">
                  <w:pPr>
                    <w:pStyle w:val="41"/>
                    <w:keepNext w:val="0"/>
                    <w:keepLines w:val="0"/>
                    <w:pageBreakBefore w:val="0"/>
                    <w:widowControl w:val="0"/>
                    <w:kinsoku/>
                    <w:wordWrap/>
                    <w:overflowPunct/>
                    <w:topLinePunct w:val="0"/>
                    <w:autoSpaceDE/>
                    <w:autoSpaceDN/>
                    <w:bidi w:val="0"/>
                    <w:adjustRightInd w:val="0"/>
                    <w:snapToGrid w:val="0"/>
                    <w:spacing w:beforeLines="0" w:afterLines="0" w:line="240" w:lineRule="auto"/>
                    <w:textAlignment w:val="auto"/>
                    <w:rPr>
                      <w:rFonts w:hint="default" w:ascii="Times New Roman" w:hAnsi="Times New Roman"/>
                      <w:color w:val="auto"/>
                      <w:u w:val="single"/>
                      <w:vertAlign w:val="baseline"/>
                      <w:lang w:val="en-US" w:eastAsia="zh-CN"/>
                    </w:rPr>
                  </w:pPr>
                  <w:r>
                    <w:rPr>
                      <w:rFonts w:hint="eastAsia" w:ascii="Times New Roman" w:hAnsi="Times New Roman"/>
                      <w:color w:val="auto"/>
                      <w:u w:val="single"/>
                      <w:vertAlign w:val="baseline"/>
                      <w:lang w:val="en-US" w:eastAsia="zh-CN"/>
                    </w:rPr>
                    <w:t>11</w:t>
                  </w:r>
                  <w:r>
                    <w:rPr>
                      <w:rFonts w:hint="default" w:ascii="Times New Roman" w:hAnsi="Times New Roman" w:cs="Times New Roman"/>
                      <w:color w:val="auto"/>
                      <w:u w:val="single"/>
                      <w:vertAlign w:val="baseline"/>
                      <w:lang w:val="en-US" w:eastAsia="zh-CN"/>
                    </w:rPr>
                    <w:t>μ</w:t>
                  </w:r>
                  <w:r>
                    <w:rPr>
                      <w:rFonts w:hint="eastAsia" w:ascii="Times New Roman" w:hAnsi="Times New Roman"/>
                      <w:color w:val="auto"/>
                      <w:u w:val="single"/>
                      <w:vertAlign w:val="baseline"/>
                      <w:lang w:val="en-US" w:eastAsia="zh-CN"/>
                    </w:rPr>
                    <w:t>g/m</w:t>
                  </w:r>
                  <w:r>
                    <w:rPr>
                      <w:rFonts w:hint="eastAsia" w:ascii="Times New Roman" w:hAnsi="Times New Roman"/>
                      <w:color w:val="auto"/>
                      <w:u w:val="single"/>
                      <w:vertAlign w:val="superscript"/>
                      <w:lang w:val="en-US" w:eastAsia="zh-CN"/>
                    </w:rPr>
                    <w:t>3</w:t>
                  </w:r>
                </w:p>
              </w:tc>
              <w:tc>
                <w:tcPr>
                  <w:tcW w:w="1684" w:type="dxa"/>
                  <w:noWrap w:val="0"/>
                  <w:vAlign w:val="top"/>
                </w:tcPr>
                <w:p w14:paraId="41F69233">
                  <w:pPr>
                    <w:pStyle w:val="41"/>
                    <w:keepNext w:val="0"/>
                    <w:keepLines w:val="0"/>
                    <w:pageBreakBefore w:val="0"/>
                    <w:widowControl w:val="0"/>
                    <w:kinsoku/>
                    <w:wordWrap/>
                    <w:overflowPunct/>
                    <w:topLinePunct w:val="0"/>
                    <w:autoSpaceDE/>
                    <w:autoSpaceDN/>
                    <w:bidi w:val="0"/>
                    <w:adjustRightInd w:val="0"/>
                    <w:snapToGrid w:val="0"/>
                    <w:spacing w:beforeLines="0" w:afterLines="0" w:line="240" w:lineRule="auto"/>
                    <w:textAlignment w:val="auto"/>
                    <w:rPr>
                      <w:rFonts w:hint="default" w:ascii="Times New Roman" w:hAnsi="Times New Roman"/>
                      <w:color w:val="auto"/>
                      <w:u w:val="single"/>
                      <w:vertAlign w:val="baseline"/>
                      <w:lang w:val="en-US" w:eastAsia="zh-CN"/>
                    </w:rPr>
                  </w:pPr>
                  <w:r>
                    <w:rPr>
                      <w:rFonts w:hint="eastAsia" w:ascii="Times New Roman" w:hAnsi="Times New Roman"/>
                      <w:color w:val="auto"/>
                      <w:u w:val="single"/>
                      <w:vertAlign w:val="baseline"/>
                      <w:lang w:val="en-US" w:eastAsia="zh-CN"/>
                    </w:rPr>
                    <w:t>40</w:t>
                  </w:r>
                  <w:r>
                    <w:rPr>
                      <w:rFonts w:hint="default" w:ascii="Times New Roman" w:hAnsi="Times New Roman" w:cs="Times New Roman"/>
                      <w:color w:val="auto"/>
                      <w:u w:val="single"/>
                      <w:vertAlign w:val="baseline"/>
                      <w:lang w:val="en-US" w:eastAsia="zh-CN"/>
                    </w:rPr>
                    <w:t>μ</w:t>
                  </w:r>
                  <w:r>
                    <w:rPr>
                      <w:rFonts w:hint="eastAsia" w:ascii="Times New Roman" w:hAnsi="Times New Roman"/>
                      <w:color w:val="auto"/>
                      <w:u w:val="single"/>
                      <w:vertAlign w:val="baseline"/>
                      <w:lang w:val="en-US" w:eastAsia="zh-CN"/>
                    </w:rPr>
                    <w:t>g/m</w:t>
                  </w:r>
                  <w:r>
                    <w:rPr>
                      <w:rFonts w:hint="eastAsia" w:ascii="Times New Roman" w:hAnsi="Times New Roman"/>
                      <w:color w:val="auto"/>
                      <w:u w:val="single"/>
                      <w:vertAlign w:val="superscript"/>
                      <w:lang w:val="en-US" w:eastAsia="zh-CN"/>
                    </w:rPr>
                    <w:t>3</w:t>
                  </w:r>
                </w:p>
              </w:tc>
              <w:tc>
                <w:tcPr>
                  <w:tcW w:w="1097" w:type="dxa"/>
                  <w:noWrap w:val="0"/>
                  <w:vAlign w:val="top"/>
                </w:tcPr>
                <w:p w14:paraId="01468174">
                  <w:pPr>
                    <w:pStyle w:val="41"/>
                    <w:keepNext w:val="0"/>
                    <w:keepLines w:val="0"/>
                    <w:pageBreakBefore w:val="0"/>
                    <w:widowControl w:val="0"/>
                    <w:kinsoku/>
                    <w:wordWrap/>
                    <w:overflowPunct/>
                    <w:topLinePunct w:val="0"/>
                    <w:autoSpaceDE/>
                    <w:autoSpaceDN/>
                    <w:bidi w:val="0"/>
                    <w:adjustRightInd w:val="0"/>
                    <w:snapToGrid w:val="0"/>
                    <w:spacing w:beforeLines="0" w:afterLines="0" w:line="240" w:lineRule="auto"/>
                    <w:textAlignment w:val="auto"/>
                    <w:rPr>
                      <w:rFonts w:hint="default" w:ascii="Times New Roman" w:hAnsi="Times New Roman"/>
                      <w:color w:val="auto"/>
                      <w:u w:val="single"/>
                      <w:vertAlign w:val="baseline"/>
                      <w:lang w:val="en-US" w:eastAsia="zh-CN"/>
                    </w:rPr>
                  </w:pPr>
                  <w:r>
                    <w:rPr>
                      <w:rFonts w:hint="eastAsia" w:ascii="Times New Roman" w:hAnsi="Times New Roman"/>
                      <w:color w:val="auto"/>
                      <w:u w:val="single"/>
                      <w:vertAlign w:val="baseline"/>
                      <w:lang w:val="en-US" w:eastAsia="zh-CN"/>
                    </w:rPr>
                    <w:t>达标</w:t>
                  </w:r>
                </w:p>
              </w:tc>
            </w:tr>
            <w:tr w14:paraId="6A8D63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45" w:type="dxa"/>
                  <w:noWrap w:val="0"/>
                  <w:vAlign w:val="top"/>
                </w:tcPr>
                <w:p w14:paraId="1855D2B7">
                  <w:pPr>
                    <w:pStyle w:val="41"/>
                    <w:keepNext w:val="0"/>
                    <w:keepLines w:val="0"/>
                    <w:pageBreakBefore w:val="0"/>
                    <w:widowControl w:val="0"/>
                    <w:kinsoku/>
                    <w:wordWrap/>
                    <w:overflowPunct/>
                    <w:topLinePunct w:val="0"/>
                    <w:autoSpaceDE/>
                    <w:autoSpaceDN/>
                    <w:bidi w:val="0"/>
                    <w:adjustRightInd w:val="0"/>
                    <w:snapToGrid w:val="0"/>
                    <w:spacing w:beforeLines="0" w:afterLines="0" w:line="240" w:lineRule="auto"/>
                    <w:textAlignment w:val="auto"/>
                    <w:rPr>
                      <w:rFonts w:hint="default" w:ascii="Times New Roman" w:hAnsi="Times New Roman"/>
                      <w:color w:val="auto"/>
                      <w:u w:val="single"/>
                      <w:vertAlign w:val="baseline"/>
                      <w:lang w:val="en-US" w:eastAsia="zh-CN"/>
                    </w:rPr>
                  </w:pPr>
                  <w:r>
                    <w:rPr>
                      <w:rFonts w:hint="eastAsia" w:ascii="Times New Roman" w:hAnsi="Times New Roman"/>
                      <w:color w:val="auto"/>
                      <w:u w:val="single"/>
                      <w:vertAlign w:val="baseline"/>
                      <w:lang w:val="en-US" w:eastAsia="zh-CN"/>
                    </w:rPr>
                    <w:t>PM</w:t>
                  </w:r>
                  <w:r>
                    <w:rPr>
                      <w:rFonts w:hint="eastAsia" w:ascii="Times New Roman" w:hAnsi="Times New Roman"/>
                      <w:color w:val="auto"/>
                      <w:u w:val="single"/>
                      <w:vertAlign w:val="subscript"/>
                      <w:lang w:val="en-US" w:eastAsia="zh-CN"/>
                    </w:rPr>
                    <w:t>10</w:t>
                  </w:r>
                </w:p>
              </w:tc>
              <w:tc>
                <w:tcPr>
                  <w:tcW w:w="2264" w:type="dxa"/>
                  <w:noWrap w:val="0"/>
                  <w:vAlign w:val="top"/>
                </w:tcPr>
                <w:p w14:paraId="6D0ED739">
                  <w:pPr>
                    <w:pStyle w:val="41"/>
                    <w:keepNext w:val="0"/>
                    <w:keepLines w:val="0"/>
                    <w:pageBreakBefore w:val="0"/>
                    <w:widowControl w:val="0"/>
                    <w:kinsoku/>
                    <w:wordWrap/>
                    <w:overflowPunct/>
                    <w:topLinePunct w:val="0"/>
                    <w:autoSpaceDE/>
                    <w:autoSpaceDN/>
                    <w:bidi w:val="0"/>
                    <w:adjustRightInd w:val="0"/>
                    <w:snapToGrid w:val="0"/>
                    <w:spacing w:beforeLines="0" w:afterLines="0" w:line="240" w:lineRule="auto"/>
                    <w:textAlignment w:val="auto"/>
                    <w:rPr>
                      <w:rFonts w:hint="default" w:ascii="Times New Roman" w:hAnsi="Times New Roman"/>
                      <w:color w:val="auto"/>
                      <w:u w:val="single"/>
                      <w:vertAlign w:val="baseline"/>
                      <w:lang w:val="en-US" w:eastAsia="zh-CN"/>
                    </w:rPr>
                  </w:pPr>
                  <w:r>
                    <w:rPr>
                      <w:rFonts w:hint="eastAsia" w:ascii="Times New Roman" w:hAnsi="Times New Roman"/>
                      <w:color w:val="auto"/>
                      <w:u w:val="single"/>
                      <w:vertAlign w:val="baseline"/>
                      <w:lang w:val="en-US" w:eastAsia="zh-CN"/>
                    </w:rPr>
                    <w:t>年平均质量浓度</w:t>
                  </w:r>
                </w:p>
              </w:tc>
              <w:tc>
                <w:tcPr>
                  <w:tcW w:w="1684" w:type="dxa"/>
                  <w:noWrap w:val="0"/>
                  <w:vAlign w:val="top"/>
                </w:tcPr>
                <w:p w14:paraId="39282D16">
                  <w:pPr>
                    <w:pStyle w:val="41"/>
                    <w:keepNext w:val="0"/>
                    <w:keepLines w:val="0"/>
                    <w:pageBreakBefore w:val="0"/>
                    <w:widowControl w:val="0"/>
                    <w:kinsoku/>
                    <w:wordWrap/>
                    <w:overflowPunct/>
                    <w:topLinePunct w:val="0"/>
                    <w:autoSpaceDE/>
                    <w:autoSpaceDN/>
                    <w:bidi w:val="0"/>
                    <w:adjustRightInd w:val="0"/>
                    <w:snapToGrid w:val="0"/>
                    <w:spacing w:beforeLines="0" w:afterLines="0" w:line="240" w:lineRule="auto"/>
                    <w:textAlignment w:val="auto"/>
                    <w:rPr>
                      <w:rFonts w:hint="default" w:ascii="Times New Roman" w:hAnsi="Times New Roman"/>
                      <w:color w:val="auto"/>
                      <w:u w:val="single"/>
                      <w:vertAlign w:val="baseline"/>
                      <w:lang w:val="en-US" w:eastAsia="zh-CN"/>
                    </w:rPr>
                  </w:pPr>
                  <w:r>
                    <w:rPr>
                      <w:rFonts w:hint="eastAsia" w:ascii="Times New Roman" w:hAnsi="Times New Roman"/>
                      <w:color w:val="auto"/>
                      <w:u w:val="single"/>
                      <w:vertAlign w:val="baseline"/>
                      <w:lang w:val="en-US" w:eastAsia="zh-CN"/>
                    </w:rPr>
                    <w:t>45</w:t>
                  </w:r>
                  <w:r>
                    <w:rPr>
                      <w:rFonts w:hint="default" w:ascii="Times New Roman" w:hAnsi="Times New Roman" w:cs="Times New Roman"/>
                      <w:color w:val="auto"/>
                      <w:u w:val="single"/>
                      <w:vertAlign w:val="baseline"/>
                      <w:lang w:val="en-US" w:eastAsia="zh-CN"/>
                    </w:rPr>
                    <w:t>μ</w:t>
                  </w:r>
                  <w:r>
                    <w:rPr>
                      <w:rFonts w:hint="eastAsia" w:ascii="Times New Roman" w:hAnsi="Times New Roman"/>
                      <w:color w:val="auto"/>
                      <w:u w:val="single"/>
                      <w:vertAlign w:val="baseline"/>
                      <w:lang w:val="en-US" w:eastAsia="zh-CN"/>
                    </w:rPr>
                    <w:t>g/m</w:t>
                  </w:r>
                  <w:r>
                    <w:rPr>
                      <w:rFonts w:hint="eastAsia" w:ascii="Times New Roman" w:hAnsi="Times New Roman"/>
                      <w:color w:val="auto"/>
                      <w:u w:val="single"/>
                      <w:vertAlign w:val="superscript"/>
                      <w:lang w:val="en-US" w:eastAsia="zh-CN"/>
                    </w:rPr>
                    <w:t>3</w:t>
                  </w:r>
                </w:p>
              </w:tc>
              <w:tc>
                <w:tcPr>
                  <w:tcW w:w="1684" w:type="dxa"/>
                  <w:noWrap w:val="0"/>
                  <w:vAlign w:val="top"/>
                </w:tcPr>
                <w:p w14:paraId="53C12B6D">
                  <w:pPr>
                    <w:pStyle w:val="41"/>
                    <w:keepNext w:val="0"/>
                    <w:keepLines w:val="0"/>
                    <w:pageBreakBefore w:val="0"/>
                    <w:widowControl w:val="0"/>
                    <w:kinsoku/>
                    <w:wordWrap/>
                    <w:overflowPunct/>
                    <w:topLinePunct w:val="0"/>
                    <w:autoSpaceDE/>
                    <w:autoSpaceDN/>
                    <w:bidi w:val="0"/>
                    <w:adjustRightInd w:val="0"/>
                    <w:snapToGrid w:val="0"/>
                    <w:spacing w:beforeLines="0" w:afterLines="0" w:line="240" w:lineRule="auto"/>
                    <w:textAlignment w:val="auto"/>
                    <w:rPr>
                      <w:rFonts w:hint="default" w:ascii="Times New Roman" w:hAnsi="Times New Roman"/>
                      <w:color w:val="auto"/>
                      <w:u w:val="single"/>
                      <w:vertAlign w:val="baseline"/>
                      <w:lang w:val="en-US" w:eastAsia="zh-CN"/>
                    </w:rPr>
                  </w:pPr>
                  <w:r>
                    <w:rPr>
                      <w:rFonts w:hint="eastAsia" w:ascii="Times New Roman" w:hAnsi="Times New Roman"/>
                      <w:color w:val="auto"/>
                      <w:u w:val="single"/>
                      <w:vertAlign w:val="baseline"/>
                      <w:lang w:val="en-US" w:eastAsia="zh-CN"/>
                    </w:rPr>
                    <w:t>70</w:t>
                  </w:r>
                  <w:r>
                    <w:rPr>
                      <w:rFonts w:hint="default" w:ascii="Times New Roman" w:hAnsi="Times New Roman" w:cs="Times New Roman"/>
                      <w:color w:val="auto"/>
                      <w:u w:val="single"/>
                      <w:vertAlign w:val="baseline"/>
                      <w:lang w:val="en-US" w:eastAsia="zh-CN"/>
                    </w:rPr>
                    <w:t>μ</w:t>
                  </w:r>
                  <w:r>
                    <w:rPr>
                      <w:rFonts w:hint="eastAsia" w:ascii="Times New Roman" w:hAnsi="Times New Roman"/>
                      <w:color w:val="auto"/>
                      <w:u w:val="single"/>
                      <w:vertAlign w:val="baseline"/>
                      <w:lang w:val="en-US" w:eastAsia="zh-CN"/>
                    </w:rPr>
                    <w:t>g/m</w:t>
                  </w:r>
                  <w:r>
                    <w:rPr>
                      <w:rFonts w:hint="eastAsia" w:ascii="Times New Roman" w:hAnsi="Times New Roman"/>
                      <w:color w:val="auto"/>
                      <w:u w:val="single"/>
                      <w:vertAlign w:val="superscript"/>
                      <w:lang w:val="en-US" w:eastAsia="zh-CN"/>
                    </w:rPr>
                    <w:t>3</w:t>
                  </w:r>
                </w:p>
              </w:tc>
              <w:tc>
                <w:tcPr>
                  <w:tcW w:w="1097" w:type="dxa"/>
                  <w:noWrap w:val="0"/>
                  <w:vAlign w:val="top"/>
                </w:tcPr>
                <w:p w14:paraId="03D8A6DD">
                  <w:pPr>
                    <w:pStyle w:val="41"/>
                    <w:keepNext w:val="0"/>
                    <w:keepLines w:val="0"/>
                    <w:pageBreakBefore w:val="0"/>
                    <w:widowControl w:val="0"/>
                    <w:kinsoku/>
                    <w:wordWrap/>
                    <w:overflowPunct/>
                    <w:topLinePunct w:val="0"/>
                    <w:autoSpaceDE/>
                    <w:autoSpaceDN/>
                    <w:bidi w:val="0"/>
                    <w:adjustRightInd w:val="0"/>
                    <w:snapToGrid w:val="0"/>
                    <w:spacing w:beforeLines="0" w:afterLines="0" w:line="240" w:lineRule="auto"/>
                    <w:textAlignment w:val="auto"/>
                    <w:rPr>
                      <w:rFonts w:hint="default" w:ascii="Times New Roman" w:hAnsi="Times New Roman"/>
                      <w:color w:val="auto"/>
                      <w:u w:val="single"/>
                      <w:vertAlign w:val="baseline"/>
                      <w:lang w:val="en-US" w:eastAsia="zh-CN"/>
                    </w:rPr>
                  </w:pPr>
                  <w:r>
                    <w:rPr>
                      <w:rFonts w:hint="eastAsia" w:ascii="Times New Roman" w:hAnsi="Times New Roman"/>
                      <w:color w:val="auto"/>
                      <w:u w:val="single"/>
                      <w:vertAlign w:val="baseline"/>
                      <w:lang w:val="en-US" w:eastAsia="zh-CN"/>
                    </w:rPr>
                    <w:t>达标</w:t>
                  </w:r>
                </w:p>
              </w:tc>
            </w:tr>
            <w:tr w14:paraId="2F18CF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45" w:type="dxa"/>
                  <w:noWrap w:val="0"/>
                  <w:vAlign w:val="top"/>
                </w:tcPr>
                <w:p w14:paraId="243291A4">
                  <w:pPr>
                    <w:pStyle w:val="41"/>
                    <w:keepNext w:val="0"/>
                    <w:keepLines w:val="0"/>
                    <w:pageBreakBefore w:val="0"/>
                    <w:widowControl w:val="0"/>
                    <w:kinsoku/>
                    <w:wordWrap/>
                    <w:overflowPunct/>
                    <w:topLinePunct w:val="0"/>
                    <w:autoSpaceDE/>
                    <w:autoSpaceDN/>
                    <w:bidi w:val="0"/>
                    <w:adjustRightInd w:val="0"/>
                    <w:snapToGrid w:val="0"/>
                    <w:spacing w:beforeLines="0" w:afterLines="0" w:line="240" w:lineRule="auto"/>
                    <w:textAlignment w:val="auto"/>
                    <w:rPr>
                      <w:rFonts w:hint="default" w:ascii="Times New Roman" w:hAnsi="Times New Roman"/>
                      <w:color w:val="auto"/>
                      <w:u w:val="single"/>
                      <w:vertAlign w:val="baseline"/>
                      <w:lang w:val="en-US" w:eastAsia="zh-CN"/>
                    </w:rPr>
                  </w:pPr>
                  <w:r>
                    <w:rPr>
                      <w:rFonts w:hint="eastAsia" w:ascii="Times New Roman" w:hAnsi="Times New Roman"/>
                      <w:color w:val="auto"/>
                      <w:u w:val="single"/>
                      <w:vertAlign w:val="baseline"/>
                      <w:lang w:val="en-US" w:eastAsia="zh-CN"/>
                    </w:rPr>
                    <w:t>PM</w:t>
                  </w:r>
                  <w:r>
                    <w:rPr>
                      <w:rFonts w:hint="eastAsia" w:ascii="Times New Roman" w:hAnsi="Times New Roman"/>
                      <w:color w:val="auto"/>
                      <w:u w:val="single"/>
                      <w:vertAlign w:val="subscript"/>
                      <w:lang w:val="en-US" w:eastAsia="zh-CN"/>
                    </w:rPr>
                    <w:t>2.5</w:t>
                  </w:r>
                </w:p>
              </w:tc>
              <w:tc>
                <w:tcPr>
                  <w:tcW w:w="2264" w:type="dxa"/>
                  <w:noWrap w:val="0"/>
                  <w:vAlign w:val="top"/>
                </w:tcPr>
                <w:p w14:paraId="4E3A7B00">
                  <w:pPr>
                    <w:pStyle w:val="41"/>
                    <w:keepNext w:val="0"/>
                    <w:keepLines w:val="0"/>
                    <w:pageBreakBefore w:val="0"/>
                    <w:widowControl w:val="0"/>
                    <w:kinsoku/>
                    <w:wordWrap/>
                    <w:overflowPunct/>
                    <w:topLinePunct w:val="0"/>
                    <w:autoSpaceDE/>
                    <w:autoSpaceDN/>
                    <w:bidi w:val="0"/>
                    <w:adjustRightInd w:val="0"/>
                    <w:snapToGrid w:val="0"/>
                    <w:spacing w:beforeLines="0" w:afterLines="0" w:line="240" w:lineRule="auto"/>
                    <w:textAlignment w:val="auto"/>
                    <w:rPr>
                      <w:rFonts w:hint="default" w:ascii="Times New Roman" w:hAnsi="Times New Roman"/>
                      <w:color w:val="auto"/>
                      <w:u w:val="single"/>
                      <w:vertAlign w:val="baseline"/>
                      <w:lang w:val="en-US" w:eastAsia="zh-CN"/>
                    </w:rPr>
                  </w:pPr>
                  <w:r>
                    <w:rPr>
                      <w:rFonts w:hint="eastAsia" w:ascii="Times New Roman" w:hAnsi="Times New Roman"/>
                      <w:color w:val="auto"/>
                      <w:u w:val="single"/>
                      <w:vertAlign w:val="baseline"/>
                      <w:lang w:val="en-US" w:eastAsia="zh-CN"/>
                    </w:rPr>
                    <w:t>年平均质量浓度</w:t>
                  </w:r>
                </w:p>
              </w:tc>
              <w:tc>
                <w:tcPr>
                  <w:tcW w:w="1684" w:type="dxa"/>
                  <w:noWrap w:val="0"/>
                  <w:vAlign w:val="top"/>
                </w:tcPr>
                <w:p w14:paraId="1A59D547">
                  <w:pPr>
                    <w:pStyle w:val="41"/>
                    <w:keepNext w:val="0"/>
                    <w:keepLines w:val="0"/>
                    <w:pageBreakBefore w:val="0"/>
                    <w:widowControl w:val="0"/>
                    <w:kinsoku/>
                    <w:wordWrap/>
                    <w:overflowPunct/>
                    <w:topLinePunct w:val="0"/>
                    <w:autoSpaceDE/>
                    <w:autoSpaceDN/>
                    <w:bidi w:val="0"/>
                    <w:adjustRightInd w:val="0"/>
                    <w:snapToGrid w:val="0"/>
                    <w:spacing w:beforeLines="0" w:afterLines="0" w:line="240" w:lineRule="auto"/>
                    <w:textAlignment w:val="auto"/>
                    <w:rPr>
                      <w:rFonts w:hint="default" w:ascii="Times New Roman" w:hAnsi="Times New Roman"/>
                      <w:color w:val="auto"/>
                      <w:u w:val="single"/>
                      <w:vertAlign w:val="baseline"/>
                      <w:lang w:val="en-US" w:eastAsia="zh-CN"/>
                    </w:rPr>
                  </w:pPr>
                  <w:r>
                    <w:rPr>
                      <w:rFonts w:hint="eastAsia" w:ascii="Times New Roman" w:hAnsi="Times New Roman" w:cs="Times New Roman"/>
                      <w:color w:val="auto"/>
                      <w:u w:val="single"/>
                      <w:vertAlign w:val="baseline"/>
                      <w:lang w:val="en-US" w:eastAsia="zh-CN"/>
                    </w:rPr>
                    <w:t>31</w:t>
                  </w:r>
                  <w:r>
                    <w:rPr>
                      <w:rFonts w:hint="default" w:ascii="Times New Roman" w:hAnsi="Times New Roman" w:cs="Times New Roman"/>
                      <w:color w:val="auto"/>
                      <w:u w:val="single"/>
                      <w:vertAlign w:val="baseline"/>
                      <w:lang w:val="en-US" w:eastAsia="zh-CN"/>
                    </w:rPr>
                    <w:t>μ</w:t>
                  </w:r>
                  <w:r>
                    <w:rPr>
                      <w:rFonts w:hint="eastAsia" w:ascii="Times New Roman" w:hAnsi="Times New Roman"/>
                      <w:color w:val="auto"/>
                      <w:u w:val="single"/>
                      <w:vertAlign w:val="baseline"/>
                      <w:lang w:val="en-US" w:eastAsia="zh-CN"/>
                    </w:rPr>
                    <w:t>g/m</w:t>
                  </w:r>
                  <w:r>
                    <w:rPr>
                      <w:rFonts w:hint="eastAsia" w:ascii="Times New Roman" w:hAnsi="Times New Roman"/>
                      <w:color w:val="auto"/>
                      <w:u w:val="single"/>
                      <w:vertAlign w:val="superscript"/>
                      <w:lang w:val="en-US" w:eastAsia="zh-CN"/>
                    </w:rPr>
                    <w:t>3</w:t>
                  </w:r>
                </w:p>
              </w:tc>
              <w:tc>
                <w:tcPr>
                  <w:tcW w:w="1684" w:type="dxa"/>
                  <w:noWrap w:val="0"/>
                  <w:vAlign w:val="top"/>
                </w:tcPr>
                <w:p w14:paraId="6539661E">
                  <w:pPr>
                    <w:pStyle w:val="41"/>
                    <w:keepNext w:val="0"/>
                    <w:keepLines w:val="0"/>
                    <w:pageBreakBefore w:val="0"/>
                    <w:widowControl w:val="0"/>
                    <w:kinsoku/>
                    <w:wordWrap/>
                    <w:overflowPunct/>
                    <w:topLinePunct w:val="0"/>
                    <w:autoSpaceDE/>
                    <w:autoSpaceDN/>
                    <w:bidi w:val="0"/>
                    <w:adjustRightInd w:val="0"/>
                    <w:snapToGrid w:val="0"/>
                    <w:spacing w:beforeLines="0" w:afterLines="0" w:line="240" w:lineRule="auto"/>
                    <w:textAlignment w:val="auto"/>
                    <w:rPr>
                      <w:rFonts w:hint="default" w:ascii="Times New Roman" w:hAnsi="Times New Roman"/>
                      <w:color w:val="auto"/>
                      <w:u w:val="single"/>
                      <w:vertAlign w:val="baseline"/>
                      <w:lang w:val="en-US" w:eastAsia="zh-CN"/>
                    </w:rPr>
                  </w:pPr>
                  <w:r>
                    <w:rPr>
                      <w:rFonts w:hint="eastAsia" w:ascii="Times New Roman" w:hAnsi="Times New Roman"/>
                      <w:color w:val="auto"/>
                      <w:u w:val="single"/>
                      <w:vertAlign w:val="baseline"/>
                      <w:lang w:val="en-US" w:eastAsia="zh-CN"/>
                    </w:rPr>
                    <w:t>35</w:t>
                  </w:r>
                  <w:r>
                    <w:rPr>
                      <w:rFonts w:hint="default" w:ascii="Times New Roman" w:hAnsi="Times New Roman" w:cs="Times New Roman"/>
                      <w:color w:val="auto"/>
                      <w:u w:val="single"/>
                      <w:vertAlign w:val="baseline"/>
                      <w:lang w:val="en-US" w:eastAsia="zh-CN"/>
                    </w:rPr>
                    <w:t>μ</w:t>
                  </w:r>
                  <w:r>
                    <w:rPr>
                      <w:rFonts w:hint="eastAsia" w:ascii="Times New Roman" w:hAnsi="Times New Roman"/>
                      <w:color w:val="auto"/>
                      <w:u w:val="single"/>
                      <w:vertAlign w:val="baseline"/>
                      <w:lang w:val="en-US" w:eastAsia="zh-CN"/>
                    </w:rPr>
                    <w:t>g/m</w:t>
                  </w:r>
                  <w:r>
                    <w:rPr>
                      <w:rFonts w:hint="eastAsia" w:ascii="Times New Roman" w:hAnsi="Times New Roman"/>
                      <w:color w:val="auto"/>
                      <w:u w:val="single"/>
                      <w:vertAlign w:val="superscript"/>
                      <w:lang w:val="en-US" w:eastAsia="zh-CN"/>
                    </w:rPr>
                    <w:t>3</w:t>
                  </w:r>
                </w:p>
              </w:tc>
              <w:tc>
                <w:tcPr>
                  <w:tcW w:w="1097" w:type="dxa"/>
                  <w:noWrap w:val="0"/>
                  <w:vAlign w:val="top"/>
                </w:tcPr>
                <w:p w14:paraId="06373541">
                  <w:pPr>
                    <w:pStyle w:val="41"/>
                    <w:keepNext w:val="0"/>
                    <w:keepLines w:val="0"/>
                    <w:pageBreakBefore w:val="0"/>
                    <w:widowControl w:val="0"/>
                    <w:kinsoku/>
                    <w:wordWrap/>
                    <w:overflowPunct/>
                    <w:topLinePunct w:val="0"/>
                    <w:autoSpaceDE/>
                    <w:autoSpaceDN/>
                    <w:bidi w:val="0"/>
                    <w:adjustRightInd w:val="0"/>
                    <w:snapToGrid w:val="0"/>
                    <w:spacing w:beforeLines="0" w:afterLines="0" w:line="240" w:lineRule="auto"/>
                    <w:textAlignment w:val="auto"/>
                    <w:rPr>
                      <w:rFonts w:hint="default" w:ascii="Times New Roman" w:hAnsi="Times New Roman"/>
                      <w:color w:val="auto"/>
                      <w:u w:val="single"/>
                      <w:vertAlign w:val="baseline"/>
                      <w:lang w:val="en-US" w:eastAsia="zh-CN"/>
                    </w:rPr>
                  </w:pPr>
                  <w:r>
                    <w:rPr>
                      <w:rFonts w:hint="eastAsia" w:ascii="Times New Roman" w:hAnsi="Times New Roman"/>
                      <w:color w:val="auto"/>
                      <w:u w:val="single"/>
                      <w:vertAlign w:val="baseline"/>
                      <w:lang w:val="en-US" w:eastAsia="zh-CN"/>
                    </w:rPr>
                    <w:t>达标</w:t>
                  </w:r>
                </w:p>
              </w:tc>
            </w:tr>
            <w:tr w14:paraId="6858D6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45" w:type="dxa"/>
                  <w:noWrap w:val="0"/>
                  <w:vAlign w:val="top"/>
                </w:tcPr>
                <w:p w14:paraId="40798397">
                  <w:pPr>
                    <w:pStyle w:val="41"/>
                    <w:keepNext w:val="0"/>
                    <w:keepLines w:val="0"/>
                    <w:pageBreakBefore w:val="0"/>
                    <w:widowControl w:val="0"/>
                    <w:kinsoku/>
                    <w:wordWrap/>
                    <w:overflowPunct/>
                    <w:topLinePunct w:val="0"/>
                    <w:autoSpaceDE/>
                    <w:autoSpaceDN/>
                    <w:bidi w:val="0"/>
                    <w:adjustRightInd w:val="0"/>
                    <w:snapToGrid w:val="0"/>
                    <w:spacing w:beforeLines="0" w:afterLines="0" w:line="240" w:lineRule="auto"/>
                    <w:textAlignment w:val="auto"/>
                    <w:rPr>
                      <w:rFonts w:hint="default" w:ascii="Times New Roman" w:hAnsi="Times New Roman"/>
                      <w:color w:val="auto"/>
                      <w:u w:val="single"/>
                      <w:vertAlign w:val="baseline"/>
                      <w:lang w:val="en-US" w:eastAsia="zh-CN"/>
                    </w:rPr>
                  </w:pPr>
                  <w:r>
                    <w:rPr>
                      <w:rFonts w:hint="eastAsia" w:ascii="Times New Roman" w:hAnsi="Times New Roman"/>
                      <w:color w:val="auto"/>
                      <w:u w:val="single"/>
                      <w:vertAlign w:val="baseline"/>
                      <w:lang w:val="en-US" w:eastAsia="zh-CN"/>
                    </w:rPr>
                    <w:t>CO</w:t>
                  </w:r>
                </w:p>
              </w:tc>
              <w:tc>
                <w:tcPr>
                  <w:tcW w:w="2264" w:type="dxa"/>
                  <w:noWrap w:val="0"/>
                  <w:vAlign w:val="top"/>
                </w:tcPr>
                <w:p w14:paraId="65331DA3">
                  <w:pPr>
                    <w:pStyle w:val="41"/>
                    <w:keepNext w:val="0"/>
                    <w:keepLines w:val="0"/>
                    <w:pageBreakBefore w:val="0"/>
                    <w:widowControl w:val="0"/>
                    <w:kinsoku/>
                    <w:wordWrap/>
                    <w:overflowPunct/>
                    <w:topLinePunct w:val="0"/>
                    <w:autoSpaceDE/>
                    <w:autoSpaceDN/>
                    <w:bidi w:val="0"/>
                    <w:adjustRightInd w:val="0"/>
                    <w:snapToGrid w:val="0"/>
                    <w:spacing w:beforeLines="0" w:afterLines="0" w:line="240" w:lineRule="auto"/>
                    <w:textAlignment w:val="auto"/>
                    <w:rPr>
                      <w:rFonts w:hint="default" w:ascii="Times New Roman" w:hAnsi="Times New Roman"/>
                      <w:color w:val="auto"/>
                      <w:u w:val="single"/>
                      <w:vertAlign w:val="baseline"/>
                      <w:lang w:val="en-US" w:eastAsia="zh-CN"/>
                    </w:rPr>
                  </w:pPr>
                  <w:r>
                    <w:rPr>
                      <w:rFonts w:hint="eastAsia" w:ascii="Times New Roman" w:hAnsi="Times New Roman"/>
                      <w:color w:val="auto"/>
                      <w:u w:val="single"/>
                      <w:vertAlign w:val="baseline"/>
                      <w:lang w:val="en-US" w:eastAsia="zh-CN"/>
                    </w:rPr>
                    <w:t>95年平均浓度</w:t>
                  </w:r>
                </w:p>
              </w:tc>
              <w:tc>
                <w:tcPr>
                  <w:tcW w:w="1684" w:type="dxa"/>
                  <w:noWrap w:val="0"/>
                  <w:vAlign w:val="top"/>
                </w:tcPr>
                <w:p w14:paraId="73F040E7">
                  <w:pPr>
                    <w:pStyle w:val="41"/>
                    <w:keepNext w:val="0"/>
                    <w:keepLines w:val="0"/>
                    <w:pageBreakBefore w:val="0"/>
                    <w:widowControl w:val="0"/>
                    <w:kinsoku/>
                    <w:wordWrap/>
                    <w:overflowPunct/>
                    <w:topLinePunct w:val="0"/>
                    <w:autoSpaceDE/>
                    <w:autoSpaceDN/>
                    <w:bidi w:val="0"/>
                    <w:adjustRightInd w:val="0"/>
                    <w:snapToGrid w:val="0"/>
                    <w:spacing w:beforeLines="0" w:afterLines="0" w:line="240" w:lineRule="auto"/>
                    <w:textAlignment w:val="auto"/>
                    <w:rPr>
                      <w:rFonts w:hint="default" w:ascii="Times New Roman" w:hAnsi="Times New Roman"/>
                      <w:color w:val="auto"/>
                      <w:u w:val="single"/>
                      <w:vertAlign w:val="baseline"/>
                      <w:lang w:val="en-US" w:eastAsia="zh-CN"/>
                    </w:rPr>
                  </w:pPr>
                  <w:r>
                    <w:rPr>
                      <w:rFonts w:hint="eastAsia" w:ascii="Times New Roman" w:hAnsi="Times New Roman"/>
                      <w:color w:val="auto"/>
                      <w:u w:val="single"/>
                      <w:vertAlign w:val="baseline"/>
                      <w:lang w:val="en-US" w:eastAsia="zh-CN"/>
                    </w:rPr>
                    <w:t>1.1</w:t>
                  </w:r>
                  <w:r>
                    <w:rPr>
                      <w:rFonts w:hint="eastAsia" w:ascii="Times New Roman" w:hAnsi="Times New Roman" w:cs="Times New Roman"/>
                      <w:color w:val="auto"/>
                      <w:u w:val="single"/>
                      <w:vertAlign w:val="baseline"/>
                      <w:lang w:val="en-US" w:eastAsia="zh-CN"/>
                    </w:rPr>
                    <w:t>m</w:t>
                  </w:r>
                  <w:r>
                    <w:rPr>
                      <w:rFonts w:hint="eastAsia" w:ascii="Times New Roman" w:hAnsi="Times New Roman"/>
                      <w:color w:val="auto"/>
                      <w:u w:val="single"/>
                      <w:vertAlign w:val="baseline"/>
                      <w:lang w:val="en-US" w:eastAsia="zh-CN"/>
                    </w:rPr>
                    <w:t>g/m</w:t>
                  </w:r>
                  <w:r>
                    <w:rPr>
                      <w:rFonts w:hint="eastAsia" w:ascii="Times New Roman" w:hAnsi="Times New Roman"/>
                      <w:color w:val="auto"/>
                      <w:u w:val="single"/>
                      <w:vertAlign w:val="superscript"/>
                      <w:lang w:val="en-US" w:eastAsia="zh-CN"/>
                    </w:rPr>
                    <w:t>3</w:t>
                  </w:r>
                </w:p>
              </w:tc>
              <w:tc>
                <w:tcPr>
                  <w:tcW w:w="1684" w:type="dxa"/>
                  <w:noWrap w:val="0"/>
                  <w:vAlign w:val="top"/>
                </w:tcPr>
                <w:p w14:paraId="2E08B3CE">
                  <w:pPr>
                    <w:pStyle w:val="41"/>
                    <w:keepNext w:val="0"/>
                    <w:keepLines w:val="0"/>
                    <w:pageBreakBefore w:val="0"/>
                    <w:widowControl w:val="0"/>
                    <w:kinsoku/>
                    <w:wordWrap/>
                    <w:overflowPunct/>
                    <w:topLinePunct w:val="0"/>
                    <w:autoSpaceDE/>
                    <w:autoSpaceDN/>
                    <w:bidi w:val="0"/>
                    <w:adjustRightInd w:val="0"/>
                    <w:snapToGrid w:val="0"/>
                    <w:spacing w:beforeLines="0" w:afterLines="0" w:line="240" w:lineRule="auto"/>
                    <w:textAlignment w:val="auto"/>
                    <w:rPr>
                      <w:rFonts w:hint="default" w:ascii="Times New Roman" w:hAnsi="Times New Roman"/>
                      <w:color w:val="auto"/>
                      <w:u w:val="single"/>
                      <w:vertAlign w:val="baseline"/>
                      <w:lang w:val="en-US" w:eastAsia="zh-CN"/>
                    </w:rPr>
                  </w:pPr>
                  <w:r>
                    <w:rPr>
                      <w:rFonts w:hint="eastAsia" w:ascii="Times New Roman" w:hAnsi="Times New Roman"/>
                      <w:color w:val="auto"/>
                      <w:u w:val="single"/>
                      <w:vertAlign w:val="baseline"/>
                      <w:lang w:val="en-US" w:eastAsia="zh-CN"/>
                    </w:rPr>
                    <w:t>4</w:t>
                  </w:r>
                  <w:r>
                    <w:rPr>
                      <w:rFonts w:hint="eastAsia" w:ascii="Times New Roman" w:hAnsi="Times New Roman" w:cs="Times New Roman"/>
                      <w:color w:val="auto"/>
                      <w:u w:val="single"/>
                      <w:vertAlign w:val="baseline"/>
                      <w:lang w:val="en-US" w:eastAsia="zh-CN"/>
                    </w:rPr>
                    <w:t>m</w:t>
                  </w:r>
                  <w:r>
                    <w:rPr>
                      <w:rFonts w:hint="eastAsia" w:ascii="Times New Roman" w:hAnsi="Times New Roman"/>
                      <w:color w:val="auto"/>
                      <w:u w:val="single"/>
                      <w:vertAlign w:val="baseline"/>
                      <w:lang w:val="en-US" w:eastAsia="zh-CN"/>
                    </w:rPr>
                    <w:t>g/m</w:t>
                  </w:r>
                  <w:r>
                    <w:rPr>
                      <w:rFonts w:hint="eastAsia" w:ascii="Times New Roman" w:hAnsi="Times New Roman"/>
                      <w:color w:val="auto"/>
                      <w:u w:val="single"/>
                      <w:vertAlign w:val="superscript"/>
                      <w:lang w:val="en-US" w:eastAsia="zh-CN"/>
                    </w:rPr>
                    <w:t>3</w:t>
                  </w:r>
                </w:p>
              </w:tc>
              <w:tc>
                <w:tcPr>
                  <w:tcW w:w="1097" w:type="dxa"/>
                  <w:noWrap w:val="0"/>
                  <w:vAlign w:val="top"/>
                </w:tcPr>
                <w:p w14:paraId="63656667">
                  <w:pPr>
                    <w:pStyle w:val="41"/>
                    <w:keepNext w:val="0"/>
                    <w:keepLines w:val="0"/>
                    <w:pageBreakBefore w:val="0"/>
                    <w:widowControl w:val="0"/>
                    <w:kinsoku/>
                    <w:wordWrap/>
                    <w:overflowPunct/>
                    <w:topLinePunct w:val="0"/>
                    <w:autoSpaceDE/>
                    <w:autoSpaceDN/>
                    <w:bidi w:val="0"/>
                    <w:adjustRightInd w:val="0"/>
                    <w:snapToGrid w:val="0"/>
                    <w:spacing w:beforeLines="0" w:afterLines="0" w:line="240" w:lineRule="auto"/>
                    <w:textAlignment w:val="auto"/>
                    <w:rPr>
                      <w:rFonts w:hint="default" w:ascii="Times New Roman" w:hAnsi="Times New Roman"/>
                      <w:color w:val="auto"/>
                      <w:u w:val="single"/>
                      <w:vertAlign w:val="baseline"/>
                      <w:lang w:val="en-US" w:eastAsia="zh-CN"/>
                    </w:rPr>
                  </w:pPr>
                  <w:r>
                    <w:rPr>
                      <w:rFonts w:hint="eastAsia" w:ascii="Times New Roman" w:hAnsi="Times New Roman"/>
                      <w:color w:val="auto"/>
                      <w:u w:val="single"/>
                      <w:vertAlign w:val="baseline"/>
                      <w:lang w:val="en-US" w:eastAsia="zh-CN"/>
                    </w:rPr>
                    <w:t>达标</w:t>
                  </w:r>
                </w:p>
              </w:tc>
            </w:tr>
            <w:tr w14:paraId="78DFE9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45" w:type="dxa"/>
                  <w:noWrap w:val="0"/>
                  <w:vAlign w:val="top"/>
                </w:tcPr>
                <w:p w14:paraId="233D6E7D">
                  <w:pPr>
                    <w:pStyle w:val="41"/>
                    <w:keepNext w:val="0"/>
                    <w:keepLines w:val="0"/>
                    <w:pageBreakBefore w:val="0"/>
                    <w:widowControl w:val="0"/>
                    <w:kinsoku/>
                    <w:wordWrap/>
                    <w:overflowPunct/>
                    <w:topLinePunct w:val="0"/>
                    <w:autoSpaceDE/>
                    <w:autoSpaceDN/>
                    <w:bidi w:val="0"/>
                    <w:adjustRightInd w:val="0"/>
                    <w:snapToGrid w:val="0"/>
                    <w:spacing w:beforeLines="0" w:afterLines="0" w:line="240" w:lineRule="auto"/>
                    <w:textAlignment w:val="auto"/>
                    <w:rPr>
                      <w:rFonts w:hint="default" w:ascii="Times New Roman" w:hAnsi="Times New Roman"/>
                      <w:color w:val="auto"/>
                      <w:u w:val="single"/>
                      <w:vertAlign w:val="baseline"/>
                      <w:lang w:val="en-US" w:eastAsia="zh-CN"/>
                    </w:rPr>
                  </w:pPr>
                  <w:r>
                    <w:rPr>
                      <w:rFonts w:hint="eastAsia" w:ascii="Times New Roman" w:hAnsi="Times New Roman"/>
                      <w:color w:val="auto"/>
                      <w:u w:val="single"/>
                      <w:vertAlign w:val="baseline"/>
                      <w:lang w:val="en-US" w:eastAsia="zh-CN"/>
                    </w:rPr>
                    <w:t>O</w:t>
                  </w:r>
                  <w:r>
                    <w:rPr>
                      <w:rFonts w:hint="eastAsia" w:ascii="Times New Roman" w:hAnsi="Times New Roman"/>
                      <w:color w:val="auto"/>
                      <w:u w:val="single"/>
                      <w:vertAlign w:val="subscript"/>
                      <w:lang w:val="en-US" w:eastAsia="zh-CN"/>
                    </w:rPr>
                    <w:t>3</w:t>
                  </w:r>
                </w:p>
              </w:tc>
              <w:tc>
                <w:tcPr>
                  <w:tcW w:w="2264" w:type="dxa"/>
                  <w:noWrap w:val="0"/>
                  <w:vAlign w:val="top"/>
                </w:tcPr>
                <w:p w14:paraId="450C9E0E">
                  <w:pPr>
                    <w:pStyle w:val="41"/>
                    <w:keepNext w:val="0"/>
                    <w:keepLines w:val="0"/>
                    <w:pageBreakBefore w:val="0"/>
                    <w:widowControl w:val="0"/>
                    <w:kinsoku/>
                    <w:wordWrap/>
                    <w:overflowPunct/>
                    <w:topLinePunct w:val="0"/>
                    <w:autoSpaceDE/>
                    <w:autoSpaceDN/>
                    <w:bidi w:val="0"/>
                    <w:adjustRightInd w:val="0"/>
                    <w:snapToGrid w:val="0"/>
                    <w:spacing w:beforeLines="0" w:afterLines="0" w:line="240" w:lineRule="auto"/>
                    <w:textAlignment w:val="auto"/>
                    <w:rPr>
                      <w:rFonts w:hint="default" w:ascii="Times New Roman" w:hAnsi="Times New Roman"/>
                      <w:color w:val="auto"/>
                      <w:u w:val="single"/>
                      <w:vertAlign w:val="baseline"/>
                      <w:lang w:val="en-US" w:eastAsia="zh-CN"/>
                    </w:rPr>
                  </w:pPr>
                  <w:r>
                    <w:rPr>
                      <w:rFonts w:hint="eastAsia" w:ascii="Times New Roman" w:hAnsi="Times New Roman"/>
                      <w:color w:val="auto"/>
                      <w:u w:val="single"/>
                      <w:vertAlign w:val="baseline"/>
                      <w:lang w:val="en-US" w:eastAsia="zh-CN"/>
                    </w:rPr>
                    <w:t>90年平均浓度</w:t>
                  </w:r>
                </w:p>
              </w:tc>
              <w:tc>
                <w:tcPr>
                  <w:tcW w:w="1684" w:type="dxa"/>
                  <w:noWrap w:val="0"/>
                  <w:vAlign w:val="top"/>
                </w:tcPr>
                <w:p w14:paraId="5440EAF6">
                  <w:pPr>
                    <w:pStyle w:val="41"/>
                    <w:keepNext w:val="0"/>
                    <w:keepLines w:val="0"/>
                    <w:pageBreakBefore w:val="0"/>
                    <w:widowControl w:val="0"/>
                    <w:kinsoku/>
                    <w:wordWrap/>
                    <w:overflowPunct/>
                    <w:topLinePunct w:val="0"/>
                    <w:autoSpaceDE/>
                    <w:autoSpaceDN/>
                    <w:bidi w:val="0"/>
                    <w:adjustRightInd w:val="0"/>
                    <w:snapToGrid w:val="0"/>
                    <w:spacing w:beforeLines="0" w:afterLines="0" w:line="240" w:lineRule="auto"/>
                    <w:textAlignment w:val="auto"/>
                    <w:rPr>
                      <w:rFonts w:hint="default" w:ascii="Times New Roman" w:hAnsi="Times New Roman"/>
                      <w:color w:val="auto"/>
                      <w:u w:val="single"/>
                      <w:vertAlign w:val="baseline"/>
                      <w:lang w:val="en-US" w:eastAsia="zh-CN"/>
                    </w:rPr>
                  </w:pPr>
                  <w:r>
                    <w:rPr>
                      <w:rFonts w:hint="eastAsia" w:ascii="Times New Roman" w:hAnsi="Times New Roman" w:cs="Times New Roman"/>
                      <w:color w:val="auto"/>
                      <w:u w:val="single"/>
                      <w:vertAlign w:val="baseline"/>
                      <w:lang w:val="en-US" w:eastAsia="zh-CN"/>
                    </w:rPr>
                    <w:t>126</w:t>
                  </w:r>
                  <w:r>
                    <w:rPr>
                      <w:rFonts w:hint="default" w:ascii="Times New Roman" w:hAnsi="Times New Roman" w:cs="Times New Roman"/>
                      <w:color w:val="auto"/>
                      <w:u w:val="single"/>
                      <w:vertAlign w:val="baseline"/>
                      <w:lang w:val="en-US" w:eastAsia="zh-CN"/>
                    </w:rPr>
                    <w:t>μ</w:t>
                  </w:r>
                  <w:r>
                    <w:rPr>
                      <w:rFonts w:hint="eastAsia" w:ascii="Times New Roman" w:hAnsi="Times New Roman"/>
                      <w:color w:val="auto"/>
                      <w:u w:val="single"/>
                      <w:vertAlign w:val="baseline"/>
                      <w:lang w:val="en-US" w:eastAsia="zh-CN"/>
                    </w:rPr>
                    <w:t>g/m</w:t>
                  </w:r>
                  <w:r>
                    <w:rPr>
                      <w:rFonts w:hint="eastAsia" w:ascii="Times New Roman" w:hAnsi="Times New Roman"/>
                      <w:color w:val="auto"/>
                      <w:u w:val="single"/>
                      <w:vertAlign w:val="superscript"/>
                      <w:lang w:val="en-US" w:eastAsia="zh-CN"/>
                    </w:rPr>
                    <w:t>3</w:t>
                  </w:r>
                </w:p>
              </w:tc>
              <w:tc>
                <w:tcPr>
                  <w:tcW w:w="1684" w:type="dxa"/>
                  <w:noWrap w:val="0"/>
                  <w:vAlign w:val="top"/>
                </w:tcPr>
                <w:p w14:paraId="214A1CBE">
                  <w:pPr>
                    <w:pStyle w:val="41"/>
                    <w:keepNext w:val="0"/>
                    <w:keepLines w:val="0"/>
                    <w:pageBreakBefore w:val="0"/>
                    <w:widowControl w:val="0"/>
                    <w:kinsoku/>
                    <w:wordWrap/>
                    <w:overflowPunct/>
                    <w:topLinePunct w:val="0"/>
                    <w:autoSpaceDE/>
                    <w:autoSpaceDN/>
                    <w:bidi w:val="0"/>
                    <w:adjustRightInd w:val="0"/>
                    <w:snapToGrid w:val="0"/>
                    <w:spacing w:beforeLines="0" w:afterLines="0" w:line="240" w:lineRule="auto"/>
                    <w:textAlignment w:val="auto"/>
                    <w:rPr>
                      <w:rFonts w:hint="default" w:ascii="Times New Roman" w:hAnsi="Times New Roman"/>
                      <w:color w:val="auto"/>
                      <w:u w:val="single"/>
                      <w:vertAlign w:val="baseline"/>
                      <w:lang w:val="en-US" w:eastAsia="zh-CN"/>
                    </w:rPr>
                  </w:pPr>
                  <w:r>
                    <w:rPr>
                      <w:rFonts w:hint="eastAsia" w:ascii="Times New Roman" w:hAnsi="Times New Roman"/>
                      <w:color w:val="auto"/>
                      <w:u w:val="single"/>
                      <w:vertAlign w:val="baseline"/>
                      <w:lang w:val="en-US" w:eastAsia="zh-CN"/>
                    </w:rPr>
                    <w:t>160</w:t>
                  </w:r>
                  <w:r>
                    <w:rPr>
                      <w:rFonts w:hint="default" w:ascii="Times New Roman" w:hAnsi="Times New Roman" w:cs="Times New Roman"/>
                      <w:color w:val="auto"/>
                      <w:u w:val="single"/>
                      <w:vertAlign w:val="baseline"/>
                      <w:lang w:val="en-US" w:eastAsia="zh-CN"/>
                    </w:rPr>
                    <w:t>μ</w:t>
                  </w:r>
                  <w:r>
                    <w:rPr>
                      <w:rFonts w:hint="eastAsia" w:ascii="Times New Roman" w:hAnsi="Times New Roman"/>
                      <w:color w:val="auto"/>
                      <w:u w:val="single"/>
                      <w:vertAlign w:val="baseline"/>
                      <w:lang w:val="en-US" w:eastAsia="zh-CN"/>
                    </w:rPr>
                    <w:t>g/m</w:t>
                  </w:r>
                  <w:r>
                    <w:rPr>
                      <w:rFonts w:hint="eastAsia" w:ascii="Times New Roman" w:hAnsi="Times New Roman"/>
                      <w:color w:val="auto"/>
                      <w:u w:val="single"/>
                      <w:vertAlign w:val="superscript"/>
                      <w:lang w:val="en-US" w:eastAsia="zh-CN"/>
                    </w:rPr>
                    <w:t>3</w:t>
                  </w:r>
                </w:p>
              </w:tc>
              <w:tc>
                <w:tcPr>
                  <w:tcW w:w="1097" w:type="dxa"/>
                  <w:noWrap w:val="0"/>
                  <w:vAlign w:val="top"/>
                </w:tcPr>
                <w:p w14:paraId="6387F991">
                  <w:pPr>
                    <w:pStyle w:val="41"/>
                    <w:keepNext w:val="0"/>
                    <w:keepLines w:val="0"/>
                    <w:pageBreakBefore w:val="0"/>
                    <w:widowControl w:val="0"/>
                    <w:kinsoku/>
                    <w:wordWrap/>
                    <w:overflowPunct/>
                    <w:topLinePunct w:val="0"/>
                    <w:autoSpaceDE/>
                    <w:autoSpaceDN/>
                    <w:bidi w:val="0"/>
                    <w:adjustRightInd w:val="0"/>
                    <w:snapToGrid w:val="0"/>
                    <w:spacing w:beforeLines="0" w:afterLines="0" w:line="240" w:lineRule="auto"/>
                    <w:textAlignment w:val="auto"/>
                    <w:rPr>
                      <w:rFonts w:hint="default" w:ascii="Times New Roman" w:hAnsi="Times New Roman"/>
                      <w:color w:val="auto"/>
                      <w:u w:val="single"/>
                      <w:vertAlign w:val="baseline"/>
                      <w:lang w:val="en-US" w:eastAsia="zh-CN"/>
                    </w:rPr>
                  </w:pPr>
                  <w:r>
                    <w:rPr>
                      <w:rFonts w:hint="eastAsia" w:ascii="Times New Roman" w:hAnsi="Times New Roman"/>
                      <w:color w:val="auto"/>
                      <w:u w:val="single"/>
                      <w:vertAlign w:val="baseline"/>
                      <w:lang w:val="en-US" w:eastAsia="zh-CN"/>
                    </w:rPr>
                    <w:t>达标</w:t>
                  </w:r>
                </w:p>
              </w:tc>
            </w:tr>
          </w:tbl>
          <w:p w14:paraId="08AC4209">
            <w:pPr>
              <w:keepNext w:val="0"/>
              <w:keepLines w:val="0"/>
              <w:pageBreakBefore w:val="0"/>
              <w:widowControl w:val="0"/>
              <w:kinsoku/>
              <w:wordWrap/>
              <w:overflowPunct/>
              <w:topLinePunct w:val="0"/>
              <w:autoSpaceDE/>
              <w:autoSpaceDN/>
              <w:bidi w:val="0"/>
              <w:adjustRightInd w:val="0"/>
              <w:snapToGrid w:val="0"/>
              <w:spacing w:line="360" w:lineRule="auto"/>
              <w:ind w:firstLine="420" w:firstLineChars="200"/>
              <w:jc w:val="both"/>
              <w:textAlignment w:val="auto"/>
              <w:rPr>
                <w:rFonts w:hint="eastAsia" w:ascii="Times New Roman" w:hAnsi="Times New Roman" w:eastAsia="宋体" w:cs="Times New Roman"/>
                <w:color w:val="auto"/>
                <w:sz w:val="21"/>
                <w:highlight w:val="none"/>
                <w:u w:val="single"/>
              </w:rPr>
            </w:pPr>
            <w:r>
              <w:rPr>
                <w:rFonts w:hint="eastAsia" w:ascii="Times New Roman" w:hAnsi="Times New Roman" w:eastAsia="宋体" w:cs="Times New Roman"/>
                <w:color w:val="auto"/>
                <w:sz w:val="21"/>
                <w:highlight w:val="none"/>
                <w:u w:val="single"/>
                <w:lang w:val="en-US" w:eastAsia="zh-CN"/>
              </w:rPr>
              <w:t>由上述图、表可知，祁东县</w:t>
            </w:r>
            <w:r>
              <w:rPr>
                <w:rFonts w:hint="default" w:ascii="Times New Roman" w:hAnsi="Times New Roman" w:eastAsia="宋体" w:cs="Times New Roman"/>
                <w:color w:val="auto"/>
                <w:sz w:val="21"/>
                <w:highlight w:val="none"/>
                <w:u w:val="single"/>
                <w:lang w:val="en-US" w:eastAsia="zh-CN"/>
              </w:rPr>
              <w:t>二氧化硫和二氧化氮年平均质量浓度、一氧化碳年</w:t>
            </w:r>
            <w:r>
              <w:rPr>
                <w:rFonts w:hint="eastAsia" w:ascii="Times New Roman" w:hAnsi="Times New Roman" w:eastAsia="宋体" w:cs="Times New Roman"/>
                <w:color w:val="auto"/>
                <w:sz w:val="21"/>
                <w:highlight w:val="none"/>
                <w:u w:val="single"/>
                <w:lang w:val="en-US" w:eastAsia="zh-CN"/>
              </w:rPr>
              <w:t>平均</w:t>
            </w:r>
            <w:r>
              <w:rPr>
                <w:rFonts w:hint="default" w:ascii="Times New Roman" w:hAnsi="Times New Roman" w:eastAsia="宋体" w:cs="Times New Roman"/>
                <w:color w:val="auto"/>
                <w:sz w:val="21"/>
                <w:highlight w:val="none"/>
                <w:u w:val="single"/>
                <w:lang w:val="en-US" w:eastAsia="zh-CN"/>
              </w:rPr>
              <w:t>浓度（第95百分位数）、臭氧年</w:t>
            </w:r>
            <w:r>
              <w:rPr>
                <w:rFonts w:hint="eastAsia" w:ascii="Times New Roman" w:hAnsi="Times New Roman" w:eastAsia="宋体" w:cs="Times New Roman"/>
                <w:color w:val="auto"/>
                <w:sz w:val="21"/>
                <w:highlight w:val="none"/>
                <w:u w:val="single"/>
                <w:lang w:val="en-US" w:eastAsia="zh-CN"/>
              </w:rPr>
              <w:t>平均</w:t>
            </w:r>
            <w:r>
              <w:rPr>
                <w:rFonts w:hint="default" w:ascii="Times New Roman" w:hAnsi="Times New Roman" w:eastAsia="宋体" w:cs="Times New Roman"/>
                <w:color w:val="auto"/>
                <w:sz w:val="21"/>
                <w:highlight w:val="none"/>
                <w:u w:val="single"/>
                <w:lang w:val="en-US" w:eastAsia="zh-CN"/>
              </w:rPr>
              <w:t>浓度（第90百分位数）、细颗粒物（PM2.5）和可吸入颗粒物（PM10）均达到《环境空气质量标准》（GB</w:t>
            </w:r>
            <w:r>
              <w:rPr>
                <w:rFonts w:hint="eastAsia" w:ascii="Times New Roman" w:hAnsi="Times New Roman" w:eastAsia="宋体" w:cs="Times New Roman"/>
                <w:color w:val="auto"/>
                <w:sz w:val="21"/>
                <w:highlight w:val="none"/>
                <w:u w:val="single"/>
                <w:lang w:val="en-US" w:eastAsia="zh-CN"/>
              </w:rPr>
              <w:t xml:space="preserve"> </w:t>
            </w:r>
            <w:r>
              <w:rPr>
                <w:rFonts w:hint="default" w:ascii="Times New Roman" w:hAnsi="Times New Roman" w:eastAsia="宋体" w:cs="Times New Roman"/>
                <w:color w:val="auto"/>
                <w:sz w:val="21"/>
                <w:highlight w:val="none"/>
                <w:u w:val="single"/>
                <w:lang w:val="en-US" w:eastAsia="zh-CN"/>
              </w:rPr>
              <w:t>3095-2012及2018修改单）中的二级标准，本项目所在区域为达标区</w:t>
            </w:r>
            <w:r>
              <w:rPr>
                <w:rFonts w:hint="eastAsia" w:ascii="Times New Roman" w:hAnsi="Times New Roman" w:eastAsia="宋体" w:cs="Times New Roman"/>
                <w:color w:val="auto"/>
                <w:sz w:val="21"/>
                <w:highlight w:val="none"/>
                <w:u w:val="single"/>
              </w:rPr>
              <w:t>。</w:t>
            </w:r>
          </w:p>
          <w:p w14:paraId="3454499E">
            <w:pPr>
              <w:pStyle w:val="72"/>
              <w:bidi w:val="0"/>
              <w:outlineLvl w:val="9"/>
              <w:rPr>
                <w:rFonts w:hint="default" w:ascii="Times New Roman" w:hAnsi="Times New Roman" w:eastAsia="宋体" w:cs="Times New Roman"/>
                <w:color w:val="auto"/>
              </w:rPr>
            </w:pPr>
            <w:r>
              <w:rPr>
                <w:rFonts w:hint="default" w:ascii="Times New Roman" w:hAnsi="Times New Roman" w:eastAsia="宋体" w:cs="Times New Roman"/>
                <w:color w:val="auto"/>
              </w:rPr>
              <w:t>2、其他污染物环境质量现状</w:t>
            </w:r>
          </w:p>
          <w:p w14:paraId="2392D560">
            <w:pPr>
              <w:widowControl w:val="0"/>
              <w:spacing w:line="360" w:lineRule="auto"/>
              <w:ind w:firstLine="420" w:firstLineChars="200"/>
              <w:jc w:val="both"/>
              <w:outlineLvl w:val="9"/>
              <w:rPr>
                <w:rFonts w:hint="default" w:ascii="Times New Roman" w:hAnsi="Times New Roman" w:eastAsia="宋体" w:cs="Times New Roman"/>
                <w:color w:val="auto"/>
                <w:kern w:val="2"/>
                <w:sz w:val="21"/>
                <w:szCs w:val="21"/>
                <w:highlight w:val="none"/>
                <w:u w:val="none"/>
                <w:lang w:val="zh-CN" w:eastAsia="zh-CN" w:bidi="ar-SA"/>
              </w:rPr>
            </w:pPr>
            <w:r>
              <w:rPr>
                <w:rFonts w:hint="default" w:ascii="Times New Roman" w:hAnsi="Times New Roman" w:eastAsia="宋体" w:cs="Times New Roman"/>
                <w:color w:val="auto"/>
                <w:kern w:val="2"/>
                <w:sz w:val="21"/>
                <w:szCs w:val="21"/>
                <w:highlight w:val="none"/>
                <w:u w:val="none"/>
                <w:lang w:val="zh-CN" w:eastAsia="zh-CN" w:bidi="ar-SA"/>
              </w:rPr>
              <w:t>为了解项目评价区域内环境空气质量现状，本次评价委托</w:t>
            </w:r>
            <w:r>
              <w:rPr>
                <w:rFonts w:hint="default" w:ascii="Times New Roman" w:hAnsi="Times New Roman" w:cs="Times New Roman"/>
                <w:highlight w:val="none"/>
                <w:u w:val="none"/>
              </w:rPr>
              <w:t>湖南</w:t>
            </w:r>
            <w:r>
              <w:rPr>
                <w:rFonts w:hint="eastAsia" w:ascii="Times New Roman" w:hAnsi="Times New Roman" w:cs="Times New Roman"/>
                <w:highlight w:val="none"/>
                <w:u w:val="none"/>
                <w:lang w:eastAsia="zh-CN"/>
              </w:rPr>
              <w:t>中雁环保科技</w:t>
            </w:r>
            <w:r>
              <w:rPr>
                <w:rFonts w:hint="default" w:ascii="Times New Roman" w:hAnsi="Times New Roman" w:cs="Times New Roman"/>
                <w:highlight w:val="none"/>
                <w:u w:val="none"/>
              </w:rPr>
              <w:t>有限公司</w:t>
            </w:r>
            <w:r>
              <w:rPr>
                <w:rFonts w:hint="default" w:ascii="Times New Roman" w:hAnsi="Times New Roman" w:eastAsia="宋体" w:cs="Times New Roman"/>
                <w:color w:val="auto"/>
                <w:kern w:val="2"/>
                <w:sz w:val="21"/>
                <w:szCs w:val="21"/>
                <w:highlight w:val="none"/>
                <w:u w:val="none"/>
                <w:lang w:val="zh-CN" w:eastAsia="zh-CN" w:bidi="ar-SA"/>
              </w:rPr>
              <w:t>于202</w:t>
            </w:r>
            <w:r>
              <w:rPr>
                <w:rFonts w:hint="default" w:ascii="Times New Roman" w:hAnsi="Times New Roman" w:eastAsia="宋体" w:cs="Times New Roman"/>
                <w:color w:val="auto"/>
                <w:kern w:val="2"/>
                <w:sz w:val="21"/>
                <w:szCs w:val="21"/>
                <w:highlight w:val="none"/>
                <w:u w:val="none"/>
                <w:lang w:val="en-US" w:eastAsia="zh-CN" w:bidi="ar-SA"/>
              </w:rPr>
              <w:t>3</w:t>
            </w:r>
            <w:r>
              <w:rPr>
                <w:rFonts w:hint="default" w:ascii="Times New Roman" w:hAnsi="Times New Roman" w:eastAsia="宋体" w:cs="Times New Roman"/>
                <w:color w:val="auto"/>
                <w:kern w:val="2"/>
                <w:sz w:val="21"/>
                <w:szCs w:val="21"/>
                <w:highlight w:val="none"/>
                <w:u w:val="none"/>
                <w:lang w:val="zh-CN" w:eastAsia="zh-CN" w:bidi="ar-SA"/>
              </w:rPr>
              <w:t>年</w:t>
            </w:r>
            <w:r>
              <w:rPr>
                <w:rFonts w:hint="eastAsia" w:ascii="Times New Roman" w:hAnsi="Times New Roman" w:eastAsia="宋体" w:cs="Times New Roman"/>
                <w:color w:val="auto"/>
                <w:kern w:val="2"/>
                <w:sz w:val="21"/>
                <w:szCs w:val="21"/>
                <w:highlight w:val="none"/>
                <w:u w:val="none"/>
                <w:lang w:val="en-US" w:eastAsia="zh-CN" w:bidi="ar-SA"/>
              </w:rPr>
              <w:t>11</w:t>
            </w:r>
            <w:r>
              <w:rPr>
                <w:rFonts w:hint="default" w:ascii="Times New Roman" w:hAnsi="Times New Roman" w:eastAsia="宋体" w:cs="Times New Roman"/>
                <w:color w:val="auto"/>
                <w:kern w:val="2"/>
                <w:sz w:val="21"/>
                <w:szCs w:val="21"/>
                <w:highlight w:val="none"/>
                <w:u w:val="none"/>
                <w:lang w:val="zh-CN" w:eastAsia="zh-CN" w:bidi="ar-SA"/>
              </w:rPr>
              <w:t>月</w:t>
            </w:r>
            <w:r>
              <w:rPr>
                <w:rFonts w:hint="eastAsia" w:ascii="Times New Roman" w:hAnsi="Times New Roman" w:eastAsia="宋体" w:cs="Times New Roman"/>
                <w:color w:val="auto"/>
                <w:kern w:val="2"/>
                <w:sz w:val="21"/>
                <w:szCs w:val="21"/>
                <w:highlight w:val="none"/>
                <w:u w:val="none"/>
                <w:lang w:val="en-US" w:eastAsia="zh-CN" w:bidi="ar-SA"/>
              </w:rPr>
              <w:t>10</w:t>
            </w:r>
            <w:r>
              <w:rPr>
                <w:rFonts w:hint="default" w:ascii="Times New Roman" w:hAnsi="Times New Roman" w:eastAsia="宋体" w:cs="Times New Roman"/>
                <w:color w:val="auto"/>
                <w:kern w:val="2"/>
                <w:sz w:val="21"/>
                <w:szCs w:val="21"/>
                <w:highlight w:val="none"/>
                <w:u w:val="none"/>
                <w:lang w:val="zh-CN" w:eastAsia="zh-CN" w:bidi="ar-SA"/>
              </w:rPr>
              <w:t>日~</w:t>
            </w:r>
            <w:r>
              <w:rPr>
                <w:rFonts w:hint="eastAsia" w:ascii="Times New Roman" w:hAnsi="Times New Roman" w:eastAsia="宋体" w:cs="Times New Roman"/>
                <w:color w:val="auto"/>
                <w:kern w:val="2"/>
                <w:sz w:val="21"/>
                <w:szCs w:val="21"/>
                <w:highlight w:val="none"/>
                <w:u w:val="none"/>
                <w:lang w:val="en-US" w:eastAsia="zh-CN" w:bidi="ar-SA"/>
              </w:rPr>
              <w:t>11</w:t>
            </w:r>
            <w:r>
              <w:rPr>
                <w:rFonts w:hint="default" w:ascii="Times New Roman" w:hAnsi="Times New Roman" w:eastAsia="宋体" w:cs="Times New Roman"/>
                <w:color w:val="auto"/>
                <w:kern w:val="2"/>
                <w:sz w:val="21"/>
                <w:szCs w:val="21"/>
                <w:highlight w:val="none"/>
                <w:u w:val="none"/>
                <w:lang w:val="zh-CN" w:eastAsia="zh-CN" w:bidi="ar-SA"/>
              </w:rPr>
              <w:t>月</w:t>
            </w:r>
            <w:r>
              <w:rPr>
                <w:rFonts w:hint="eastAsia" w:ascii="Times New Roman" w:hAnsi="Times New Roman" w:eastAsia="宋体" w:cs="Times New Roman"/>
                <w:color w:val="auto"/>
                <w:kern w:val="2"/>
                <w:sz w:val="21"/>
                <w:szCs w:val="21"/>
                <w:highlight w:val="none"/>
                <w:u w:val="none"/>
                <w:lang w:val="en-US" w:eastAsia="zh-CN" w:bidi="ar-SA"/>
              </w:rPr>
              <w:t>12</w:t>
            </w:r>
            <w:r>
              <w:rPr>
                <w:rFonts w:hint="default" w:ascii="Times New Roman" w:hAnsi="Times New Roman" w:eastAsia="宋体" w:cs="Times New Roman"/>
                <w:color w:val="auto"/>
                <w:kern w:val="2"/>
                <w:sz w:val="21"/>
                <w:szCs w:val="21"/>
                <w:highlight w:val="none"/>
                <w:u w:val="none"/>
                <w:lang w:val="zh-CN" w:eastAsia="zh-CN" w:bidi="ar-SA"/>
              </w:rPr>
              <w:t>日对评价区域内</w:t>
            </w:r>
            <w:r>
              <w:rPr>
                <w:rFonts w:hint="eastAsia" w:ascii="Times New Roman" w:hAnsi="Times New Roman" w:eastAsia="宋体" w:cs="Times New Roman"/>
                <w:color w:val="auto"/>
                <w:kern w:val="2"/>
                <w:sz w:val="21"/>
                <w:szCs w:val="21"/>
                <w:highlight w:val="none"/>
                <w:u w:val="none"/>
                <w:lang w:val="zh-CN" w:eastAsia="zh-CN" w:bidi="ar-SA"/>
              </w:rPr>
              <w:t>硫化氢、氨和臭气浓度</w:t>
            </w:r>
            <w:r>
              <w:rPr>
                <w:rFonts w:hint="default" w:ascii="Times New Roman" w:hAnsi="Times New Roman" w:eastAsia="宋体" w:cs="Times New Roman"/>
                <w:color w:val="auto"/>
                <w:kern w:val="2"/>
                <w:sz w:val="21"/>
                <w:szCs w:val="21"/>
                <w:highlight w:val="none"/>
                <w:u w:val="none"/>
                <w:lang w:val="zh-CN" w:eastAsia="zh-CN" w:bidi="ar-SA"/>
              </w:rPr>
              <w:t>进行了监测。</w:t>
            </w:r>
          </w:p>
          <w:p w14:paraId="03C4A5EB">
            <w:pPr>
              <w:pStyle w:val="73"/>
              <w:spacing w:line="360" w:lineRule="auto"/>
              <w:ind w:firstLine="420" w:firstLineChars="200"/>
              <w:jc w:val="both"/>
              <w:rPr>
                <w:rFonts w:hint="default" w:ascii="Times New Roman" w:hAnsi="Times New Roman" w:eastAsia="宋体" w:cs="Times New Roman"/>
                <w:color w:val="auto"/>
                <w:sz w:val="21"/>
                <w:highlight w:val="none"/>
                <w:lang w:val="en-US" w:eastAsia="zh-CN"/>
              </w:rPr>
            </w:pPr>
            <w:r>
              <w:rPr>
                <w:rFonts w:hint="default" w:ascii="Times New Roman" w:hAnsi="Times New Roman" w:eastAsia="宋体" w:cs="Times New Roman"/>
                <w:color w:val="auto"/>
                <w:sz w:val="21"/>
                <w:highlight w:val="none"/>
              </w:rPr>
              <w:t>监测因子：</w:t>
            </w:r>
            <w:r>
              <w:rPr>
                <w:rFonts w:hint="eastAsia" w:ascii="Times New Roman" w:hAnsi="Times New Roman" w:eastAsia="宋体" w:cs="Times New Roman"/>
                <w:color w:val="auto"/>
                <w:kern w:val="2"/>
                <w:sz w:val="21"/>
                <w:szCs w:val="21"/>
                <w:highlight w:val="none"/>
                <w:u w:val="none"/>
                <w:lang w:val="zh-CN" w:eastAsia="zh-CN" w:bidi="ar-SA"/>
              </w:rPr>
              <w:t>硫化氢、氨和臭气浓度</w:t>
            </w:r>
          </w:p>
          <w:p w14:paraId="799514DD">
            <w:pPr>
              <w:pStyle w:val="73"/>
              <w:spacing w:line="360" w:lineRule="auto"/>
              <w:ind w:firstLine="420" w:firstLineChars="200"/>
              <w:jc w:val="both"/>
              <w:rPr>
                <w:rFonts w:hint="default" w:ascii="Times New Roman" w:hAnsi="Times New Roman" w:eastAsia="宋体" w:cs="Times New Roman"/>
                <w:color w:val="auto"/>
                <w:sz w:val="21"/>
                <w:highlight w:val="none"/>
              </w:rPr>
            </w:pPr>
            <w:r>
              <w:rPr>
                <w:rFonts w:hint="default" w:ascii="Times New Roman" w:hAnsi="Times New Roman" w:eastAsia="宋体" w:cs="Times New Roman"/>
                <w:color w:val="auto"/>
                <w:sz w:val="21"/>
                <w:highlight w:val="none"/>
              </w:rPr>
              <w:t>监测时间：监测3天</w:t>
            </w:r>
          </w:p>
          <w:p w14:paraId="71FC72CF">
            <w:pPr>
              <w:pStyle w:val="73"/>
              <w:spacing w:line="360" w:lineRule="auto"/>
              <w:ind w:firstLine="420" w:firstLineChars="200"/>
              <w:jc w:val="both"/>
              <w:rPr>
                <w:rFonts w:hint="default" w:ascii="Times New Roman" w:hAnsi="Times New Roman" w:eastAsia="宋体" w:cs="Times New Roman"/>
                <w:color w:val="auto"/>
                <w:sz w:val="21"/>
                <w:highlight w:val="none"/>
              </w:rPr>
            </w:pPr>
            <w:r>
              <w:rPr>
                <w:rFonts w:hint="default" w:ascii="Times New Roman" w:hAnsi="Times New Roman" w:eastAsia="宋体" w:cs="Times New Roman"/>
                <w:color w:val="auto"/>
                <w:sz w:val="21"/>
                <w:highlight w:val="none"/>
              </w:rPr>
              <w:t xml:space="preserve">监测点位：G1 </w:t>
            </w:r>
            <w:r>
              <w:rPr>
                <w:rFonts w:hint="default" w:ascii="Times New Roman" w:hAnsi="Times New Roman" w:eastAsia="宋体" w:cs="Times New Roman"/>
                <w:color w:val="auto"/>
                <w:sz w:val="21"/>
                <w:highlight w:val="none"/>
                <w:lang w:eastAsia="zh-CN"/>
              </w:rPr>
              <w:t>西南</w:t>
            </w:r>
            <w:r>
              <w:rPr>
                <w:rFonts w:hint="default" w:ascii="Times New Roman" w:hAnsi="Times New Roman" w:eastAsia="宋体" w:cs="Times New Roman"/>
                <w:color w:val="auto"/>
                <w:sz w:val="21"/>
                <w:highlight w:val="none"/>
              </w:rPr>
              <w:t>侧</w:t>
            </w:r>
            <w:r>
              <w:rPr>
                <w:rFonts w:hint="default" w:ascii="Times New Roman" w:hAnsi="Times New Roman" w:eastAsia="宋体" w:cs="Times New Roman"/>
                <w:color w:val="auto"/>
                <w:sz w:val="21"/>
                <w:highlight w:val="none"/>
                <w:lang w:val="en-US" w:eastAsia="zh-CN"/>
              </w:rPr>
              <w:t>110</w:t>
            </w:r>
            <w:r>
              <w:rPr>
                <w:rFonts w:hint="default" w:ascii="Times New Roman" w:hAnsi="Times New Roman" w:eastAsia="宋体" w:cs="Times New Roman"/>
                <w:color w:val="auto"/>
                <w:sz w:val="21"/>
                <w:highlight w:val="none"/>
              </w:rPr>
              <w:t>m处</w:t>
            </w:r>
            <w:r>
              <w:rPr>
                <w:rFonts w:hint="default" w:ascii="Times New Roman" w:hAnsi="Times New Roman" w:eastAsia="宋体" w:cs="Times New Roman"/>
                <w:color w:val="auto"/>
                <w:sz w:val="21"/>
                <w:highlight w:val="none"/>
                <w:lang w:eastAsia="zh-CN"/>
              </w:rPr>
              <w:t>茅屋居民</w:t>
            </w:r>
            <w:r>
              <w:rPr>
                <w:rFonts w:hint="default" w:ascii="Times New Roman" w:hAnsi="Times New Roman" w:eastAsia="宋体" w:cs="Times New Roman"/>
                <w:color w:val="auto"/>
                <w:sz w:val="21"/>
                <w:highlight w:val="none"/>
              </w:rPr>
              <w:t>处，详见附图</w:t>
            </w:r>
            <w:r>
              <w:rPr>
                <w:rFonts w:hint="eastAsia" w:ascii="Times New Roman" w:hAnsi="Times New Roman" w:eastAsia="宋体" w:cs="Times New Roman"/>
                <w:color w:val="auto"/>
                <w:sz w:val="21"/>
                <w:highlight w:val="none"/>
                <w:lang w:val="en-US" w:eastAsia="zh-CN"/>
              </w:rPr>
              <w:t>4</w:t>
            </w:r>
          </w:p>
          <w:p w14:paraId="338A91CD">
            <w:pPr>
              <w:adjustRightInd w:val="0"/>
              <w:snapToGrid w:val="0"/>
              <w:spacing w:line="360" w:lineRule="auto"/>
              <w:ind w:firstLine="420" w:firstLineChars="200"/>
              <w:rPr>
                <w:rFonts w:hint="default" w:ascii="Times New Roman" w:hAnsi="Times New Roman" w:cs="Times New Roman"/>
                <w:color w:val="auto"/>
                <w:highlight w:val="none"/>
                <w:lang w:val="en-US" w:eastAsia="zh-CN"/>
              </w:rPr>
            </w:pPr>
            <w:r>
              <w:rPr>
                <w:rFonts w:hint="default" w:ascii="Times New Roman" w:hAnsi="Times New Roman" w:eastAsia="宋体" w:cs="Times New Roman"/>
                <w:color w:val="auto"/>
                <w:highlight w:val="none"/>
              </w:rPr>
              <w:t>评价标准：</w:t>
            </w:r>
            <w:r>
              <w:rPr>
                <w:rFonts w:hint="default" w:ascii="Times New Roman" w:hAnsi="Times New Roman" w:eastAsia="宋体" w:cs="Times New Roman"/>
                <w:color w:val="auto"/>
                <w:highlight w:val="none"/>
                <w:lang w:val="zh-CN"/>
              </w:rPr>
              <w:t>《环境影响评价技术导则 大气环境》（HJ2.1-2018）附录D</w:t>
            </w:r>
            <w:r>
              <w:rPr>
                <w:rFonts w:hint="default" w:ascii="Times New Roman" w:hAnsi="Times New Roman" w:cs="Times New Roman"/>
                <w:color w:val="auto"/>
                <w:highlight w:val="none"/>
              </w:rPr>
              <w:t>。</w:t>
            </w:r>
          </w:p>
          <w:p w14:paraId="416B7C8E">
            <w:pPr>
              <w:pStyle w:val="17"/>
              <w:numPr>
                <w:ilvl w:val="0"/>
                <w:numId w:val="0"/>
              </w:numPr>
              <w:spacing w:line="360" w:lineRule="auto"/>
              <w:ind w:firstLine="420" w:firstLineChars="200"/>
              <w:rPr>
                <w:rFonts w:hint="default" w:ascii="Times New Roman" w:hAnsi="Times New Roman" w:cs="Times New Roman"/>
                <w:color w:val="auto"/>
                <w:highlight w:val="none"/>
              </w:rPr>
            </w:pPr>
            <w:r>
              <w:rPr>
                <w:rFonts w:hint="default" w:ascii="Times New Roman" w:hAnsi="Times New Roman" w:cs="Times New Roman"/>
                <w:color w:val="auto"/>
                <w:highlight w:val="none"/>
              </w:rPr>
              <w:t>监测结果及评价：环境空气质量现状检测结果见表3-2。</w:t>
            </w:r>
          </w:p>
          <w:p w14:paraId="1D3FA86F">
            <w:pPr>
              <w:spacing w:line="360" w:lineRule="auto"/>
              <w:jc w:val="center"/>
              <w:rPr>
                <w:rFonts w:hint="default" w:ascii="Times New Roman" w:hAnsi="Times New Roman" w:cs="Times New Roman"/>
                <w:color w:val="auto"/>
                <w:highlight w:val="none"/>
              </w:rPr>
            </w:pPr>
            <w:r>
              <w:rPr>
                <w:rFonts w:hint="default" w:ascii="Times New Roman" w:hAnsi="Times New Roman" w:cs="Times New Roman"/>
                <w:b/>
                <w:bCs/>
                <w:color w:val="auto"/>
                <w:highlight w:val="none"/>
              </w:rPr>
              <w:t>表3-2 其他污染物环境质量现状监测结果表</w:t>
            </w:r>
          </w:p>
          <w:tbl>
            <w:tblPr>
              <w:tblStyle w:val="32"/>
              <w:tblW w:w="4998"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53"/>
              <w:gridCol w:w="997"/>
              <w:gridCol w:w="1158"/>
              <w:gridCol w:w="1899"/>
              <w:gridCol w:w="1676"/>
              <w:gridCol w:w="1160"/>
            </w:tblGrid>
            <w:tr w14:paraId="55097D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820" w:type="pct"/>
                  <w:noWrap w:val="0"/>
                  <w:vAlign w:val="center"/>
                </w:tcPr>
                <w:p w14:paraId="508B454D">
                  <w:pPr>
                    <w:spacing w:line="320" w:lineRule="exact"/>
                    <w:ind w:firstLine="0" w:firstLineChars="0"/>
                    <w:jc w:val="center"/>
                    <w:textAlignment w:val="center"/>
                    <w:rPr>
                      <w:rFonts w:hint="default" w:ascii="Times New Roman" w:hAnsi="Times New Roman" w:eastAsia="宋体" w:cs="Times New Roman"/>
                      <w:color w:val="auto"/>
                      <w:kern w:val="11"/>
                      <w:sz w:val="21"/>
                      <w:szCs w:val="21"/>
                      <w:highlight w:val="none"/>
                    </w:rPr>
                  </w:pPr>
                  <w:r>
                    <w:rPr>
                      <w:rFonts w:hint="default" w:ascii="Times New Roman" w:hAnsi="Times New Roman" w:eastAsia="宋体" w:cs="Times New Roman"/>
                      <w:color w:val="auto"/>
                      <w:kern w:val="11"/>
                      <w:sz w:val="21"/>
                      <w:szCs w:val="21"/>
                      <w:highlight w:val="none"/>
                    </w:rPr>
                    <w:t>采样日期</w:t>
                  </w:r>
                </w:p>
              </w:tc>
              <w:tc>
                <w:tcPr>
                  <w:tcW w:w="604" w:type="pct"/>
                  <w:noWrap w:val="0"/>
                  <w:vAlign w:val="center"/>
                </w:tcPr>
                <w:p w14:paraId="0F3D6A7A">
                  <w:pPr>
                    <w:spacing w:line="320" w:lineRule="exact"/>
                    <w:ind w:firstLine="0" w:firstLineChars="0"/>
                    <w:jc w:val="center"/>
                    <w:textAlignment w:val="center"/>
                    <w:rPr>
                      <w:rFonts w:hint="default" w:ascii="Times New Roman" w:hAnsi="Times New Roman" w:eastAsia="宋体" w:cs="Times New Roman"/>
                      <w:color w:val="auto"/>
                      <w:kern w:val="11"/>
                      <w:sz w:val="21"/>
                      <w:szCs w:val="21"/>
                      <w:highlight w:val="none"/>
                    </w:rPr>
                  </w:pPr>
                  <w:r>
                    <w:rPr>
                      <w:rFonts w:hint="default" w:ascii="Times New Roman" w:hAnsi="Times New Roman" w:eastAsia="宋体" w:cs="Times New Roman"/>
                      <w:color w:val="auto"/>
                      <w:kern w:val="11"/>
                      <w:sz w:val="21"/>
                      <w:szCs w:val="21"/>
                      <w:highlight w:val="none"/>
                    </w:rPr>
                    <w:t>点位名称</w:t>
                  </w:r>
                </w:p>
              </w:tc>
              <w:tc>
                <w:tcPr>
                  <w:tcW w:w="702" w:type="pct"/>
                  <w:noWrap w:val="0"/>
                  <w:vAlign w:val="center"/>
                </w:tcPr>
                <w:p w14:paraId="0D645FBE">
                  <w:pPr>
                    <w:spacing w:line="320" w:lineRule="exact"/>
                    <w:ind w:firstLine="0" w:firstLineChars="0"/>
                    <w:jc w:val="center"/>
                    <w:textAlignment w:val="center"/>
                    <w:rPr>
                      <w:rFonts w:hint="default" w:ascii="Times New Roman" w:hAnsi="Times New Roman" w:eastAsia="宋体" w:cs="Times New Roman"/>
                      <w:color w:val="auto"/>
                      <w:kern w:val="11"/>
                      <w:sz w:val="21"/>
                      <w:szCs w:val="21"/>
                      <w:highlight w:val="none"/>
                    </w:rPr>
                  </w:pPr>
                  <w:r>
                    <w:rPr>
                      <w:rFonts w:hint="default" w:ascii="Times New Roman" w:hAnsi="Times New Roman" w:eastAsia="宋体" w:cs="Times New Roman"/>
                      <w:color w:val="auto"/>
                      <w:kern w:val="11"/>
                      <w:sz w:val="21"/>
                      <w:szCs w:val="21"/>
                      <w:highlight w:val="none"/>
                    </w:rPr>
                    <w:t>检测项目</w:t>
                  </w:r>
                </w:p>
              </w:tc>
              <w:tc>
                <w:tcPr>
                  <w:tcW w:w="1151" w:type="pct"/>
                  <w:noWrap w:val="0"/>
                  <w:vAlign w:val="center"/>
                </w:tcPr>
                <w:p w14:paraId="73304972">
                  <w:pPr>
                    <w:spacing w:line="320" w:lineRule="exact"/>
                    <w:ind w:firstLine="0" w:firstLineChars="0"/>
                    <w:jc w:val="center"/>
                    <w:textAlignment w:val="center"/>
                    <w:rPr>
                      <w:rFonts w:hint="default" w:ascii="Times New Roman" w:hAnsi="Times New Roman" w:eastAsia="宋体" w:cs="Times New Roman"/>
                      <w:color w:val="auto"/>
                      <w:kern w:val="11"/>
                      <w:sz w:val="21"/>
                      <w:szCs w:val="21"/>
                      <w:highlight w:val="none"/>
                    </w:rPr>
                  </w:pPr>
                  <w:r>
                    <w:rPr>
                      <w:rFonts w:hint="default" w:ascii="Times New Roman" w:hAnsi="Times New Roman" w:eastAsia="宋体" w:cs="Times New Roman"/>
                      <w:color w:val="auto"/>
                      <w:kern w:val="11"/>
                      <w:sz w:val="21"/>
                      <w:szCs w:val="21"/>
                      <w:highlight w:val="none"/>
                    </w:rPr>
                    <w:t>监测结果(</w:t>
                  </w:r>
                  <w:r>
                    <w:rPr>
                      <w:rFonts w:hint="default" w:ascii="Times New Roman" w:hAnsi="Times New Roman" w:eastAsia="宋体" w:cs="Times New Roman"/>
                      <w:color w:val="auto"/>
                      <w:kern w:val="11"/>
                      <w:sz w:val="21"/>
                      <w:szCs w:val="21"/>
                      <w:highlight w:val="none"/>
                      <w:lang w:val="en-US" w:eastAsia="zh-CN"/>
                    </w:rPr>
                    <w:t>m</w:t>
                  </w:r>
                  <w:r>
                    <w:rPr>
                      <w:rFonts w:hint="default" w:ascii="Times New Roman" w:hAnsi="Times New Roman" w:eastAsia="宋体" w:cs="Times New Roman"/>
                      <w:color w:val="auto"/>
                      <w:kern w:val="11"/>
                      <w:sz w:val="21"/>
                      <w:szCs w:val="21"/>
                      <w:highlight w:val="none"/>
                    </w:rPr>
                    <w:t>g/m</w:t>
                  </w:r>
                  <w:r>
                    <w:rPr>
                      <w:rFonts w:hint="default" w:ascii="Times New Roman" w:hAnsi="Times New Roman" w:eastAsia="宋体" w:cs="Times New Roman"/>
                      <w:color w:val="auto"/>
                      <w:kern w:val="11"/>
                      <w:sz w:val="21"/>
                      <w:szCs w:val="21"/>
                      <w:highlight w:val="none"/>
                      <w:vertAlign w:val="superscript"/>
                    </w:rPr>
                    <w:t>3</w:t>
                  </w:r>
                  <w:r>
                    <w:rPr>
                      <w:rFonts w:hint="default" w:ascii="Times New Roman" w:hAnsi="Times New Roman" w:eastAsia="宋体" w:cs="Times New Roman"/>
                      <w:color w:val="auto"/>
                      <w:kern w:val="11"/>
                      <w:sz w:val="21"/>
                      <w:szCs w:val="21"/>
                      <w:highlight w:val="none"/>
                    </w:rPr>
                    <w:t>)</w:t>
                  </w:r>
                </w:p>
              </w:tc>
              <w:tc>
                <w:tcPr>
                  <w:tcW w:w="1016" w:type="pct"/>
                  <w:noWrap w:val="0"/>
                  <w:vAlign w:val="center"/>
                </w:tcPr>
                <w:p w14:paraId="0D56065C">
                  <w:pPr>
                    <w:spacing w:line="320" w:lineRule="exact"/>
                    <w:ind w:firstLine="0" w:firstLineChars="0"/>
                    <w:jc w:val="center"/>
                    <w:textAlignment w:val="center"/>
                    <w:rPr>
                      <w:rFonts w:hint="default" w:ascii="Times New Roman" w:hAnsi="Times New Roman" w:eastAsia="宋体" w:cs="Times New Roman"/>
                      <w:color w:val="auto"/>
                      <w:kern w:val="11"/>
                      <w:sz w:val="21"/>
                      <w:szCs w:val="21"/>
                      <w:highlight w:val="none"/>
                    </w:rPr>
                  </w:pPr>
                  <w:r>
                    <w:rPr>
                      <w:rFonts w:hint="default" w:ascii="Times New Roman" w:hAnsi="Times New Roman" w:eastAsia="宋体" w:cs="Times New Roman"/>
                      <w:color w:val="auto"/>
                      <w:kern w:val="11"/>
                      <w:sz w:val="21"/>
                      <w:szCs w:val="21"/>
                      <w:highlight w:val="none"/>
                    </w:rPr>
                    <w:t>标准值(</w:t>
                  </w:r>
                  <w:r>
                    <w:rPr>
                      <w:rFonts w:hint="default" w:ascii="Times New Roman" w:hAnsi="Times New Roman" w:eastAsia="宋体" w:cs="Times New Roman"/>
                      <w:color w:val="auto"/>
                      <w:kern w:val="11"/>
                      <w:sz w:val="21"/>
                      <w:szCs w:val="21"/>
                      <w:highlight w:val="none"/>
                      <w:lang w:val="en-US" w:eastAsia="zh-CN"/>
                    </w:rPr>
                    <w:t>m</w:t>
                  </w:r>
                  <w:r>
                    <w:rPr>
                      <w:rFonts w:hint="default" w:ascii="Times New Roman" w:hAnsi="Times New Roman" w:eastAsia="宋体" w:cs="Times New Roman"/>
                      <w:color w:val="auto"/>
                      <w:kern w:val="11"/>
                      <w:sz w:val="21"/>
                      <w:szCs w:val="21"/>
                      <w:highlight w:val="none"/>
                    </w:rPr>
                    <w:t>g/m</w:t>
                  </w:r>
                  <w:r>
                    <w:rPr>
                      <w:rFonts w:hint="default" w:ascii="Times New Roman" w:hAnsi="Times New Roman" w:eastAsia="宋体" w:cs="Times New Roman"/>
                      <w:color w:val="auto"/>
                      <w:kern w:val="11"/>
                      <w:sz w:val="21"/>
                      <w:szCs w:val="21"/>
                      <w:highlight w:val="none"/>
                      <w:vertAlign w:val="superscript"/>
                    </w:rPr>
                    <w:t>3</w:t>
                  </w:r>
                  <w:r>
                    <w:rPr>
                      <w:rFonts w:hint="default" w:ascii="Times New Roman" w:hAnsi="Times New Roman" w:eastAsia="宋体" w:cs="Times New Roman"/>
                      <w:color w:val="auto"/>
                      <w:kern w:val="11"/>
                      <w:sz w:val="21"/>
                      <w:szCs w:val="21"/>
                      <w:highlight w:val="none"/>
                    </w:rPr>
                    <w:t>)</w:t>
                  </w:r>
                </w:p>
              </w:tc>
              <w:tc>
                <w:tcPr>
                  <w:tcW w:w="703" w:type="pct"/>
                  <w:noWrap w:val="0"/>
                  <w:vAlign w:val="center"/>
                </w:tcPr>
                <w:p w14:paraId="29E244B3">
                  <w:pPr>
                    <w:spacing w:line="320" w:lineRule="exact"/>
                    <w:ind w:firstLine="0" w:firstLineChars="0"/>
                    <w:jc w:val="center"/>
                    <w:textAlignment w:val="center"/>
                    <w:rPr>
                      <w:rFonts w:hint="default" w:ascii="Times New Roman" w:hAnsi="Times New Roman" w:eastAsia="宋体" w:cs="Times New Roman"/>
                      <w:color w:val="auto"/>
                      <w:kern w:val="11"/>
                      <w:sz w:val="21"/>
                      <w:szCs w:val="21"/>
                      <w:highlight w:val="none"/>
                    </w:rPr>
                  </w:pPr>
                  <w:r>
                    <w:rPr>
                      <w:rFonts w:hint="default" w:ascii="Times New Roman" w:hAnsi="Times New Roman" w:eastAsia="宋体" w:cs="Times New Roman"/>
                      <w:color w:val="auto"/>
                      <w:kern w:val="11"/>
                      <w:sz w:val="21"/>
                      <w:szCs w:val="21"/>
                      <w:highlight w:val="none"/>
                    </w:rPr>
                    <w:t>达标情况</w:t>
                  </w:r>
                </w:p>
              </w:tc>
            </w:tr>
            <w:tr w14:paraId="47A807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820" w:type="pct"/>
                  <w:noWrap w:val="0"/>
                  <w:vAlign w:val="center"/>
                </w:tcPr>
                <w:p w14:paraId="5C651612">
                  <w:pPr>
                    <w:spacing w:line="320" w:lineRule="exact"/>
                    <w:ind w:firstLine="0" w:firstLineChars="0"/>
                    <w:jc w:val="center"/>
                    <w:textAlignment w:val="center"/>
                    <w:rPr>
                      <w:rFonts w:hint="default" w:ascii="Times New Roman" w:hAnsi="Times New Roman" w:eastAsia="宋体" w:cs="Times New Roman"/>
                      <w:color w:val="auto"/>
                      <w:kern w:val="11"/>
                      <w:sz w:val="21"/>
                      <w:szCs w:val="21"/>
                      <w:highlight w:val="none"/>
                      <w:lang w:val="en-US" w:eastAsia="zh-CN"/>
                    </w:rPr>
                  </w:pPr>
                  <w:r>
                    <w:rPr>
                      <w:rFonts w:hint="default" w:ascii="Times New Roman" w:hAnsi="Times New Roman" w:eastAsia="宋体" w:cs="Times New Roman"/>
                      <w:color w:val="auto"/>
                      <w:kern w:val="11"/>
                      <w:sz w:val="21"/>
                      <w:szCs w:val="21"/>
                      <w:highlight w:val="none"/>
                    </w:rPr>
                    <w:t>202</w:t>
                  </w:r>
                  <w:r>
                    <w:rPr>
                      <w:rFonts w:hint="default" w:ascii="Times New Roman" w:hAnsi="Times New Roman" w:eastAsia="宋体" w:cs="Times New Roman"/>
                      <w:color w:val="auto"/>
                      <w:kern w:val="11"/>
                      <w:sz w:val="21"/>
                      <w:szCs w:val="21"/>
                      <w:highlight w:val="none"/>
                      <w:lang w:val="en-US" w:eastAsia="zh-CN"/>
                    </w:rPr>
                    <w:t>3</w:t>
                  </w:r>
                  <w:r>
                    <w:rPr>
                      <w:rFonts w:hint="eastAsia" w:ascii="Times New Roman" w:hAnsi="Times New Roman" w:eastAsia="宋体" w:cs="Times New Roman"/>
                      <w:color w:val="auto"/>
                      <w:kern w:val="11"/>
                      <w:sz w:val="21"/>
                      <w:szCs w:val="21"/>
                      <w:highlight w:val="none"/>
                      <w:lang w:val="en-US" w:eastAsia="zh-CN"/>
                    </w:rPr>
                    <w:t>.11.10</w:t>
                  </w:r>
                </w:p>
              </w:tc>
              <w:tc>
                <w:tcPr>
                  <w:tcW w:w="604" w:type="pct"/>
                  <w:vMerge w:val="restart"/>
                  <w:noWrap w:val="0"/>
                  <w:vAlign w:val="center"/>
                </w:tcPr>
                <w:p w14:paraId="28215E3B">
                  <w:pPr>
                    <w:spacing w:line="320" w:lineRule="exact"/>
                    <w:ind w:firstLine="0" w:firstLineChars="0"/>
                    <w:jc w:val="center"/>
                    <w:textAlignment w:val="center"/>
                    <w:rPr>
                      <w:rFonts w:hint="default" w:ascii="Times New Roman" w:hAnsi="Times New Roman" w:eastAsia="宋体" w:cs="Times New Roman"/>
                      <w:color w:val="auto"/>
                      <w:kern w:val="11"/>
                      <w:sz w:val="21"/>
                      <w:szCs w:val="21"/>
                      <w:highlight w:val="none"/>
                    </w:rPr>
                  </w:pPr>
                  <w:r>
                    <w:rPr>
                      <w:rFonts w:hint="default" w:ascii="Times New Roman" w:hAnsi="Times New Roman" w:eastAsia="宋体" w:cs="Times New Roman"/>
                      <w:color w:val="auto"/>
                      <w:kern w:val="11"/>
                      <w:sz w:val="21"/>
                      <w:szCs w:val="21"/>
                      <w:highlight w:val="none"/>
                    </w:rPr>
                    <w:t>G1</w:t>
                  </w:r>
                </w:p>
              </w:tc>
              <w:tc>
                <w:tcPr>
                  <w:tcW w:w="702" w:type="pct"/>
                  <w:vMerge w:val="restart"/>
                  <w:noWrap w:val="0"/>
                  <w:vAlign w:val="center"/>
                </w:tcPr>
                <w:p w14:paraId="54B490B3">
                  <w:pPr>
                    <w:spacing w:line="320" w:lineRule="exact"/>
                    <w:ind w:firstLine="0" w:firstLineChars="0"/>
                    <w:jc w:val="center"/>
                    <w:textAlignment w:val="center"/>
                    <w:rPr>
                      <w:rFonts w:hint="eastAsia" w:ascii="Times New Roman" w:hAnsi="Times New Roman" w:eastAsia="宋体" w:cs="Times New Roman"/>
                      <w:color w:val="auto"/>
                      <w:kern w:val="11"/>
                      <w:sz w:val="21"/>
                      <w:szCs w:val="21"/>
                      <w:highlight w:val="none"/>
                      <w:lang w:eastAsia="zh-CN"/>
                    </w:rPr>
                  </w:pPr>
                  <w:r>
                    <w:rPr>
                      <w:rFonts w:hint="eastAsia" w:ascii="Times New Roman" w:hAnsi="Times New Roman" w:eastAsia="宋体" w:cs="Times New Roman"/>
                      <w:color w:val="auto"/>
                      <w:kern w:val="11"/>
                      <w:sz w:val="21"/>
                      <w:szCs w:val="21"/>
                      <w:highlight w:val="none"/>
                      <w:lang w:eastAsia="zh-CN"/>
                    </w:rPr>
                    <w:t>硫化氢</w:t>
                  </w:r>
                </w:p>
              </w:tc>
              <w:tc>
                <w:tcPr>
                  <w:tcW w:w="1151" w:type="pct"/>
                  <w:noWrap w:val="0"/>
                  <w:vAlign w:val="center"/>
                </w:tcPr>
                <w:p w14:paraId="499246D8">
                  <w:pPr>
                    <w:spacing w:line="320" w:lineRule="exact"/>
                    <w:ind w:firstLine="0" w:firstLineChars="0"/>
                    <w:jc w:val="center"/>
                    <w:textAlignment w:val="center"/>
                    <w:rPr>
                      <w:rFonts w:hint="default" w:ascii="Times New Roman" w:hAnsi="Times New Roman" w:eastAsia="宋体" w:cs="Times New Roman"/>
                      <w:color w:val="auto"/>
                      <w:kern w:val="11"/>
                      <w:sz w:val="21"/>
                      <w:szCs w:val="21"/>
                      <w:highlight w:val="none"/>
                      <w:lang w:val="en-US" w:eastAsia="zh-CN"/>
                    </w:rPr>
                  </w:pPr>
                  <w:r>
                    <w:rPr>
                      <w:rFonts w:hint="eastAsia" w:ascii="Times New Roman" w:hAnsi="Times New Roman" w:eastAsia="宋体" w:cs="Times New Roman"/>
                      <w:color w:val="auto"/>
                      <w:kern w:val="11"/>
                      <w:sz w:val="21"/>
                      <w:szCs w:val="21"/>
                      <w:highlight w:val="none"/>
                      <w:lang w:val="en-US" w:eastAsia="zh-CN"/>
                    </w:rPr>
                    <w:t>0.004</w:t>
                  </w:r>
                </w:p>
              </w:tc>
              <w:tc>
                <w:tcPr>
                  <w:tcW w:w="1016" w:type="pct"/>
                  <w:vMerge w:val="restart"/>
                  <w:noWrap w:val="0"/>
                  <w:vAlign w:val="center"/>
                </w:tcPr>
                <w:p w14:paraId="3EBA123D">
                  <w:pPr>
                    <w:spacing w:line="320" w:lineRule="exact"/>
                    <w:ind w:firstLine="0" w:firstLineChars="0"/>
                    <w:jc w:val="center"/>
                    <w:textAlignment w:val="center"/>
                    <w:rPr>
                      <w:rFonts w:hint="default" w:ascii="Times New Roman" w:hAnsi="Times New Roman" w:eastAsia="宋体" w:cs="Times New Roman"/>
                      <w:color w:val="auto"/>
                      <w:kern w:val="11"/>
                      <w:sz w:val="21"/>
                      <w:szCs w:val="21"/>
                      <w:highlight w:val="none"/>
                      <w:lang w:val="en-US" w:eastAsia="zh-CN"/>
                    </w:rPr>
                  </w:pPr>
                  <w:r>
                    <w:rPr>
                      <w:rFonts w:hint="default" w:ascii="Times New Roman" w:hAnsi="Times New Roman" w:eastAsia="宋体" w:cs="Times New Roman"/>
                      <w:color w:val="auto"/>
                      <w:kern w:val="11"/>
                      <w:sz w:val="21"/>
                      <w:szCs w:val="21"/>
                      <w:highlight w:val="none"/>
                      <w:lang w:val="en-US" w:eastAsia="zh-CN"/>
                    </w:rPr>
                    <w:t>0.</w:t>
                  </w:r>
                  <w:r>
                    <w:rPr>
                      <w:rFonts w:hint="eastAsia" w:ascii="Times New Roman" w:hAnsi="Times New Roman" w:eastAsia="宋体" w:cs="Times New Roman"/>
                      <w:color w:val="auto"/>
                      <w:kern w:val="11"/>
                      <w:sz w:val="21"/>
                      <w:szCs w:val="21"/>
                      <w:highlight w:val="none"/>
                      <w:lang w:val="en-US" w:eastAsia="zh-CN"/>
                    </w:rPr>
                    <w:t>01</w:t>
                  </w:r>
                </w:p>
              </w:tc>
              <w:tc>
                <w:tcPr>
                  <w:tcW w:w="703" w:type="pct"/>
                  <w:noWrap w:val="0"/>
                  <w:vAlign w:val="center"/>
                </w:tcPr>
                <w:p w14:paraId="2F38CAE5">
                  <w:pPr>
                    <w:spacing w:line="320" w:lineRule="exact"/>
                    <w:ind w:firstLine="0" w:firstLineChars="0"/>
                    <w:jc w:val="center"/>
                    <w:textAlignment w:val="center"/>
                    <w:rPr>
                      <w:rFonts w:hint="default" w:ascii="Times New Roman" w:hAnsi="Times New Roman" w:eastAsia="宋体" w:cs="Times New Roman"/>
                      <w:color w:val="auto"/>
                      <w:kern w:val="11"/>
                      <w:sz w:val="21"/>
                      <w:szCs w:val="21"/>
                      <w:highlight w:val="none"/>
                    </w:rPr>
                  </w:pPr>
                  <w:r>
                    <w:rPr>
                      <w:rFonts w:hint="default" w:ascii="Times New Roman" w:hAnsi="Times New Roman" w:eastAsia="宋体" w:cs="Times New Roman"/>
                      <w:color w:val="auto"/>
                      <w:kern w:val="11"/>
                      <w:sz w:val="21"/>
                      <w:szCs w:val="21"/>
                      <w:highlight w:val="none"/>
                    </w:rPr>
                    <w:t>达标</w:t>
                  </w:r>
                </w:p>
              </w:tc>
            </w:tr>
            <w:tr w14:paraId="1D34E4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820" w:type="pct"/>
                  <w:noWrap w:val="0"/>
                  <w:vAlign w:val="center"/>
                </w:tcPr>
                <w:p w14:paraId="63C2A490">
                  <w:pPr>
                    <w:spacing w:line="320" w:lineRule="exact"/>
                    <w:ind w:firstLine="0" w:firstLineChars="0"/>
                    <w:jc w:val="center"/>
                    <w:textAlignment w:val="center"/>
                    <w:rPr>
                      <w:rFonts w:hint="default" w:ascii="Times New Roman" w:hAnsi="Times New Roman" w:eastAsia="宋体" w:cs="Times New Roman"/>
                      <w:color w:val="auto"/>
                      <w:kern w:val="11"/>
                      <w:sz w:val="21"/>
                      <w:szCs w:val="21"/>
                      <w:highlight w:val="none"/>
                      <w:lang w:val="en-US" w:eastAsia="zh-CN"/>
                    </w:rPr>
                  </w:pPr>
                  <w:r>
                    <w:rPr>
                      <w:rFonts w:hint="default" w:ascii="Times New Roman" w:hAnsi="Times New Roman" w:eastAsia="宋体" w:cs="Times New Roman"/>
                      <w:color w:val="auto"/>
                      <w:kern w:val="11"/>
                      <w:sz w:val="21"/>
                      <w:szCs w:val="21"/>
                      <w:highlight w:val="none"/>
                    </w:rPr>
                    <w:t>202</w:t>
                  </w:r>
                  <w:r>
                    <w:rPr>
                      <w:rFonts w:hint="default" w:ascii="Times New Roman" w:hAnsi="Times New Roman" w:eastAsia="宋体" w:cs="Times New Roman"/>
                      <w:color w:val="auto"/>
                      <w:kern w:val="11"/>
                      <w:sz w:val="21"/>
                      <w:szCs w:val="21"/>
                      <w:highlight w:val="none"/>
                      <w:lang w:val="en-US" w:eastAsia="zh-CN"/>
                    </w:rPr>
                    <w:t>3</w:t>
                  </w:r>
                  <w:r>
                    <w:rPr>
                      <w:rFonts w:hint="eastAsia" w:ascii="Times New Roman" w:hAnsi="Times New Roman" w:eastAsia="宋体" w:cs="Times New Roman"/>
                      <w:color w:val="auto"/>
                      <w:kern w:val="11"/>
                      <w:sz w:val="21"/>
                      <w:szCs w:val="21"/>
                      <w:highlight w:val="none"/>
                      <w:lang w:val="en-US" w:eastAsia="zh-CN"/>
                    </w:rPr>
                    <w:t>.11.11</w:t>
                  </w:r>
                </w:p>
              </w:tc>
              <w:tc>
                <w:tcPr>
                  <w:tcW w:w="604" w:type="pct"/>
                  <w:vMerge w:val="continue"/>
                  <w:noWrap w:val="0"/>
                  <w:vAlign w:val="center"/>
                </w:tcPr>
                <w:p w14:paraId="654E7037">
                  <w:pPr>
                    <w:spacing w:line="320" w:lineRule="exact"/>
                    <w:ind w:firstLine="0" w:firstLineChars="0"/>
                    <w:jc w:val="center"/>
                    <w:textAlignment w:val="center"/>
                    <w:rPr>
                      <w:rFonts w:hint="default" w:ascii="Times New Roman" w:hAnsi="Times New Roman" w:eastAsia="宋体" w:cs="Times New Roman"/>
                      <w:color w:val="auto"/>
                      <w:kern w:val="11"/>
                      <w:sz w:val="21"/>
                      <w:szCs w:val="21"/>
                      <w:highlight w:val="none"/>
                    </w:rPr>
                  </w:pPr>
                </w:p>
              </w:tc>
              <w:tc>
                <w:tcPr>
                  <w:tcW w:w="702" w:type="pct"/>
                  <w:vMerge w:val="continue"/>
                  <w:noWrap w:val="0"/>
                  <w:vAlign w:val="center"/>
                </w:tcPr>
                <w:p w14:paraId="64DFAD08">
                  <w:pPr>
                    <w:spacing w:line="320" w:lineRule="exact"/>
                    <w:ind w:firstLine="0" w:firstLineChars="0"/>
                    <w:jc w:val="center"/>
                    <w:textAlignment w:val="center"/>
                    <w:rPr>
                      <w:rFonts w:hint="default" w:ascii="Times New Roman" w:hAnsi="Times New Roman" w:eastAsia="宋体" w:cs="Times New Roman"/>
                      <w:color w:val="auto"/>
                      <w:kern w:val="11"/>
                      <w:sz w:val="21"/>
                      <w:szCs w:val="21"/>
                      <w:highlight w:val="none"/>
                    </w:rPr>
                  </w:pPr>
                </w:p>
              </w:tc>
              <w:tc>
                <w:tcPr>
                  <w:tcW w:w="1151" w:type="pct"/>
                  <w:noWrap w:val="0"/>
                  <w:vAlign w:val="center"/>
                </w:tcPr>
                <w:p w14:paraId="6E24DBBE">
                  <w:pPr>
                    <w:spacing w:line="320" w:lineRule="exact"/>
                    <w:ind w:firstLine="0" w:firstLineChars="0"/>
                    <w:jc w:val="center"/>
                    <w:textAlignment w:val="center"/>
                    <w:rPr>
                      <w:rFonts w:hint="default" w:ascii="Times New Roman" w:hAnsi="Times New Roman" w:eastAsia="宋体" w:cs="Times New Roman"/>
                      <w:color w:val="auto"/>
                      <w:kern w:val="11"/>
                      <w:sz w:val="21"/>
                      <w:szCs w:val="21"/>
                      <w:highlight w:val="none"/>
                      <w:lang w:val="en-US" w:eastAsia="zh-CN"/>
                    </w:rPr>
                  </w:pPr>
                  <w:r>
                    <w:rPr>
                      <w:rFonts w:hint="eastAsia" w:ascii="Times New Roman" w:hAnsi="Times New Roman" w:eastAsia="宋体" w:cs="Times New Roman"/>
                      <w:color w:val="auto"/>
                      <w:kern w:val="11"/>
                      <w:sz w:val="21"/>
                      <w:szCs w:val="21"/>
                      <w:highlight w:val="none"/>
                      <w:lang w:val="en-US" w:eastAsia="zh-CN"/>
                    </w:rPr>
                    <w:t>0.003</w:t>
                  </w:r>
                </w:p>
              </w:tc>
              <w:tc>
                <w:tcPr>
                  <w:tcW w:w="1016" w:type="pct"/>
                  <w:vMerge w:val="continue"/>
                  <w:noWrap w:val="0"/>
                  <w:vAlign w:val="center"/>
                </w:tcPr>
                <w:p w14:paraId="250E22EF">
                  <w:pPr>
                    <w:spacing w:line="320" w:lineRule="exact"/>
                    <w:ind w:firstLine="0" w:firstLineChars="0"/>
                    <w:jc w:val="center"/>
                    <w:textAlignment w:val="center"/>
                    <w:rPr>
                      <w:rFonts w:hint="default" w:ascii="Times New Roman" w:hAnsi="Times New Roman" w:eastAsia="宋体" w:cs="Times New Roman"/>
                      <w:color w:val="auto"/>
                      <w:kern w:val="11"/>
                      <w:sz w:val="21"/>
                      <w:szCs w:val="21"/>
                      <w:highlight w:val="none"/>
                    </w:rPr>
                  </w:pPr>
                </w:p>
              </w:tc>
              <w:tc>
                <w:tcPr>
                  <w:tcW w:w="703" w:type="pct"/>
                  <w:noWrap w:val="0"/>
                  <w:vAlign w:val="center"/>
                </w:tcPr>
                <w:p w14:paraId="49252AC7">
                  <w:pPr>
                    <w:spacing w:line="320" w:lineRule="exact"/>
                    <w:ind w:firstLine="0" w:firstLineChars="0"/>
                    <w:jc w:val="center"/>
                    <w:textAlignment w:val="center"/>
                    <w:rPr>
                      <w:rFonts w:hint="default" w:ascii="Times New Roman" w:hAnsi="Times New Roman" w:eastAsia="宋体" w:cs="Times New Roman"/>
                      <w:color w:val="auto"/>
                      <w:kern w:val="11"/>
                      <w:sz w:val="21"/>
                      <w:szCs w:val="21"/>
                      <w:highlight w:val="none"/>
                    </w:rPr>
                  </w:pPr>
                  <w:r>
                    <w:rPr>
                      <w:rFonts w:hint="default" w:ascii="Times New Roman" w:hAnsi="Times New Roman" w:eastAsia="宋体" w:cs="Times New Roman"/>
                      <w:color w:val="auto"/>
                      <w:kern w:val="11"/>
                      <w:sz w:val="21"/>
                      <w:szCs w:val="21"/>
                      <w:highlight w:val="none"/>
                    </w:rPr>
                    <w:t>达标</w:t>
                  </w:r>
                </w:p>
              </w:tc>
            </w:tr>
            <w:tr w14:paraId="1A4942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820" w:type="pct"/>
                  <w:noWrap w:val="0"/>
                  <w:vAlign w:val="center"/>
                </w:tcPr>
                <w:p w14:paraId="3C6D497F">
                  <w:pPr>
                    <w:spacing w:line="320" w:lineRule="exact"/>
                    <w:ind w:firstLine="0" w:firstLineChars="0"/>
                    <w:jc w:val="center"/>
                    <w:textAlignment w:val="center"/>
                    <w:rPr>
                      <w:rFonts w:hint="default" w:ascii="Times New Roman" w:hAnsi="Times New Roman" w:eastAsia="宋体" w:cs="Times New Roman"/>
                      <w:color w:val="auto"/>
                      <w:kern w:val="11"/>
                      <w:sz w:val="21"/>
                      <w:szCs w:val="21"/>
                      <w:highlight w:val="none"/>
                      <w:lang w:val="en-US" w:eastAsia="zh-CN"/>
                    </w:rPr>
                  </w:pPr>
                  <w:r>
                    <w:rPr>
                      <w:rFonts w:hint="default" w:ascii="Times New Roman" w:hAnsi="Times New Roman" w:eastAsia="宋体" w:cs="Times New Roman"/>
                      <w:color w:val="auto"/>
                      <w:kern w:val="11"/>
                      <w:sz w:val="21"/>
                      <w:szCs w:val="21"/>
                      <w:highlight w:val="none"/>
                    </w:rPr>
                    <w:t>202</w:t>
                  </w:r>
                  <w:r>
                    <w:rPr>
                      <w:rFonts w:hint="default" w:ascii="Times New Roman" w:hAnsi="Times New Roman" w:eastAsia="宋体" w:cs="Times New Roman"/>
                      <w:color w:val="auto"/>
                      <w:kern w:val="11"/>
                      <w:sz w:val="21"/>
                      <w:szCs w:val="21"/>
                      <w:highlight w:val="none"/>
                      <w:lang w:val="en-US" w:eastAsia="zh-CN"/>
                    </w:rPr>
                    <w:t>3</w:t>
                  </w:r>
                  <w:r>
                    <w:rPr>
                      <w:rFonts w:hint="eastAsia" w:ascii="Times New Roman" w:hAnsi="Times New Roman" w:eastAsia="宋体" w:cs="Times New Roman"/>
                      <w:color w:val="auto"/>
                      <w:kern w:val="11"/>
                      <w:sz w:val="21"/>
                      <w:szCs w:val="21"/>
                      <w:highlight w:val="none"/>
                      <w:lang w:val="en-US" w:eastAsia="zh-CN"/>
                    </w:rPr>
                    <w:t>11.12</w:t>
                  </w:r>
                </w:p>
              </w:tc>
              <w:tc>
                <w:tcPr>
                  <w:tcW w:w="604" w:type="pct"/>
                  <w:vMerge w:val="continue"/>
                  <w:noWrap w:val="0"/>
                  <w:vAlign w:val="center"/>
                </w:tcPr>
                <w:p w14:paraId="41BD3D0B">
                  <w:pPr>
                    <w:spacing w:line="320" w:lineRule="exact"/>
                    <w:ind w:firstLine="0" w:firstLineChars="0"/>
                    <w:jc w:val="center"/>
                    <w:textAlignment w:val="center"/>
                    <w:rPr>
                      <w:rFonts w:hint="default" w:ascii="Times New Roman" w:hAnsi="Times New Roman" w:eastAsia="宋体" w:cs="Times New Roman"/>
                      <w:color w:val="auto"/>
                      <w:kern w:val="11"/>
                      <w:sz w:val="21"/>
                      <w:szCs w:val="21"/>
                      <w:highlight w:val="none"/>
                    </w:rPr>
                  </w:pPr>
                </w:p>
              </w:tc>
              <w:tc>
                <w:tcPr>
                  <w:tcW w:w="702" w:type="pct"/>
                  <w:vMerge w:val="continue"/>
                  <w:noWrap w:val="0"/>
                  <w:vAlign w:val="center"/>
                </w:tcPr>
                <w:p w14:paraId="6210BE3C">
                  <w:pPr>
                    <w:spacing w:line="320" w:lineRule="exact"/>
                    <w:ind w:firstLine="0" w:firstLineChars="0"/>
                    <w:jc w:val="center"/>
                    <w:textAlignment w:val="center"/>
                    <w:rPr>
                      <w:rFonts w:hint="default" w:ascii="Times New Roman" w:hAnsi="Times New Roman" w:eastAsia="宋体" w:cs="Times New Roman"/>
                      <w:color w:val="auto"/>
                      <w:kern w:val="11"/>
                      <w:sz w:val="21"/>
                      <w:szCs w:val="21"/>
                      <w:highlight w:val="none"/>
                    </w:rPr>
                  </w:pPr>
                </w:p>
              </w:tc>
              <w:tc>
                <w:tcPr>
                  <w:tcW w:w="1151" w:type="pct"/>
                  <w:noWrap w:val="0"/>
                  <w:vAlign w:val="center"/>
                </w:tcPr>
                <w:p w14:paraId="21E6C1C9">
                  <w:pPr>
                    <w:spacing w:line="320" w:lineRule="exact"/>
                    <w:ind w:firstLine="0" w:firstLineChars="0"/>
                    <w:jc w:val="center"/>
                    <w:textAlignment w:val="center"/>
                    <w:rPr>
                      <w:rFonts w:hint="default" w:ascii="Times New Roman" w:hAnsi="Times New Roman" w:eastAsia="宋体" w:cs="Times New Roman"/>
                      <w:color w:val="auto"/>
                      <w:kern w:val="11"/>
                      <w:sz w:val="21"/>
                      <w:szCs w:val="21"/>
                      <w:highlight w:val="none"/>
                      <w:lang w:val="en-US" w:eastAsia="zh-CN"/>
                    </w:rPr>
                  </w:pPr>
                  <w:r>
                    <w:rPr>
                      <w:rFonts w:hint="eastAsia" w:ascii="Times New Roman" w:hAnsi="Times New Roman" w:eastAsia="宋体" w:cs="Times New Roman"/>
                      <w:color w:val="auto"/>
                      <w:kern w:val="11"/>
                      <w:sz w:val="21"/>
                      <w:szCs w:val="21"/>
                      <w:highlight w:val="none"/>
                      <w:lang w:val="en-US" w:eastAsia="zh-CN"/>
                    </w:rPr>
                    <w:t>0.003</w:t>
                  </w:r>
                </w:p>
              </w:tc>
              <w:tc>
                <w:tcPr>
                  <w:tcW w:w="1016" w:type="pct"/>
                  <w:vMerge w:val="continue"/>
                  <w:noWrap w:val="0"/>
                  <w:vAlign w:val="center"/>
                </w:tcPr>
                <w:p w14:paraId="5F8A8BD5">
                  <w:pPr>
                    <w:spacing w:line="320" w:lineRule="exact"/>
                    <w:ind w:firstLine="0" w:firstLineChars="0"/>
                    <w:jc w:val="center"/>
                    <w:textAlignment w:val="center"/>
                    <w:rPr>
                      <w:rFonts w:hint="default" w:ascii="Times New Roman" w:hAnsi="Times New Roman" w:eastAsia="宋体" w:cs="Times New Roman"/>
                      <w:color w:val="auto"/>
                      <w:kern w:val="11"/>
                      <w:sz w:val="21"/>
                      <w:szCs w:val="21"/>
                      <w:highlight w:val="none"/>
                    </w:rPr>
                  </w:pPr>
                </w:p>
              </w:tc>
              <w:tc>
                <w:tcPr>
                  <w:tcW w:w="703" w:type="pct"/>
                  <w:noWrap w:val="0"/>
                  <w:vAlign w:val="center"/>
                </w:tcPr>
                <w:p w14:paraId="0E8AF0BB">
                  <w:pPr>
                    <w:spacing w:line="320" w:lineRule="exact"/>
                    <w:ind w:firstLine="0" w:firstLineChars="0"/>
                    <w:jc w:val="center"/>
                    <w:textAlignment w:val="center"/>
                    <w:rPr>
                      <w:rFonts w:hint="default" w:ascii="Times New Roman" w:hAnsi="Times New Roman" w:eastAsia="宋体" w:cs="Times New Roman"/>
                      <w:color w:val="auto"/>
                      <w:kern w:val="11"/>
                      <w:sz w:val="21"/>
                      <w:szCs w:val="21"/>
                      <w:highlight w:val="none"/>
                    </w:rPr>
                  </w:pPr>
                  <w:r>
                    <w:rPr>
                      <w:rFonts w:hint="default" w:ascii="Times New Roman" w:hAnsi="Times New Roman" w:eastAsia="宋体" w:cs="Times New Roman"/>
                      <w:color w:val="auto"/>
                      <w:kern w:val="11"/>
                      <w:sz w:val="21"/>
                      <w:szCs w:val="21"/>
                      <w:highlight w:val="none"/>
                    </w:rPr>
                    <w:t>达标</w:t>
                  </w:r>
                </w:p>
              </w:tc>
            </w:tr>
            <w:tr w14:paraId="45A8C8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820" w:type="pct"/>
                  <w:noWrap w:val="0"/>
                  <w:vAlign w:val="center"/>
                </w:tcPr>
                <w:p w14:paraId="7B138278">
                  <w:pPr>
                    <w:spacing w:line="320" w:lineRule="exact"/>
                    <w:ind w:firstLine="0" w:firstLineChars="0"/>
                    <w:jc w:val="center"/>
                    <w:textAlignment w:val="center"/>
                    <w:rPr>
                      <w:rFonts w:hint="default" w:ascii="Times New Roman" w:hAnsi="Times New Roman" w:eastAsia="宋体" w:cs="Times New Roman"/>
                      <w:color w:val="auto"/>
                      <w:kern w:val="11"/>
                      <w:sz w:val="21"/>
                      <w:szCs w:val="21"/>
                      <w:highlight w:val="none"/>
                    </w:rPr>
                  </w:pPr>
                  <w:r>
                    <w:rPr>
                      <w:rFonts w:hint="default" w:ascii="Times New Roman" w:hAnsi="Times New Roman" w:eastAsia="宋体" w:cs="Times New Roman"/>
                      <w:color w:val="auto"/>
                      <w:kern w:val="11"/>
                      <w:sz w:val="21"/>
                      <w:szCs w:val="21"/>
                      <w:highlight w:val="none"/>
                    </w:rPr>
                    <w:t>202</w:t>
                  </w:r>
                  <w:r>
                    <w:rPr>
                      <w:rFonts w:hint="default" w:ascii="Times New Roman" w:hAnsi="Times New Roman" w:eastAsia="宋体" w:cs="Times New Roman"/>
                      <w:color w:val="auto"/>
                      <w:kern w:val="11"/>
                      <w:sz w:val="21"/>
                      <w:szCs w:val="21"/>
                      <w:highlight w:val="none"/>
                      <w:lang w:val="en-US" w:eastAsia="zh-CN"/>
                    </w:rPr>
                    <w:t>3</w:t>
                  </w:r>
                  <w:r>
                    <w:rPr>
                      <w:rFonts w:hint="eastAsia" w:ascii="Times New Roman" w:hAnsi="Times New Roman" w:eastAsia="宋体" w:cs="Times New Roman"/>
                      <w:color w:val="auto"/>
                      <w:kern w:val="11"/>
                      <w:sz w:val="21"/>
                      <w:szCs w:val="21"/>
                      <w:highlight w:val="none"/>
                      <w:lang w:val="en-US" w:eastAsia="zh-CN"/>
                    </w:rPr>
                    <w:t>.11.10</w:t>
                  </w:r>
                </w:p>
              </w:tc>
              <w:tc>
                <w:tcPr>
                  <w:tcW w:w="604" w:type="pct"/>
                  <w:vMerge w:val="continue"/>
                  <w:noWrap w:val="0"/>
                  <w:vAlign w:val="center"/>
                </w:tcPr>
                <w:p w14:paraId="7613B5E2">
                  <w:pPr>
                    <w:spacing w:line="320" w:lineRule="exact"/>
                    <w:ind w:firstLine="0" w:firstLineChars="0"/>
                    <w:jc w:val="center"/>
                    <w:textAlignment w:val="center"/>
                    <w:rPr>
                      <w:rFonts w:hint="default" w:ascii="Times New Roman" w:hAnsi="Times New Roman" w:eastAsia="宋体" w:cs="Times New Roman"/>
                      <w:color w:val="auto"/>
                      <w:kern w:val="11"/>
                      <w:sz w:val="21"/>
                      <w:szCs w:val="21"/>
                      <w:highlight w:val="none"/>
                    </w:rPr>
                  </w:pPr>
                </w:p>
              </w:tc>
              <w:tc>
                <w:tcPr>
                  <w:tcW w:w="702" w:type="pct"/>
                  <w:vMerge w:val="restart"/>
                  <w:noWrap w:val="0"/>
                  <w:vAlign w:val="center"/>
                </w:tcPr>
                <w:p w14:paraId="07B414ED">
                  <w:pPr>
                    <w:spacing w:line="320" w:lineRule="exact"/>
                    <w:ind w:firstLine="0" w:firstLineChars="0"/>
                    <w:jc w:val="center"/>
                    <w:textAlignment w:val="center"/>
                    <w:rPr>
                      <w:rFonts w:hint="eastAsia" w:ascii="Times New Roman" w:hAnsi="Times New Roman" w:eastAsia="宋体" w:cs="Times New Roman"/>
                      <w:color w:val="auto"/>
                      <w:kern w:val="11"/>
                      <w:sz w:val="21"/>
                      <w:szCs w:val="21"/>
                      <w:highlight w:val="none"/>
                      <w:lang w:eastAsia="zh-CN"/>
                    </w:rPr>
                  </w:pPr>
                  <w:r>
                    <w:rPr>
                      <w:rFonts w:hint="eastAsia" w:ascii="Times New Roman" w:hAnsi="Times New Roman" w:eastAsia="宋体" w:cs="Times New Roman"/>
                      <w:color w:val="auto"/>
                      <w:kern w:val="11"/>
                      <w:sz w:val="21"/>
                      <w:szCs w:val="21"/>
                      <w:highlight w:val="none"/>
                      <w:lang w:eastAsia="zh-CN"/>
                    </w:rPr>
                    <w:t>氨气</w:t>
                  </w:r>
                </w:p>
              </w:tc>
              <w:tc>
                <w:tcPr>
                  <w:tcW w:w="1151" w:type="pct"/>
                  <w:noWrap w:val="0"/>
                  <w:vAlign w:val="center"/>
                </w:tcPr>
                <w:p w14:paraId="405E5D83">
                  <w:pPr>
                    <w:spacing w:line="320" w:lineRule="exact"/>
                    <w:ind w:firstLine="0" w:firstLineChars="0"/>
                    <w:jc w:val="center"/>
                    <w:textAlignment w:val="center"/>
                    <w:rPr>
                      <w:rFonts w:hint="default" w:ascii="Times New Roman" w:hAnsi="Times New Roman" w:eastAsia="宋体" w:cs="Times New Roman"/>
                      <w:color w:val="auto"/>
                      <w:kern w:val="11"/>
                      <w:sz w:val="21"/>
                      <w:szCs w:val="21"/>
                      <w:highlight w:val="none"/>
                      <w:lang w:val="en-US" w:eastAsia="zh-CN"/>
                    </w:rPr>
                  </w:pPr>
                  <w:r>
                    <w:rPr>
                      <w:rFonts w:hint="eastAsia" w:ascii="Times New Roman" w:hAnsi="Times New Roman" w:eastAsia="宋体" w:cs="Times New Roman"/>
                      <w:color w:val="auto"/>
                      <w:kern w:val="11"/>
                      <w:sz w:val="21"/>
                      <w:szCs w:val="21"/>
                      <w:highlight w:val="none"/>
                      <w:lang w:val="en-US" w:eastAsia="zh-CN"/>
                    </w:rPr>
                    <w:t>0.009</w:t>
                  </w:r>
                </w:p>
              </w:tc>
              <w:tc>
                <w:tcPr>
                  <w:tcW w:w="1016" w:type="pct"/>
                  <w:vMerge w:val="restart"/>
                  <w:noWrap w:val="0"/>
                  <w:vAlign w:val="center"/>
                </w:tcPr>
                <w:p w14:paraId="36F1E170">
                  <w:pPr>
                    <w:spacing w:line="320" w:lineRule="exact"/>
                    <w:ind w:firstLine="0" w:firstLineChars="0"/>
                    <w:jc w:val="center"/>
                    <w:textAlignment w:val="center"/>
                    <w:rPr>
                      <w:rFonts w:hint="default" w:ascii="Times New Roman" w:hAnsi="Times New Roman" w:eastAsia="宋体" w:cs="Times New Roman"/>
                      <w:color w:val="auto"/>
                      <w:kern w:val="11"/>
                      <w:sz w:val="21"/>
                      <w:szCs w:val="21"/>
                      <w:highlight w:val="none"/>
                      <w:lang w:val="en-US" w:eastAsia="zh-CN"/>
                    </w:rPr>
                  </w:pPr>
                  <w:r>
                    <w:rPr>
                      <w:rFonts w:hint="eastAsia" w:ascii="Times New Roman" w:hAnsi="Times New Roman" w:eastAsia="宋体" w:cs="Times New Roman"/>
                      <w:color w:val="auto"/>
                      <w:kern w:val="11"/>
                      <w:sz w:val="21"/>
                      <w:szCs w:val="21"/>
                      <w:highlight w:val="none"/>
                      <w:lang w:val="en-US" w:eastAsia="zh-CN"/>
                    </w:rPr>
                    <w:t>0.2</w:t>
                  </w:r>
                </w:p>
              </w:tc>
              <w:tc>
                <w:tcPr>
                  <w:tcW w:w="703" w:type="pct"/>
                  <w:noWrap w:val="0"/>
                  <w:vAlign w:val="center"/>
                </w:tcPr>
                <w:p w14:paraId="3E92E7B9">
                  <w:pPr>
                    <w:spacing w:line="320" w:lineRule="exact"/>
                    <w:ind w:firstLine="0" w:firstLineChars="0"/>
                    <w:jc w:val="center"/>
                    <w:textAlignment w:val="center"/>
                    <w:rPr>
                      <w:rFonts w:hint="default" w:ascii="Times New Roman" w:hAnsi="Times New Roman" w:eastAsia="宋体" w:cs="Times New Roman"/>
                      <w:color w:val="auto"/>
                      <w:kern w:val="11"/>
                      <w:sz w:val="21"/>
                      <w:szCs w:val="21"/>
                      <w:highlight w:val="none"/>
                    </w:rPr>
                  </w:pPr>
                  <w:r>
                    <w:rPr>
                      <w:rFonts w:hint="default" w:ascii="Times New Roman" w:hAnsi="Times New Roman" w:eastAsia="宋体" w:cs="Times New Roman"/>
                      <w:color w:val="auto"/>
                      <w:kern w:val="11"/>
                      <w:sz w:val="21"/>
                      <w:szCs w:val="21"/>
                      <w:highlight w:val="none"/>
                    </w:rPr>
                    <w:t>达标</w:t>
                  </w:r>
                </w:p>
              </w:tc>
            </w:tr>
            <w:tr w14:paraId="305595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820" w:type="pct"/>
                  <w:noWrap w:val="0"/>
                  <w:vAlign w:val="center"/>
                </w:tcPr>
                <w:p w14:paraId="47AD3FDE">
                  <w:pPr>
                    <w:spacing w:line="320" w:lineRule="exact"/>
                    <w:ind w:firstLine="0" w:firstLineChars="0"/>
                    <w:jc w:val="center"/>
                    <w:textAlignment w:val="center"/>
                    <w:rPr>
                      <w:rFonts w:hint="default" w:ascii="Times New Roman" w:hAnsi="Times New Roman" w:eastAsia="宋体" w:cs="Times New Roman"/>
                      <w:color w:val="auto"/>
                      <w:kern w:val="11"/>
                      <w:sz w:val="21"/>
                      <w:szCs w:val="21"/>
                      <w:highlight w:val="none"/>
                    </w:rPr>
                  </w:pPr>
                  <w:r>
                    <w:rPr>
                      <w:rFonts w:hint="default" w:ascii="Times New Roman" w:hAnsi="Times New Roman" w:eastAsia="宋体" w:cs="Times New Roman"/>
                      <w:color w:val="auto"/>
                      <w:kern w:val="11"/>
                      <w:sz w:val="21"/>
                      <w:szCs w:val="21"/>
                      <w:highlight w:val="none"/>
                    </w:rPr>
                    <w:t>202</w:t>
                  </w:r>
                  <w:r>
                    <w:rPr>
                      <w:rFonts w:hint="default" w:ascii="Times New Roman" w:hAnsi="Times New Roman" w:eastAsia="宋体" w:cs="Times New Roman"/>
                      <w:color w:val="auto"/>
                      <w:kern w:val="11"/>
                      <w:sz w:val="21"/>
                      <w:szCs w:val="21"/>
                      <w:highlight w:val="none"/>
                      <w:lang w:val="en-US" w:eastAsia="zh-CN"/>
                    </w:rPr>
                    <w:t>3</w:t>
                  </w:r>
                  <w:r>
                    <w:rPr>
                      <w:rFonts w:hint="eastAsia" w:ascii="Times New Roman" w:hAnsi="Times New Roman" w:eastAsia="宋体" w:cs="Times New Roman"/>
                      <w:color w:val="auto"/>
                      <w:kern w:val="11"/>
                      <w:sz w:val="21"/>
                      <w:szCs w:val="21"/>
                      <w:highlight w:val="none"/>
                      <w:lang w:val="en-US" w:eastAsia="zh-CN"/>
                    </w:rPr>
                    <w:t>.11.11</w:t>
                  </w:r>
                </w:p>
              </w:tc>
              <w:tc>
                <w:tcPr>
                  <w:tcW w:w="604" w:type="pct"/>
                  <w:vMerge w:val="continue"/>
                  <w:noWrap w:val="0"/>
                  <w:vAlign w:val="center"/>
                </w:tcPr>
                <w:p w14:paraId="1873300C">
                  <w:pPr>
                    <w:spacing w:line="320" w:lineRule="exact"/>
                    <w:ind w:firstLine="0" w:firstLineChars="0"/>
                    <w:jc w:val="center"/>
                    <w:textAlignment w:val="center"/>
                    <w:rPr>
                      <w:rFonts w:hint="default" w:ascii="Times New Roman" w:hAnsi="Times New Roman" w:eastAsia="宋体" w:cs="Times New Roman"/>
                      <w:color w:val="auto"/>
                      <w:kern w:val="11"/>
                      <w:sz w:val="21"/>
                      <w:szCs w:val="21"/>
                      <w:highlight w:val="none"/>
                    </w:rPr>
                  </w:pPr>
                </w:p>
              </w:tc>
              <w:tc>
                <w:tcPr>
                  <w:tcW w:w="702" w:type="pct"/>
                  <w:vMerge w:val="continue"/>
                  <w:noWrap w:val="0"/>
                  <w:vAlign w:val="center"/>
                </w:tcPr>
                <w:p w14:paraId="0EA82A4C">
                  <w:pPr>
                    <w:spacing w:line="320" w:lineRule="exact"/>
                    <w:ind w:firstLine="0" w:firstLineChars="0"/>
                    <w:jc w:val="center"/>
                    <w:textAlignment w:val="center"/>
                    <w:rPr>
                      <w:rFonts w:hint="default" w:ascii="Times New Roman" w:hAnsi="Times New Roman" w:eastAsia="宋体" w:cs="Times New Roman"/>
                      <w:color w:val="auto"/>
                      <w:kern w:val="11"/>
                      <w:sz w:val="21"/>
                      <w:szCs w:val="21"/>
                      <w:highlight w:val="none"/>
                    </w:rPr>
                  </w:pPr>
                </w:p>
              </w:tc>
              <w:tc>
                <w:tcPr>
                  <w:tcW w:w="1151" w:type="pct"/>
                  <w:noWrap w:val="0"/>
                  <w:vAlign w:val="center"/>
                </w:tcPr>
                <w:p w14:paraId="1D755F8F">
                  <w:pPr>
                    <w:spacing w:line="320" w:lineRule="exact"/>
                    <w:ind w:firstLine="0" w:firstLineChars="0"/>
                    <w:jc w:val="center"/>
                    <w:textAlignment w:val="center"/>
                    <w:rPr>
                      <w:rFonts w:hint="default" w:ascii="Times New Roman" w:hAnsi="Times New Roman" w:eastAsia="宋体" w:cs="Times New Roman"/>
                      <w:color w:val="auto"/>
                      <w:kern w:val="11"/>
                      <w:sz w:val="21"/>
                      <w:szCs w:val="21"/>
                      <w:highlight w:val="none"/>
                      <w:lang w:val="en-US" w:eastAsia="zh-CN"/>
                    </w:rPr>
                  </w:pPr>
                  <w:r>
                    <w:rPr>
                      <w:rFonts w:hint="eastAsia" w:ascii="Times New Roman" w:hAnsi="Times New Roman" w:eastAsia="宋体" w:cs="Times New Roman"/>
                      <w:color w:val="auto"/>
                      <w:kern w:val="11"/>
                      <w:sz w:val="21"/>
                      <w:szCs w:val="21"/>
                      <w:highlight w:val="none"/>
                      <w:lang w:val="en-US" w:eastAsia="zh-CN"/>
                    </w:rPr>
                    <w:t>0.007</w:t>
                  </w:r>
                </w:p>
              </w:tc>
              <w:tc>
                <w:tcPr>
                  <w:tcW w:w="1016" w:type="pct"/>
                  <w:vMerge w:val="continue"/>
                  <w:noWrap w:val="0"/>
                  <w:vAlign w:val="center"/>
                </w:tcPr>
                <w:p w14:paraId="5AD32597">
                  <w:pPr>
                    <w:spacing w:line="320" w:lineRule="exact"/>
                    <w:ind w:firstLine="0" w:firstLineChars="0"/>
                    <w:jc w:val="center"/>
                    <w:textAlignment w:val="center"/>
                    <w:rPr>
                      <w:rFonts w:hint="default" w:ascii="Times New Roman" w:hAnsi="Times New Roman" w:eastAsia="宋体" w:cs="Times New Roman"/>
                      <w:color w:val="auto"/>
                      <w:kern w:val="11"/>
                      <w:sz w:val="21"/>
                      <w:szCs w:val="21"/>
                      <w:highlight w:val="none"/>
                    </w:rPr>
                  </w:pPr>
                </w:p>
              </w:tc>
              <w:tc>
                <w:tcPr>
                  <w:tcW w:w="703" w:type="pct"/>
                  <w:noWrap w:val="0"/>
                  <w:vAlign w:val="center"/>
                </w:tcPr>
                <w:p w14:paraId="0536FB8F">
                  <w:pPr>
                    <w:spacing w:line="320" w:lineRule="exact"/>
                    <w:ind w:firstLine="0" w:firstLineChars="0"/>
                    <w:jc w:val="center"/>
                    <w:textAlignment w:val="center"/>
                    <w:rPr>
                      <w:rFonts w:hint="default" w:ascii="Times New Roman" w:hAnsi="Times New Roman" w:eastAsia="宋体" w:cs="Times New Roman"/>
                      <w:color w:val="auto"/>
                      <w:kern w:val="11"/>
                      <w:sz w:val="21"/>
                      <w:szCs w:val="21"/>
                      <w:highlight w:val="none"/>
                    </w:rPr>
                  </w:pPr>
                  <w:r>
                    <w:rPr>
                      <w:rFonts w:hint="default" w:ascii="Times New Roman" w:hAnsi="Times New Roman" w:eastAsia="宋体" w:cs="Times New Roman"/>
                      <w:color w:val="auto"/>
                      <w:kern w:val="11"/>
                      <w:sz w:val="21"/>
                      <w:szCs w:val="21"/>
                      <w:highlight w:val="none"/>
                    </w:rPr>
                    <w:t>达标</w:t>
                  </w:r>
                </w:p>
              </w:tc>
            </w:tr>
            <w:tr w14:paraId="751B90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820" w:type="pct"/>
                  <w:noWrap w:val="0"/>
                  <w:vAlign w:val="center"/>
                </w:tcPr>
                <w:p w14:paraId="6296AA6A">
                  <w:pPr>
                    <w:spacing w:line="320" w:lineRule="exact"/>
                    <w:ind w:firstLine="0" w:firstLineChars="0"/>
                    <w:jc w:val="center"/>
                    <w:textAlignment w:val="center"/>
                    <w:rPr>
                      <w:rFonts w:hint="default" w:ascii="Times New Roman" w:hAnsi="Times New Roman" w:eastAsia="宋体" w:cs="Times New Roman"/>
                      <w:color w:val="auto"/>
                      <w:kern w:val="11"/>
                      <w:sz w:val="21"/>
                      <w:szCs w:val="21"/>
                      <w:highlight w:val="none"/>
                    </w:rPr>
                  </w:pPr>
                  <w:r>
                    <w:rPr>
                      <w:rFonts w:hint="default" w:ascii="Times New Roman" w:hAnsi="Times New Roman" w:eastAsia="宋体" w:cs="Times New Roman"/>
                      <w:color w:val="auto"/>
                      <w:kern w:val="11"/>
                      <w:sz w:val="21"/>
                      <w:szCs w:val="21"/>
                      <w:highlight w:val="none"/>
                    </w:rPr>
                    <w:t>202</w:t>
                  </w:r>
                  <w:r>
                    <w:rPr>
                      <w:rFonts w:hint="default" w:ascii="Times New Roman" w:hAnsi="Times New Roman" w:eastAsia="宋体" w:cs="Times New Roman"/>
                      <w:color w:val="auto"/>
                      <w:kern w:val="11"/>
                      <w:sz w:val="21"/>
                      <w:szCs w:val="21"/>
                      <w:highlight w:val="none"/>
                      <w:lang w:val="en-US" w:eastAsia="zh-CN"/>
                    </w:rPr>
                    <w:t>3</w:t>
                  </w:r>
                  <w:r>
                    <w:rPr>
                      <w:rFonts w:hint="eastAsia" w:ascii="Times New Roman" w:hAnsi="Times New Roman" w:eastAsia="宋体" w:cs="Times New Roman"/>
                      <w:color w:val="auto"/>
                      <w:kern w:val="11"/>
                      <w:sz w:val="21"/>
                      <w:szCs w:val="21"/>
                      <w:highlight w:val="none"/>
                      <w:lang w:val="en-US" w:eastAsia="zh-CN"/>
                    </w:rPr>
                    <w:t>11.12</w:t>
                  </w:r>
                </w:p>
              </w:tc>
              <w:tc>
                <w:tcPr>
                  <w:tcW w:w="604" w:type="pct"/>
                  <w:vMerge w:val="continue"/>
                  <w:noWrap w:val="0"/>
                  <w:vAlign w:val="center"/>
                </w:tcPr>
                <w:p w14:paraId="7BA891F6">
                  <w:pPr>
                    <w:spacing w:line="320" w:lineRule="exact"/>
                    <w:ind w:firstLine="0" w:firstLineChars="0"/>
                    <w:jc w:val="center"/>
                    <w:textAlignment w:val="center"/>
                    <w:rPr>
                      <w:rFonts w:hint="default" w:ascii="Times New Roman" w:hAnsi="Times New Roman" w:eastAsia="宋体" w:cs="Times New Roman"/>
                      <w:color w:val="auto"/>
                      <w:kern w:val="11"/>
                      <w:sz w:val="21"/>
                      <w:szCs w:val="21"/>
                      <w:highlight w:val="none"/>
                    </w:rPr>
                  </w:pPr>
                </w:p>
              </w:tc>
              <w:tc>
                <w:tcPr>
                  <w:tcW w:w="702" w:type="pct"/>
                  <w:vMerge w:val="continue"/>
                  <w:noWrap w:val="0"/>
                  <w:vAlign w:val="center"/>
                </w:tcPr>
                <w:p w14:paraId="3C59B663">
                  <w:pPr>
                    <w:spacing w:line="320" w:lineRule="exact"/>
                    <w:ind w:firstLine="0" w:firstLineChars="0"/>
                    <w:jc w:val="center"/>
                    <w:textAlignment w:val="center"/>
                    <w:rPr>
                      <w:rFonts w:hint="default" w:ascii="Times New Roman" w:hAnsi="Times New Roman" w:eastAsia="宋体" w:cs="Times New Roman"/>
                      <w:color w:val="auto"/>
                      <w:kern w:val="11"/>
                      <w:sz w:val="21"/>
                      <w:szCs w:val="21"/>
                      <w:highlight w:val="none"/>
                    </w:rPr>
                  </w:pPr>
                </w:p>
              </w:tc>
              <w:tc>
                <w:tcPr>
                  <w:tcW w:w="1151" w:type="pct"/>
                  <w:noWrap w:val="0"/>
                  <w:vAlign w:val="center"/>
                </w:tcPr>
                <w:p w14:paraId="2F384565">
                  <w:pPr>
                    <w:spacing w:line="320" w:lineRule="exact"/>
                    <w:ind w:firstLine="0" w:firstLineChars="0"/>
                    <w:jc w:val="center"/>
                    <w:textAlignment w:val="center"/>
                    <w:rPr>
                      <w:rFonts w:hint="default" w:ascii="Times New Roman" w:hAnsi="Times New Roman" w:eastAsia="宋体" w:cs="Times New Roman"/>
                      <w:color w:val="auto"/>
                      <w:kern w:val="11"/>
                      <w:sz w:val="21"/>
                      <w:szCs w:val="21"/>
                      <w:highlight w:val="none"/>
                      <w:lang w:val="en-US" w:eastAsia="zh-CN"/>
                    </w:rPr>
                  </w:pPr>
                  <w:r>
                    <w:rPr>
                      <w:rFonts w:hint="eastAsia" w:ascii="Times New Roman" w:hAnsi="Times New Roman" w:eastAsia="宋体" w:cs="Times New Roman"/>
                      <w:color w:val="auto"/>
                      <w:kern w:val="11"/>
                      <w:sz w:val="21"/>
                      <w:szCs w:val="21"/>
                      <w:highlight w:val="none"/>
                      <w:lang w:val="en-US" w:eastAsia="zh-CN"/>
                    </w:rPr>
                    <w:t>0.005</w:t>
                  </w:r>
                </w:p>
              </w:tc>
              <w:tc>
                <w:tcPr>
                  <w:tcW w:w="1016" w:type="pct"/>
                  <w:vMerge w:val="continue"/>
                  <w:noWrap w:val="0"/>
                  <w:vAlign w:val="center"/>
                </w:tcPr>
                <w:p w14:paraId="48B2E625">
                  <w:pPr>
                    <w:spacing w:line="320" w:lineRule="exact"/>
                    <w:ind w:firstLine="0" w:firstLineChars="0"/>
                    <w:jc w:val="center"/>
                    <w:textAlignment w:val="center"/>
                    <w:rPr>
                      <w:rFonts w:hint="default" w:ascii="Times New Roman" w:hAnsi="Times New Roman" w:eastAsia="宋体" w:cs="Times New Roman"/>
                      <w:color w:val="auto"/>
                      <w:kern w:val="11"/>
                      <w:sz w:val="21"/>
                      <w:szCs w:val="21"/>
                      <w:highlight w:val="none"/>
                    </w:rPr>
                  </w:pPr>
                </w:p>
              </w:tc>
              <w:tc>
                <w:tcPr>
                  <w:tcW w:w="703" w:type="pct"/>
                  <w:noWrap w:val="0"/>
                  <w:vAlign w:val="center"/>
                </w:tcPr>
                <w:p w14:paraId="2DE30AF7">
                  <w:pPr>
                    <w:spacing w:line="320" w:lineRule="exact"/>
                    <w:ind w:firstLine="0" w:firstLineChars="0"/>
                    <w:jc w:val="center"/>
                    <w:textAlignment w:val="center"/>
                    <w:rPr>
                      <w:rFonts w:hint="default" w:ascii="Times New Roman" w:hAnsi="Times New Roman" w:eastAsia="宋体" w:cs="Times New Roman"/>
                      <w:color w:val="auto"/>
                      <w:kern w:val="11"/>
                      <w:sz w:val="21"/>
                      <w:szCs w:val="21"/>
                      <w:highlight w:val="none"/>
                    </w:rPr>
                  </w:pPr>
                  <w:r>
                    <w:rPr>
                      <w:rFonts w:hint="default" w:ascii="Times New Roman" w:hAnsi="Times New Roman" w:eastAsia="宋体" w:cs="Times New Roman"/>
                      <w:color w:val="auto"/>
                      <w:kern w:val="11"/>
                      <w:sz w:val="21"/>
                      <w:szCs w:val="21"/>
                      <w:highlight w:val="none"/>
                    </w:rPr>
                    <w:t>达标</w:t>
                  </w:r>
                </w:p>
              </w:tc>
            </w:tr>
            <w:tr w14:paraId="1783A9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820" w:type="pct"/>
                  <w:noWrap w:val="0"/>
                  <w:vAlign w:val="center"/>
                </w:tcPr>
                <w:p w14:paraId="756A10DE">
                  <w:pPr>
                    <w:spacing w:line="320" w:lineRule="exact"/>
                    <w:ind w:firstLine="0" w:firstLineChars="0"/>
                    <w:jc w:val="center"/>
                    <w:textAlignment w:val="center"/>
                    <w:rPr>
                      <w:rFonts w:hint="default" w:ascii="Times New Roman" w:hAnsi="Times New Roman" w:eastAsia="宋体" w:cs="Times New Roman"/>
                      <w:color w:val="auto"/>
                      <w:kern w:val="11"/>
                      <w:sz w:val="21"/>
                      <w:szCs w:val="21"/>
                      <w:highlight w:val="none"/>
                    </w:rPr>
                  </w:pPr>
                  <w:r>
                    <w:rPr>
                      <w:rFonts w:hint="default" w:ascii="Times New Roman" w:hAnsi="Times New Roman" w:eastAsia="宋体" w:cs="Times New Roman"/>
                      <w:color w:val="auto"/>
                      <w:kern w:val="11"/>
                      <w:sz w:val="21"/>
                      <w:szCs w:val="21"/>
                      <w:highlight w:val="none"/>
                    </w:rPr>
                    <w:t>202</w:t>
                  </w:r>
                  <w:r>
                    <w:rPr>
                      <w:rFonts w:hint="default" w:ascii="Times New Roman" w:hAnsi="Times New Roman" w:eastAsia="宋体" w:cs="Times New Roman"/>
                      <w:color w:val="auto"/>
                      <w:kern w:val="11"/>
                      <w:sz w:val="21"/>
                      <w:szCs w:val="21"/>
                      <w:highlight w:val="none"/>
                      <w:lang w:val="en-US" w:eastAsia="zh-CN"/>
                    </w:rPr>
                    <w:t>3</w:t>
                  </w:r>
                  <w:r>
                    <w:rPr>
                      <w:rFonts w:hint="eastAsia" w:ascii="Times New Roman" w:hAnsi="Times New Roman" w:eastAsia="宋体" w:cs="Times New Roman"/>
                      <w:color w:val="auto"/>
                      <w:kern w:val="11"/>
                      <w:sz w:val="21"/>
                      <w:szCs w:val="21"/>
                      <w:highlight w:val="none"/>
                      <w:lang w:val="en-US" w:eastAsia="zh-CN"/>
                    </w:rPr>
                    <w:t>.11.10</w:t>
                  </w:r>
                </w:p>
              </w:tc>
              <w:tc>
                <w:tcPr>
                  <w:tcW w:w="604" w:type="pct"/>
                  <w:vMerge w:val="continue"/>
                  <w:noWrap w:val="0"/>
                  <w:vAlign w:val="center"/>
                </w:tcPr>
                <w:p w14:paraId="07DD85E4">
                  <w:pPr>
                    <w:spacing w:line="320" w:lineRule="exact"/>
                    <w:ind w:firstLine="0" w:firstLineChars="0"/>
                    <w:jc w:val="center"/>
                    <w:textAlignment w:val="center"/>
                    <w:rPr>
                      <w:rFonts w:hint="default" w:ascii="Times New Roman" w:hAnsi="Times New Roman" w:eastAsia="宋体" w:cs="Times New Roman"/>
                      <w:color w:val="auto"/>
                      <w:kern w:val="11"/>
                      <w:sz w:val="21"/>
                      <w:szCs w:val="21"/>
                      <w:highlight w:val="none"/>
                    </w:rPr>
                  </w:pPr>
                </w:p>
              </w:tc>
              <w:tc>
                <w:tcPr>
                  <w:tcW w:w="702" w:type="pct"/>
                  <w:vMerge w:val="restart"/>
                  <w:noWrap w:val="0"/>
                  <w:vAlign w:val="center"/>
                </w:tcPr>
                <w:p w14:paraId="6CE4E37F">
                  <w:pPr>
                    <w:spacing w:line="320" w:lineRule="exact"/>
                    <w:ind w:firstLine="0" w:firstLineChars="0"/>
                    <w:jc w:val="center"/>
                    <w:textAlignment w:val="center"/>
                    <w:rPr>
                      <w:rFonts w:hint="eastAsia" w:ascii="Times New Roman" w:hAnsi="Times New Roman" w:eastAsia="宋体" w:cs="Times New Roman"/>
                      <w:color w:val="auto"/>
                      <w:kern w:val="11"/>
                      <w:sz w:val="21"/>
                      <w:szCs w:val="21"/>
                      <w:highlight w:val="none"/>
                      <w:lang w:eastAsia="zh-CN"/>
                    </w:rPr>
                  </w:pPr>
                  <w:r>
                    <w:rPr>
                      <w:rFonts w:hint="eastAsia" w:ascii="Times New Roman" w:hAnsi="Times New Roman" w:eastAsia="宋体" w:cs="Times New Roman"/>
                      <w:color w:val="auto"/>
                      <w:kern w:val="11"/>
                      <w:sz w:val="21"/>
                      <w:szCs w:val="21"/>
                      <w:highlight w:val="none"/>
                      <w:lang w:eastAsia="zh-CN"/>
                    </w:rPr>
                    <w:t>臭气浓度</w:t>
                  </w:r>
                </w:p>
              </w:tc>
              <w:tc>
                <w:tcPr>
                  <w:tcW w:w="1151" w:type="pct"/>
                  <w:noWrap w:val="0"/>
                  <w:vAlign w:val="center"/>
                </w:tcPr>
                <w:p w14:paraId="70ECCDFB">
                  <w:pPr>
                    <w:spacing w:line="320" w:lineRule="exact"/>
                    <w:ind w:firstLine="0" w:firstLineChars="0"/>
                    <w:jc w:val="center"/>
                    <w:textAlignment w:val="center"/>
                    <w:rPr>
                      <w:rFonts w:hint="default" w:ascii="Times New Roman" w:hAnsi="Times New Roman" w:eastAsia="宋体" w:cs="Times New Roman"/>
                      <w:color w:val="auto"/>
                      <w:kern w:val="11"/>
                      <w:sz w:val="21"/>
                      <w:szCs w:val="21"/>
                      <w:highlight w:val="none"/>
                      <w:lang w:val="en-US" w:eastAsia="zh-CN"/>
                    </w:rPr>
                  </w:pPr>
                  <w:r>
                    <w:rPr>
                      <w:rFonts w:eastAsia="宋体"/>
                      <w:color w:val="auto"/>
                      <w:kern w:val="0"/>
                      <w:szCs w:val="21"/>
                      <w:highlight w:val="none"/>
                    </w:rPr>
                    <w:t>＜10（无量纲）</w:t>
                  </w:r>
                </w:p>
              </w:tc>
              <w:tc>
                <w:tcPr>
                  <w:tcW w:w="1016" w:type="pct"/>
                  <w:vMerge w:val="restart"/>
                  <w:noWrap w:val="0"/>
                  <w:vAlign w:val="center"/>
                </w:tcPr>
                <w:p w14:paraId="44758D18">
                  <w:pPr>
                    <w:spacing w:line="320" w:lineRule="exact"/>
                    <w:ind w:firstLine="0" w:firstLineChars="0"/>
                    <w:jc w:val="center"/>
                    <w:textAlignment w:val="center"/>
                    <w:rPr>
                      <w:rFonts w:hint="eastAsia" w:ascii="Times New Roman" w:hAnsi="Times New Roman" w:eastAsia="宋体" w:cs="Times New Roman"/>
                      <w:color w:val="auto"/>
                      <w:kern w:val="11"/>
                      <w:sz w:val="21"/>
                      <w:szCs w:val="21"/>
                      <w:highlight w:val="none"/>
                      <w:lang w:val="en-US" w:eastAsia="zh-CN"/>
                    </w:rPr>
                  </w:pPr>
                  <w:r>
                    <w:rPr>
                      <w:rFonts w:hint="eastAsia" w:ascii="Times New Roman" w:hAnsi="Times New Roman" w:eastAsia="宋体" w:cs="Times New Roman"/>
                      <w:color w:val="auto"/>
                      <w:kern w:val="11"/>
                      <w:sz w:val="21"/>
                      <w:szCs w:val="21"/>
                      <w:highlight w:val="none"/>
                      <w:lang w:val="en-US" w:eastAsia="zh-CN"/>
                    </w:rPr>
                    <w:t>/</w:t>
                  </w:r>
                </w:p>
              </w:tc>
              <w:tc>
                <w:tcPr>
                  <w:tcW w:w="1120" w:type="dxa"/>
                  <w:noWrap w:val="0"/>
                  <w:vAlign w:val="center"/>
                </w:tcPr>
                <w:p w14:paraId="0115B0D4">
                  <w:pPr>
                    <w:spacing w:line="320" w:lineRule="exact"/>
                    <w:ind w:firstLine="0" w:firstLineChars="0"/>
                    <w:jc w:val="center"/>
                    <w:textAlignment w:val="center"/>
                    <w:rPr>
                      <w:rFonts w:hint="default" w:ascii="Times New Roman" w:hAnsi="Times New Roman" w:eastAsia="宋体" w:cs="Times New Roman"/>
                      <w:color w:val="auto"/>
                      <w:kern w:val="11"/>
                      <w:sz w:val="21"/>
                      <w:szCs w:val="21"/>
                      <w:highlight w:val="none"/>
                    </w:rPr>
                  </w:pPr>
                  <w:r>
                    <w:rPr>
                      <w:rFonts w:hint="eastAsia" w:ascii="Times New Roman" w:hAnsi="Times New Roman" w:eastAsia="宋体" w:cs="Times New Roman"/>
                      <w:color w:val="auto"/>
                      <w:kern w:val="11"/>
                      <w:sz w:val="21"/>
                      <w:szCs w:val="21"/>
                      <w:highlight w:val="none"/>
                      <w:lang w:val="en-US" w:eastAsia="zh-CN"/>
                    </w:rPr>
                    <w:t>/</w:t>
                  </w:r>
                </w:p>
              </w:tc>
            </w:tr>
            <w:tr w14:paraId="5046E9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820" w:type="pct"/>
                  <w:noWrap w:val="0"/>
                  <w:vAlign w:val="center"/>
                </w:tcPr>
                <w:p w14:paraId="1EFA4AF8">
                  <w:pPr>
                    <w:spacing w:line="320" w:lineRule="exact"/>
                    <w:ind w:firstLine="0" w:firstLineChars="0"/>
                    <w:jc w:val="center"/>
                    <w:textAlignment w:val="center"/>
                    <w:rPr>
                      <w:rFonts w:hint="default" w:ascii="Times New Roman" w:hAnsi="Times New Roman" w:eastAsia="宋体" w:cs="Times New Roman"/>
                      <w:color w:val="auto"/>
                      <w:kern w:val="11"/>
                      <w:sz w:val="21"/>
                      <w:szCs w:val="21"/>
                      <w:highlight w:val="none"/>
                    </w:rPr>
                  </w:pPr>
                  <w:r>
                    <w:rPr>
                      <w:rFonts w:hint="default" w:ascii="Times New Roman" w:hAnsi="Times New Roman" w:eastAsia="宋体" w:cs="Times New Roman"/>
                      <w:color w:val="auto"/>
                      <w:kern w:val="11"/>
                      <w:sz w:val="21"/>
                      <w:szCs w:val="21"/>
                      <w:highlight w:val="none"/>
                    </w:rPr>
                    <w:t>202</w:t>
                  </w:r>
                  <w:r>
                    <w:rPr>
                      <w:rFonts w:hint="default" w:ascii="Times New Roman" w:hAnsi="Times New Roman" w:eastAsia="宋体" w:cs="Times New Roman"/>
                      <w:color w:val="auto"/>
                      <w:kern w:val="11"/>
                      <w:sz w:val="21"/>
                      <w:szCs w:val="21"/>
                      <w:highlight w:val="none"/>
                      <w:lang w:val="en-US" w:eastAsia="zh-CN"/>
                    </w:rPr>
                    <w:t>3</w:t>
                  </w:r>
                  <w:r>
                    <w:rPr>
                      <w:rFonts w:hint="eastAsia" w:ascii="Times New Roman" w:hAnsi="Times New Roman" w:eastAsia="宋体" w:cs="Times New Roman"/>
                      <w:color w:val="auto"/>
                      <w:kern w:val="11"/>
                      <w:sz w:val="21"/>
                      <w:szCs w:val="21"/>
                      <w:highlight w:val="none"/>
                      <w:lang w:val="en-US" w:eastAsia="zh-CN"/>
                    </w:rPr>
                    <w:t>.11.11</w:t>
                  </w:r>
                </w:p>
              </w:tc>
              <w:tc>
                <w:tcPr>
                  <w:tcW w:w="604" w:type="pct"/>
                  <w:vMerge w:val="continue"/>
                  <w:noWrap w:val="0"/>
                  <w:vAlign w:val="center"/>
                </w:tcPr>
                <w:p w14:paraId="7264AE9F">
                  <w:pPr>
                    <w:spacing w:line="320" w:lineRule="exact"/>
                    <w:ind w:firstLine="0" w:firstLineChars="0"/>
                    <w:jc w:val="center"/>
                    <w:textAlignment w:val="center"/>
                    <w:rPr>
                      <w:rFonts w:hint="default" w:ascii="Times New Roman" w:hAnsi="Times New Roman" w:eastAsia="宋体" w:cs="Times New Roman"/>
                      <w:color w:val="auto"/>
                      <w:kern w:val="11"/>
                      <w:sz w:val="21"/>
                      <w:szCs w:val="21"/>
                      <w:highlight w:val="none"/>
                    </w:rPr>
                  </w:pPr>
                </w:p>
              </w:tc>
              <w:tc>
                <w:tcPr>
                  <w:tcW w:w="702" w:type="pct"/>
                  <w:vMerge w:val="continue"/>
                  <w:noWrap w:val="0"/>
                  <w:vAlign w:val="center"/>
                </w:tcPr>
                <w:p w14:paraId="7B816954">
                  <w:pPr>
                    <w:spacing w:line="320" w:lineRule="exact"/>
                    <w:ind w:firstLine="0" w:firstLineChars="0"/>
                    <w:jc w:val="center"/>
                    <w:textAlignment w:val="center"/>
                    <w:rPr>
                      <w:rFonts w:hint="default" w:ascii="Times New Roman" w:hAnsi="Times New Roman" w:eastAsia="宋体" w:cs="Times New Roman"/>
                      <w:color w:val="auto"/>
                      <w:kern w:val="11"/>
                      <w:sz w:val="21"/>
                      <w:szCs w:val="21"/>
                      <w:highlight w:val="none"/>
                    </w:rPr>
                  </w:pPr>
                </w:p>
              </w:tc>
              <w:tc>
                <w:tcPr>
                  <w:tcW w:w="1151" w:type="pct"/>
                  <w:noWrap w:val="0"/>
                  <w:vAlign w:val="center"/>
                </w:tcPr>
                <w:p w14:paraId="242A43D4">
                  <w:pPr>
                    <w:spacing w:line="320" w:lineRule="exact"/>
                    <w:ind w:firstLine="0" w:firstLineChars="0"/>
                    <w:jc w:val="center"/>
                    <w:textAlignment w:val="center"/>
                    <w:rPr>
                      <w:rFonts w:hint="default" w:ascii="Times New Roman" w:hAnsi="Times New Roman" w:eastAsia="宋体" w:cs="Times New Roman"/>
                      <w:color w:val="auto"/>
                      <w:kern w:val="11"/>
                      <w:sz w:val="21"/>
                      <w:szCs w:val="21"/>
                      <w:highlight w:val="none"/>
                      <w:lang w:val="en-US" w:eastAsia="zh-CN"/>
                    </w:rPr>
                  </w:pPr>
                  <w:r>
                    <w:rPr>
                      <w:rFonts w:eastAsia="宋体"/>
                      <w:color w:val="auto"/>
                      <w:kern w:val="0"/>
                      <w:szCs w:val="21"/>
                      <w:highlight w:val="none"/>
                    </w:rPr>
                    <w:t>＜10（无量纲）</w:t>
                  </w:r>
                </w:p>
              </w:tc>
              <w:tc>
                <w:tcPr>
                  <w:tcW w:w="1016" w:type="pct"/>
                  <w:vMerge w:val="continue"/>
                  <w:noWrap w:val="0"/>
                  <w:vAlign w:val="center"/>
                </w:tcPr>
                <w:p w14:paraId="6924D1B6">
                  <w:pPr>
                    <w:spacing w:line="320" w:lineRule="exact"/>
                    <w:ind w:firstLine="0" w:firstLineChars="0"/>
                    <w:jc w:val="center"/>
                    <w:textAlignment w:val="center"/>
                    <w:rPr>
                      <w:rFonts w:hint="default" w:ascii="Times New Roman" w:hAnsi="Times New Roman" w:eastAsia="宋体" w:cs="Times New Roman"/>
                      <w:color w:val="auto"/>
                      <w:kern w:val="11"/>
                      <w:sz w:val="21"/>
                      <w:szCs w:val="21"/>
                      <w:highlight w:val="none"/>
                    </w:rPr>
                  </w:pPr>
                </w:p>
              </w:tc>
              <w:tc>
                <w:tcPr>
                  <w:tcW w:w="1120" w:type="dxa"/>
                  <w:noWrap w:val="0"/>
                  <w:vAlign w:val="center"/>
                </w:tcPr>
                <w:p w14:paraId="32A3D88D">
                  <w:pPr>
                    <w:spacing w:line="320" w:lineRule="exact"/>
                    <w:ind w:firstLine="0" w:firstLineChars="0"/>
                    <w:jc w:val="center"/>
                    <w:textAlignment w:val="center"/>
                    <w:rPr>
                      <w:rFonts w:hint="default" w:ascii="Times New Roman" w:hAnsi="Times New Roman" w:eastAsia="宋体" w:cs="Times New Roman"/>
                      <w:color w:val="auto"/>
                      <w:kern w:val="11"/>
                      <w:sz w:val="21"/>
                      <w:szCs w:val="21"/>
                      <w:highlight w:val="none"/>
                    </w:rPr>
                  </w:pPr>
                  <w:r>
                    <w:rPr>
                      <w:rFonts w:hint="eastAsia" w:ascii="Times New Roman" w:hAnsi="Times New Roman" w:eastAsia="宋体" w:cs="Times New Roman"/>
                      <w:color w:val="auto"/>
                      <w:kern w:val="11"/>
                      <w:sz w:val="21"/>
                      <w:szCs w:val="21"/>
                      <w:highlight w:val="none"/>
                      <w:lang w:val="en-US" w:eastAsia="zh-CN"/>
                    </w:rPr>
                    <w:t>/</w:t>
                  </w:r>
                </w:p>
              </w:tc>
            </w:tr>
            <w:tr w14:paraId="127A8E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820" w:type="pct"/>
                  <w:noWrap w:val="0"/>
                  <w:vAlign w:val="center"/>
                </w:tcPr>
                <w:p w14:paraId="0D999951">
                  <w:pPr>
                    <w:spacing w:line="320" w:lineRule="exact"/>
                    <w:ind w:firstLine="0" w:firstLineChars="0"/>
                    <w:jc w:val="center"/>
                    <w:textAlignment w:val="center"/>
                    <w:rPr>
                      <w:rFonts w:hint="default" w:ascii="Times New Roman" w:hAnsi="Times New Roman" w:eastAsia="宋体" w:cs="Times New Roman"/>
                      <w:color w:val="auto"/>
                      <w:kern w:val="11"/>
                      <w:sz w:val="21"/>
                      <w:szCs w:val="21"/>
                      <w:highlight w:val="none"/>
                    </w:rPr>
                  </w:pPr>
                  <w:r>
                    <w:rPr>
                      <w:rFonts w:hint="default" w:ascii="Times New Roman" w:hAnsi="Times New Roman" w:eastAsia="宋体" w:cs="Times New Roman"/>
                      <w:color w:val="auto"/>
                      <w:kern w:val="11"/>
                      <w:sz w:val="21"/>
                      <w:szCs w:val="21"/>
                      <w:highlight w:val="none"/>
                    </w:rPr>
                    <w:t>202</w:t>
                  </w:r>
                  <w:r>
                    <w:rPr>
                      <w:rFonts w:hint="default" w:ascii="Times New Roman" w:hAnsi="Times New Roman" w:eastAsia="宋体" w:cs="Times New Roman"/>
                      <w:color w:val="auto"/>
                      <w:kern w:val="11"/>
                      <w:sz w:val="21"/>
                      <w:szCs w:val="21"/>
                      <w:highlight w:val="none"/>
                      <w:lang w:val="en-US" w:eastAsia="zh-CN"/>
                    </w:rPr>
                    <w:t>3</w:t>
                  </w:r>
                  <w:r>
                    <w:rPr>
                      <w:rFonts w:hint="eastAsia" w:ascii="Times New Roman" w:hAnsi="Times New Roman" w:eastAsia="宋体" w:cs="Times New Roman"/>
                      <w:color w:val="auto"/>
                      <w:kern w:val="11"/>
                      <w:sz w:val="21"/>
                      <w:szCs w:val="21"/>
                      <w:highlight w:val="none"/>
                      <w:lang w:val="en-US" w:eastAsia="zh-CN"/>
                    </w:rPr>
                    <w:t>11.12</w:t>
                  </w:r>
                </w:p>
              </w:tc>
              <w:tc>
                <w:tcPr>
                  <w:tcW w:w="604" w:type="pct"/>
                  <w:vMerge w:val="continue"/>
                  <w:noWrap w:val="0"/>
                  <w:vAlign w:val="center"/>
                </w:tcPr>
                <w:p w14:paraId="7BD8DCE2">
                  <w:pPr>
                    <w:spacing w:line="320" w:lineRule="exact"/>
                    <w:ind w:firstLine="0" w:firstLineChars="0"/>
                    <w:jc w:val="center"/>
                    <w:textAlignment w:val="center"/>
                    <w:rPr>
                      <w:rFonts w:hint="default" w:ascii="Times New Roman" w:hAnsi="Times New Roman" w:eastAsia="宋体" w:cs="Times New Roman"/>
                      <w:color w:val="auto"/>
                      <w:kern w:val="11"/>
                      <w:sz w:val="21"/>
                      <w:szCs w:val="21"/>
                      <w:highlight w:val="none"/>
                    </w:rPr>
                  </w:pPr>
                </w:p>
              </w:tc>
              <w:tc>
                <w:tcPr>
                  <w:tcW w:w="702" w:type="pct"/>
                  <w:vMerge w:val="continue"/>
                  <w:noWrap w:val="0"/>
                  <w:vAlign w:val="center"/>
                </w:tcPr>
                <w:p w14:paraId="4AA5032C">
                  <w:pPr>
                    <w:spacing w:line="320" w:lineRule="exact"/>
                    <w:ind w:firstLine="0" w:firstLineChars="0"/>
                    <w:jc w:val="center"/>
                    <w:textAlignment w:val="center"/>
                    <w:rPr>
                      <w:rFonts w:hint="default" w:ascii="Times New Roman" w:hAnsi="Times New Roman" w:eastAsia="宋体" w:cs="Times New Roman"/>
                      <w:color w:val="auto"/>
                      <w:kern w:val="11"/>
                      <w:sz w:val="21"/>
                      <w:szCs w:val="21"/>
                      <w:highlight w:val="none"/>
                    </w:rPr>
                  </w:pPr>
                </w:p>
              </w:tc>
              <w:tc>
                <w:tcPr>
                  <w:tcW w:w="1151" w:type="pct"/>
                  <w:noWrap w:val="0"/>
                  <w:vAlign w:val="center"/>
                </w:tcPr>
                <w:p w14:paraId="07773A6F">
                  <w:pPr>
                    <w:spacing w:line="320" w:lineRule="exact"/>
                    <w:ind w:firstLine="0" w:firstLineChars="0"/>
                    <w:jc w:val="center"/>
                    <w:textAlignment w:val="center"/>
                    <w:rPr>
                      <w:rFonts w:hint="default" w:ascii="Times New Roman" w:hAnsi="Times New Roman" w:eastAsia="宋体" w:cs="Times New Roman"/>
                      <w:color w:val="auto"/>
                      <w:kern w:val="11"/>
                      <w:sz w:val="21"/>
                      <w:szCs w:val="21"/>
                      <w:highlight w:val="none"/>
                      <w:lang w:val="en-US" w:eastAsia="zh-CN"/>
                    </w:rPr>
                  </w:pPr>
                  <w:r>
                    <w:rPr>
                      <w:rFonts w:eastAsia="宋体"/>
                      <w:color w:val="auto"/>
                      <w:kern w:val="0"/>
                      <w:szCs w:val="21"/>
                      <w:highlight w:val="none"/>
                    </w:rPr>
                    <w:t>＜10（无量纲）</w:t>
                  </w:r>
                </w:p>
              </w:tc>
              <w:tc>
                <w:tcPr>
                  <w:tcW w:w="1016" w:type="pct"/>
                  <w:vMerge w:val="continue"/>
                  <w:noWrap w:val="0"/>
                  <w:vAlign w:val="center"/>
                </w:tcPr>
                <w:p w14:paraId="295E8679">
                  <w:pPr>
                    <w:spacing w:line="320" w:lineRule="exact"/>
                    <w:ind w:firstLine="0" w:firstLineChars="0"/>
                    <w:jc w:val="center"/>
                    <w:textAlignment w:val="center"/>
                    <w:rPr>
                      <w:rFonts w:hint="default" w:ascii="Times New Roman" w:hAnsi="Times New Roman" w:eastAsia="宋体" w:cs="Times New Roman"/>
                      <w:color w:val="auto"/>
                      <w:kern w:val="11"/>
                      <w:sz w:val="21"/>
                      <w:szCs w:val="21"/>
                      <w:highlight w:val="none"/>
                    </w:rPr>
                  </w:pPr>
                </w:p>
              </w:tc>
              <w:tc>
                <w:tcPr>
                  <w:tcW w:w="1120" w:type="dxa"/>
                  <w:noWrap w:val="0"/>
                  <w:vAlign w:val="center"/>
                </w:tcPr>
                <w:p w14:paraId="1989F8B4">
                  <w:pPr>
                    <w:spacing w:line="320" w:lineRule="exact"/>
                    <w:ind w:firstLine="0" w:firstLineChars="0"/>
                    <w:jc w:val="center"/>
                    <w:textAlignment w:val="center"/>
                    <w:rPr>
                      <w:rFonts w:hint="default" w:ascii="Times New Roman" w:hAnsi="Times New Roman" w:eastAsia="宋体" w:cs="Times New Roman"/>
                      <w:color w:val="auto"/>
                      <w:kern w:val="11"/>
                      <w:sz w:val="21"/>
                      <w:szCs w:val="21"/>
                      <w:highlight w:val="none"/>
                    </w:rPr>
                  </w:pPr>
                  <w:r>
                    <w:rPr>
                      <w:rFonts w:hint="eastAsia" w:ascii="Times New Roman" w:hAnsi="Times New Roman" w:eastAsia="宋体" w:cs="Times New Roman"/>
                      <w:color w:val="auto"/>
                      <w:kern w:val="11"/>
                      <w:sz w:val="21"/>
                      <w:szCs w:val="21"/>
                      <w:highlight w:val="none"/>
                      <w:lang w:val="en-US" w:eastAsia="zh-CN"/>
                    </w:rPr>
                    <w:t>/</w:t>
                  </w:r>
                </w:p>
              </w:tc>
            </w:tr>
          </w:tbl>
          <w:p w14:paraId="5FAB1DFE">
            <w:pPr>
              <w:keepNext w:val="0"/>
              <w:keepLines w:val="0"/>
              <w:pageBreakBefore w:val="0"/>
              <w:widowControl w:val="0"/>
              <w:kinsoku/>
              <w:wordWrap/>
              <w:overflowPunct/>
              <w:topLinePunct w:val="0"/>
              <w:autoSpaceDE/>
              <w:autoSpaceDN/>
              <w:bidi w:val="0"/>
              <w:adjustRightInd w:val="0"/>
              <w:snapToGrid w:val="0"/>
              <w:spacing w:line="360" w:lineRule="auto"/>
              <w:ind w:firstLine="420" w:firstLineChars="200"/>
              <w:jc w:val="both"/>
              <w:textAlignment w:val="auto"/>
              <w:rPr>
                <w:rFonts w:hint="default" w:ascii="Times New Roman" w:hAnsi="Times New Roman" w:cs="Times New Roman"/>
                <w:color w:val="auto"/>
                <w:highlight w:val="none"/>
                <w:lang w:val="en-US" w:eastAsia="zh-CN"/>
              </w:rPr>
            </w:pPr>
            <w:r>
              <w:rPr>
                <w:rFonts w:hint="eastAsia"/>
                <w:highlight w:val="none"/>
                <w:lang w:val="en-US" w:eastAsia="zh-CN"/>
              </w:rPr>
              <w:t>根据监测结果显示，</w:t>
            </w:r>
            <w:r>
              <w:rPr>
                <w:rFonts w:hint="eastAsia"/>
                <w:highlight w:val="none"/>
              </w:rPr>
              <w:t>该区域环境空气中</w:t>
            </w:r>
            <w:r>
              <w:rPr>
                <w:rFonts w:hint="eastAsia"/>
                <w:highlight w:val="none"/>
                <w:lang w:val="en-US" w:eastAsia="zh-CN"/>
              </w:rPr>
              <w:t>氨、硫化氢满足《环境影响评价技术导则 大气环境》（HJ2.2-2018）附录D中相应的标准</w:t>
            </w:r>
            <w:r>
              <w:rPr>
                <w:rFonts w:hint="default" w:ascii="Times New Roman" w:hAnsi="Times New Roman" w:cs="Times New Roman"/>
                <w:color w:val="auto"/>
                <w:sz w:val="21"/>
                <w:highlight w:val="none"/>
              </w:rPr>
              <w:t>。</w:t>
            </w:r>
          </w:p>
          <w:p w14:paraId="0F7F4733">
            <w:pPr>
              <w:pStyle w:val="71"/>
              <w:bidi w:val="0"/>
              <w:outlineLvl w:val="9"/>
              <w:rPr>
                <w:rFonts w:hint="default" w:ascii="Times New Roman" w:hAnsi="Times New Roman" w:eastAsia="宋体" w:cs="Times New Roman"/>
                <w:color w:val="auto"/>
              </w:rPr>
            </w:pPr>
            <w:r>
              <w:rPr>
                <w:rFonts w:hint="default" w:ascii="Times New Roman" w:hAnsi="Times New Roman" w:eastAsia="宋体" w:cs="Times New Roman"/>
                <w:color w:val="auto"/>
              </w:rPr>
              <w:t>3.2地表水环境质量</w:t>
            </w:r>
          </w:p>
          <w:p w14:paraId="646A9548">
            <w:pPr>
              <w:keepNext w:val="0"/>
              <w:keepLines w:val="0"/>
              <w:pageBreakBefore w:val="0"/>
              <w:widowControl w:val="0"/>
              <w:kinsoku/>
              <w:wordWrap/>
              <w:overflowPunct/>
              <w:topLinePunct w:val="0"/>
              <w:autoSpaceDE/>
              <w:autoSpaceDN/>
              <w:bidi w:val="0"/>
              <w:adjustRightInd w:val="0"/>
              <w:snapToGrid w:val="0"/>
              <w:spacing w:line="360" w:lineRule="auto"/>
              <w:ind w:firstLine="420" w:firstLineChars="200"/>
              <w:jc w:val="both"/>
              <w:textAlignment w:val="auto"/>
              <w:rPr>
                <w:rFonts w:hint="eastAsia" w:ascii="Times New Roman" w:hAnsi="Times New Roman" w:eastAsia="宋体" w:cs="Times New Roman"/>
                <w:color w:val="auto"/>
                <w:sz w:val="21"/>
                <w:highlight w:val="none"/>
                <w:u w:val="single"/>
              </w:rPr>
            </w:pPr>
            <w:r>
              <w:rPr>
                <w:rFonts w:hint="eastAsia" w:ascii="Times New Roman" w:hAnsi="Times New Roman" w:eastAsia="宋体" w:cs="Times New Roman"/>
                <w:color w:val="auto"/>
                <w:sz w:val="21"/>
                <w:highlight w:val="none"/>
                <w:u w:val="single"/>
              </w:rPr>
              <w:t>本项目周边最近的地表水体为</w:t>
            </w:r>
            <w:r>
              <w:rPr>
                <w:rFonts w:hint="eastAsia" w:ascii="Times New Roman" w:hAnsi="Times New Roman" w:eastAsia="宋体" w:cs="Times New Roman"/>
                <w:color w:val="auto"/>
                <w:sz w:val="21"/>
                <w:highlight w:val="none"/>
                <w:u w:val="single"/>
                <w:lang w:eastAsia="zh-CN"/>
              </w:rPr>
              <w:t>东侧</w:t>
            </w:r>
            <w:r>
              <w:rPr>
                <w:rFonts w:hint="eastAsia" w:ascii="Times New Roman" w:hAnsi="Times New Roman" w:eastAsia="宋体" w:cs="Times New Roman"/>
                <w:color w:val="auto"/>
                <w:sz w:val="21"/>
                <w:highlight w:val="none"/>
                <w:u w:val="single"/>
              </w:rPr>
              <w:t>白河及南侧湘江，</w:t>
            </w:r>
            <w:r>
              <w:rPr>
                <w:rFonts w:hint="default" w:ascii="Times New Roman" w:hAnsi="Times New Roman" w:eastAsia="宋体" w:cs="Times New Roman"/>
                <w:color w:val="auto"/>
                <w:sz w:val="21"/>
                <w:highlight w:val="none"/>
                <w:u w:val="single"/>
              </w:rPr>
              <w:t>根据衡阳市生态环境局发布的《关于202</w:t>
            </w:r>
            <w:r>
              <w:rPr>
                <w:rFonts w:hint="default" w:ascii="Times New Roman" w:hAnsi="Times New Roman" w:eastAsia="宋体" w:cs="Times New Roman"/>
                <w:color w:val="auto"/>
                <w:sz w:val="21"/>
                <w:highlight w:val="none"/>
                <w:u w:val="single"/>
                <w:lang w:val="en-US" w:eastAsia="zh-CN"/>
              </w:rPr>
              <w:t>3</w:t>
            </w:r>
            <w:r>
              <w:rPr>
                <w:rFonts w:hint="default" w:ascii="Times New Roman" w:hAnsi="Times New Roman" w:eastAsia="宋体" w:cs="Times New Roman"/>
                <w:color w:val="auto"/>
                <w:sz w:val="21"/>
                <w:highlight w:val="none"/>
                <w:u w:val="single"/>
              </w:rPr>
              <w:t>年12月及1~12月全市环境质量状况的通报》可知</w:t>
            </w:r>
            <w:r>
              <w:rPr>
                <w:rFonts w:hint="eastAsia" w:ascii="Times New Roman" w:hAnsi="Times New Roman" w:eastAsia="宋体" w:cs="Times New Roman"/>
                <w:color w:val="auto"/>
                <w:sz w:val="21"/>
                <w:highlight w:val="none"/>
                <w:u w:val="single"/>
                <w:lang w:eastAsia="zh-CN"/>
              </w:rPr>
              <w:t>，</w:t>
            </w:r>
            <w:r>
              <w:rPr>
                <w:rFonts w:hint="eastAsia" w:ascii="Times New Roman" w:hAnsi="Times New Roman" w:eastAsia="宋体" w:cs="Times New Roman"/>
                <w:color w:val="auto"/>
                <w:sz w:val="21"/>
                <w:highlight w:val="none"/>
                <w:u w:val="single"/>
              </w:rPr>
              <w:t>距离本项目最近的地表水监测断面为白河入湘江口监测断面（湘江白河）。</w:t>
            </w:r>
          </w:p>
          <w:p w14:paraId="4955ED0E">
            <w:pPr>
              <w:spacing w:line="360" w:lineRule="auto"/>
              <w:jc w:val="center"/>
              <w:rPr>
                <w:rFonts w:hint="default" w:ascii="Times New Roman" w:hAnsi="Times New Roman" w:eastAsia="宋体" w:cs="Times New Roman"/>
                <w:b/>
                <w:bCs/>
                <w:color w:val="auto"/>
                <w:highlight w:val="none"/>
                <w:u w:val="single"/>
              </w:rPr>
            </w:pPr>
            <w:r>
              <w:rPr>
                <w:rFonts w:hint="eastAsia" w:ascii="Times New Roman" w:hAnsi="Times New Roman" w:eastAsia="宋体" w:cs="Times New Roman"/>
                <w:b/>
                <w:bCs/>
                <w:color w:val="auto"/>
                <w:highlight w:val="none"/>
                <w:u w:val="single"/>
                <w:lang w:eastAsia="zh-CN"/>
              </w:rPr>
              <w:t>表</w:t>
            </w:r>
            <w:r>
              <w:rPr>
                <w:rFonts w:hint="eastAsia" w:ascii="Times New Roman" w:hAnsi="Times New Roman" w:eastAsia="宋体" w:cs="Times New Roman"/>
                <w:b/>
                <w:bCs/>
                <w:color w:val="auto"/>
                <w:highlight w:val="none"/>
                <w:u w:val="single"/>
                <w:lang w:val="en-US" w:eastAsia="zh-CN"/>
              </w:rPr>
              <w:t xml:space="preserve">3-3   </w:t>
            </w:r>
            <w:r>
              <w:rPr>
                <w:rFonts w:hint="default" w:ascii="Times New Roman" w:hAnsi="Times New Roman" w:eastAsia="宋体" w:cs="Times New Roman"/>
                <w:b/>
                <w:bCs/>
                <w:color w:val="auto"/>
                <w:highlight w:val="none"/>
                <w:u w:val="single"/>
              </w:rPr>
              <w:t>202</w:t>
            </w:r>
            <w:r>
              <w:rPr>
                <w:rFonts w:hint="eastAsia" w:ascii="Times New Roman" w:hAnsi="Times New Roman" w:eastAsia="宋体" w:cs="Times New Roman"/>
                <w:b/>
                <w:bCs/>
                <w:color w:val="auto"/>
                <w:highlight w:val="none"/>
                <w:u w:val="single"/>
                <w:lang w:val="en-US" w:eastAsia="zh-CN"/>
              </w:rPr>
              <w:t>3</w:t>
            </w:r>
            <w:r>
              <w:rPr>
                <w:rFonts w:hint="default" w:ascii="Times New Roman" w:hAnsi="Times New Roman" w:eastAsia="宋体" w:cs="Times New Roman"/>
                <w:b/>
                <w:bCs/>
                <w:color w:val="auto"/>
                <w:highlight w:val="none"/>
                <w:u w:val="single"/>
              </w:rPr>
              <w:t>年1-12月衡阳市地表水水质情况</w:t>
            </w:r>
          </w:p>
          <w:p w14:paraId="040FCF6E">
            <w:pPr>
              <w:adjustRightInd w:val="0"/>
              <w:snapToGrid w:val="0"/>
              <w:jc w:val="left"/>
              <w:rPr>
                <w:rFonts w:hint="eastAsia" w:ascii="宋体" w:hAnsi="宋体" w:cs="宋体"/>
                <w:kern w:val="0"/>
                <w:szCs w:val="21"/>
                <w:u w:val="single"/>
              </w:rPr>
            </w:pPr>
            <w:r>
              <w:rPr>
                <w:color w:val="auto"/>
                <w:u w:val="none"/>
              </w:rPr>
              <w:drawing>
                <wp:inline distT="0" distB="0" distL="114300" distR="114300">
                  <wp:extent cx="5228590" cy="2030095"/>
                  <wp:effectExtent l="0" t="0" r="13970" b="12065"/>
                  <wp:docPr id="19"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54"/>
                          <pic:cNvPicPr>
                            <a:picLocks noChangeAspect="1"/>
                          </pic:cNvPicPr>
                        </pic:nvPicPr>
                        <pic:blipFill>
                          <a:blip r:embed="rId22"/>
                          <a:srcRect b="22079"/>
                          <a:stretch>
                            <a:fillRect/>
                          </a:stretch>
                        </pic:blipFill>
                        <pic:spPr>
                          <a:xfrm>
                            <a:off x="0" y="0"/>
                            <a:ext cx="5228590" cy="2030095"/>
                          </a:xfrm>
                          <a:prstGeom prst="rect">
                            <a:avLst/>
                          </a:prstGeom>
                          <a:noFill/>
                          <a:ln>
                            <a:noFill/>
                          </a:ln>
                        </pic:spPr>
                      </pic:pic>
                    </a:graphicData>
                  </a:graphic>
                </wp:inline>
              </w:drawing>
            </w:r>
          </w:p>
          <w:p w14:paraId="7C3A9037">
            <w:pPr>
              <w:keepNext w:val="0"/>
              <w:keepLines w:val="0"/>
              <w:pageBreakBefore w:val="0"/>
              <w:widowControl w:val="0"/>
              <w:kinsoku/>
              <w:wordWrap/>
              <w:overflowPunct/>
              <w:topLinePunct w:val="0"/>
              <w:autoSpaceDE/>
              <w:autoSpaceDN/>
              <w:bidi w:val="0"/>
              <w:adjustRightInd w:val="0"/>
              <w:snapToGrid w:val="0"/>
              <w:spacing w:line="360" w:lineRule="auto"/>
              <w:ind w:firstLine="420" w:firstLineChars="200"/>
              <w:jc w:val="both"/>
              <w:textAlignment w:val="auto"/>
              <w:rPr>
                <w:rFonts w:hint="eastAsia" w:ascii="Times New Roman" w:hAnsi="Times New Roman" w:eastAsia="宋体" w:cs="Times New Roman"/>
                <w:color w:val="auto"/>
                <w:sz w:val="21"/>
                <w:highlight w:val="none"/>
                <w:u w:val="single"/>
                <w:lang w:eastAsia="zh-CN"/>
              </w:rPr>
            </w:pPr>
            <w:r>
              <w:rPr>
                <w:rFonts w:hint="eastAsia" w:ascii="Times New Roman" w:hAnsi="Times New Roman" w:eastAsia="宋体" w:cs="Times New Roman"/>
                <w:color w:val="auto"/>
                <w:sz w:val="21"/>
                <w:highlight w:val="none"/>
                <w:u w:val="single"/>
                <w:lang w:eastAsia="zh-CN"/>
              </w:rPr>
              <w:t>根据衡阳市生态环境局发布的《衡阳市生态环境保护局关于202</w:t>
            </w:r>
            <w:r>
              <w:rPr>
                <w:rFonts w:hint="eastAsia" w:ascii="Times New Roman" w:hAnsi="Times New Roman" w:eastAsia="宋体" w:cs="Times New Roman"/>
                <w:color w:val="auto"/>
                <w:sz w:val="21"/>
                <w:highlight w:val="none"/>
                <w:u w:val="single"/>
                <w:lang w:val="en-US" w:eastAsia="zh-CN"/>
              </w:rPr>
              <w:t>3</w:t>
            </w:r>
            <w:r>
              <w:rPr>
                <w:rFonts w:hint="eastAsia" w:ascii="Times New Roman" w:hAnsi="Times New Roman" w:eastAsia="宋体" w:cs="Times New Roman"/>
                <w:color w:val="auto"/>
                <w:sz w:val="21"/>
                <w:highlight w:val="none"/>
                <w:u w:val="single"/>
                <w:lang w:eastAsia="zh-CN"/>
              </w:rPr>
              <w:t>年12月及1-12月全市环境质量状况的通报》，</w:t>
            </w:r>
            <w:r>
              <w:rPr>
                <w:rFonts w:hint="eastAsia" w:ascii="Times New Roman" w:hAnsi="Times New Roman" w:eastAsia="宋体" w:cs="Times New Roman"/>
                <w:color w:val="auto"/>
                <w:sz w:val="21"/>
                <w:highlight w:val="none"/>
                <w:u w:val="single"/>
                <w:lang w:val="en-US" w:eastAsia="zh-CN"/>
              </w:rPr>
              <w:t>白河入湘江口（湘江白河）</w:t>
            </w:r>
            <w:r>
              <w:rPr>
                <w:rFonts w:hint="eastAsia" w:ascii="Times New Roman" w:hAnsi="Times New Roman" w:eastAsia="宋体" w:cs="Times New Roman"/>
                <w:color w:val="auto"/>
                <w:sz w:val="21"/>
                <w:highlight w:val="none"/>
                <w:u w:val="single"/>
                <w:lang w:eastAsia="zh-CN"/>
              </w:rPr>
              <w:t>202</w:t>
            </w:r>
            <w:r>
              <w:rPr>
                <w:rFonts w:hint="eastAsia" w:ascii="Times New Roman" w:hAnsi="Times New Roman" w:eastAsia="宋体" w:cs="Times New Roman"/>
                <w:color w:val="auto"/>
                <w:sz w:val="21"/>
                <w:highlight w:val="none"/>
                <w:u w:val="single"/>
                <w:lang w:val="en-US" w:eastAsia="zh-CN"/>
              </w:rPr>
              <w:t>3</w:t>
            </w:r>
            <w:r>
              <w:rPr>
                <w:rFonts w:hint="eastAsia" w:ascii="Times New Roman" w:hAnsi="Times New Roman" w:eastAsia="宋体" w:cs="Times New Roman"/>
                <w:color w:val="auto"/>
                <w:sz w:val="21"/>
                <w:highlight w:val="none"/>
                <w:u w:val="single"/>
                <w:lang w:eastAsia="zh-CN"/>
              </w:rPr>
              <w:t>年水质满足《地表水环境质量标准》（GB3838-2002）Ⅱ类标准要求。</w:t>
            </w:r>
          </w:p>
          <w:p w14:paraId="78ACDDCB">
            <w:pPr>
              <w:pStyle w:val="71"/>
              <w:bidi w:val="0"/>
              <w:rPr>
                <w:rFonts w:hint="default"/>
                <w:color w:val="auto"/>
              </w:rPr>
            </w:pPr>
            <w:r>
              <w:rPr>
                <w:rFonts w:hint="default"/>
                <w:color w:val="auto"/>
              </w:rPr>
              <w:t>3.3 声环境质量</w:t>
            </w:r>
          </w:p>
          <w:p w14:paraId="29AAA810">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20" w:firstLineChars="200"/>
              <w:jc w:val="left"/>
              <w:textAlignment w:val="auto"/>
              <w:rPr>
                <w:rFonts w:hint="default" w:ascii="Times New Roman" w:hAnsi="Times New Roman" w:eastAsia="宋体" w:cs="Times New Roman"/>
                <w:highlight w:val="none"/>
                <w:u w:val="none"/>
                <w:lang w:val="en-US" w:eastAsia="zh-CN"/>
              </w:rPr>
            </w:pPr>
            <w:r>
              <w:rPr>
                <w:rFonts w:hint="default" w:ascii="Times New Roman" w:hAnsi="Times New Roman" w:eastAsia="宋体" w:cs="Times New Roman"/>
                <w:highlight w:val="none"/>
                <w:u w:val="none"/>
                <w:lang w:val="en-US" w:eastAsia="zh-CN"/>
              </w:rPr>
              <w:t>根据生态环境部办公厅印发的《建设项目环境影响报告表编制技术指南（污染影响类）（试行）》中具体编制要求“声环境、厂界外周边50米范围内存在声环境保护目标的建设项目，应监测保护目标声环境质量现状并评价达标情况。各点位应监测昼夜间噪声，监测时间不少于1天，项目夜间不生产则仅监测昼间噪声。”结合现场调查，项目厂界50m范围内环境敏感目标主要为厂区东侧</w:t>
            </w:r>
            <w:r>
              <w:rPr>
                <w:rFonts w:hint="eastAsia" w:ascii="Times New Roman" w:hAnsi="Times New Roman" w:eastAsia="宋体" w:cs="Times New Roman"/>
                <w:highlight w:val="none"/>
                <w:u w:val="none"/>
                <w:lang w:val="en-US" w:eastAsia="zh-CN"/>
              </w:rPr>
              <w:t>彭家湾</w:t>
            </w:r>
            <w:r>
              <w:rPr>
                <w:rFonts w:hint="default" w:ascii="Times New Roman" w:hAnsi="Times New Roman" w:eastAsia="宋体" w:cs="Times New Roman"/>
                <w:highlight w:val="none"/>
                <w:u w:val="none"/>
                <w:lang w:val="en-US" w:eastAsia="zh-CN"/>
              </w:rPr>
              <w:t>居民点</w:t>
            </w:r>
            <w:r>
              <w:rPr>
                <w:rFonts w:hint="eastAsia" w:ascii="Times New Roman" w:hAnsi="Times New Roman" w:eastAsia="宋体" w:cs="Times New Roman"/>
                <w:highlight w:val="none"/>
                <w:u w:val="none"/>
                <w:lang w:val="en-US" w:eastAsia="zh-CN"/>
              </w:rPr>
              <w:t>以及</w:t>
            </w:r>
            <w:r>
              <w:rPr>
                <w:rFonts w:hint="default" w:ascii="Times New Roman" w:hAnsi="Times New Roman" w:eastAsia="宋体" w:cs="Times New Roman"/>
                <w:highlight w:val="none"/>
                <w:u w:val="none"/>
                <w:lang w:val="en-US" w:eastAsia="zh-CN"/>
              </w:rPr>
              <w:t>南侧</w:t>
            </w:r>
            <w:r>
              <w:rPr>
                <w:rFonts w:hint="eastAsia" w:ascii="Times New Roman" w:hAnsi="Times New Roman" w:eastAsia="宋体" w:cs="Times New Roman"/>
                <w:highlight w:val="none"/>
                <w:u w:val="none"/>
                <w:lang w:val="en-US" w:eastAsia="zh-CN"/>
              </w:rPr>
              <w:t>左家园</w:t>
            </w:r>
            <w:r>
              <w:rPr>
                <w:rFonts w:hint="default" w:ascii="Times New Roman" w:hAnsi="Times New Roman" w:eastAsia="宋体" w:cs="Times New Roman"/>
                <w:highlight w:val="none"/>
                <w:u w:val="none"/>
                <w:lang w:val="en-US" w:eastAsia="zh-CN"/>
              </w:rPr>
              <w:t>居民点，为了解项目周边声环境质量，本次委托</w:t>
            </w:r>
            <w:r>
              <w:rPr>
                <w:rFonts w:hint="default" w:ascii="Times New Roman" w:hAnsi="Times New Roman" w:eastAsia="宋体" w:cs="Times New Roman"/>
                <w:highlight w:val="none"/>
                <w:u w:val="none"/>
                <w:lang w:eastAsia="zh-CN"/>
              </w:rPr>
              <w:t>湖南</w:t>
            </w:r>
            <w:r>
              <w:rPr>
                <w:rFonts w:hint="eastAsia" w:ascii="Times New Roman" w:hAnsi="Times New Roman" w:eastAsia="宋体" w:cs="Times New Roman"/>
                <w:highlight w:val="none"/>
                <w:u w:val="none"/>
                <w:lang w:eastAsia="zh-CN"/>
              </w:rPr>
              <w:t>中雁环保科技</w:t>
            </w:r>
            <w:r>
              <w:rPr>
                <w:rFonts w:hint="default" w:ascii="Times New Roman" w:hAnsi="Times New Roman" w:eastAsia="宋体" w:cs="Times New Roman"/>
                <w:highlight w:val="none"/>
                <w:u w:val="none"/>
                <w:lang w:eastAsia="zh-CN"/>
              </w:rPr>
              <w:t>有限公司</w:t>
            </w:r>
            <w:r>
              <w:rPr>
                <w:rFonts w:hint="default" w:ascii="Times New Roman" w:hAnsi="Times New Roman" w:eastAsia="宋体" w:cs="Times New Roman"/>
                <w:highlight w:val="none"/>
                <w:u w:val="none"/>
                <w:lang w:val="en-US" w:eastAsia="zh-CN"/>
              </w:rPr>
              <w:t>于202</w:t>
            </w:r>
            <w:r>
              <w:rPr>
                <w:rFonts w:hint="eastAsia" w:ascii="Times New Roman" w:hAnsi="Times New Roman" w:eastAsia="宋体" w:cs="Times New Roman"/>
                <w:highlight w:val="none"/>
                <w:u w:val="none"/>
                <w:lang w:val="en-US" w:eastAsia="zh-CN"/>
              </w:rPr>
              <w:t>3</w:t>
            </w:r>
            <w:r>
              <w:rPr>
                <w:rFonts w:hint="default" w:ascii="Times New Roman" w:hAnsi="Times New Roman" w:eastAsia="宋体" w:cs="Times New Roman"/>
                <w:highlight w:val="none"/>
                <w:u w:val="none"/>
                <w:lang w:val="en-US" w:eastAsia="zh-CN"/>
              </w:rPr>
              <w:t>年</w:t>
            </w:r>
            <w:r>
              <w:rPr>
                <w:rFonts w:hint="eastAsia" w:ascii="Times New Roman" w:hAnsi="Times New Roman" w:eastAsia="宋体" w:cs="Times New Roman"/>
                <w:highlight w:val="none"/>
                <w:u w:val="none"/>
                <w:lang w:val="en-US" w:eastAsia="zh-CN"/>
              </w:rPr>
              <w:t>11</w:t>
            </w:r>
            <w:r>
              <w:rPr>
                <w:rFonts w:hint="default" w:ascii="Times New Roman" w:hAnsi="Times New Roman" w:eastAsia="宋体" w:cs="Times New Roman"/>
                <w:highlight w:val="none"/>
                <w:u w:val="none"/>
                <w:lang w:val="en-US" w:eastAsia="zh-CN"/>
              </w:rPr>
              <w:t>月</w:t>
            </w:r>
            <w:r>
              <w:rPr>
                <w:rFonts w:hint="eastAsia" w:ascii="Times New Roman" w:hAnsi="Times New Roman" w:eastAsia="宋体" w:cs="Times New Roman"/>
                <w:highlight w:val="none"/>
                <w:u w:val="none"/>
                <w:lang w:val="en-US" w:eastAsia="zh-CN"/>
              </w:rPr>
              <w:t>10</w:t>
            </w:r>
            <w:r>
              <w:rPr>
                <w:rFonts w:hint="default" w:ascii="Times New Roman" w:hAnsi="Times New Roman" w:eastAsia="宋体" w:cs="Times New Roman"/>
                <w:highlight w:val="none"/>
                <w:u w:val="none"/>
                <w:lang w:val="en-US" w:eastAsia="zh-CN"/>
              </w:rPr>
              <w:t>日对周边环境敏感目标进行了声环境质量现状监测。</w:t>
            </w:r>
          </w:p>
          <w:p w14:paraId="6C875132">
            <w:pPr>
              <w:keepNext w:val="0"/>
              <w:keepLines w:val="0"/>
              <w:pageBreakBefore w:val="0"/>
              <w:widowControl w:val="0"/>
              <w:numPr>
                <w:ilvl w:val="0"/>
                <w:numId w:val="4"/>
              </w:numPr>
              <w:kinsoku/>
              <w:wordWrap/>
              <w:overflowPunct/>
              <w:topLinePunct w:val="0"/>
              <w:autoSpaceDE/>
              <w:autoSpaceDN/>
              <w:bidi w:val="0"/>
              <w:adjustRightInd/>
              <w:snapToGrid/>
              <w:spacing w:line="360" w:lineRule="auto"/>
              <w:ind w:firstLine="420" w:firstLineChars="200"/>
              <w:jc w:val="left"/>
              <w:textAlignment w:val="auto"/>
              <w:rPr>
                <w:rFonts w:hint="default" w:ascii="Times New Roman" w:hAnsi="Times New Roman" w:eastAsia="宋体" w:cs="Times New Roman"/>
                <w:b w:val="0"/>
                <w:bCs w:val="0"/>
                <w:color w:val="auto"/>
                <w:sz w:val="21"/>
                <w:szCs w:val="21"/>
                <w:highlight w:val="none"/>
                <w:lang w:val="en-US" w:eastAsia="zh-CN"/>
              </w:rPr>
            </w:pPr>
            <w:r>
              <w:rPr>
                <w:rFonts w:hint="default" w:ascii="Times New Roman" w:hAnsi="Times New Roman" w:eastAsia="宋体" w:cs="Times New Roman"/>
                <w:b w:val="0"/>
                <w:bCs w:val="0"/>
                <w:color w:val="auto"/>
                <w:sz w:val="21"/>
                <w:szCs w:val="21"/>
                <w:highlight w:val="none"/>
                <w:lang w:val="en-US" w:eastAsia="zh-CN"/>
              </w:rPr>
              <w:t>监测因子：Leq(A)</w:t>
            </w:r>
          </w:p>
          <w:p w14:paraId="7FBF602B">
            <w:pPr>
              <w:keepNext w:val="0"/>
              <w:keepLines w:val="0"/>
              <w:pageBreakBefore w:val="0"/>
              <w:widowControl w:val="0"/>
              <w:numPr>
                <w:ilvl w:val="0"/>
                <w:numId w:val="4"/>
              </w:numPr>
              <w:kinsoku/>
              <w:wordWrap/>
              <w:overflowPunct/>
              <w:topLinePunct w:val="0"/>
              <w:autoSpaceDE/>
              <w:autoSpaceDN/>
              <w:bidi w:val="0"/>
              <w:adjustRightInd/>
              <w:snapToGrid/>
              <w:spacing w:line="360" w:lineRule="auto"/>
              <w:ind w:firstLine="420" w:firstLineChars="200"/>
              <w:jc w:val="left"/>
              <w:textAlignment w:val="auto"/>
              <w:rPr>
                <w:rFonts w:hint="default" w:ascii="Times New Roman" w:hAnsi="Times New Roman" w:eastAsia="宋体" w:cs="Times New Roman"/>
                <w:b w:val="0"/>
                <w:bCs w:val="0"/>
                <w:color w:val="auto"/>
                <w:sz w:val="21"/>
                <w:szCs w:val="21"/>
                <w:highlight w:val="none"/>
                <w:lang w:val="en-US" w:eastAsia="zh-CN"/>
              </w:rPr>
            </w:pPr>
            <w:r>
              <w:rPr>
                <w:rFonts w:hint="default" w:ascii="Times New Roman" w:hAnsi="Times New Roman" w:eastAsia="宋体" w:cs="Times New Roman"/>
                <w:b w:val="0"/>
                <w:bCs w:val="0"/>
                <w:color w:val="auto"/>
                <w:sz w:val="21"/>
                <w:szCs w:val="21"/>
                <w:highlight w:val="none"/>
                <w:lang w:val="en-US" w:eastAsia="zh-CN"/>
              </w:rPr>
              <w:t>监测点位：共布置</w:t>
            </w:r>
            <w:r>
              <w:rPr>
                <w:rFonts w:hint="default" w:ascii="Times New Roman" w:hAnsi="Times New Roman" w:cs="Times New Roman"/>
                <w:b w:val="0"/>
                <w:bCs w:val="0"/>
                <w:color w:val="auto"/>
                <w:sz w:val="21"/>
                <w:szCs w:val="21"/>
                <w:highlight w:val="none"/>
                <w:lang w:val="en-US" w:eastAsia="zh-CN"/>
              </w:rPr>
              <w:t>2</w:t>
            </w:r>
            <w:r>
              <w:rPr>
                <w:rFonts w:hint="default" w:ascii="Times New Roman" w:hAnsi="Times New Roman" w:eastAsia="宋体" w:cs="Times New Roman"/>
                <w:b w:val="0"/>
                <w:bCs w:val="0"/>
                <w:color w:val="auto"/>
                <w:sz w:val="21"/>
                <w:szCs w:val="21"/>
                <w:highlight w:val="none"/>
                <w:lang w:val="en-US" w:eastAsia="zh-CN"/>
              </w:rPr>
              <w:t>个监测点，</w:t>
            </w:r>
            <w:r>
              <w:rPr>
                <w:rFonts w:hint="default" w:ascii="Times New Roman" w:hAnsi="Times New Roman" w:cs="Times New Roman"/>
                <w:b w:val="0"/>
                <w:bCs w:val="0"/>
                <w:color w:val="auto"/>
                <w:sz w:val="21"/>
                <w:szCs w:val="21"/>
                <w:highlight w:val="none"/>
                <w:lang w:val="en-US" w:eastAsia="zh-CN"/>
              </w:rPr>
              <w:t>N1、N2，</w:t>
            </w:r>
            <w:r>
              <w:rPr>
                <w:rFonts w:hint="default" w:ascii="Times New Roman" w:hAnsi="Times New Roman" w:eastAsia="宋体" w:cs="Times New Roman"/>
                <w:b w:val="0"/>
                <w:bCs w:val="0"/>
                <w:color w:val="auto"/>
                <w:sz w:val="21"/>
                <w:szCs w:val="21"/>
                <w:highlight w:val="none"/>
                <w:lang w:val="en-US" w:eastAsia="zh-CN"/>
              </w:rPr>
              <w:t>具体位置见图</w:t>
            </w:r>
            <w:r>
              <w:rPr>
                <w:rFonts w:hint="eastAsia" w:ascii="Times New Roman" w:hAnsi="Times New Roman" w:eastAsia="宋体" w:cs="Times New Roman"/>
                <w:b w:val="0"/>
                <w:bCs w:val="0"/>
                <w:color w:val="auto"/>
                <w:sz w:val="21"/>
                <w:szCs w:val="21"/>
                <w:highlight w:val="none"/>
                <w:lang w:val="en-US" w:eastAsia="zh-CN"/>
              </w:rPr>
              <w:t>4</w:t>
            </w:r>
            <w:r>
              <w:rPr>
                <w:rFonts w:hint="default" w:ascii="Times New Roman" w:hAnsi="Times New Roman" w:eastAsia="宋体" w:cs="Times New Roman"/>
                <w:b w:val="0"/>
                <w:bCs w:val="0"/>
                <w:color w:val="auto"/>
                <w:sz w:val="21"/>
                <w:szCs w:val="21"/>
                <w:highlight w:val="none"/>
                <w:lang w:val="en-US" w:eastAsia="zh-CN"/>
              </w:rPr>
              <w:t>。</w:t>
            </w:r>
          </w:p>
          <w:p w14:paraId="3EAF2F41">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20" w:firstLineChars="200"/>
              <w:jc w:val="left"/>
              <w:textAlignment w:val="auto"/>
              <w:rPr>
                <w:rFonts w:hint="default" w:ascii="Times New Roman" w:hAnsi="Times New Roman" w:cs="Times New Roman"/>
                <w:b w:val="0"/>
                <w:bCs w:val="0"/>
                <w:color w:val="auto"/>
                <w:sz w:val="21"/>
                <w:szCs w:val="21"/>
                <w:highlight w:val="none"/>
                <w:lang w:val="en-US" w:eastAsia="zh-CN"/>
              </w:rPr>
            </w:pPr>
            <w:r>
              <w:rPr>
                <w:rFonts w:hint="default" w:ascii="Times New Roman" w:hAnsi="Times New Roman" w:cs="Times New Roman"/>
                <w:b w:val="0"/>
                <w:bCs w:val="0"/>
                <w:color w:val="auto"/>
                <w:sz w:val="21"/>
                <w:szCs w:val="21"/>
                <w:highlight w:val="none"/>
                <w:lang w:val="en-US" w:eastAsia="zh-CN"/>
              </w:rPr>
              <w:t>3、监测时间和频次：监测一</w:t>
            </w:r>
            <w:r>
              <w:rPr>
                <w:rFonts w:hint="default" w:ascii="Times New Roman" w:hAnsi="Times New Roman" w:eastAsia="宋体" w:cs="Times New Roman"/>
                <w:b w:val="0"/>
                <w:bCs w:val="0"/>
                <w:color w:val="auto"/>
                <w:sz w:val="21"/>
                <w:szCs w:val="21"/>
                <w:highlight w:val="none"/>
                <w:lang w:val="en-US" w:eastAsia="zh-CN"/>
              </w:rPr>
              <w:t>期，监测一天，监</w:t>
            </w:r>
            <w:r>
              <w:rPr>
                <w:rFonts w:hint="default" w:ascii="Times New Roman" w:hAnsi="Times New Roman" w:cs="Times New Roman"/>
                <w:b w:val="0"/>
                <w:bCs w:val="0"/>
                <w:color w:val="auto"/>
                <w:sz w:val="21"/>
                <w:szCs w:val="21"/>
                <w:highlight w:val="none"/>
                <w:lang w:val="en-US" w:eastAsia="zh-CN"/>
              </w:rPr>
              <w:t>测昼</w:t>
            </w:r>
            <w:r>
              <w:rPr>
                <w:rFonts w:hint="eastAsia" w:ascii="Times New Roman" w:hAnsi="Times New Roman" w:cs="Times New Roman"/>
                <w:b w:val="0"/>
                <w:bCs w:val="0"/>
                <w:color w:val="auto"/>
                <w:sz w:val="21"/>
                <w:szCs w:val="21"/>
                <w:highlight w:val="none"/>
                <w:lang w:val="en-US" w:eastAsia="zh-CN"/>
              </w:rPr>
              <w:t>夜</w:t>
            </w:r>
            <w:r>
              <w:rPr>
                <w:rFonts w:hint="default" w:ascii="Times New Roman" w:hAnsi="Times New Roman" w:cs="Times New Roman"/>
                <w:b w:val="0"/>
                <w:bCs w:val="0"/>
                <w:color w:val="auto"/>
                <w:sz w:val="21"/>
                <w:szCs w:val="21"/>
                <w:highlight w:val="none"/>
                <w:lang w:val="en-US" w:eastAsia="zh-CN"/>
              </w:rPr>
              <w:t>间。</w:t>
            </w:r>
          </w:p>
          <w:p w14:paraId="2E8A5CBF">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20" w:firstLineChars="200"/>
              <w:jc w:val="left"/>
              <w:textAlignment w:val="auto"/>
              <w:rPr>
                <w:rFonts w:hint="default" w:ascii="Times New Roman" w:hAnsi="Times New Roman" w:eastAsia="宋体" w:cs="Times New Roman"/>
                <w:b w:val="0"/>
                <w:bCs w:val="0"/>
                <w:color w:val="auto"/>
                <w:sz w:val="21"/>
                <w:szCs w:val="21"/>
                <w:highlight w:val="none"/>
                <w:vertAlign w:val="baseline"/>
                <w:lang w:val="en-US" w:eastAsia="zh-CN"/>
              </w:rPr>
            </w:pPr>
            <w:r>
              <w:rPr>
                <w:rFonts w:hint="default" w:ascii="Times New Roman" w:hAnsi="Times New Roman" w:cs="Times New Roman"/>
                <w:b w:val="0"/>
                <w:bCs w:val="0"/>
                <w:color w:val="auto"/>
                <w:sz w:val="21"/>
                <w:szCs w:val="21"/>
                <w:highlight w:val="none"/>
                <w:lang w:val="en-US" w:eastAsia="zh-CN"/>
              </w:rPr>
              <w:t>4、评价标准：N1、N2执行《声环境质量标准》（GB3096-2008）2类标准</w:t>
            </w:r>
            <w:r>
              <w:rPr>
                <w:rFonts w:hint="default" w:ascii="Times New Roman" w:hAnsi="Times New Roman" w:eastAsia="宋体" w:cs="Times New Roman"/>
                <w:b w:val="0"/>
                <w:bCs w:val="0"/>
                <w:color w:val="auto"/>
                <w:sz w:val="21"/>
                <w:szCs w:val="21"/>
                <w:highlight w:val="none"/>
                <w:vertAlign w:val="baseline"/>
                <w:lang w:val="en-US" w:eastAsia="zh-CN"/>
              </w:rPr>
              <w:t>。</w:t>
            </w:r>
          </w:p>
          <w:p w14:paraId="55625289">
            <w:pPr>
              <w:keepNext w:val="0"/>
              <w:keepLines w:val="0"/>
              <w:pageBreakBefore w:val="0"/>
              <w:widowControl w:val="0"/>
              <w:numPr>
                <w:ilvl w:val="0"/>
                <w:numId w:val="0"/>
              </w:numPr>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b w:val="0"/>
                <w:bCs w:val="0"/>
                <w:color w:val="auto"/>
                <w:sz w:val="24"/>
                <w:szCs w:val="24"/>
                <w:highlight w:val="none"/>
                <w:lang w:val="en-US" w:eastAsia="zh-CN"/>
              </w:rPr>
            </w:pPr>
            <w:r>
              <w:rPr>
                <w:rFonts w:hint="default" w:ascii="Times New Roman" w:hAnsi="Times New Roman" w:eastAsia="宋体" w:cs="Times New Roman"/>
                <w:b/>
                <w:bCs/>
                <w:color w:val="auto"/>
                <w:sz w:val="21"/>
                <w:szCs w:val="21"/>
                <w:highlight w:val="none"/>
                <w:lang w:val="en-US" w:eastAsia="zh-CN"/>
              </w:rPr>
              <w:t>表3-</w:t>
            </w:r>
            <w:r>
              <w:rPr>
                <w:rFonts w:hint="eastAsia" w:ascii="Times New Roman" w:hAnsi="Times New Roman" w:eastAsia="宋体" w:cs="Times New Roman"/>
                <w:b/>
                <w:bCs/>
                <w:color w:val="auto"/>
                <w:sz w:val="21"/>
                <w:szCs w:val="21"/>
                <w:highlight w:val="none"/>
                <w:lang w:val="en-US" w:eastAsia="zh-CN"/>
              </w:rPr>
              <w:t>4</w:t>
            </w:r>
            <w:r>
              <w:rPr>
                <w:rFonts w:hint="default" w:ascii="Times New Roman" w:hAnsi="Times New Roman" w:eastAsia="宋体" w:cs="Times New Roman"/>
                <w:b/>
                <w:bCs/>
                <w:color w:val="auto"/>
                <w:sz w:val="21"/>
                <w:szCs w:val="21"/>
                <w:highlight w:val="none"/>
                <w:lang w:val="en-US" w:eastAsia="zh-CN"/>
              </w:rPr>
              <w:t xml:space="preserve">  声环境质量监测数据</w:t>
            </w:r>
          </w:p>
          <w:tbl>
            <w:tblPr>
              <w:tblStyle w:val="32"/>
              <w:tblW w:w="4998" w:type="pct"/>
              <w:jc w:val="center"/>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autofit"/>
              <w:tblCellMar>
                <w:top w:w="0" w:type="dxa"/>
                <w:left w:w="0" w:type="dxa"/>
                <w:bottom w:w="0" w:type="dxa"/>
                <w:right w:w="0" w:type="dxa"/>
              </w:tblCellMar>
            </w:tblPr>
            <w:tblGrid>
              <w:gridCol w:w="848"/>
              <w:gridCol w:w="2423"/>
              <w:gridCol w:w="981"/>
              <w:gridCol w:w="1992"/>
              <w:gridCol w:w="1994"/>
            </w:tblGrid>
            <w:tr w14:paraId="472FE4EE">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trHeight w:val="397" w:hRule="atLeast"/>
                <w:jc w:val="center"/>
              </w:trPr>
              <w:tc>
                <w:tcPr>
                  <w:tcW w:w="515" w:type="pct"/>
                  <w:vMerge w:val="restart"/>
                  <w:tcBorders>
                    <w:tl2br w:val="nil"/>
                    <w:tr2bl w:val="nil"/>
                  </w:tcBorders>
                  <w:noWrap w:val="0"/>
                  <w:vAlign w:val="center"/>
                </w:tcPr>
                <w:p w14:paraId="34703CDF">
                  <w:pPr>
                    <w:spacing w:line="240" w:lineRule="auto"/>
                    <w:jc w:val="center"/>
                    <w:rPr>
                      <w:rFonts w:hint="default" w:ascii="Times New Roman" w:hAnsi="Times New Roman" w:cs="Times New Roman"/>
                      <w:b w:val="0"/>
                      <w:bCs w:val="0"/>
                      <w:color w:val="auto"/>
                      <w:szCs w:val="21"/>
                      <w:highlight w:val="none"/>
                    </w:rPr>
                  </w:pPr>
                  <w:r>
                    <w:rPr>
                      <w:rFonts w:hint="default" w:ascii="Times New Roman" w:hAnsi="Times New Roman" w:cs="Times New Roman"/>
                      <w:b w:val="0"/>
                      <w:bCs w:val="0"/>
                      <w:color w:val="auto"/>
                      <w:szCs w:val="21"/>
                      <w:highlight w:val="none"/>
                    </w:rPr>
                    <w:t>点位编号</w:t>
                  </w:r>
                </w:p>
              </w:tc>
              <w:tc>
                <w:tcPr>
                  <w:tcW w:w="1470" w:type="pct"/>
                  <w:vMerge w:val="restart"/>
                  <w:tcBorders>
                    <w:tl2br w:val="nil"/>
                    <w:tr2bl w:val="nil"/>
                  </w:tcBorders>
                  <w:noWrap w:val="0"/>
                  <w:vAlign w:val="center"/>
                </w:tcPr>
                <w:p w14:paraId="419470FD">
                  <w:pPr>
                    <w:spacing w:line="240" w:lineRule="auto"/>
                    <w:jc w:val="center"/>
                    <w:rPr>
                      <w:rFonts w:hint="default" w:ascii="Times New Roman" w:hAnsi="Times New Roman" w:cs="Times New Roman"/>
                      <w:b w:val="0"/>
                      <w:bCs w:val="0"/>
                      <w:color w:val="auto"/>
                      <w:szCs w:val="21"/>
                      <w:highlight w:val="none"/>
                    </w:rPr>
                  </w:pPr>
                  <w:r>
                    <w:rPr>
                      <w:rFonts w:hint="default" w:ascii="Times New Roman" w:hAnsi="Times New Roman" w:cs="Times New Roman"/>
                      <w:b w:val="0"/>
                      <w:bCs w:val="0"/>
                      <w:color w:val="auto"/>
                      <w:szCs w:val="21"/>
                      <w:highlight w:val="none"/>
                    </w:rPr>
                    <w:t>点位位置</w:t>
                  </w:r>
                </w:p>
              </w:tc>
              <w:tc>
                <w:tcPr>
                  <w:tcW w:w="594" w:type="pct"/>
                  <w:vMerge w:val="restart"/>
                  <w:tcBorders>
                    <w:tl2br w:val="nil"/>
                    <w:tr2bl w:val="nil"/>
                  </w:tcBorders>
                  <w:noWrap w:val="0"/>
                  <w:vAlign w:val="center"/>
                </w:tcPr>
                <w:p w14:paraId="5D371EC8">
                  <w:pPr>
                    <w:spacing w:line="240" w:lineRule="auto"/>
                    <w:jc w:val="center"/>
                    <w:rPr>
                      <w:rFonts w:hint="default" w:ascii="Times New Roman" w:hAnsi="Times New Roman" w:cs="Times New Roman"/>
                      <w:b w:val="0"/>
                      <w:bCs w:val="0"/>
                      <w:color w:val="auto"/>
                      <w:szCs w:val="21"/>
                      <w:highlight w:val="none"/>
                    </w:rPr>
                  </w:pPr>
                  <w:r>
                    <w:rPr>
                      <w:rFonts w:hint="default" w:ascii="Times New Roman" w:hAnsi="Times New Roman" w:cs="Times New Roman"/>
                      <w:b w:val="0"/>
                      <w:bCs w:val="0"/>
                      <w:color w:val="auto"/>
                      <w:szCs w:val="21"/>
                      <w:highlight w:val="none"/>
                    </w:rPr>
                    <w:t>监测项目</w:t>
                  </w:r>
                </w:p>
              </w:tc>
              <w:tc>
                <w:tcPr>
                  <w:tcW w:w="2419" w:type="pct"/>
                  <w:gridSpan w:val="2"/>
                  <w:tcBorders>
                    <w:tl2br w:val="nil"/>
                    <w:tr2bl w:val="nil"/>
                  </w:tcBorders>
                  <w:noWrap w:val="0"/>
                  <w:vAlign w:val="center"/>
                </w:tcPr>
                <w:p w14:paraId="37FC03D9">
                  <w:pPr>
                    <w:spacing w:line="240" w:lineRule="auto"/>
                    <w:jc w:val="center"/>
                    <w:rPr>
                      <w:rFonts w:hint="default" w:ascii="Times New Roman" w:hAnsi="Times New Roman" w:cs="Times New Roman"/>
                      <w:b w:val="0"/>
                      <w:bCs w:val="0"/>
                      <w:color w:val="auto"/>
                      <w:szCs w:val="21"/>
                      <w:highlight w:val="none"/>
                    </w:rPr>
                  </w:pPr>
                  <w:r>
                    <w:rPr>
                      <w:rFonts w:hint="default" w:ascii="Times New Roman" w:hAnsi="Times New Roman" w:cs="Times New Roman"/>
                      <w:b w:val="0"/>
                      <w:bCs w:val="0"/>
                      <w:color w:val="auto"/>
                      <w:szCs w:val="21"/>
                      <w:highlight w:val="none"/>
                    </w:rPr>
                    <w:t>监测结果</w:t>
                  </w:r>
                </w:p>
              </w:tc>
            </w:tr>
            <w:tr w14:paraId="0BED8797">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trHeight w:val="397" w:hRule="atLeast"/>
                <w:jc w:val="center"/>
              </w:trPr>
              <w:tc>
                <w:tcPr>
                  <w:tcW w:w="515" w:type="pct"/>
                  <w:vMerge w:val="continue"/>
                  <w:tcBorders>
                    <w:tl2br w:val="nil"/>
                    <w:tr2bl w:val="nil"/>
                  </w:tcBorders>
                  <w:noWrap w:val="0"/>
                  <w:vAlign w:val="center"/>
                </w:tcPr>
                <w:p w14:paraId="184A578F">
                  <w:pPr>
                    <w:spacing w:line="240" w:lineRule="auto"/>
                    <w:jc w:val="center"/>
                    <w:rPr>
                      <w:rFonts w:hint="default" w:ascii="Times New Roman" w:hAnsi="Times New Roman" w:cs="Times New Roman"/>
                      <w:b w:val="0"/>
                      <w:bCs w:val="0"/>
                      <w:color w:val="auto"/>
                      <w:szCs w:val="21"/>
                      <w:highlight w:val="none"/>
                    </w:rPr>
                  </w:pPr>
                </w:p>
              </w:tc>
              <w:tc>
                <w:tcPr>
                  <w:tcW w:w="1470" w:type="pct"/>
                  <w:vMerge w:val="continue"/>
                  <w:tcBorders>
                    <w:tl2br w:val="nil"/>
                    <w:tr2bl w:val="nil"/>
                  </w:tcBorders>
                  <w:noWrap w:val="0"/>
                  <w:vAlign w:val="center"/>
                </w:tcPr>
                <w:p w14:paraId="023D0A02">
                  <w:pPr>
                    <w:spacing w:line="240" w:lineRule="auto"/>
                    <w:jc w:val="center"/>
                    <w:rPr>
                      <w:rFonts w:hint="default" w:ascii="Times New Roman" w:hAnsi="Times New Roman" w:cs="Times New Roman"/>
                      <w:b w:val="0"/>
                      <w:bCs w:val="0"/>
                      <w:color w:val="auto"/>
                      <w:szCs w:val="21"/>
                      <w:highlight w:val="none"/>
                    </w:rPr>
                  </w:pPr>
                </w:p>
              </w:tc>
              <w:tc>
                <w:tcPr>
                  <w:tcW w:w="594" w:type="pct"/>
                  <w:vMerge w:val="continue"/>
                  <w:tcBorders>
                    <w:tl2br w:val="nil"/>
                    <w:tr2bl w:val="nil"/>
                  </w:tcBorders>
                  <w:noWrap w:val="0"/>
                  <w:vAlign w:val="center"/>
                </w:tcPr>
                <w:p w14:paraId="5C172116">
                  <w:pPr>
                    <w:spacing w:line="240" w:lineRule="auto"/>
                    <w:jc w:val="center"/>
                    <w:rPr>
                      <w:rFonts w:hint="default" w:ascii="Times New Roman" w:hAnsi="Times New Roman" w:cs="Times New Roman"/>
                      <w:b w:val="0"/>
                      <w:bCs w:val="0"/>
                      <w:color w:val="auto"/>
                      <w:szCs w:val="21"/>
                      <w:highlight w:val="none"/>
                    </w:rPr>
                  </w:pPr>
                </w:p>
              </w:tc>
              <w:tc>
                <w:tcPr>
                  <w:tcW w:w="1209" w:type="pct"/>
                  <w:tcBorders>
                    <w:tl2br w:val="nil"/>
                    <w:tr2bl w:val="nil"/>
                  </w:tcBorders>
                  <w:noWrap w:val="0"/>
                  <w:vAlign w:val="center"/>
                </w:tcPr>
                <w:p w14:paraId="63CC2E92">
                  <w:pPr>
                    <w:spacing w:line="240" w:lineRule="auto"/>
                    <w:jc w:val="center"/>
                    <w:rPr>
                      <w:rFonts w:hint="default" w:ascii="Times New Roman" w:hAnsi="Times New Roman" w:cs="Times New Roman"/>
                      <w:b w:val="0"/>
                      <w:bCs w:val="0"/>
                      <w:color w:val="auto"/>
                      <w:szCs w:val="21"/>
                      <w:highlight w:val="none"/>
                    </w:rPr>
                  </w:pPr>
                  <w:r>
                    <w:rPr>
                      <w:rFonts w:hint="default" w:ascii="Times New Roman" w:hAnsi="Times New Roman" w:cs="Times New Roman"/>
                      <w:b w:val="0"/>
                      <w:bCs w:val="0"/>
                      <w:color w:val="auto"/>
                      <w:szCs w:val="21"/>
                      <w:highlight w:val="none"/>
                    </w:rPr>
                    <w:t>昼间</w:t>
                  </w:r>
                </w:p>
              </w:tc>
              <w:tc>
                <w:tcPr>
                  <w:tcW w:w="1209" w:type="pct"/>
                  <w:tcBorders>
                    <w:tl2br w:val="nil"/>
                    <w:tr2bl w:val="nil"/>
                  </w:tcBorders>
                  <w:noWrap w:val="0"/>
                  <w:vAlign w:val="center"/>
                </w:tcPr>
                <w:p w14:paraId="59829B36">
                  <w:pPr>
                    <w:spacing w:line="240" w:lineRule="auto"/>
                    <w:jc w:val="center"/>
                    <w:rPr>
                      <w:rFonts w:hint="eastAsia" w:ascii="Times New Roman" w:hAnsi="Times New Roman" w:eastAsia="宋体" w:cs="Times New Roman"/>
                      <w:b w:val="0"/>
                      <w:bCs w:val="0"/>
                      <w:color w:val="auto"/>
                      <w:szCs w:val="21"/>
                      <w:highlight w:val="none"/>
                      <w:lang w:eastAsia="zh-CN"/>
                    </w:rPr>
                  </w:pPr>
                  <w:r>
                    <w:rPr>
                      <w:rFonts w:hint="eastAsia" w:ascii="Times New Roman" w:hAnsi="Times New Roman" w:cs="Times New Roman"/>
                      <w:b w:val="0"/>
                      <w:bCs w:val="0"/>
                      <w:color w:val="auto"/>
                      <w:szCs w:val="21"/>
                      <w:highlight w:val="none"/>
                      <w:lang w:eastAsia="zh-CN"/>
                    </w:rPr>
                    <w:t>夜间</w:t>
                  </w:r>
                </w:p>
              </w:tc>
            </w:tr>
            <w:tr w14:paraId="37D3C186">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trHeight w:val="397" w:hRule="atLeast"/>
                <w:jc w:val="center"/>
              </w:trPr>
              <w:tc>
                <w:tcPr>
                  <w:tcW w:w="515" w:type="pct"/>
                  <w:vMerge w:val="continue"/>
                  <w:tcBorders>
                    <w:tl2br w:val="nil"/>
                    <w:tr2bl w:val="nil"/>
                  </w:tcBorders>
                  <w:noWrap w:val="0"/>
                  <w:vAlign w:val="center"/>
                </w:tcPr>
                <w:p w14:paraId="3E0AB5C4">
                  <w:pPr>
                    <w:spacing w:line="240" w:lineRule="auto"/>
                    <w:jc w:val="center"/>
                    <w:rPr>
                      <w:rFonts w:hint="default" w:ascii="Times New Roman" w:hAnsi="Times New Roman" w:cs="Times New Roman"/>
                      <w:b w:val="0"/>
                      <w:bCs w:val="0"/>
                      <w:color w:val="auto"/>
                      <w:highlight w:val="none"/>
                    </w:rPr>
                  </w:pPr>
                </w:p>
              </w:tc>
              <w:tc>
                <w:tcPr>
                  <w:tcW w:w="1470" w:type="pct"/>
                  <w:vMerge w:val="continue"/>
                  <w:tcBorders>
                    <w:tl2br w:val="nil"/>
                    <w:tr2bl w:val="nil"/>
                  </w:tcBorders>
                  <w:noWrap w:val="0"/>
                  <w:vAlign w:val="center"/>
                </w:tcPr>
                <w:p w14:paraId="70A466E4">
                  <w:pPr>
                    <w:spacing w:line="240" w:lineRule="auto"/>
                    <w:jc w:val="center"/>
                    <w:rPr>
                      <w:rFonts w:hint="default" w:ascii="Times New Roman" w:hAnsi="Times New Roman" w:cs="Times New Roman"/>
                      <w:b w:val="0"/>
                      <w:bCs w:val="0"/>
                      <w:color w:val="auto"/>
                      <w:highlight w:val="none"/>
                    </w:rPr>
                  </w:pPr>
                </w:p>
              </w:tc>
              <w:tc>
                <w:tcPr>
                  <w:tcW w:w="594" w:type="pct"/>
                  <w:vMerge w:val="continue"/>
                  <w:tcBorders>
                    <w:tl2br w:val="nil"/>
                    <w:tr2bl w:val="nil"/>
                  </w:tcBorders>
                  <w:noWrap w:val="0"/>
                  <w:vAlign w:val="center"/>
                </w:tcPr>
                <w:p w14:paraId="0C7D00C8">
                  <w:pPr>
                    <w:spacing w:line="240" w:lineRule="auto"/>
                    <w:jc w:val="center"/>
                    <w:rPr>
                      <w:rFonts w:hint="default" w:ascii="Times New Roman" w:hAnsi="Times New Roman" w:cs="Times New Roman"/>
                      <w:b w:val="0"/>
                      <w:bCs w:val="0"/>
                      <w:color w:val="auto"/>
                      <w:highlight w:val="none"/>
                    </w:rPr>
                  </w:pPr>
                </w:p>
              </w:tc>
              <w:tc>
                <w:tcPr>
                  <w:tcW w:w="1209" w:type="pct"/>
                  <w:tcBorders>
                    <w:tl2br w:val="nil"/>
                    <w:tr2bl w:val="nil"/>
                  </w:tcBorders>
                  <w:noWrap w:val="0"/>
                  <w:vAlign w:val="center"/>
                </w:tcPr>
                <w:p w14:paraId="18E55B5E">
                  <w:pPr>
                    <w:spacing w:line="240" w:lineRule="auto"/>
                    <w:jc w:val="center"/>
                    <w:rPr>
                      <w:rFonts w:hint="default" w:ascii="Times New Roman" w:hAnsi="Times New Roman" w:eastAsia="宋体" w:cs="Times New Roman"/>
                      <w:b w:val="0"/>
                      <w:bCs w:val="0"/>
                      <w:color w:val="auto"/>
                      <w:szCs w:val="21"/>
                      <w:highlight w:val="none"/>
                      <w:lang w:val="en-US" w:eastAsia="zh-CN"/>
                    </w:rPr>
                  </w:pPr>
                  <w:r>
                    <w:rPr>
                      <w:rFonts w:hint="eastAsia" w:ascii="Times New Roman" w:hAnsi="Times New Roman" w:cs="Times New Roman"/>
                      <w:b w:val="0"/>
                      <w:bCs w:val="0"/>
                      <w:color w:val="auto"/>
                      <w:szCs w:val="21"/>
                      <w:highlight w:val="none"/>
                      <w:lang w:val="en-US" w:eastAsia="zh-CN"/>
                    </w:rPr>
                    <w:t>2023.11.10</w:t>
                  </w:r>
                </w:p>
              </w:tc>
              <w:tc>
                <w:tcPr>
                  <w:tcW w:w="1209" w:type="pct"/>
                  <w:tcBorders>
                    <w:tl2br w:val="nil"/>
                    <w:tr2bl w:val="nil"/>
                  </w:tcBorders>
                  <w:noWrap w:val="0"/>
                  <w:vAlign w:val="center"/>
                </w:tcPr>
                <w:p w14:paraId="750160E1">
                  <w:pPr>
                    <w:spacing w:line="240" w:lineRule="auto"/>
                    <w:jc w:val="center"/>
                    <w:rPr>
                      <w:rFonts w:hint="default" w:ascii="Times New Roman" w:hAnsi="Times New Roman" w:cs="Times New Roman"/>
                      <w:b w:val="0"/>
                      <w:bCs w:val="0"/>
                      <w:color w:val="auto"/>
                      <w:szCs w:val="21"/>
                      <w:highlight w:val="none"/>
                      <w:lang w:val="en-US" w:eastAsia="zh-CN"/>
                    </w:rPr>
                  </w:pPr>
                  <w:r>
                    <w:rPr>
                      <w:rFonts w:hint="eastAsia" w:ascii="Times New Roman" w:hAnsi="Times New Roman" w:cs="Times New Roman"/>
                      <w:b w:val="0"/>
                      <w:bCs w:val="0"/>
                      <w:color w:val="auto"/>
                      <w:szCs w:val="21"/>
                      <w:highlight w:val="none"/>
                      <w:lang w:val="en-US" w:eastAsia="zh-CN"/>
                    </w:rPr>
                    <w:t>2023.11.10</w:t>
                  </w:r>
                </w:p>
              </w:tc>
            </w:tr>
            <w:tr w14:paraId="622F538D">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trHeight w:val="397" w:hRule="atLeast"/>
                <w:jc w:val="center"/>
              </w:trPr>
              <w:tc>
                <w:tcPr>
                  <w:tcW w:w="515" w:type="pct"/>
                  <w:tcBorders>
                    <w:tl2br w:val="nil"/>
                    <w:tr2bl w:val="nil"/>
                  </w:tcBorders>
                  <w:noWrap w:val="0"/>
                  <w:vAlign w:val="center"/>
                </w:tcPr>
                <w:p w14:paraId="0953D986">
                  <w:pPr>
                    <w:widowControl/>
                    <w:adjustRightInd w:val="0"/>
                    <w:snapToGrid w:val="0"/>
                    <w:spacing w:line="240" w:lineRule="auto"/>
                    <w:jc w:val="center"/>
                    <w:rPr>
                      <w:rFonts w:hint="default" w:ascii="Times New Roman" w:hAnsi="Times New Roman" w:eastAsia="宋体" w:cs="Times New Roman"/>
                      <w:b w:val="0"/>
                      <w:bCs w:val="0"/>
                      <w:color w:val="auto"/>
                      <w:szCs w:val="21"/>
                      <w:highlight w:val="none"/>
                      <w:lang w:val="en-US" w:eastAsia="zh-CN"/>
                    </w:rPr>
                  </w:pPr>
                  <w:r>
                    <w:rPr>
                      <w:rFonts w:hint="default" w:ascii="Times New Roman" w:hAnsi="Times New Roman" w:eastAsia="宋体" w:cs="Times New Roman"/>
                      <w:b w:val="0"/>
                      <w:bCs w:val="0"/>
                      <w:color w:val="auto"/>
                      <w:szCs w:val="21"/>
                      <w:highlight w:val="none"/>
                      <w:lang w:val="en-US" w:eastAsia="zh-CN"/>
                    </w:rPr>
                    <w:t>N1</w:t>
                  </w:r>
                </w:p>
              </w:tc>
              <w:tc>
                <w:tcPr>
                  <w:tcW w:w="2335" w:type="dxa"/>
                  <w:tcBorders>
                    <w:tl2br w:val="nil"/>
                    <w:tr2bl w:val="nil"/>
                  </w:tcBorders>
                  <w:noWrap w:val="0"/>
                  <w:vAlign w:val="center"/>
                </w:tcPr>
                <w:p w14:paraId="794C3829">
                  <w:pPr>
                    <w:widowControl/>
                    <w:adjustRightInd w:val="0"/>
                    <w:snapToGrid w:val="0"/>
                    <w:spacing w:line="240" w:lineRule="auto"/>
                    <w:jc w:val="center"/>
                    <w:rPr>
                      <w:rFonts w:hint="default" w:ascii="Times New Roman" w:hAnsi="Times New Roman" w:eastAsia="宋体" w:cs="Times New Roman"/>
                      <w:b w:val="0"/>
                      <w:bCs w:val="0"/>
                      <w:color w:val="auto"/>
                      <w:szCs w:val="21"/>
                      <w:highlight w:val="none"/>
                      <w:lang w:val="en-US" w:eastAsia="zh-CN"/>
                    </w:rPr>
                  </w:pPr>
                  <w:r>
                    <w:rPr>
                      <w:rFonts w:hint="default" w:ascii="Times New Roman" w:hAnsi="Times New Roman" w:eastAsia="宋体" w:cs="Times New Roman"/>
                      <w:b w:val="0"/>
                      <w:bCs w:val="0"/>
                      <w:color w:val="auto"/>
                      <w:szCs w:val="21"/>
                      <w:highlight w:val="none"/>
                      <w:lang w:val="en-US" w:eastAsia="zh-CN"/>
                    </w:rPr>
                    <w:t>东侧</w:t>
                  </w:r>
                  <w:r>
                    <w:rPr>
                      <w:rFonts w:hint="eastAsia" w:ascii="Times New Roman" w:hAnsi="Times New Roman" w:eastAsia="宋体" w:cs="Times New Roman"/>
                      <w:b w:val="0"/>
                      <w:bCs w:val="0"/>
                      <w:color w:val="auto"/>
                      <w:szCs w:val="21"/>
                      <w:highlight w:val="none"/>
                      <w:lang w:val="en-US" w:eastAsia="zh-CN"/>
                    </w:rPr>
                    <w:t>彭家湾</w:t>
                  </w:r>
                  <w:r>
                    <w:rPr>
                      <w:rFonts w:hint="default" w:ascii="Times New Roman" w:hAnsi="Times New Roman" w:eastAsia="宋体" w:cs="Times New Roman"/>
                      <w:b w:val="0"/>
                      <w:bCs w:val="0"/>
                      <w:color w:val="auto"/>
                      <w:szCs w:val="21"/>
                      <w:highlight w:val="none"/>
                      <w:lang w:val="en-US" w:eastAsia="zh-CN"/>
                    </w:rPr>
                    <w:t>居民点</w:t>
                  </w:r>
                </w:p>
              </w:tc>
              <w:tc>
                <w:tcPr>
                  <w:tcW w:w="594" w:type="pct"/>
                  <w:tcBorders>
                    <w:tl2br w:val="nil"/>
                    <w:tr2bl w:val="nil"/>
                  </w:tcBorders>
                  <w:noWrap w:val="0"/>
                  <w:vAlign w:val="center"/>
                </w:tcPr>
                <w:p w14:paraId="69B83EBC">
                  <w:pPr>
                    <w:spacing w:line="240" w:lineRule="auto"/>
                    <w:jc w:val="center"/>
                    <w:rPr>
                      <w:rFonts w:hint="default" w:ascii="Times New Roman" w:hAnsi="Times New Roman" w:cs="Times New Roman"/>
                      <w:b w:val="0"/>
                      <w:bCs w:val="0"/>
                      <w:color w:val="auto"/>
                      <w:szCs w:val="21"/>
                      <w:highlight w:val="none"/>
                    </w:rPr>
                  </w:pPr>
                  <w:r>
                    <w:rPr>
                      <w:rFonts w:hint="default" w:ascii="Times New Roman" w:hAnsi="Times New Roman" w:cs="Times New Roman"/>
                      <w:b w:val="0"/>
                      <w:bCs w:val="0"/>
                      <w:color w:val="auto"/>
                      <w:szCs w:val="21"/>
                      <w:highlight w:val="none"/>
                    </w:rPr>
                    <w:t>Leq(A)</w:t>
                  </w:r>
                </w:p>
              </w:tc>
              <w:tc>
                <w:tcPr>
                  <w:tcW w:w="1209" w:type="pct"/>
                  <w:tcBorders>
                    <w:tl2br w:val="nil"/>
                    <w:tr2bl w:val="nil"/>
                  </w:tcBorders>
                  <w:noWrap w:val="0"/>
                  <w:vAlign w:val="center"/>
                </w:tcPr>
                <w:p w14:paraId="536B276C">
                  <w:pPr>
                    <w:widowControl/>
                    <w:adjustRightInd w:val="0"/>
                    <w:snapToGrid w:val="0"/>
                    <w:spacing w:line="240" w:lineRule="auto"/>
                    <w:jc w:val="center"/>
                    <w:rPr>
                      <w:rFonts w:hint="default" w:ascii="Times New Roman" w:hAnsi="Times New Roman" w:eastAsia="宋体" w:cs="Times New Roman"/>
                      <w:b w:val="0"/>
                      <w:bCs w:val="0"/>
                      <w:color w:val="auto"/>
                      <w:szCs w:val="21"/>
                      <w:highlight w:val="none"/>
                      <w:lang w:val="en-US" w:eastAsia="zh-CN"/>
                    </w:rPr>
                  </w:pPr>
                  <w:r>
                    <w:rPr>
                      <w:rFonts w:hint="eastAsia" w:ascii="Times New Roman" w:hAnsi="Times New Roman" w:cs="Times New Roman"/>
                      <w:b w:val="0"/>
                      <w:bCs w:val="0"/>
                      <w:color w:val="auto"/>
                      <w:szCs w:val="21"/>
                      <w:highlight w:val="none"/>
                      <w:lang w:val="en-US" w:eastAsia="zh-CN"/>
                    </w:rPr>
                    <w:t>54</w:t>
                  </w:r>
                </w:p>
              </w:tc>
              <w:tc>
                <w:tcPr>
                  <w:tcW w:w="1209" w:type="pct"/>
                  <w:tcBorders>
                    <w:tl2br w:val="nil"/>
                    <w:tr2bl w:val="nil"/>
                  </w:tcBorders>
                  <w:noWrap w:val="0"/>
                  <w:vAlign w:val="center"/>
                </w:tcPr>
                <w:p w14:paraId="0301C9E5">
                  <w:pPr>
                    <w:widowControl/>
                    <w:adjustRightInd w:val="0"/>
                    <w:snapToGrid w:val="0"/>
                    <w:spacing w:line="240" w:lineRule="auto"/>
                    <w:jc w:val="center"/>
                    <w:rPr>
                      <w:rFonts w:hint="default" w:ascii="Times New Roman" w:hAnsi="Times New Roman" w:cs="Times New Roman"/>
                      <w:b w:val="0"/>
                      <w:bCs w:val="0"/>
                      <w:color w:val="auto"/>
                      <w:szCs w:val="21"/>
                      <w:highlight w:val="none"/>
                      <w:lang w:val="en-US" w:eastAsia="zh-CN"/>
                    </w:rPr>
                  </w:pPr>
                  <w:r>
                    <w:rPr>
                      <w:rFonts w:hint="eastAsia" w:ascii="Times New Roman" w:hAnsi="Times New Roman" w:cs="Times New Roman"/>
                      <w:b w:val="0"/>
                      <w:bCs w:val="0"/>
                      <w:color w:val="auto"/>
                      <w:szCs w:val="21"/>
                      <w:highlight w:val="none"/>
                      <w:lang w:val="en-US" w:eastAsia="zh-CN"/>
                    </w:rPr>
                    <w:t>48</w:t>
                  </w:r>
                </w:p>
              </w:tc>
            </w:tr>
            <w:tr w14:paraId="6BB44AB9">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trHeight w:val="397" w:hRule="atLeast"/>
                <w:jc w:val="center"/>
              </w:trPr>
              <w:tc>
                <w:tcPr>
                  <w:tcW w:w="515" w:type="pct"/>
                  <w:tcBorders>
                    <w:tl2br w:val="nil"/>
                    <w:tr2bl w:val="nil"/>
                  </w:tcBorders>
                  <w:noWrap w:val="0"/>
                  <w:vAlign w:val="center"/>
                </w:tcPr>
                <w:p w14:paraId="402055F4">
                  <w:pPr>
                    <w:widowControl/>
                    <w:adjustRightInd w:val="0"/>
                    <w:snapToGrid w:val="0"/>
                    <w:spacing w:line="240" w:lineRule="auto"/>
                    <w:jc w:val="center"/>
                    <w:rPr>
                      <w:rFonts w:hint="default" w:ascii="Times New Roman" w:hAnsi="Times New Roman" w:eastAsia="宋体" w:cs="Times New Roman"/>
                      <w:b w:val="0"/>
                      <w:bCs w:val="0"/>
                      <w:color w:val="auto"/>
                      <w:szCs w:val="21"/>
                      <w:highlight w:val="none"/>
                      <w:lang w:val="en-US" w:eastAsia="zh-CN"/>
                    </w:rPr>
                  </w:pPr>
                  <w:r>
                    <w:rPr>
                      <w:rFonts w:hint="default" w:ascii="Times New Roman" w:hAnsi="Times New Roman" w:eastAsia="宋体" w:cs="Times New Roman"/>
                      <w:b w:val="0"/>
                      <w:bCs w:val="0"/>
                      <w:color w:val="auto"/>
                      <w:szCs w:val="21"/>
                      <w:highlight w:val="none"/>
                      <w:lang w:val="en-US" w:eastAsia="zh-CN"/>
                    </w:rPr>
                    <w:t>N2</w:t>
                  </w:r>
                </w:p>
              </w:tc>
              <w:tc>
                <w:tcPr>
                  <w:tcW w:w="2335" w:type="dxa"/>
                  <w:tcBorders>
                    <w:tl2br w:val="nil"/>
                    <w:tr2bl w:val="nil"/>
                  </w:tcBorders>
                  <w:noWrap w:val="0"/>
                  <w:vAlign w:val="center"/>
                </w:tcPr>
                <w:p w14:paraId="1BEAD69A">
                  <w:pPr>
                    <w:widowControl/>
                    <w:adjustRightInd w:val="0"/>
                    <w:snapToGrid w:val="0"/>
                    <w:spacing w:line="240" w:lineRule="auto"/>
                    <w:jc w:val="center"/>
                    <w:rPr>
                      <w:rFonts w:hint="default" w:ascii="Times New Roman" w:hAnsi="Times New Roman" w:eastAsia="宋体" w:cs="Times New Roman"/>
                      <w:b w:val="0"/>
                      <w:bCs w:val="0"/>
                      <w:color w:val="auto"/>
                      <w:szCs w:val="21"/>
                      <w:highlight w:val="none"/>
                      <w:lang w:val="en-US" w:eastAsia="zh-CN"/>
                    </w:rPr>
                  </w:pPr>
                  <w:r>
                    <w:rPr>
                      <w:rFonts w:hint="default" w:ascii="Times New Roman" w:hAnsi="Times New Roman" w:eastAsia="宋体" w:cs="Times New Roman"/>
                      <w:b w:val="0"/>
                      <w:bCs w:val="0"/>
                      <w:color w:val="auto"/>
                      <w:szCs w:val="21"/>
                      <w:highlight w:val="none"/>
                      <w:lang w:val="en-US" w:eastAsia="zh-CN"/>
                    </w:rPr>
                    <w:t>南侧</w:t>
                  </w:r>
                  <w:r>
                    <w:rPr>
                      <w:rFonts w:hint="eastAsia" w:ascii="Times New Roman" w:hAnsi="Times New Roman" w:eastAsia="宋体" w:cs="Times New Roman"/>
                      <w:b w:val="0"/>
                      <w:bCs w:val="0"/>
                      <w:color w:val="auto"/>
                      <w:szCs w:val="21"/>
                      <w:highlight w:val="none"/>
                      <w:lang w:val="en-US" w:eastAsia="zh-CN"/>
                    </w:rPr>
                    <w:t>左家园</w:t>
                  </w:r>
                  <w:r>
                    <w:rPr>
                      <w:rFonts w:hint="default" w:ascii="Times New Roman" w:hAnsi="Times New Roman" w:eastAsia="宋体" w:cs="Times New Roman"/>
                      <w:b w:val="0"/>
                      <w:bCs w:val="0"/>
                      <w:color w:val="auto"/>
                      <w:szCs w:val="21"/>
                      <w:highlight w:val="none"/>
                      <w:lang w:val="en-US" w:eastAsia="zh-CN"/>
                    </w:rPr>
                    <w:t>居民点</w:t>
                  </w:r>
                </w:p>
              </w:tc>
              <w:tc>
                <w:tcPr>
                  <w:tcW w:w="594" w:type="pct"/>
                  <w:tcBorders>
                    <w:tl2br w:val="nil"/>
                    <w:tr2bl w:val="nil"/>
                  </w:tcBorders>
                  <w:noWrap w:val="0"/>
                  <w:vAlign w:val="center"/>
                </w:tcPr>
                <w:p w14:paraId="5F8FF9F4">
                  <w:pPr>
                    <w:spacing w:line="240" w:lineRule="auto"/>
                    <w:jc w:val="center"/>
                    <w:rPr>
                      <w:rFonts w:hint="default" w:ascii="Times New Roman" w:hAnsi="Times New Roman" w:cs="Times New Roman"/>
                      <w:b w:val="0"/>
                      <w:bCs w:val="0"/>
                      <w:color w:val="auto"/>
                      <w:szCs w:val="21"/>
                      <w:highlight w:val="none"/>
                    </w:rPr>
                  </w:pPr>
                  <w:r>
                    <w:rPr>
                      <w:rFonts w:hint="default" w:ascii="Times New Roman" w:hAnsi="Times New Roman" w:cs="Times New Roman"/>
                      <w:b w:val="0"/>
                      <w:bCs w:val="0"/>
                      <w:color w:val="auto"/>
                      <w:szCs w:val="21"/>
                      <w:highlight w:val="none"/>
                    </w:rPr>
                    <w:t>Leq(A)</w:t>
                  </w:r>
                </w:p>
              </w:tc>
              <w:tc>
                <w:tcPr>
                  <w:tcW w:w="1209" w:type="pct"/>
                  <w:tcBorders>
                    <w:tl2br w:val="nil"/>
                    <w:tr2bl w:val="nil"/>
                  </w:tcBorders>
                  <w:noWrap w:val="0"/>
                  <w:vAlign w:val="center"/>
                </w:tcPr>
                <w:p w14:paraId="55725C48">
                  <w:pPr>
                    <w:widowControl/>
                    <w:adjustRightInd w:val="0"/>
                    <w:snapToGrid w:val="0"/>
                    <w:spacing w:line="240" w:lineRule="auto"/>
                    <w:jc w:val="center"/>
                    <w:rPr>
                      <w:rFonts w:hint="default" w:ascii="Times New Roman" w:hAnsi="Times New Roman" w:eastAsia="宋体" w:cs="Times New Roman"/>
                      <w:b w:val="0"/>
                      <w:bCs w:val="0"/>
                      <w:color w:val="auto"/>
                      <w:szCs w:val="21"/>
                      <w:highlight w:val="none"/>
                      <w:lang w:val="en-US" w:eastAsia="zh-CN"/>
                    </w:rPr>
                  </w:pPr>
                  <w:r>
                    <w:rPr>
                      <w:rFonts w:hint="eastAsia" w:ascii="Times New Roman" w:hAnsi="Times New Roman" w:cs="Times New Roman"/>
                      <w:b w:val="0"/>
                      <w:bCs w:val="0"/>
                      <w:color w:val="auto"/>
                      <w:szCs w:val="21"/>
                      <w:highlight w:val="none"/>
                      <w:lang w:val="en-US" w:eastAsia="zh-CN"/>
                    </w:rPr>
                    <w:t>44</w:t>
                  </w:r>
                </w:p>
              </w:tc>
              <w:tc>
                <w:tcPr>
                  <w:tcW w:w="1209" w:type="pct"/>
                  <w:tcBorders>
                    <w:tl2br w:val="nil"/>
                    <w:tr2bl w:val="nil"/>
                  </w:tcBorders>
                  <w:noWrap w:val="0"/>
                  <w:vAlign w:val="center"/>
                </w:tcPr>
                <w:p w14:paraId="0D16E9ED">
                  <w:pPr>
                    <w:widowControl/>
                    <w:adjustRightInd w:val="0"/>
                    <w:snapToGrid w:val="0"/>
                    <w:spacing w:line="240" w:lineRule="auto"/>
                    <w:jc w:val="center"/>
                    <w:rPr>
                      <w:rFonts w:hint="default" w:ascii="Times New Roman" w:hAnsi="Times New Roman" w:cs="Times New Roman"/>
                      <w:b w:val="0"/>
                      <w:bCs w:val="0"/>
                      <w:color w:val="auto"/>
                      <w:szCs w:val="21"/>
                      <w:highlight w:val="none"/>
                      <w:lang w:val="en-US" w:eastAsia="zh-CN"/>
                    </w:rPr>
                  </w:pPr>
                  <w:r>
                    <w:rPr>
                      <w:rFonts w:hint="eastAsia" w:ascii="Times New Roman" w:hAnsi="Times New Roman" w:cs="Times New Roman"/>
                      <w:b w:val="0"/>
                      <w:bCs w:val="0"/>
                      <w:color w:val="auto"/>
                      <w:szCs w:val="21"/>
                      <w:highlight w:val="none"/>
                      <w:lang w:val="en-US" w:eastAsia="zh-CN"/>
                    </w:rPr>
                    <w:t>48</w:t>
                  </w:r>
                </w:p>
              </w:tc>
            </w:tr>
            <w:tr w14:paraId="7FCAD5E8">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trHeight w:val="397" w:hRule="atLeast"/>
                <w:jc w:val="center"/>
              </w:trPr>
              <w:tc>
                <w:tcPr>
                  <w:tcW w:w="2580" w:type="pct"/>
                  <w:gridSpan w:val="3"/>
                  <w:tcBorders>
                    <w:tl2br w:val="nil"/>
                    <w:tr2bl w:val="nil"/>
                  </w:tcBorders>
                  <w:noWrap w:val="0"/>
                  <w:vAlign w:val="center"/>
                </w:tcPr>
                <w:p w14:paraId="06800B79">
                  <w:pPr>
                    <w:spacing w:line="240" w:lineRule="auto"/>
                    <w:jc w:val="center"/>
                    <w:rPr>
                      <w:rFonts w:hint="default" w:ascii="Times New Roman" w:hAnsi="Times New Roman" w:cs="Times New Roman"/>
                      <w:b w:val="0"/>
                      <w:bCs w:val="0"/>
                      <w:color w:val="auto"/>
                      <w:szCs w:val="21"/>
                      <w:highlight w:val="none"/>
                    </w:rPr>
                  </w:pPr>
                  <w:r>
                    <w:rPr>
                      <w:rFonts w:hint="default" w:ascii="Times New Roman" w:hAnsi="Times New Roman" w:cs="Times New Roman"/>
                      <w:b w:val="0"/>
                      <w:bCs w:val="0"/>
                      <w:color w:val="auto"/>
                      <w:szCs w:val="21"/>
                      <w:highlight w:val="none"/>
                    </w:rPr>
                    <w:t>2类标准值</w:t>
                  </w:r>
                </w:p>
              </w:tc>
              <w:tc>
                <w:tcPr>
                  <w:tcW w:w="1209" w:type="pct"/>
                  <w:tcBorders>
                    <w:tl2br w:val="nil"/>
                    <w:tr2bl w:val="nil"/>
                  </w:tcBorders>
                  <w:noWrap w:val="0"/>
                  <w:vAlign w:val="center"/>
                </w:tcPr>
                <w:p w14:paraId="162FBDA9">
                  <w:pPr>
                    <w:spacing w:line="240" w:lineRule="auto"/>
                    <w:jc w:val="center"/>
                    <w:rPr>
                      <w:rFonts w:hint="default" w:ascii="Times New Roman" w:hAnsi="Times New Roman" w:cs="Times New Roman"/>
                      <w:b w:val="0"/>
                      <w:bCs w:val="0"/>
                      <w:color w:val="auto"/>
                      <w:szCs w:val="21"/>
                      <w:highlight w:val="none"/>
                    </w:rPr>
                  </w:pPr>
                  <w:r>
                    <w:rPr>
                      <w:rFonts w:hint="default" w:ascii="Times New Roman" w:hAnsi="Times New Roman" w:cs="Times New Roman"/>
                      <w:b w:val="0"/>
                      <w:bCs w:val="0"/>
                      <w:color w:val="auto"/>
                      <w:szCs w:val="21"/>
                      <w:highlight w:val="none"/>
                    </w:rPr>
                    <w:t>60</w:t>
                  </w:r>
                </w:p>
              </w:tc>
              <w:tc>
                <w:tcPr>
                  <w:tcW w:w="1209" w:type="pct"/>
                  <w:tcBorders>
                    <w:tl2br w:val="nil"/>
                    <w:tr2bl w:val="nil"/>
                  </w:tcBorders>
                  <w:noWrap w:val="0"/>
                  <w:vAlign w:val="center"/>
                </w:tcPr>
                <w:p w14:paraId="09ED9B9B">
                  <w:pPr>
                    <w:spacing w:line="240" w:lineRule="auto"/>
                    <w:jc w:val="center"/>
                    <w:rPr>
                      <w:rFonts w:hint="default" w:ascii="Times New Roman" w:hAnsi="Times New Roman" w:eastAsia="宋体" w:cs="Times New Roman"/>
                      <w:b w:val="0"/>
                      <w:bCs w:val="0"/>
                      <w:color w:val="auto"/>
                      <w:szCs w:val="21"/>
                      <w:highlight w:val="none"/>
                      <w:lang w:val="en-US" w:eastAsia="zh-CN"/>
                    </w:rPr>
                  </w:pPr>
                  <w:r>
                    <w:rPr>
                      <w:rFonts w:hint="eastAsia" w:ascii="Times New Roman" w:hAnsi="Times New Roman" w:cs="Times New Roman"/>
                      <w:b w:val="0"/>
                      <w:bCs w:val="0"/>
                      <w:color w:val="auto"/>
                      <w:szCs w:val="21"/>
                      <w:highlight w:val="none"/>
                      <w:lang w:val="en-US" w:eastAsia="zh-CN"/>
                    </w:rPr>
                    <w:t>50</w:t>
                  </w:r>
                </w:p>
              </w:tc>
            </w:tr>
          </w:tbl>
          <w:p w14:paraId="1F8DACF8">
            <w:pPr>
              <w:pStyle w:val="21"/>
              <w:numPr>
                <w:ilvl w:val="0"/>
                <w:numId w:val="0"/>
              </w:numPr>
              <w:spacing w:beforeLines="0" w:afterLines="0" w:line="360" w:lineRule="auto"/>
              <w:ind w:firstLine="420" w:firstLineChars="200"/>
              <w:rPr>
                <w:rFonts w:hint="eastAsia" w:ascii="Times New Roman" w:hAnsi="Times New Roman" w:eastAsia="宋体" w:cs="Times New Roman"/>
                <w:kern w:val="0"/>
                <w:sz w:val="21"/>
                <w:szCs w:val="21"/>
                <w:highlight w:val="none"/>
                <w:lang w:val="en-US" w:eastAsia="zh-CN" w:bidi="ar-SA"/>
              </w:rPr>
            </w:pPr>
            <w:r>
              <w:rPr>
                <w:rFonts w:hint="eastAsia" w:ascii="Times New Roman" w:hAnsi="Times New Roman" w:eastAsia="宋体" w:cs="Times New Roman"/>
                <w:kern w:val="0"/>
                <w:sz w:val="21"/>
                <w:szCs w:val="21"/>
                <w:highlight w:val="none"/>
                <w:lang w:val="en-US" w:eastAsia="zh-CN" w:bidi="ar-SA"/>
              </w:rPr>
              <w:t>根据表3-3监测结果，项目周边声环境敏感点满足《声环境质量标准》（GB3096-2008）2类标准的要求。</w:t>
            </w:r>
          </w:p>
          <w:p w14:paraId="15F69504">
            <w:pPr>
              <w:pStyle w:val="71"/>
              <w:bidi w:val="0"/>
              <w:rPr>
                <w:rFonts w:hint="default"/>
              </w:rPr>
            </w:pPr>
            <w:r>
              <w:rPr>
                <w:rFonts w:hint="default"/>
              </w:rPr>
              <w:t>3.4 生态环境现状</w:t>
            </w:r>
          </w:p>
          <w:p w14:paraId="13080AB2">
            <w:pPr>
              <w:pStyle w:val="77"/>
              <w:bidi w:val="0"/>
              <w:rPr>
                <w:rFonts w:hint="default" w:ascii="Times New Roman" w:hAnsi="Times New Roman" w:eastAsia="宋体" w:cs="Times New Roman"/>
                <w:color w:val="auto"/>
                <w:sz w:val="21"/>
                <w:lang w:eastAsia="zh-CN"/>
              </w:rPr>
            </w:pPr>
            <w:r>
              <w:rPr>
                <w:rFonts w:hint="default" w:ascii="Times New Roman" w:hAnsi="Times New Roman" w:eastAsia="宋体" w:cs="宋体"/>
                <w:lang w:val="en-US" w:eastAsia="zh-CN"/>
              </w:rPr>
              <w:t>本项目</w:t>
            </w:r>
            <w:r>
              <w:rPr>
                <w:rFonts w:hint="eastAsia" w:ascii="Times New Roman" w:hAnsi="Times New Roman" w:eastAsia="宋体" w:cs="宋体"/>
                <w:lang w:val="en-US" w:eastAsia="zh-CN"/>
              </w:rPr>
              <w:t>位于</w:t>
            </w:r>
            <w:r>
              <w:rPr>
                <w:rFonts w:hint="eastAsia" w:ascii="宋体" w:hAnsi="宋体" w:cs="宋体"/>
                <w:szCs w:val="21"/>
                <w:lang w:eastAsia="zh-CN"/>
              </w:rPr>
              <w:t>祁东县白地市镇新白地市村彭家湾组</w:t>
            </w:r>
            <w:r>
              <w:rPr>
                <w:rFonts w:hint="eastAsia" w:cs="宋体"/>
                <w:lang w:val="en-US" w:eastAsia="zh-CN"/>
              </w:rPr>
              <w:t>，</w:t>
            </w:r>
            <w:r>
              <w:rPr>
                <w:rFonts w:hint="default" w:ascii="Times New Roman" w:hAnsi="Times New Roman" w:cs="Times New Roman"/>
                <w:color w:val="auto"/>
                <w:sz w:val="21"/>
                <w:lang w:eastAsia="zh-CN"/>
              </w:rPr>
              <w:t>根据现场勘查，</w:t>
            </w:r>
            <w:r>
              <w:rPr>
                <w:rFonts w:hint="default" w:ascii="Times New Roman" w:hAnsi="Times New Roman" w:cs="Times New Roman"/>
                <w:color w:val="auto"/>
                <w:sz w:val="21"/>
              </w:rPr>
              <w:t>项目区域内物种资源较为贫乏，树木主要有香樟树、杉树、小柏树等，草本植物主要有盐肤木、狗尾草、车前草、狗牙根等。区域内野生动物较少，主要为常见的青蛙、蛇、鼠、麻雀等，无珍稀动植物存在，</w:t>
            </w:r>
            <w:r>
              <w:rPr>
                <w:rFonts w:hint="default" w:ascii="Times New Roman" w:hAnsi="Times New Roman" w:cs="Times New Roman"/>
                <w:color w:val="auto"/>
                <w:sz w:val="21"/>
                <w:lang w:val="en-US" w:eastAsia="zh-CN"/>
              </w:rPr>
              <w:t>项目所在地无自然保护区、风景名胜区等需要特别保护的区域，未发现历史文物古迹和人文景观，无国家明文规定的珍稀动、植物物种和群落</w:t>
            </w:r>
            <w:r>
              <w:rPr>
                <w:rFonts w:hint="default" w:ascii="Times New Roman" w:hAnsi="Times New Roman" w:cs="Times New Roman"/>
                <w:color w:val="auto"/>
                <w:sz w:val="21"/>
                <w:lang w:eastAsia="zh-CN"/>
              </w:rPr>
              <w:t>。</w:t>
            </w:r>
          </w:p>
          <w:p w14:paraId="3CDC1462">
            <w:pPr>
              <w:keepNext w:val="0"/>
              <w:keepLines w:val="0"/>
              <w:pageBreakBefore w:val="0"/>
              <w:widowControl w:val="0"/>
              <w:kinsoku/>
              <w:wordWrap/>
              <w:overflowPunct/>
              <w:topLinePunct w:val="0"/>
              <w:autoSpaceDE/>
              <w:autoSpaceDN/>
              <w:bidi w:val="0"/>
              <w:adjustRightInd w:val="0"/>
              <w:snapToGrid w:val="0"/>
              <w:spacing w:line="360" w:lineRule="auto"/>
              <w:jc w:val="both"/>
              <w:textAlignment w:val="auto"/>
              <w:rPr>
                <w:rFonts w:hint="eastAsia" w:ascii="Times New Roman" w:hAnsi="Times New Roman" w:eastAsia="宋体" w:cs="Times New Roman"/>
                <w:b/>
                <w:bCs/>
                <w:kern w:val="0"/>
                <w:szCs w:val="21"/>
                <w:lang w:val="en-US" w:eastAsia="zh-CN"/>
              </w:rPr>
            </w:pPr>
            <w:r>
              <w:rPr>
                <w:rFonts w:hint="eastAsia" w:ascii="Times New Roman" w:hAnsi="Times New Roman" w:eastAsia="宋体" w:cs="Times New Roman"/>
                <w:b/>
                <w:bCs/>
                <w:kern w:val="0"/>
                <w:szCs w:val="21"/>
                <w:lang w:val="en-US" w:eastAsia="zh-CN"/>
              </w:rPr>
              <w:t>3.5 地下水环境质量现状</w:t>
            </w:r>
          </w:p>
          <w:p w14:paraId="47E64BFE">
            <w:pPr>
              <w:pStyle w:val="21"/>
              <w:numPr>
                <w:ilvl w:val="0"/>
                <w:numId w:val="0"/>
              </w:numPr>
              <w:spacing w:beforeLines="0" w:afterLines="0" w:line="360" w:lineRule="auto"/>
              <w:ind w:firstLine="420" w:firstLineChars="200"/>
              <w:rPr>
                <w:rFonts w:hint="default" w:ascii="Times New Roman" w:hAnsi="Times New Roman" w:eastAsia="宋体" w:cs="Times New Roman"/>
                <w:kern w:val="0"/>
                <w:sz w:val="21"/>
                <w:szCs w:val="21"/>
                <w:lang w:val="en-US" w:eastAsia="zh-CN" w:bidi="ar-SA"/>
              </w:rPr>
            </w:pPr>
            <w:r>
              <w:rPr>
                <w:rFonts w:hint="eastAsia" w:ascii="Times New Roman" w:hAnsi="Times New Roman" w:eastAsia="宋体" w:cs="Times New Roman"/>
                <w:kern w:val="0"/>
                <w:sz w:val="21"/>
                <w:szCs w:val="21"/>
                <w:lang w:val="en-US" w:eastAsia="zh-CN" w:bidi="ar-SA"/>
              </w:rPr>
              <w:t>根据</w:t>
            </w:r>
            <w:r>
              <w:rPr>
                <w:rFonts w:hint="eastAsia"/>
                <w:color w:val="auto"/>
                <w:sz w:val="21"/>
                <w:szCs w:val="21"/>
              </w:rPr>
              <w:t>《建设项目环境影响报告表编制技术指南（污染影响类）（试行）》</w:t>
            </w:r>
            <w:r>
              <w:rPr>
                <w:rFonts w:hint="eastAsia"/>
                <w:color w:val="auto"/>
                <w:sz w:val="21"/>
                <w:szCs w:val="21"/>
                <w:lang w:eastAsia="zh-CN"/>
              </w:rPr>
              <w:t>中地下水</w:t>
            </w:r>
            <w:r>
              <w:rPr>
                <w:rFonts w:ascii="宋体" w:hAnsi="宋体" w:eastAsia="宋体" w:cs="宋体"/>
                <w:sz w:val="21"/>
                <w:szCs w:val="21"/>
              </w:rPr>
              <w:t>原则上不开展环境质量现状调查</w:t>
            </w:r>
            <w:r>
              <w:rPr>
                <w:rFonts w:hint="eastAsia" w:ascii="Times New Roman" w:hAnsi="Times New Roman" w:eastAsia="宋体" w:cs="Times New Roman"/>
                <w:kern w:val="0"/>
                <w:sz w:val="21"/>
                <w:szCs w:val="21"/>
                <w:lang w:val="en-US" w:eastAsia="zh-CN" w:bidi="ar-SA"/>
              </w:rPr>
              <w:t>，本项目各污水处理池均按要求进行了防渗处理，且项目厂界外500米范围内没有地下水集中式饮用水水源和热水、矿泉水、温泉等特殊地下水资源，因此</w:t>
            </w:r>
            <w:r>
              <w:rPr>
                <w:rFonts w:hint="default" w:ascii="Times New Roman" w:hAnsi="Times New Roman" w:eastAsia="宋体" w:cs="Times New Roman"/>
                <w:kern w:val="0"/>
                <w:sz w:val="21"/>
                <w:szCs w:val="21"/>
                <w:lang w:val="en-US" w:eastAsia="zh-CN" w:bidi="ar-SA"/>
              </w:rPr>
              <w:t>不开展地下水环境影响评价。</w:t>
            </w:r>
          </w:p>
          <w:p w14:paraId="59611F93">
            <w:pPr>
              <w:keepNext w:val="0"/>
              <w:keepLines w:val="0"/>
              <w:pageBreakBefore w:val="0"/>
              <w:widowControl w:val="0"/>
              <w:kinsoku/>
              <w:wordWrap/>
              <w:overflowPunct/>
              <w:topLinePunct w:val="0"/>
              <w:autoSpaceDE/>
              <w:autoSpaceDN/>
              <w:bidi w:val="0"/>
              <w:adjustRightInd w:val="0"/>
              <w:snapToGrid w:val="0"/>
              <w:spacing w:line="360" w:lineRule="auto"/>
              <w:jc w:val="both"/>
              <w:textAlignment w:val="auto"/>
              <w:rPr>
                <w:rFonts w:hint="eastAsia" w:ascii="Times New Roman" w:hAnsi="Times New Roman" w:eastAsia="宋体" w:cs="Times New Roman"/>
                <w:b/>
                <w:bCs/>
                <w:kern w:val="0"/>
                <w:szCs w:val="21"/>
                <w:lang w:val="en-US" w:eastAsia="zh-CN"/>
              </w:rPr>
            </w:pPr>
            <w:r>
              <w:rPr>
                <w:rFonts w:hint="eastAsia" w:ascii="Times New Roman" w:hAnsi="Times New Roman" w:eastAsia="宋体" w:cs="Times New Roman"/>
                <w:b/>
                <w:bCs/>
                <w:kern w:val="0"/>
                <w:szCs w:val="21"/>
                <w:lang w:val="en-US" w:eastAsia="zh-CN"/>
              </w:rPr>
              <w:t>3.6 土壤环境质量现状</w:t>
            </w:r>
          </w:p>
          <w:p w14:paraId="5E6AD657">
            <w:pPr>
              <w:pStyle w:val="21"/>
              <w:numPr>
                <w:ilvl w:val="0"/>
                <w:numId w:val="0"/>
              </w:numPr>
              <w:spacing w:beforeLines="0" w:afterLines="0" w:line="360" w:lineRule="auto"/>
              <w:ind w:firstLine="420" w:firstLineChars="200"/>
            </w:pPr>
            <w:r>
              <w:rPr>
                <w:rFonts w:hint="eastAsia" w:ascii="Times New Roman" w:hAnsi="Times New Roman" w:eastAsia="宋体" w:cs="Times New Roman"/>
                <w:kern w:val="0"/>
                <w:sz w:val="21"/>
                <w:szCs w:val="21"/>
                <w:lang w:val="en-US" w:eastAsia="zh-CN" w:bidi="ar-SA"/>
              </w:rPr>
              <w:t>根据《建设项目环境影响报告表编制技术指南（污染影响类）（试行）》中土壤环境原则上不开展环境质量现状调查，本项目各污水处理池均按要求进行了防渗处理，不存在土壤环境污染途径，因此</w:t>
            </w:r>
            <w:r>
              <w:rPr>
                <w:rFonts w:hint="default" w:ascii="Times New Roman" w:hAnsi="Times New Roman" w:eastAsia="宋体" w:cs="Times New Roman"/>
                <w:kern w:val="0"/>
                <w:sz w:val="21"/>
                <w:szCs w:val="21"/>
                <w:lang w:val="en-US" w:eastAsia="zh-CN" w:bidi="ar-SA"/>
              </w:rPr>
              <w:t>不开展</w:t>
            </w:r>
            <w:r>
              <w:rPr>
                <w:rFonts w:hint="eastAsia" w:ascii="Times New Roman" w:hAnsi="Times New Roman" w:eastAsia="宋体" w:cs="Times New Roman"/>
                <w:kern w:val="0"/>
                <w:sz w:val="21"/>
                <w:szCs w:val="21"/>
                <w:lang w:val="en-US" w:eastAsia="zh-CN" w:bidi="ar-SA"/>
              </w:rPr>
              <w:t>土壤</w:t>
            </w:r>
            <w:r>
              <w:rPr>
                <w:rFonts w:hint="default" w:ascii="Times New Roman" w:hAnsi="Times New Roman" w:eastAsia="宋体" w:cs="Times New Roman"/>
                <w:kern w:val="0"/>
                <w:sz w:val="21"/>
                <w:szCs w:val="21"/>
                <w:lang w:val="en-US" w:eastAsia="zh-CN" w:bidi="ar-SA"/>
              </w:rPr>
              <w:t>环境影响评价。</w:t>
            </w:r>
          </w:p>
        </w:tc>
      </w:tr>
      <w:tr w14:paraId="2535E024">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2400" w:hRule="atLeast"/>
          <w:jc w:val="center"/>
        </w:trPr>
        <w:tc>
          <w:tcPr>
            <w:tcW w:w="800" w:type="dxa"/>
            <w:noWrap w:val="0"/>
            <w:vAlign w:val="center"/>
          </w:tcPr>
          <w:p w14:paraId="111EE463">
            <w:pPr>
              <w:adjustRightInd w:val="0"/>
              <w:snapToGrid w:val="0"/>
              <w:jc w:val="center"/>
              <w:rPr>
                <w:rFonts w:hint="eastAsia" w:ascii="宋体" w:hAnsi="宋体" w:cs="宋体"/>
                <w:kern w:val="0"/>
                <w:szCs w:val="21"/>
              </w:rPr>
            </w:pPr>
            <w:r>
              <w:rPr>
                <w:rFonts w:hint="eastAsia" w:ascii="宋体" w:hAnsi="宋体" w:cs="宋体"/>
                <w:kern w:val="0"/>
                <w:szCs w:val="21"/>
              </w:rPr>
              <w:t>环境</w:t>
            </w:r>
          </w:p>
          <w:p w14:paraId="159DE7B7">
            <w:pPr>
              <w:adjustRightInd w:val="0"/>
              <w:snapToGrid w:val="0"/>
              <w:jc w:val="center"/>
              <w:rPr>
                <w:rFonts w:hint="eastAsia" w:ascii="宋体" w:hAnsi="宋体" w:cs="宋体"/>
                <w:kern w:val="0"/>
                <w:szCs w:val="21"/>
              </w:rPr>
            </w:pPr>
            <w:r>
              <w:rPr>
                <w:rFonts w:hint="eastAsia" w:ascii="宋体" w:hAnsi="宋体" w:cs="宋体"/>
                <w:kern w:val="0"/>
                <w:szCs w:val="21"/>
              </w:rPr>
              <w:t>保护</w:t>
            </w:r>
          </w:p>
          <w:p w14:paraId="401740CC">
            <w:pPr>
              <w:adjustRightInd w:val="0"/>
              <w:snapToGrid w:val="0"/>
              <w:jc w:val="center"/>
              <w:rPr>
                <w:rFonts w:hint="eastAsia" w:ascii="宋体" w:hAnsi="宋体" w:cs="宋体"/>
                <w:kern w:val="0"/>
                <w:szCs w:val="21"/>
              </w:rPr>
            </w:pPr>
            <w:r>
              <w:rPr>
                <w:rFonts w:hint="eastAsia" w:ascii="宋体" w:hAnsi="宋体" w:cs="宋体"/>
                <w:kern w:val="0"/>
                <w:szCs w:val="21"/>
              </w:rPr>
              <w:t>目标</w:t>
            </w:r>
          </w:p>
        </w:tc>
        <w:tc>
          <w:tcPr>
            <w:tcW w:w="8190" w:type="dxa"/>
            <w:noWrap w:val="0"/>
            <w:vAlign w:val="center"/>
          </w:tcPr>
          <w:p w14:paraId="5B562926">
            <w:pPr>
              <w:pStyle w:val="40"/>
              <w:spacing w:before="0" w:after="0" w:line="360" w:lineRule="auto"/>
              <w:ind w:firstLine="408" w:firstLineChars="200"/>
              <w:jc w:val="both"/>
              <w:rPr>
                <w:rFonts w:hint="default" w:ascii="Times New Roman" w:hAnsi="Times New Roman" w:eastAsia="宋体" w:cs="Times New Roman"/>
                <w:color w:val="auto"/>
                <w:spacing w:val="-3"/>
                <w:kern w:val="2"/>
                <w:szCs w:val="24"/>
                <w:highlight w:val="none"/>
                <w:u w:val="single"/>
              </w:rPr>
            </w:pPr>
            <w:r>
              <w:rPr>
                <w:rFonts w:hint="default" w:ascii="Times New Roman" w:hAnsi="Times New Roman" w:eastAsia="宋体" w:cs="Times New Roman"/>
                <w:color w:val="auto"/>
                <w:spacing w:val="-3"/>
                <w:kern w:val="2"/>
                <w:szCs w:val="24"/>
                <w:highlight w:val="none"/>
                <w:u w:val="single"/>
              </w:rPr>
              <w:t>本项目位于</w:t>
            </w:r>
            <w:r>
              <w:rPr>
                <w:rFonts w:hint="default" w:ascii="Times New Roman" w:hAnsi="Times New Roman" w:eastAsia="宋体" w:cs="Times New Roman"/>
                <w:color w:val="auto"/>
                <w:spacing w:val="-3"/>
                <w:kern w:val="2"/>
                <w:szCs w:val="24"/>
                <w:highlight w:val="none"/>
                <w:u w:val="single"/>
                <w:lang w:eastAsia="zh-CN"/>
              </w:rPr>
              <w:t>祁东县白地市镇新白地市村彭家湾组，</w:t>
            </w:r>
            <w:r>
              <w:rPr>
                <w:rFonts w:hint="default" w:ascii="Times New Roman" w:hAnsi="Times New Roman" w:eastAsia="宋体" w:cs="Times New Roman"/>
                <w:color w:val="auto"/>
                <w:spacing w:val="-3"/>
                <w:kern w:val="2"/>
                <w:szCs w:val="24"/>
                <w:highlight w:val="none"/>
                <w:u w:val="single"/>
              </w:rPr>
              <w:t>根据对建设项目周边环境的调查，项目周围500m范围内无自然保护区、风景名胜区、地下水集中式饮用水水源地等。项目评价范围主要环境保护目标详见下表，评价范围内主要环境</w:t>
            </w:r>
            <w:r>
              <w:rPr>
                <w:rFonts w:hint="eastAsia" w:ascii="Times New Roman" w:hAnsi="Times New Roman" w:eastAsia="宋体" w:cs="Times New Roman"/>
                <w:color w:val="auto"/>
                <w:spacing w:val="-3"/>
                <w:kern w:val="2"/>
                <w:szCs w:val="24"/>
                <w:highlight w:val="none"/>
                <w:u w:val="single"/>
                <w:lang w:eastAsia="zh-CN"/>
              </w:rPr>
              <w:t>保护</w:t>
            </w:r>
            <w:r>
              <w:rPr>
                <w:rFonts w:hint="default" w:ascii="Times New Roman" w:hAnsi="Times New Roman" w:eastAsia="宋体" w:cs="Times New Roman"/>
                <w:color w:val="auto"/>
                <w:spacing w:val="-3"/>
                <w:kern w:val="2"/>
                <w:szCs w:val="24"/>
                <w:highlight w:val="none"/>
                <w:u w:val="single"/>
              </w:rPr>
              <w:t>目标分布情况见附图</w:t>
            </w:r>
            <w:r>
              <w:rPr>
                <w:rFonts w:hint="default" w:ascii="Times New Roman" w:hAnsi="Times New Roman" w:eastAsia="宋体" w:cs="Times New Roman"/>
                <w:color w:val="auto"/>
                <w:spacing w:val="-3"/>
                <w:kern w:val="2"/>
                <w:szCs w:val="24"/>
                <w:highlight w:val="none"/>
                <w:u w:val="single"/>
                <w:lang w:val="en-US" w:eastAsia="zh-CN"/>
              </w:rPr>
              <w:t>3</w:t>
            </w:r>
            <w:r>
              <w:rPr>
                <w:rFonts w:hint="default" w:ascii="Times New Roman" w:hAnsi="Times New Roman" w:eastAsia="宋体" w:cs="Times New Roman"/>
                <w:color w:val="auto"/>
                <w:spacing w:val="-3"/>
                <w:kern w:val="2"/>
                <w:szCs w:val="24"/>
                <w:highlight w:val="none"/>
                <w:u w:val="single"/>
              </w:rPr>
              <w:t>。</w:t>
            </w:r>
          </w:p>
          <w:p w14:paraId="77A86C80">
            <w:pPr>
              <w:pStyle w:val="40"/>
              <w:spacing w:before="0" w:after="0" w:line="360" w:lineRule="auto"/>
              <w:rPr>
                <w:rFonts w:hint="default" w:ascii="Times New Roman" w:hAnsi="Times New Roman" w:eastAsia="宋体" w:cs="Times New Roman"/>
                <w:b/>
                <w:bCs/>
                <w:color w:val="auto"/>
                <w:szCs w:val="24"/>
                <w:highlight w:val="none"/>
                <w:u w:val="single"/>
              </w:rPr>
            </w:pPr>
            <w:r>
              <w:rPr>
                <w:rFonts w:hint="default" w:ascii="Times New Roman" w:hAnsi="Times New Roman" w:eastAsia="宋体" w:cs="Times New Roman"/>
                <w:b/>
                <w:bCs/>
                <w:color w:val="auto"/>
                <w:szCs w:val="24"/>
                <w:highlight w:val="none"/>
                <w:u w:val="single"/>
              </w:rPr>
              <w:t>表3-</w:t>
            </w:r>
            <w:r>
              <w:rPr>
                <w:rFonts w:hint="eastAsia" w:ascii="Times New Roman" w:hAnsi="Times New Roman" w:eastAsia="宋体" w:cs="Times New Roman"/>
                <w:b/>
                <w:bCs/>
                <w:color w:val="auto"/>
                <w:szCs w:val="24"/>
                <w:highlight w:val="none"/>
                <w:u w:val="single"/>
                <w:lang w:val="en-US" w:eastAsia="zh-CN"/>
              </w:rPr>
              <w:t>5</w:t>
            </w:r>
            <w:r>
              <w:rPr>
                <w:rFonts w:hint="default" w:ascii="Times New Roman" w:hAnsi="Times New Roman" w:eastAsia="宋体" w:cs="Times New Roman"/>
                <w:b/>
                <w:bCs/>
                <w:color w:val="auto"/>
                <w:szCs w:val="24"/>
                <w:highlight w:val="none"/>
                <w:u w:val="single"/>
              </w:rPr>
              <w:t xml:space="preserve"> 主要环境保护目标一览表</w:t>
            </w:r>
          </w:p>
          <w:tbl>
            <w:tblPr>
              <w:tblStyle w:val="32"/>
              <w:tblW w:w="4993" w:type="pct"/>
              <w:jc w:val="center"/>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autofit"/>
              <w:tblCellMar>
                <w:top w:w="0" w:type="dxa"/>
                <w:left w:w="0" w:type="dxa"/>
                <w:bottom w:w="0" w:type="dxa"/>
                <w:right w:w="0" w:type="dxa"/>
              </w:tblCellMar>
            </w:tblPr>
            <w:tblGrid>
              <w:gridCol w:w="876"/>
              <w:gridCol w:w="876"/>
              <w:gridCol w:w="1757"/>
              <w:gridCol w:w="1448"/>
              <w:gridCol w:w="287"/>
              <w:gridCol w:w="700"/>
              <w:gridCol w:w="581"/>
              <w:gridCol w:w="678"/>
              <w:gridCol w:w="1026"/>
            </w:tblGrid>
            <w:tr w14:paraId="085AE1EC">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trHeight w:val="340" w:hRule="atLeast"/>
                <w:tblHeader/>
                <w:jc w:val="center"/>
              </w:trPr>
              <w:tc>
                <w:tcPr>
                  <w:tcW w:w="532" w:type="pct"/>
                  <w:vMerge w:val="restart"/>
                  <w:noWrap w:val="0"/>
                  <w:vAlign w:val="center"/>
                </w:tcPr>
                <w:p w14:paraId="44A1D3D3">
                  <w:pPr>
                    <w:jc w:val="center"/>
                    <w:rPr>
                      <w:rFonts w:hint="default" w:ascii="Times New Roman" w:hAnsi="Times New Roman" w:cs="Times New Roman"/>
                      <w:b/>
                      <w:bCs/>
                      <w:snapToGrid w:val="0"/>
                      <w:color w:val="auto"/>
                      <w:szCs w:val="21"/>
                      <w:highlight w:val="none"/>
                      <w:u w:val="single"/>
                      <w:lang w:val="en-US" w:eastAsia="zh-CN"/>
                    </w:rPr>
                  </w:pPr>
                  <w:r>
                    <w:rPr>
                      <w:rFonts w:hint="eastAsia" w:ascii="Times New Roman" w:hAnsi="Times New Roman" w:cs="Times New Roman"/>
                      <w:b/>
                      <w:bCs/>
                      <w:snapToGrid w:val="0"/>
                      <w:color w:val="auto"/>
                      <w:szCs w:val="21"/>
                      <w:highlight w:val="none"/>
                      <w:u w:val="single"/>
                      <w:lang w:val="en-US" w:eastAsia="zh-CN"/>
                    </w:rPr>
                    <w:t>环境要素</w:t>
                  </w:r>
                </w:p>
              </w:tc>
              <w:tc>
                <w:tcPr>
                  <w:tcW w:w="532" w:type="pct"/>
                  <w:vMerge w:val="restart"/>
                  <w:noWrap w:val="0"/>
                  <w:vAlign w:val="center"/>
                </w:tcPr>
                <w:p w14:paraId="3F5BFFE9">
                  <w:pPr>
                    <w:jc w:val="center"/>
                    <w:rPr>
                      <w:rFonts w:hint="default" w:ascii="Times New Roman" w:hAnsi="Times New Roman" w:cs="Times New Roman"/>
                      <w:b/>
                      <w:bCs/>
                      <w:snapToGrid w:val="0"/>
                      <w:color w:val="auto"/>
                      <w:szCs w:val="21"/>
                      <w:highlight w:val="none"/>
                      <w:u w:val="single"/>
                    </w:rPr>
                  </w:pPr>
                  <w:r>
                    <w:rPr>
                      <w:rFonts w:hint="default" w:ascii="Times New Roman" w:hAnsi="Times New Roman" w:cs="Times New Roman"/>
                      <w:b/>
                      <w:bCs/>
                      <w:snapToGrid w:val="0"/>
                      <w:color w:val="auto"/>
                      <w:szCs w:val="21"/>
                      <w:highlight w:val="none"/>
                      <w:u w:val="single"/>
                      <w:lang w:val="en-US" w:eastAsia="zh-CN"/>
                    </w:rPr>
                    <w:t>环境空气保护目标</w:t>
                  </w:r>
                </w:p>
              </w:tc>
              <w:tc>
                <w:tcPr>
                  <w:tcW w:w="1946" w:type="pct"/>
                  <w:gridSpan w:val="2"/>
                  <w:noWrap w:val="0"/>
                  <w:vAlign w:val="center"/>
                </w:tcPr>
                <w:p w14:paraId="18A62B18">
                  <w:pPr>
                    <w:jc w:val="center"/>
                    <w:rPr>
                      <w:rFonts w:hint="default" w:ascii="Times New Roman" w:hAnsi="Times New Roman" w:cs="Times New Roman"/>
                      <w:b/>
                      <w:bCs/>
                      <w:snapToGrid w:val="0"/>
                      <w:color w:val="auto"/>
                      <w:szCs w:val="21"/>
                      <w:highlight w:val="none"/>
                      <w:u w:val="single"/>
                    </w:rPr>
                  </w:pPr>
                  <w:r>
                    <w:rPr>
                      <w:rFonts w:hint="default" w:ascii="Times New Roman" w:hAnsi="Times New Roman" w:cs="Times New Roman"/>
                      <w:b/>
                      <w:bCs/>
                      <w:snapToGrid w:val="0"/>
                      <w:color w:val="auto"/>
                      <w:szCs w:val="21"/>
                      <w:highlight w:val="none"/>
                      <w:u w:val="single"/>
                    </w:rPr>
                    <w:t>坐标（°）</w:t>
                  </w:r>
                </w:p>
              </w:tc>
              <w:tc>
                <w:tcPr>
                  <w:tcW w:w="174" w:type="pct"/>
                  <w:vMerge w:val="restart"/>
                  <w:noWrap w:val="0"/>
                  <w:vAlign w:val="center"/>
                </w:tcPr>
                <w:p w14:paraId="146F8399">
                  <w:pPr>
                    <w:jc w:val="center"/>
                    <w:rPr>
                      <w:rFonts w:hint="default" w:ascii="Times New Roman" w:hAnsi="Times New Roman" w:eastAsia="宋体" w:cs="Times New Roman"/>
                      <w:b/>
                      <w:bCs/>
                      <w:snapToGrid w:val="0"/>
                      <w:color w:val="auto"/>
                      <w:szCs w:val="21"/>
                      <w:highlight w:val="none"/>
                      <w:u w:val="single"/>
                      <w:lang w:eastAsia="zh-CN"/>
                    </w:rPr>
                  </w:pPr>
                  <w:r>
                    <w:rPr>
                      <w:rFonts w:hint="default" w:ascii="Times New Roman" w:hAnsi="Times New Roman" w:cs="Times New Roman"/>
                      <w:b/>
                      <w:bCs/>
                      <w:snapToGrid w:val="0"/>
                      <w:color w:val="auto"/>
                      <w:szCs w:val="21"/>
                      <w:highlight w:val="none"/>
                      <w:u w:val="single"/>
                      <w:lang w:val="en-US" w:eastAsia="zh-CN"/>
                    </w:rPr>
                    <w:t>功能</w:t>
                  </w:r>
                </w:p>
              </w:tc>
              <w:tc>
                <w:tcPr>
                  <w:tcW w:w="425" w:type="pct"/>
                  <w:vMerge w:val="restart"/>
                  <w:noWrap w:val="0"/>
                  <w:vAlign w:val="center"/>
                </w:tcPr>
                <w:p w14:paraId="1222627D">
                  <w:pPr>
                    <w:jc w:val="center"/>
                    <w:rPr>
                      <w:rFonts w:hint="default" w:ascii="Times New Roman" w:hAnsi="Times New Roman" w:cs="Times New Roman"/>
                      <w:b/>
                      <w:bCs/>
                      <w:snapToGrid w:val="0"/>
                      <w:color w:val="auto"/>
                      <w:szCs w:val="21"/>
                      <w:highlight w:val="none"/>
                      <w:u w:val="single"/>
                    </w:rPr>
                  </w:pPr>
                  <w:r>
                    <w:rPr>
                      <w:rFonts w:hint="default" w:ascii="Times New Roman" w:hAnsi="Times New Roman" w:cs="Times New Roman"/>
                      <w:b/>
                      <w:bCs/>
                      <w:snapToGrid w:val="0"/>
                      <w:color w:val="auto"/>
                      <w:szCs w:val="21"/>
                      <w:highlight w:val="none"/>
                      <w:u w:val="single"/>
                    </w:rPr>
                    <w:t>规模</w:t>
                  </w:r>
                </w:p>
              </w:tc>
              <w:tc>
                <w:tcPr>
                  <w:tcW w:w="353" w:type="pct"/>
                  <w:vMerge w:val="restart"/>
                  <w:noWrap w:val="0"/>
                  <w:vAlign w:val="center"/>
                </w:tcPr>
                <w:p w14:paraId="4508B2D2">
                  <w:pPr>
                    <w:jc w:val="center"/>
                    <w:rPr>
                      <w:rFonts w:hint="default" w:ascii="Times New Roman" w:hAnsi="Times New Roman" w:cs="Times New Roman"/>
                      <w:b/>
                      <w:bCs/>
                      <w:snapToGrid w:val="0"/>
                      <w:color w:val="auto"/>
                      <w:szCs w:val="21"/>
                      <w:highlight w:val="none"/>
                      <w:u w:val="single"/>
                    </w:rPr>
                  </w:pPr>
                  <w:r>
                    <w:rPr>
                      <w:rFonts w:hint="default" w:ascii="Times New Roman" w:hAnsi="Times New Roman" w:cs="Times New Roman"/>
                      <w:b/>
                      <w:bCs/>
                      <w:snapToGrid w:val="0"/>
                      <w:color w:val="auto"/>
                      <w:szCs w:val="21"/>
                      <w:highlight w:val="none"/>
                      <w:u w:val="single"/>
                    </w:rPr>
                    <w:t>环境功能区</w:t>
                  </w:r>
                </w:p>
              </w:tc>
              <w:tc>
                <w:tcPr>
                  <w:tcW w:w="412" w:type="pct"/>
                  <w:vMerge w:val="restart"/>
                  <w:noWrap w:val="0"/>
                  <w:vAlign w:val="center"/>
                </w:tcPr>
                <w:p w14:paraId="4B252EE2">
                  <w:pPr>
                    <w:jc w:val="center"/>
                    <w:rPr>
                      <w:rFonts w:hint="default" w:ascii="Times New Roman" w:hAnsi="Times New Roman" w:cs="Times New Roman"/>
                      <w:b/>
                      <w:bCs/>
                      <w:snapToGrid w:val="0"/>
                      <w:color w:val="auto"/>
                      <w:szCs w:val="21"/>
                      <w:highlight w:val="none"/>
                      <w:u w:val="single"/>
                    </w:rPr>
                  </w:pPr>
                  <w:r>
                    <w:rPr>
                      <w:rFonts w:hint="default" w:ascii="Times New Roman" w:hAnsi="Times New Roman" w:cs="Times New Roman"/>
                      <w:b/>
                      <w:bCs/>
                      <w:snapToGrid w:val="0"/>
                      <w:color w:val="auto"/>
                      <w:szCs w:val="21"/>
                      <w:highlight w:val="none"/>
                      <w:u w:val="single"/>
                    </w:rPr>
                    <w:t>相对厂址方位</w:t>
                  </w:r>
                </w:p>
              </w:tc>
              <w:tc>
                <w:tcPr>
                  <w:tcW w:w="623" w:type="pct"/>
                  <w:vMerge w:val="restart"/>
                  <w:noWrap w:val="0"/>
                  <w:vAlign w:val="center"/>
                </w:tcPr>
                <w:p w14:paraId="145FD403">
                  <w:pPr>
                    <w:jc w:val="center"/>
                    <w:rPr>
                      <w:rFonts w:hint="default" w:ascii="Times New Roman" w:hAnsi="Times New Roman" w:cs="Times New Roman"/>
                      <w:b/>
                      <w:bCs/>
                      <w:snapToGrid w:val="0"/>
                      <w:color w:val="auto"/>
                      <w:szCs w:val="21"/>
                      <w:highlight w:val="none"/>
                      <w:u w:val="single"/>
                    </w:rPr>
                  </w:pPr>
                  <w:r>
                    <w:rPr>
                      <w:rFonts w:hint="default" w:ascii="Times New Roman" w:hAnsi="Times New Roman" w:cs="Times New Roman"/>
                      <w:b/>
                      <w:bCs/>
                      <w:snapToGrid w:val="0"/>
                      <w:color w:val="auto"/>
                      <w:szCs w:val="21"/>
                      <w:highlight w:val="none"/>
                      <w:u w:val="single"/>
                    </w:rPr>
                    <w:t>相对厂界距离/m</w:t>
                  </w:r>
                </w:p>
              </w:tc>
            </w:tr>
            <w:tr w14:paraId="03454A7D">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trHeight w:val="340" w:hRule="atLeast"/>
                <w:jc w:val="center"/>
              </w:trPr>
              <w:tc>
                <w:tcPr>
                  <w:tcW w:w="532" w:type="pct"/>
                  <w:vMerge w:val="continue"/>
                  <w:noWrap w:val="0"/>
                  <w:vAlign w:val="center"/>
                </w:tcPr>
                <w:p w14:paraId="67324A12">
                  <w:pPr>
                    <w:jc w:val="center"/>
                    <w:rPr>
                      <w:rFonts w:hint="default" w:ascii="Times New Roman" w:hAnsi="Times New Roman" w:cs="Times New Roman"/>
                      <w:snapToGrid w:val="0"/>
                      <w:color w:val="auto"/>
                      <w:szCs w:val="21"/>
                      <w:highlight w:val="none"/>
                      <w:u w:val="single"/>
                    </w:rPr>
                  </w:pPr>
                </w:p>
              </w:tc>
              <w:tc>
                <w:tcPr>
                  <w:tcW w:w="532" w:type="pct"/>
                  <w:vMerge w:val="continue"/>
                  <w:noWrap w:val="0"/>
                  <w:vAlign w:val="center"/>
                </w:tcPr>
                <w:p w14:paraId="30C1E68B">
                  <w:pPr>
                    <w:jc w:val="center"/>
                    <w:rPr>
                      <w:rFonts w:hint="default" w:ascii="Times New Roman" w:hAnsi="Times New Roman" w:cs="Times New Roman"/>
                      <w:snapToGrid w:val="0"/>
                      <w:color w:val="auto"/>
                      <w:szCs w:val="21"/>
                      <w:highlight w:val="none"/>
                      <w:u w:val="single"/>
                    </w:rPr>
                  </w:pPr>
                </w:p>
              </w:tc>
              <w:tc>
                <w:tcPr>
                  <w:tcW w:w="1067" w:type="pct"/>
                  <w:noWrap w:val="0"/>
                  <w:vAlign w:val="center"/>
                </w:tcPr>
                <w:p w14:paraId="2C1A162E">
                  <w:pPr>
                    <w:jc w:val="center"/>
                    <w:rPr>
                      <w:rFonts w:hint="default" w:ascii="Times New Roman" w:hAnsi="Times New Roman" w:cs="Times New Roman"/>
                      <w:snapToGrid w:val="0"/>
                      <w:color w:val="auto"/>
                      <w:szCs w:val="21"/>
                      <w:highlight w:val="none"/>
                      <w:u w:val="single"/>
                    </w:rPr>
                  </w:pPr>
                  <w:r>
                    <w:rPr>
                      <w:rFonts w:hint="default" w:ascii="Times New Roman" w:hAnsi="Times New Roman" w:cs="Times New Roman"/>
                      <w:snapToGrid w:val="0"/>
                      <w:color w:val="auto"/>
                      <w:szCs w:val="21"/>
                      <w:highlight w:val="none"/>
                      <w:u w:val="single"/>
                    </w:rPr>
                    <w:t>经度</w:t>
                  </w:r>
                </w:p>
              </w:tc>
              <w:tc>
                <w:tcPr>
                  <w:tcW w:w="879" w:type="pct"/>
                  <w:noWrap w:val="0"/>
                  <w:vAlign w:val="center"/>
                </w:tcPr>
                <w:p w14:paraId="71695377">
                  <w:pPr>
                    <w:jc w:val="center"/>
                    <w:rPr>
                      <w:rFonts w:hint="default" w:ascii="Times New Roman" w:hAnsi="Times New Roman" w:cs="Times New Roman"/>
                      <w:snapToGrid w:val="0"/>
                      <w:color w:val="auto"/>
                      <w:szCs w:val="21"/>
                      <w:highlight w:val="none"/>
                      <w:u w:val="single"/>
                    </w:rPr>
                  </w:pPr>
                  <w:r>
                    <w:rPr>
                      <w:rFonts w:hint="default" w:ascii="Times New Roman" w:hAnsi="Times New Roman" w:cs="Times New Roman"/>
                      <w:snapToGrid w:val="0"/>
                      <w:color w:val="auto"/>
                      <w:szCs w:val="21"/>
                      <w:highlight w:val="none"/>
                      <w:u w:val="single"/>
                    </w:rPr>
                    <w:t>纬度</w:t>
                  </w:r>
                </w:p>
              </w:tc>
              <w:tc>
                <w:tcPr>
                  <w:tcW w:w="174" w:type="pct"/>
                  <w:vMerge w:val="continue"/>
                  <w:noWrap w:val="0"/>
                  <w:vAlign w:val="center"/>
                </w:tcPr>
                <w:p w14:paraId="1763DED2">
                  <w:pPr>
                    <w:jc w:val="center"/>
                    <w:rPr>
                      <w:rFonts w:hint="default" w:ascii="Times New Roman" w:hAnsi="Times New Roman" w:cs="Times New Roman"/>
                      <w:snapToGrid w:val="0"/>
                      <w:color w:val="auto"/>
                      <w:szCs w:val="21"/>
                      <w:highlight w:val="none"/>
                      <w:u w:val="single"/>
                    </w:rPr>
                  </w:pPr>
                </w:p>
              </w:tc>
              <w:tc>
                <w:tcPr>
                  <w:tcW w:w="425" w:type="pct"/>
                  <w:vMerge w:val="continue"/>
                  <w:noWrap w:val="0"/>
                  <w:vAlign w:val="center"/>
                </w:tcPr>
                <w:p w14:paraId="407DB038">
                  <w:pPr>
                    <w:jc w:val="center"/>
                    <w:rPr>
                      <w:rFonts w:hint="default" w:ascii="Times New Roman" w:hAnsi="Times New Roman" w:cs="Times New Roman"/>
                      <w:snapToGrid w:val="0"/>
                      <w:color w:val="auto"/>
                      <w:szCs w:val="21"/>
                      <w:highlight w:val="none"/>
                      <w:u w:val="single"/>
                    </w:rPr>
                  </w:pPr>
                </w:p>
              </w:tc>
              <w:tc>
                <w:tcPr>
                  <w:tcW w:w="353" w:type="pct"/>
                  <w:vMerge w:val="continue"/>
                  <w:noWrap w:val="0"/>
                  <w:vAlign w:val="center"/>
                </w:tcPr>
                <w:p w14:paraId="19A9E35C">
                  <w:pPr>
                    <w:jc w:val="center"/>
                    <w:rPr>
                      <w:rFonts w:hint="default" w:ascii="Times New Roman" w:hAnsi="Times New Roman" w:cs="Times New Roman"/>
                      <w:snapToGrid w:val="0"/>
                      <w:color w:val="auto"/>
                      <w:szCs w:val="21"/>
                      <w:highlight w:val="none"/>
                      <w:u w:val="single"/>
                    </w:rPr>
                  </w:pPr>
                </w:p>
              </w:tc>
              <w:tc>
                <w:tcPr>
                  <w:tcW w:w="412" w:type="pct"/>
                  <w:vMerge w:val="continue"/>
                  <w:noWrap w:val="0"/>
                  <w:vAlign w:val="center"/>
                </w:tcPr>
                <w:p w14:paraId="0756632F">
                  <w:pPr>
                    <w:jc w:val="center"/>
                    <w:rPr>
                      <w:rFonts w:hint="default" w:ascii="Times New Roman" w:hAnsi="Times New Roman" w:cs="Times New Roman"/>
                      <w:snapToGrid w:val="0"/>
                      <w:color w:val="auto"/>
                      <w:szCs w:val="21"/>
                      <w:highlight w:val="none"/>
                      <w:u w:val="single"/>
                    </w:rPr>
                  </w:pPr>
                </w:p>
              </w:tc>
              <w:tc>
                <w:tcPr>
                  <w:tcW w:w="623" w:type="pct"/>
                  <w:vMerge w:val="continue"/>
                  <w:noWrap w:val="0"/>
                  <w:vAlign w:val="center"/>
                </w:tcPr>
                <w:p w14:paraId="207112FD">
                  <w:pPr>
                    <w:jc w:val="center"/>
                    <w:rPr>
                      <w:rFonts w:hint="default" w:ascii="Times New Roman" w:hAnsi="Times New Roman" w:cs="Times New Roman"/>
                      <w:snapToGrid w:val="0"/>
                      <w:color w:val="auto"/>
                      <w:szCs w:val="21"/>
                      <w:highlight w:val="none"/>
                      <w:u w:val="single"/>
                    </w:rPr>
                  </w:pPr>
                </w:p>
              </w:tc>
            </w:tr>
            <w:tr w14:paraId="302DDDF3">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trHeight w:val="340" w:hRule="atLeast"/>
                <w:jc w:val="center"/>
              </w:trPr>
              <w:tc>
                <w:tcPr>
                  <w:tcW w:w="532" w:type="pct"/>
                  <w:vMerge w:val="restart"/>
                  <w:noWrap w:val="0"/>
                  <w:vAlign w:val="center"/>
                </w:tcPr>
                <w:p w14:paraId="0FD1244A">
                  <w:pPr>
                    <w:jc w:val="center"/>
                    <w:rPr>
                      <w:rFonts w:hint="eastAsia" w:ascii="Times New Roman" w:hAnsi="Times New Roman" w:eastAsia="宋体" w:cs="Times New Roman"/>
                      <w:snapToGrid w:val="0"/>
                      <w:color w:val="auto"/>
                      <w:szCs w:val="21"/>
                      <w:highlight w:val="none"/>
                      <w:u w:val="single"/>
                      <w:lang w:val="en-US" w:eastAsia="zh-CN"/>
                    </w:rPr>
                  </w:pPr>
                  <w:r>
                    <w:rPr>
                      <w:rFonts w:hint="eastAsia" w:ascii="Times New Roman" w:hAnsi="Times New Roman" w:eastAsia="宋体" w:cs="Times New Roman"/>
                      <w:snapToGrid w:val="0"/>
                      <w:color w:val="auto"/>
                      <w:szCs w:val="21"/>
                      <w:highlight w:val="none"/>
                      <w:u w:val="single"/>
                      <w:lang w:val="en-US" w:eastAsia="zh-CN"/>
                    </w:rPr>
                    <w:t>大气环境</w:t>
                  </w:r>
                </w:p>
              </w:tc>
              <w:tc>
                <w:tcPr>
                  <w:tcW w:w="532" w:type="pct"/>
                  <w:noWrap w:val="0"/>
                  <w:vAlign w:val="center"/>
                </w:tcPr>
                <w:p w14:paraId="0BF83B11">
                  <w:pPr>
                    <w:jc w:val="center"/>
                    <w:rPr>
                      <w:rFonts w:hint="default" w:ascii="Times New Roman" w:hAnsi="Times New Roman" w:eastAsia="宋体" w:cs="Times New Roman"/>
                      <w:snapToGrid w:val="0"/>
                      <w:color w:val="auto"/>
                      <w:szCs w:val="21"/>
                      <w:highlight w:val="none"/>
                      <w:u w:val="single"/>
                      <w:lang w:val="en-US" w:eastAsia="zh-CN"/>
                    </w:rPr>
                  </w:pPr>
                  <w:r>
                    <w:rPr>
                      <w:rFonts w:hint="eastAsia" w:ascii="Times New Roman" w:hAnsi="Times New Roman" w:eastAsia="宋体" w:cs="Times New Roman"/>
                      <w:snapToGrid w:val="0"/>
                      <w:color w:val="auto"/>
                      <w:szCs w:val="21"/>
                      <w:highlight w:val="none"/>
                      <w:u w:val="single"/>
                      <w:lang w:val="en-US" w:eastAsia="zh-CN"/>
                    </w:rPr>
                    <w:t>邹家院</w:t>
                  </w:r>
                  <w:r>
                    <w:rPr>
                      <w:rFonts w:hint="default" w:ascii="Times New Roman" w:hAnsi="Times New Roman" w:eastAsia="宋体" w:cs="Times New Roman"/>
                      <w:snapToGrid w:val="0"/>
                      <w:color w:val="auto"/>
                      <w:szCs w:val="21"/>
                      <w:highlight w:val="none"/>
                      <w:u w:val="single"/>
                      <w:lang w:val="en-US" w:eastAsia="zh-CN"/>
                    </w:rPr>
                    <w:t>居民点</w:t>
                  </w:r>
                </w:p>
              </w:tc>
              <w:tc>
                <w:tcPr>
                  <w:tcW w:w="1067" w:type="pct"/>
                  <w:noWrap w:val="0"/>
                  <w:vAlign w:val="center"/>
                </w:tcPr>
                <w:p w14:paraId="373E5147">
                  <w:pPr>
                    <w:jc w:val="center"/>
                    <w:rPr>
                      <w:rFonts w:hint="default" w:ascii="Times New Roman" w:hAnsi="Times New Roman" w:eastAsia="宋体" w:cs="Times New Roman"/>
                      <w:snapToGrid w:val="0"/>
                      <w:color w:val="auto"/>
                      <w:szCs w:val="21"/>
                      <w:highlight w:val="none"/>
                      <w:u w:val="single"/>
                      <w:lang w:val="en-US" w:eastAsia="zh-CN"/>
                    </w:rPr>
                  </w:pPr>
                  <w:r>
                    <w:rPr>
                      <w:rFonts w:hint="default" w:ascii="Times New Roman" w:hAnsi="Times New Roman" w:eastAsia="宋体" w:cs="Times New Roman"/>
                      <w:snapToGrid w:val="0"/>
                      <w:color w:val="auto"/>
                      <w:szCs w:val="21"/>
                      <w:highlight w:val="none"/>
                      <w:u w:val="single"/>
                      <w:lang w:val="en-US" w:eastAsia="zh-CN"/>
                    </w:rPr>
                    <w:t>111°55′26.22586″</w:t>
                  </w:r>
                </w:p>
              </w:tc>
              <w:tc>
                <w:tcPr>
                  <w:tcW w:w="879" w:type="pct"/>
                  <w:noWrap w:val="0"/>
                  <w:vAlign w:val="center"/>
                </w:tcPr>
                <w:p w14:paraId="6DAF89BC">
                  <w:pPr>
                    <w:jc w:val="center"/>
                    <w:rPr>
                      <w:rFonts w:hint="default" w:ascii="Times New Roman" w:hAnsi="Times New Roman" w:cs="Times New Roman"/>
                      <w:snapToGrid w:val="0"/>
                      <w:color w:val="auto"/>
                      <w:szCs w:val="21"/>
                      <w:highlight w:val="none"/>
                      <w:u w:val="single"/>
                    </w:rPr>
                  </w:pPr>
                  <w:r>
                    <w:rPr>
                      <w:rFonts w:hint="default" w:ascii="Times New Roman" w:hAnsi="Times New Roman" w:cs="Times New Roman"/>
                      <w:snapToGrid w:val="0"/>
                      <w:color w:val="auto"/>
                      <w:szCs w:val="21"/>
                      <w:highlight w:val="none"/>
                      <w:u w:val="single"/>
                    </w:rPr>
                    <w:t>26°48′41.70496″</w:t>
                  </w:r>
                </w:p>
              </w:tc>
              <w:tc>
                <w:tcPr>
                  <w:tcW w:w="174" w:type="pct"/>
                  <w:noWrap w:val="0"/>
                  <w:vAlign w:val="center"/>
                </w:tcPr>
                <w:p w14:paraId="4267C0E1">
                  <w:pPr>
                    <w:jc w:val="center"/>
                    <w:rPr>
                      <w:rFonts w:hint="default" w:ascii="Times New Roman" w:hAnsi="Times New Roman" w:eastAsia="宋体" w:cs="Times New Roman"/>
                      <w:color w:val="auto"/>
                      <w:szCs w:val="21"/>
                      <w:highlight w:val="none"/>
                      <w:u w:val="single"/>
                      <w:lang w:val="en-US" w:eastAsia="zh-CN"/>
                    </w:rPr>
                  </w:pPr>
                  <w:r>
                    <w:rPr>
                      <w:rFonts w:hint="default" w:ascii="Times New Roman" w:hAnsi="Times New Roman" w:cs="Times New Roman"/>
                      <w:color w:val="auto"/>
                      <w:szCs w:val="21"/>
                      <w:highlight w:val="none"/>
                      <w:u w:val="single"/>
                      <w:lang w:val="en-US" w:eastAsia="zh-CN"/>
                    </w:rPr>
                    <w:t>居住</w:t>
                  </w:r>
                </w:p>
              </w:tc>
              <w:tc>
                <w:tcPr>
                  <w:tcW w:w="425" w:type="pct"/>
                  <w:noWrap w:val="0"/>
                  <w:vAlign w:val="center"/>
                </w:tcPr>
                <w:p w14:paraId="14DE9A51">
                  <w:pPr>
                    <w:jc w:val="center"/>
                    <w:rPr>
                      <w:rFonts w:hint="default" w:ascii="Times New Roman" w:hAnsi="Times New Roman" w:eastAsia="宋体" w:cs="Times New Roman"/>
                      <w:snapToGrid w:val="0"/>
                      <w:color w:val="auto"/>
                      <w:szCs w:val="21"/>
                      <w:highlight w:val="none"/>
                      <w:u w:val="single"/>
                      <w:lang w:val="en-US" w:eastAsia="zh-CN"/>
                    </w:rPr>
                  </w:pPr>
                  <w:r>
                    <w:rPr>
                      <w:rFonts w:hint="eastAsia" w:ascii="Times New Roman" w:hAnsi="Times New Roman" w:cs="Times New Roman"/>
                      <w:color w:val="auto"/>
                      <w:u w:val="single"/>
                      <w:lang w:val="en-US" w:eastAsia="zh-CN"/>
                    </w:rPr>
                    <w:t>8</w:t>
                  </w:r>
                  <w:r>
                    <w:rPr>
                      <w:rFonts w:hint="default" w:ascii="Times New Roman" w:hAnsi="Times New Roman" w:cs="Times New Roman"/>
                      <w:color w:val="auto"/>
                      <w:u w:val="single"/>
                      <w:lang w:val="en-US" w:eastAsia="zh-CN"/>
                    </w:rPr>
                    <w:t>户约</w:t>
                  </w:r>
                  <w:r>
                    <w:rPr>
                      <w:rFonts w:hint="eastAsia" w:ascii="Times New Roman" w:hAnsi="Times New Roman" w:cs="Times New Roman"/>
                      <w:color w:val="auto"/>
                      <w:u w:val="single"/>
                      <w:lang w:val="en-US" w:eastAsia="zh-CN"/>
                    </w:rPr>
                    <w:t>24</w:t>
                  </w:r>
                  <w:r>
                    <w:rPr>
                      <w:rFonts w:hint="default" w:ascii="Times New Roman" w:hAnsi="Times New Roman" w:cs="Times New Roman"/>
                      <w:color w:val="auto"/>
                      <w:u w:val="single"/>
                      <w:lang w:val="en-US" w:eastAsia="zh-CN"/>
                    </w:rPr>
                    <w:t>人</w:t>
                  </w:r>
                </w:p>
              </w:tc>
              <w:tc>
                <w:tcPr>
                  <w:tcW w:w="353" w:type="pct"/>
                  <w:vMerge w:val="restart"/>
                  <w:noWrap w:val="0"/>
                  <w:vAlign w:val="center"/>
                </w:tcPr>
                <w:p w14:paraId="3E6C4300">
                  <w:pPr>
                    <w:jc w:val="center"/>
                    <w:rPr>
                      <w:rFonts w:hint="default" w:ascii="Times New Roman" w:hAnsi="Times New Roman" w:cs="Times New Roman"/>
                      <w:color w:val="auto"/>
                      <w:szCs w:val="21"/>
                      <w:highlight w:val="none"/>
                      <w:u w:val="single"/>
                    </w:rPr>
                  </w:pPr>
                  <w:r>
                    <w:rPr>
                      <w:rFonts w:hint="default" w:ascii="Times New Roman" w:hAnsi="Times New Roman" w:cs="Times New Roman"/>
                      <w:color w:val="auto"/>
                      <w:szCs w:val="21"/>
                      <w:highlight w:val="none"/>
                      <w:u w:val="single"/>
                    </w:rPr>
                    <w:t>二类</w:t>
                  </w:r>
                </w:p>
              </w:tc>
              <w:tc>
                <w:tcPr>
                  <w:tcW w:w="412" w:type="pct"/>
                  <w:noWrap w:val="0"/>
                  <w:vAlign w:val="center"/>
                </w:tcPr>
                <w:p w14:paraId="4529EB7C">
                  <w:pPr>
                    <w:jc w:val="center"/>
                    <w:rPr>
                      <w:rFonts w:hint="default" w:ascii="Times New Roman" w:hAnsi="Times New Roman" w:eastAsia="宋体" w:cs="Times New Roman"/>
                      <w:snapToGrid w:val="0"/>
                      <w:color w:val="auto"/>
                      <w:szCs w:val="21"/>
                      <w:highlight w:val="none"/>
                      <w:u w:val="single"/>
                      <w:lang w:val="en-US" w:eastAsia="zh-CN"/>
                    </w:rPr>
                  </w:pPr>
                  <w:r>
                    <w:rPr>
                      <w:rFonts w:hint="eastAsia" w:ascii="Times New Roman" w:hAnsi="Times New Roman" w:cs="Times New Roman"/>
                      <w:snapToGrid w:val="0"/>
                      <w:color w:val="auto"/>
                      <w:szCs w:val="21"/>
                      <w:highlight w:val="none"/>
                      <w:u w:val="single"/>
                      <w:lang w:val="en-US" w:eastAsia="zh-CN"/>
                    </w:rPr>
                    <w:t>西</w:t>
                  </w:r>
                </w:p>
              </w:tc>
              <w:tc>
                <w:tcPr>
                  <w:tcW w:w="623" w:type="pct"/>
                  <w:noWrap w:val="0"/>
                  <w:vAlign w:val="center"/>
                </w:tcPr>
                <w:p w14:paraId="3FA26F27">
                  <w:pPr>
                    <w:jc w:val="center"/>
                    <w:rPr>
                      <w:rFonts w:hint="default" w:ascii="Times New Roman" w:hAnsi="Times New Roman" w:eastAsia="宋体" w:cs="Times New Roman"/>
                      <w:snapToGrid w:val="0"/>
                      <w:color w:val="auto"/>
                      <w:szCs w:val="21"/>
                      <w:highlight w:val="none"/>
                      <w:u w:val="single"/>
                      <w:lang w:val="en-US" w:eastAsia="zh-CN"/>
                    </w:rPr>
                  </w:pPr>
                  <w:r>
                    <w:rPr>
                      <w:rFonts w:hint="eastAsia" w:ascii="Times New Roman" w:hAnsi="Times New Roman" w:eastAsia="宋体" w:cs="Times New Roman"/>
                      <w:snapToGrid w:val="0"/>
                      <w:color w:val="auto"/>
                      <w:szCs w:val="21"/>
                      <w:highlight w:val="none"/>
                      <w:u w:val="single"/>
                      <w:lang w:val="en-US" w:eastAsia="zh-CN"/>
                    </w:rPr>
                    <w:t>35</w:t>
                  </w:r>
                  <w:r>
                    <w:rPr>
                      <w:rFonts w:hint="default" w:ascii="Times New Roman" w:hAnsi="Times New Roman" w:eastAsia="宋体" w:cs="Times New Roman"/>
                      <w:snapToGrid w:val="0"/>
                      <w:color w:val="auto"/>
                      <w:szCs w:val="21"/>
                      <w:highlight w:val="none"/>
                      <w:u w:val="single"/>
                      <w:lang w:val="en-US" w:eastAsia="zh-CN"/>
                    </w:rPr>
                    <w:t>0-500</w:t>
                  </w:r>
                </w:p>
              </w:tc>
            </w:tr>
            <w:tr w14:paraId="50F36444">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trHeight w:val="90" w:hRule="atLeast"/>
                <w:jc w:val="center"/>
              </w:trPr>
              <w:tc>
                <w:tcPr>
                  <w:tcW w:w="532" w:type="pct"/>
                  <w:vMerge w:val="continue"/>
                  <w:noWrap w:val="0"/>
                  <w:vAlign w:val="center"/>
                </w:tcPr>
                <w:p w14:paraId="36D3F4FA">
                  <w:pPr>
                    <w:jc w:val="center"/>
                    <w:rPr>
                      <w:rFonts w:hint="eastAsia" w:ascii="Times New Roman" w:hAnsi="Times New Roman" w:eastAsia="宋体" w:cs="Times New Roman"/>
                      <w:color w:val="auto"/>
                      <w:szCs w:val="21"/>
                      <w:highlight w:val="none"/>
                      <w:u w:val="single"/>
                      <w:lang w:val="en-US" w:eastAsia="zh-CN"/>
                    </w:rPr>
                  </w:pPr>
                </w:p>
              </w:tc>
              <w:tc>
                <w:tcPr>
                  <w:tcW w:w="532" w:type="pct"/>
                  <w:noWrap w:val="0"/>
                  <w:vAlign w:val="center"/>
                </w:tcPr>
                <w:p w14:paraId="5B950849">
                  <w:pPr>
                    <w:jc w:val="center"/>
                    <w:rPr>
                      <w:rFonts w:hint="default" w:ascii="Times New Roman" w:hAnsi="Times New Roman" w:eastAsia="宋体" w:cs="Times New Roman"/>
                      <w:color w:val="auto"/>
                      <w:szCs w:val="21"/>
                      <w:highlight w:val="none"/>
                      <w:u w:val="single"/>
                      <w:lang w:val="en-US" w:eastAsia="zh-CN"/>
                    </w:rPr>
                  </w:pPr>
                  <w:r>
                    <w:rPr>
                      <w:rFonts w:hint="eastAsia" w:ascii="Times New Roman" w:hAnsi="Times New Roman" w:eastAsia="宋体" w:cs="Times New Roman"/>
                      <w:color w:val="auto"/>
                      <w:szCs w:val="21"/>
                      <w:highlight w:val="none"/>
                      <w:u w:val="single"/>
                      <w:lang w:val="en-US" w:eastAsia="zh-CN"/>
                    </w:rPr>
                    <w:t>茅屋</w:t>
                  </w:r>
                  <w:r>
                    <w:rPr>
                      <w:rFonts w:hint="default" w:ascii="Times New Roman" w:hAnsi="Times New Roman" w:eastAsia="宋体" w:cs="Times New Roman"/>
                      <w:color w:val="auto"/>
                      <w:szCs w:val="21"/>
                      <w:highlight w:val="none"/>
                      <w:u w:val="single"/>
                      <w:lang w:val="en-US" w:eastAsia="zh-CN"/>
                    </w:rPr>
                    <w:t>居民点</w:t>
                  </w:r>
                </w:p>
              </w:tc>
              <w:tc>
                <w:tcPr>
                  <w:tcW w:w="1067" w:type="pct"/>
                  <w:noWrap w:val="0"/>
                  <w:vAlign w:val="center"/>
                </w:tcPr>
                <w:p w14:paraId="40A09E6D">
                  <w:pPr>
                    <w:jc w:val="center"/>
                    <w:rPr>
                      <w:rFonts w:hint="default" w:ascii="Times New Roman" w:hAnsi="Times New Roman" w:cs="Times New Roman"/>
                      <w:color w:val="auto"/>
                      <w:szCs w:val="21"/>
                      <w:highlight w:val="none"/>
                      <w:u w:val="single"/>
                    </w:rPr>
                  </w:pPr>
                  <w:r>
                    <w:rPr>
                      <w:rFonts w:hint="default" w:ascii="Times New Roman" w:hAnsi="Times New Roman" w:cs="Times New Roman"/>
                      <w:color w:val="auto"/>
                      <w:szCs w:val="21"/>
                      <w:highlight w:val="none"/>
                      <w:u w:val="single"/>
                    </w:rPr>
                    <w:t>111°55′32.83053″</w:t>
                  </w:r>
                </w:p>
              </w:tc>
              <w:tc>
                <w:tcPr>
                  <w:tcW w:w="879" w:type="pct"/>
                  <w:noWrap w:val="0"/>
                  <w:vAlign w:val="center"/>
                </w:tcPr>
                <w:p w14:paraId="60F74F2A">
                  <w:pPr>
                    <w:jc w:val="center"/>
                    <w:rPr>
                      <w:rFonts w:hint="default" w:ascii="Times New Roman" w:hAnsi="Times New Roman" w:cs="Times New Roman"/>
                      <w:color w:val="auto"/>
                      <w:szCs w:val="21"/>
                      <w:highlight w:val="none"/>
                      <w:u w:val="single"/>
                    </w:rPr>
                  </w:pPr>
                  <w:r>
                    <w:rPr>
                      <w:rFonts w:hint="default" w:ascii="Times New Roman" w:hAnsi="Times New Roman" w:cs="Times New Roman"/>
                      <w:color w:val="auto"/>
                      <w:szCs w:val="21"/>
                      <w:highlight w:val="none"/>
                      <w:u w:val="single"/>
                    </w:rPr>
                    <w:t>26°48′42.76711″</w:t>
                  </w:r>
                </w:p>
              </w:tc>
              <w:tc>
                <w:tcPr>
                  <w:tcW w:w="174" w:type="pct"/>
                  <w:noWrap w:val="0"/>
                  <w:vAlign w:val="center"/>
                </w:tcPr>
                <w:p w14:paraId="0F7286D5">
                  <w:pPr>
                    <w:jc w:val="center"/>
                    <w:rPr>
                      <w:rFonts w:hint="default" w:ascii="Times New Roman" w:hAnsi="Times New Roman" w:eastAsia="宋体" w:cs="Times New Roman"/>
                      <w:color w:val="auto"/>
                      <w:szCs w:val="21"/>
                      <w:highlight w:val="none"/>
                      <w:u w:val="single"/>
                      <w:lang w:val="en-US" w:eastAsia="zh-CN"/>
                    </w:rPr>
                  </w:pPr>
                  <w:r>
                    <w:rPr>
                      <w:rFonts w:hint="default" w:ascii="Times New Roman" w:hAnsi="Times New Roman" w:cs="Times New Roman"/>
                      <w:color w:val="auto"/>
                      <w:szCs w:val="21"/>
                      <w:highlight w:val="none"/>
                      <w:u w:val="single"/>
                      <w:lang w:val="en-US" w:eastAsia="zh-CN"/>
                    </w:rPr>
                    <w:t>居住</w:t>
                  </w:r>
                </w:p>
              </w:tc>
              <w:tc>
                <w:tcPr>
                  <w:tcW w:w="425" w:type="pct"/>
                  <w:noWrap w:val="0"/>
                  <w:vAlign w:val="center"/>
                </w:tcPr>
                <w:p w14:paraId="44061C15">
                  <w:pPr>
                    <w:jc w:val="center"/>
                    <w:rPr>
                      <w:rFonts w:hint="default" w:ascii="Times New Roman" w:hAnsi="Times New Roman" w:eastAsia="宋体" w:cs="Times New Roman"/>
                      <w:color w:val="auto"/>
                      <w:szCs w:val="21"/>
                      <w:highlight w:val="none"/>
                      <w:u w:val="single"/>
                      <w:lang w:val="en-US" w:eastAsia="zh-CN"/>
                    </w:rPr>
                  </w:pPr>
                  <w:r>
                    <w:rPr>
                      <w:rFonts w:hint="default" w:ascii="Times New Roman" w:hAnsi="Times New Roman" w:cs="Times New Roman"/>
                      <w:color w:val="auto"/>
                      <w:szCs w:val="21"/>
                      <w:highlight w:val="none"/>
                      <w:u w:val="single"/>
                      <w:lang w:val="en-US" w:eastAsia="zh-CN"/>
                    </w:rPr>
                    <w:t>10户约30人</w:t>
                  </w:r>
                </w:p>
              </w:tc>
              <w:tc>
                <w:tcPr>
                  <w:tcW w:w="353" w:type="pct"/>
                  <w:vMerge w:val="continue"/>
                  <w:noWrap w:val="0"/>
                  <w:vAlign w:val="center"/>
                </w:tcPr>
                <w:p w14:paraId="6D021C29">
                  <w:pPr>
                    <w:jc w:val="center"/>
                    <w:rPr>
                      <w:rFonts w:hint="default" w:ascii="Times New Roman" w:hAnsi="Times New Roman" w:cs="Times New Roman"/>
                      <w:color w:val="auto"/>
                      <w:szCs w:val="21"/>
                      <w:highlight w:val="none"/>
                      <w:u w:val="single"/>
                    </w:rPr>
                  </w:pPr>
                </w:p>
              </w:tc>
              <w:tc>
                <w:tcPr>
                  <w:tcW w:w="412" w:type="pct"/>
                  <w:noWrap w:val="0"/>
                  <w:vAlign w:val="center"/>
                </w:tcPr>
                <w:p w14:paraId="43C84EA6">
                  <w:pPr>
                    <w:jc w:val="center"/>
                    <w:rPr>
                      <w:rFonts w:hint="default" w:ascii="Times New Roman" w:hAnsi="Times New Roman" w:eastAsia="宋体" w:cs="Times New Roman"/>
                      <w:color w:val="auto"/>
                      <w:szCs w:val="21"/>
                      <w:highlight w:val="none"/>
                      <w:u w:val="single"/>
                      <w:lang w:val="en-US" w:eastAsia="zh-CN"/>
                    </w:rPr>
                  </w:pPr>
                  <w:r>
                    <w:rPr>
                      <w:rFonts w:hint="eastAsia" w:ascii="Times New Roman" w:hAnsi="Times New Roman" w:cs="Times New Roman"/>
                      <w:snapToGrid w:val="0"/>
                      <w:color w:val="auto"/>
                      <w:szCs w:val="21"/>
                      <w:highlight w:val="none"/>
                      <w:u w:val="single"/>
                      <w:lang w:val="en-US" w:eastAsia="zh-CN"/>
                    </w:rPr>
                    <w:t>西</w:t>
                  </w:r>
                </w:p>
              </w:tc>
              <w:tc>
                <w:tcPr>
                  <w:tcW w:w="623" w:type="pct"/>
                  <w:noWrap w:val="0"/>
                  <w:vAlign w:val="center"/>
                </w:tcPr>
                <w:p w14:paraId="6DD6029C">
                  <w:pPr>
                    <w:jc w:val="center"/>
                    <w:rPr>
                      <w:rFonts w:hint="default" w:ascii="Times New Roman" w:hAnsi="Times New Roman" w:eastAsia="宋体" w:cs="Times New Roman"/>
                      <w:color w:val="auto"/>
                      <w:szCs w:val="21"/>
                      <w:highlight w:val="none"/>
                      <w:u w:val="single"/>
                      <w:lang w:val="en-US" w:eastAsia="zh-CN"/>
                    </w:rPr>
                  </w:pPr>
                  <w:r>
                    <w:rPr>
                      <w:rFonts w:hint="eastAsia" w:ascii="Times New Roman" w:hAnsi="Times New Roman" w:eastAsia="宋体" w:cs="Times New Roman"/>
                      <w:color w:val="auto"/>
                      <w:szCs w:val="21"/>
                      <w:highlight w:val="none"/>
                      <w:u w:val="single"/>
                      <w:lang w:val="en-US" w:eastAsia="zh-CN"/>
                    </w:rPr>
                    <w:t>150</w:t>
                  </w:r>
                  <w:r>
                    <w:rPr>
                      <w:rFonts w:hint="default" w:ascii="Times New Roman" w:hAnsi="Times New Roman" w:eastAsia="宋体" w:cs="Times New Roman"/>
                      <w:color w:val="auto"/>
                      <w:szCs w:val="21"/>
                      <w:highlight w:val="none"/>
                      <w:u w:val="single"/>
                      <w:lang w:val="en-US" w:eastAsia="zh-CN"/>
                    </w:rPr>
                    <w:t>-</w:t>
                  </w:r>
                  <w:r>
                    <w:rPr>
                      <w:rFonts w:hint="eastAsia" w:ascii="Times New Roman" w:hAnsi="Times New Roman" w:eastAsia="宋体" w:cs="Times New Roman"/>
                      <w:color w:val="auto"/>
                      <w:szCs w:val="21"/>
                      <w:highlight w:val="none"/>
                      <w:u w:val="single"/>
                      <w:lang w:val="en-US" w:eastAsia="zh-CN"/>
                    </w:rPr>
                    <w:t>3</w:t>
                  </w:r>
                  <w:r>
                    <w:rPr>
                      <w:rFonts w:hint="default" w:ascii="Times New Roman" w:hAnsi="Times New Roman" w:eastAsia="宋体" w:cs="Times New Roman"/>
                      <w:color w:val="auto"/>
                      <w:szCs w:val="21"/>
                      <w:highlight w:val="none"/>
                      <w:u w:val="single"/>
                      <w:lang w:val="en-US" w:eastAsia="zh-CN"/>
                    </w:rPr>
                    <w:t>00</w:t>
                  </w:r>
                </w:p>
              </w:tc>
            </w:tr>
            <w:tr w14:paraId="1702B4A8">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trHeight w:val="1479" w:hRule="atLeast"/>
                <w:jc w:val="center"/>
              </w:trPr>
              <w:tc>
                <w:tcPr>
                  <w:tcW w:w="532" w:type="pct"/>
                  <w:vMerge w:val="continue"/>
                  <w:noWrap w:val="0"/>
                  <w:vAlign w:val="center"/>
                </w:tcPr>
                <w:p w14:paraId="6F99A1D4">
                  <w:pPr>
                    <w:jc w:val="center"/>
                    <w:rPr>
                      <w:rFonts w:hint="eastAsia" w:ascii="Times New Roman" w:hAnsi="Times New Roman" w:cs="Times New Roman"/>
                      <w:color w:val="auto"/>
                      <w:szCs w:val="21"/>
                      <w:highlight w:val="none"/>
                      <w:u w:val="single"/>
                      <w:lang w:val="en-US" w:eastAsia="zh-CN"/>
                    </w:rPr>
                  </w:pPr>
                </w:p>
              </w:tc>
              <w:tc>
                <w:tcPr>
                  <w:tcW w:w="532" w:type="pct"/>
                  <w:noWrap w:val="0"/>
                  <w:vAlign w:val="center"/>
                </w:tcPr>
                <w:p w14:paraId="477B8A67">
                  <w:pPr>
                    <w:jc w:val="center"/>
                    <w:rPr>
                      <w:rFonts w:hint="default" w:ascii="Times New Roman" w:hAnsi="Times New Roman" w:cs="Times New Roman"/>
                      <w:color w:val="auto"/>
                      <w:szCs w:val="21"/>
                      <w:highlight w:val="none"/>
                      <w:u w:val="single"/>
                      <w:lang w:val="en-US" w:eastAsia="zh-CN"/>
                    </w:rPr>
                  </w:pPr>
                  <w:r>
                    <w:rPr>
                      <w:rFonts w:hint="eastAsia" w:ascii="Times New Roman" w:hAnsi="Times New Roman" w:cs="Times New Roman"/>
                      <w:color w:val="auto"/>
                      <w:szCs w:val="21"/>
                      <w:highlight w:val="none"/>
                      <w:u w:val="single"/>
                      <w:lang w:val="en-US" w:eastAsia="zh-CN"/>
                    </w:rPr>
                    <w:t>左家园</w:t>
                  </w:r>
                  <w:r>
                    <w:rPr>
                      <w:rFonts w:hint="default" w:ascii="Times New Roman" w:hAnsi="Times New Roman" w:cs="Times New Roman"/>
                      <w:color w:val="auto"/>
                      <w:szCs w:val="21"/>
                      <w:highlight w:val="none"/>
                      <w:u w:val="single"/>
                      <w:lang w:val="en-US" w:eastAsia="zh-CN"/>
                    </w:rPr>
                    <w:t>居民点</w:t>
                  </w:r>
                </w:p>
              </w:tc>
              <w:tc>
                <w:tcPr>
                  <w:tcW w:w="1067" w:type="pct"/>
                  <w:noWrap w:val="0"/>
                  <w:vAlign w:val="center"/>
                </w:tcPr>
                <w:p w14:paraId="30495FF6">
                  <w:pPr>
                    <w:jc w:val="center"/>
                    <w:rPr>
                      <w:rFonts w:hint="default" w:ascii="Times New Roman" w:hAnsi="Times New Roman" w:cs="Times New Roman"/>
                      <w:color w:val="auto"/>
                      <w:szCs w:val="21"/>
                      <w:highlight w:val="none"/>
                      <w:u w:val="single"/>
                    </w:rPr>
                  </w:pPr>
                  <w:r>
                    <w:rPr>
                      <w:rFonts w:hint="default" w:ascii="Times New Roman" w:hAnsi="Times New Roman" w:cs="Times New Roman"/>
                      <w:color w:val="auto"/>
                      <w:szCs w:val="21"/>
                      <w:highlight w:val="none"/>
                      <w:u w:val="single"/>
                    </w:rPr>
                    <w:t>111°55′41.75645″</w:t>
                  </w:r>
                </w:p>
              </w:tc>
              <w:tc>
                <w:tcPr>
                  <w:tcW w:w="879" w:type="pct"/>
                  <w:noWrap w:val="0"/>
                  <w:vAlign w:val="center"/>
                </w:tcPr>
                <w:p w14:paraId="0946EAD5">
                  <w:pPr>
                    <w:jc w:val="center"/>
                    <w:rPr>
                      <w:rFonts w:hint="default" w:ascii="Times New Roman" w:hAnsi="Times New Roman" w:cs="Times New Roman"/>
                      <w:color w:val="auto"/>
                      <w:szCs w:val="21"/>
                      <w:highlight w:val="none"/>
                      <w:u w:val="single"/>
                    </w:rPr>
                  </w:pPr>
                  <w:r>
                    <w:rPr>
                      <w:rFonts w:hint="default" w:ascii="Times New Roman" w:hAnsi="Times New Roman" w:cs="Times New Roman"/>
                      <w:color w:val="auto"/>
                      <w:szCs w:val="21"/>
                      <w:highlight w:val="none"/>
                      <w:u w:val="single"/>
                    </w:rPr>
                    <w:t>26°48′31.79621″</w:t>
                  </w:r>
                </w:p>
              </w:tc>
              <w:tc>
                <w:tcPr>
                  <w:tcW w:w="174" w:type="pct"/>
                  <w:noWrap w:val="0"/>
                  <w:vAlign w:val="center"/>
                </w:tcPr>
                <w:p w14:paraId="5FDE0F23">
                  <w:pPr>
                    <w:jc w:val="center"/>
                    <w:rPr>
                      <w:rFonts w:hint="default" w:ascii="Times New Roman" w:hAnsi="Times New Roman" w:eastAsia="宋体" w:cs="Times New Roman"/>
                      <w:color w:val="auto"/>
                      <w:szCs w:val="21"/>
                      <w:highlight w:val="none"/>
                      <w:u w:val="single"/>
                      <w:lang w:val="en-US" w:eastAsia="zh-CN"/>
                    </w:rPr>
                  </w:pPr>
                  <w:r>
                    <w:rPr>
                      <w:rFonts w:hint="default" w:ascii="Times New Roman" w:hAnsi="Times New Roman" w:cs="Times New Roman"/>
                      <w:color w:val="auto"/>
                      <w:szCs w:val="21"/>
                      <w:highlight w:val="none"/>
                      <w:u w:val="single"/>
                      <w:lang w:val="en-US" w:eastAsia="zh-CN"/>
                    </w:rPr>
                    <w:t>居住</w:t>
                  </w:r>
                </w:p>
              </w:tc>
              <w:tc>
                <w:tcPr>
                  <w:tcW w:w="425" w:type="pct"/>
                  <w:noWrap w:val="0"/>
                  <w:vAlign w:val="center"/>
                </w:tcPr>
                <w:p w14:paraId="7E4924BB">
                  <w:pPr>
                    <w:jc w:val="center"/>
                    <w:rPr>
                      <w:rFonts w:hint="default" w:ascii="Times New Roman" w:hAnsi="Times New Roman" w:eastAsia="宋体" w:cs="Times New Roman"/>
                      <w:color w:val="auto"/>
                      <w:szCs w:val="21"/>
                      <w:highlight w:val="none"/>
                      <w:u w:val="single"/>
                      <w:lang w:val="en-US" w:eastAsia="zh-CN"/>
                    </w:rPr>
                  </w:pPr>
                  <w:r>
                    <w:rPr>
                      <w:rFonts w:hint="default" w:ascii="Times New Roman" w:hAnsi="Times New Roman" w:cs="Times New Roman"/>
                      <w:color w:val="auto"/>
                      <w:szCs w:val="21"/>
                      <w:highlight w:val="none"/>
                      <w:u w:val="single"/>
                      <w:lang w:val="en-US" w:eastAsia="zh-CN"/>
                    </w:rPr>
                    <w:t>5</w:t>
                  </w:r>
                  <w:r>
                    <w:rPr>
                      <w:rFonts w:hint="eastAsia" w:ascii="Times New Roman" w:hAnsi="Times New Roman" w:cs="Times New Roman"/>
                      <w:color w:val="auto"/>
                      <w:szCs w:val="21"/>
                      <w:highlight w:val="none"/>
                      <w:u w:val="single"/>
                      <w:lang w:val="en-US" w:eastAsia="zh-CN"/>
                    </w:rPr>
                    <w:t>0</w:t>
                  </w:r>
                  <w:r>
                    <w:rPr>
                      <w:rFonts w:hint="default" w:ascii="Times New Roman" w:hAnsi="Times New Roman" w:cs="Times New Roman"/>
                      <w:color w:val="auto"/>
                      <w:szCs w:val="21"/>
                      <w:highlight w:val="none"/>
                      <w:u w:val="single"/>
                      <w:lang w:val="en-US" w:eastAsia="zh-CN"/>
                    </w:rPr>
                    <w:t>户约15</w:t>
                  </w:r>
                  <w:r>
                    <w:rPr>
                      <w:rFonts w:hint="eastAsia" w:ascii="Times New Roman" w:hAnsi="Times New Roman" w:cs="Times New Roman"/>
                      <w:color w:val="auto"/>
                      <w:szCs w:val="21"/>
                      <w:highlight w:val="none"/>
                      <w:u w:val="single"/>
                      <w:lang w:val="en-US" w:eastAsia="zh-CN"/>
                    </w:rPr>
                    <w:t>0</w:t>
                  </w:r>
                  <w:r>
                    <w:rPr>
                      <w:rFonts w:hint="default" w:ascii="Times New Roman" w:hAnsi="Times New Roman" w:cs="Times New Roman"/>
                      <w:color w:val="auto"/>
                      <w:szCs w:val="21"/>
                      <w:highlight w:val="none"/>
                      <w:u w:val="single"/>
                      <w:lang w:val="en-US" w:eastAsia="zh-CN"/>
                    </w:rPr>
                    <w:t>人</w:t>
                  </w:r>
                </w:p>
              </w:tc>
              <w:tc>
                <w:tcPr>
                  <w:tcW w:w="353" w:type="pct"/>
                  <w:vMerge w:val="continue"/>
                  <w:noWrap w:val="0"/>
                  <w:vAlign w:val="center"/>
                </w:tcPr>
                <w:p w14:paraId="47D5DA33">
                  <w:pPr>
                    <w:jc w:val="center"/>
                    <w:rPr>
                      <w:rFonts w:hint="default" w:ascii="Times New Roman" w:hAnsi="Times New Roman" w:cs="Times New Roman"/>
                      <w:color w:val="auto"/>
                      <w:szCs w:val="21"/>
                      <w:highlight w:val="none"/>
                      <w:u w:val="single"/>
                    </w:rPr>
                  </w:pPr>
                </w:p>
              </w:tc>
              <w:tc>
                <w:tcPr>
                  <w:tcW w:w="412" w:type="pct"/>
                  <w:noWrap w:val="0"/>
                  <w:vAlign w:val="center"/>
                </w:tcPr>
                <w:p w14:paraId="590A0453">
                  <w:pPr>
                    <w:jc w:val="center"/>
                    <w:rPr>
                      <w:rFonts w:hint="default" w:ascii="Times New Roman" w:hAnsi="Times New Roman" w:eastAsia="宋体" w:cs="Times New Roman"/>
                      <w:color w:val="auto"/>
                      <w:szCs w:val="21"/>
                      <w:highlight w:val="none"/>
                      <w:u w:val="single"/>
                      <w:lang w:val="en-US" w:eastAsia="zh-CN"/>
                    </w:rPr>
                  </w:pPr>
                  <w:r>
                    <w:rPr>
                      <w:rFonts w:hint="default" w:ascii="Times New Roman" w:hAnsi="Times New Roman" w:cs="Times New Roman"/>
                      <w:color w:val="auto"/>
                      <w:szCs w:val="21"/>
                      <w:highlight w:val="none"/>
                      <w:u w:val="single"/>
                      <w:lang w:val="en-US" w:eastAsia="zh-CN"/>
                    </w:rPr>
                    <w:t>南</w:t>
                  </w:r>
                </w:p>
              </w:tc>
              <w:tc>
                <w:tcPr>
                  <w:tcW w:w="623" w:type="pct"/>
                  <w:noWrap w:val="0"/>
                  <w:vAlign w:val="center"/>
                </w:tcPr>
                <w:p w14:paraId="22341DF7">
                  <w:pPr>
                    <w:jc w:val="center"/>
                    <w:rPr>
                      <w:rFonts w:hint="default" w:ascii="Times New Roman" w:hAnsi="Times New Roman" w:eastAsia="宋体" w:cs="Times New Roman"/>
                      <w:color w:val="auto"/>
                      <w:szCs w:val="21"/>
                      <w:highlight w:val="none"/>
                      <w:u w:val="single"/>
                      <w:lang w:val="en-US" w:eastAsia="zh-CN"/>
                    </w:rPr>
                  </w:pPr>
                  <w:r>
                    <w:rPr>
                      <w:rFonts w:hint="default" w:ascii="Times New Roman" w:hAnsi="Times New Roman" w:eastAsia="宋体" w:cs="Times New Roman"/>
                      <w:color w:val="auto"/>
                      <w:szCs w:val="21"/>
                      <w:highlight w:val="none"/>
                      <w:u w:val="single"/>
                      <w:lang w:val="en-US" w:eastAsia="zh-CN"/>
                    </w:rPr>
                    <w:t>2</w:t>
                  </w:r>
                  <w:r>
                    <w:rPr>
                      <w:rFonts w:hint="eastAsia" w:ascii="Times New Roman" w:hAnsi="Times New Roman" w:eastAsia="宋体" w:cs="Times New Roman"/>
                      <w:color w:val="auto"/>
                      <w:szCs w:val="21"/>
                      <w:highlight w:val="none"/>
                      <w:u w:val="single"/>
                      <w:lang w:val="en-US" w:eastAsia="zh-CN"/>
                    </w:rPr>
                    <w:t>5</w:t>
                  </w:r>
                  <w:r>
                    <w:rPr>
                      <w:rFonts w:hint="default" w:ascii="Times New Roman" w:hAnsi="Times New Roman" w:eastAsia="宋体" w:cs="Times New Roman"/>
                      <w:color w:val="auto"/>
                      <w:szCs w:val="21"/>
                      <w:highlight w:val="none"/>
                      <w:u w:val="single"/>
                      <w:lang w:val="en-US" w:eastAsia="zh-CN"/>
                    </w:rPr>
                    <w:t>-</w:t>
                  </w:r>
                  <w:r>
                    <w:rPr>
                      <w:rFonts w:hint="eastAsia" w:ascii="Times New Roman" w:hAnsi="Times New Roman" w:eastAsia="宋体" w:cs="Times New Roman"/>
                      <w:color w:val="auto"/>
                      <w:szCs w:val="21"/>
                      <w:highlight w:val="none"/>
                      <w:u w:val="single"/>
                      <w:lang w:val="en-US" w:eastAsia="zh-CN"/>
                    </w:rPr>
                    <w:t>4</w:t>
                  </w:r>
                  <w:r>
                    <w:rPr>
                      <w:rFonts w:hint="default" w:ascii="Times New Roman" w:hAnsi="Times New Roman" w:eastAsia="宋体" w:cs="Times New Roman"/>
                      <w:color w:val="auto"/>
                      <w:szCs w:val="21"/>
                      <w:highlight w:val="none"/>
                      <w:u w:val="single"/>
                      <w:lang w:val="en-US" w:eastAsia="zh-CN"/>
                    </w:rPr>
                    <w:t>80</w:t>
                  </w:r>
                </w:p>
              </w:tc>
            </w:tr>
            <w:tr w14:paraId="62F7E7C5">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trHeight w:val="90" w:hRule="atLeast"/>
                <w:jc w:val="center"/>
              </w:trPr>
              <w:tc>
                <w:tcPr>
                  <w:tcW w:w="532" w:type="pct"/>
                  <w:vMerge w:val="continue"/>
                  <w:noWrap w:val="0"/>
                  <w:vAlign w:val="center"/>
                </w:tcPr>
                <w:p w14:paraId="5486CB57">
                  <w:pPr>
                    <w:jc w:val="center"/>
                    <w:rPr>
                      <w:rFonts w:hint="eastAsia" w:ascii="Times New Roman" w:hAnsi="Times New Roman" w:cs="Times New Roman"/>
                      <w:color w:val="auto"/>
                      <w:szCs w:val="21"/>
                      <w:highlight w:val="none"/>
                      <w:u w:val="single"/>
                      <w:lang w:val="en-US" w:eastAsia="zh-CN"/>
                    </w:rPr>
                  </w:pPr>
                </w:p>
              </w:tc>
              <w:tc>
                <w:tcPr>
                  <w:tcW w:w="532" w:type="pct"/>
                  <w:noWrap w:val="0"/>
                  <w:vAlign w:val="center"/>
                </w:tcPr>
                <w:p w14:paraId="5A49DA10">
                  <w:pPr>
                    <w:jc w:val="center"/>
                    <w:rPr>
                      <w:rFonts w:hint="default" w:ascii="Times New Roman" w:hAnsi="Times New Roman" w:cs="Times New Roman"/>
                      <w:color w:val="auto"/>
                      <w:szCs w:val="21"/>
                      <w:highlight w:val="none"/>
                      <w:u w:val="single"/>
                      <w:lang w:val="en-US" w:eastAsia="zh-CN"/>
                    </w:rPr>
                  </w:pPr>
                  <w:r>
                    <w:rPr>
                      <w:rFonts w:hint="eastAsia" w:ascii="Times New Roman" w:hAnsi="Times New Roman" w:cs="Times New Roman"/>
                      <w:color w:val="auto"/>
                      <w:szCs w:val="21"/>
                      <w:highlight w:val="none"/>
                      <w:u w:val="single"/>
                      <w:lang w:val="en-US" w:eastAsia="zh-CN"/>
                    </w:rPr>
                    <w:t>彭家湾</w:t>
                  </w:r>
                  <w:r>
                    <w:rPr>
                      <w:rFonts w:hint="default" w:ascii="Times New Roman" w:hAnsi="Times New Roman" w:cs="Times New Roman"/>
                      <w:color w:val="auto"/>
                      <w:szCs w:val="21"/>
                      <w:highlight w:val="none"/>
                      <w:u w:val="single"/>
                      <w:lang w:val="en-US" w:eastAsia="zh-CN"/>
                    </w:rPr>
                    <w:t>居民点</w:t>
                  </w:r>
                </w:p>
              </w:tc>
              <w:tc>
                <w:tcPr>
                  <w:tcW w:w="1067" w:type="pct"/>
                  <w:noWrap w:val="0"/>
                  <w:vAlign w:val="center"/>
                </w:tcPr>
                <w:p w14:paraId="6CA3B491">
                  <w:pPr>
                    <w:jc w:val="center"/>
                    <w:rPr>
                      <w:rFonts w:hint="default" w:ascii="Times New Roman" w:hAnsi="Times New Roman" w:cs="Times New Roman"/>
                      <w:color w:val="auto"/>
                      <w:szCs w:val="21"/>
                      <w:highlight w:val="none"/>
                      <w:u w:val="single"/>
                    </w:rPr>
                  </w:pPr>
                  <w:r>
                    <w:rPr>
                      <w:rFonts w:hint="default" w:ascii="Times New Roman" w:hAnsi="Times New Roman" w:cs="Times New Roman"/>
                      <w:color w:val="auto"/>
                      <w:szCs w:val="21"/>
                      <w:highlight w:val="none"/>
                      <w:u w:val="single"/>
                    </w:rPr>
                    <w:t>111°55′52.37800″</w:t>
                  </w:r>
                </w:p>
              </w:tc>
              <w:tc>
                <w:tcPr>
                  <w:tcW w:w="879" w:type="pct"/>
                  <w:noWrap w:val="0"/>
                  <w:vAlign w:val="center"/>
                </w:tcPr>
                <w:p w14:paraId="058479D4">
                  <w:pPr>
                    <w:jc w:val="center"/>
                    <w:rPr>
                      <w:rFonts w:hint="default" w:ascii="Times New Roman" w:hAnsi="Times New Roman" w:cs="Times New Roman"/>
                      <w:color w:val="auto"/>
                      <w:szCs w:val="21"/>
                      <w:highlight w:val="none"/>
                      <w:u w:val="single"/>
                    </w:rPr>
                  </w:pPr>
                  <w:r>
                    <w:rPr>
                      <w:rFonts w:hint="default" w:ascii="Times New Roman" w:hAnsi="Times New Roman" w:cs="Times New Roman"/>
                      <w:color w:val="auto"/>
                      <w:szCs w:val="21"/>
                      <w:highlight w:val="none"/>
                      <w:u w:val="single"/>
                    </w:rPr>
                    <w:t>26°48′40.19689″</w:t>
                  </w:r>
                </w:p>
              </w:tc>
              <w:tc>
                <w:tcPr>
                  <w:tcW w:w="174" w:type="pct"/>
                  <w:noWrap w:val="0"/>
                  <w:vAlign w:val="center"/>
                </w:tcPr>
                <w:p w14:paraId="051957BC">
                  <w:pPr>
                    <w:jc w:val="center"/>
                    <w:rPr>
                      <w:rFonts w:hint="default" w:ascii="Times New Roman" w:hAnsi="Times New Roman" w:cs="Times New Roman"/>
                      <w:color w:val="auto"/>
                      <w:szCs w:val="21"/>
                      <w:highlight w:val="none"/>
                      <w:u w:val="single"/>
                      <w:lang w:val="en-US" w:eastAsia="zh-CN"/>
                    </w:rPr>
                  </w:pPr>
                  <w:r>
                    <w:rPr>
                      <w:rFonts w:hint="default" w:ascii="Times New Roman" w:hAnsi="Times New Roman" w:cs="Times New Roman"/>
                      <w:color w:val="auto"/>
                      <w:szCs w:val="21"/>
                      <w:highlight w:val="none"/>
                      <w:u w:val="single"/>
                      <w:lang w:val="en-US" w:eastAsia="zh-CN"/>
                    </w:rPr>
                    <w:t>居住</w:t>
                  </w:r>
                </w:p>
              </w:tc>
              <w:tc>
                <w:tcPr>
                  <w:tcW w:w="425" w:type="pct"/>
                  <w:noWrap w:val="0"/>
                  <w:vAlign w:val="center"/>
                </w:tcPr>
                <w:p w14:paraId="67215993">
                  <w:pPr>
                    <w:jc w:val="center"/>
                    <w:rPr>
                      <w:rFonts w:hint="default" w:ascii="Times New Roman" w:hAnsi="Times New Roman" w:cs="Times New Roman"/>
                      <w:color w:val="auto"/>
                      <w:szCs w:val="21"/>
                      <w:highlight w:val="none"/>
                      <w:u w:val="single"/>
                      <w:lang w:val="en-US" w:eastAsia="zh-CN"/>
                    </w:rPr>
                  </w:pPr>
                  <w:r>
                    <w:rPr>
                      <w:rFonts w:hint="eastAsia" w:ascii="Times New Roman" w:hAnsi="Times New Roman" w:cs="Times New Roman"/>
                      <w:color w:val="auto"/>
                      <w:szCs w:val="21"/>
                      <w:highlight w:val="none"/>
                      <w:u w:val="single"/>
                      <w:lang w:val="en-US" w:eastAsia="zh-CN"/>
                    </w:rPr>
                    <w:t>40</w:t>
                  </w:r>
                  <w:r>
                    <w:rPr>
                      <w:rFonts w:hint="default" w:ascii="Times New Roman" w:hAnsi="Times New Roman" w:cs="Times New Roman"/>
                      <w:color w:val="auto"/>
                      <w:szCs w:val="21"/>
                      <w:highlight w:val="none"/>
                      <w:u w:val="single"/>
                      <w:lang w:val="en-US" w:eastAsia="zh-CN"/>
                    </w:rPr>
                    <w:t>户约</w:t>
                  </w:r>
                  <w:r>
                    <w:rPr>
                      <w:rFonts w:hint="eastAsia" w:ascii="Times New Roman" w:hAnsi="Times New Roman" w:cs="Times New Roman"/>
                      <w:color w:val="auto"/>
                      <w:szCs w:val="21"/>
                      <w:highlight w:val="none"/>
                      <w:u w:val="single"/>
                      <w:lang w:val="en-US" w:eastAsia="zh-CN"/>
                    </w:rPr>
                    <w:t>120</w:t>
                  </w:r>
                  <w:r>
                    <w:rPr>
                      <w:rFonts w:hint="default" w:ascii="Times New Roman" w:hAnsi="Times New Roman" w:cs="Times New Roman"/>
                      <w:color w:val="auto"/>
                      <w:szCs w:val="21"/>
                      <w:highlight w:val="none"/>
                      <w:u w:val="single"/>
                      <w:lang w:val="en-US" w:eastAsia="zh-CN"/>
                    </w:rPr>
                    <w:t>人</w:t>
                  </w:r>
                </w:p>
              </w:tc>
              <w:tc>
                <w:tcPr>
                  <w:tcW w:w="353" w:type="pct"/>
                  <w:vMerge w:val="continue"/>
                  <w:noWrap w:val="0"/>
                  <w:vAlign w:val="center"/>
                </w:tcPr>
                <w:p w14:paraId="0D00814C">
                  <w:pPr>
                    <w:jc w:val="center"/>
                    <w:rPr>
                      <w:rFonts w:hint="default" w:ascii="Times New Roman" w:hAnsi="Times New Roman" w:cs="Times New Roman"/>
                      <w:color w:val="auto"/>
                      <w:szCs w:val="21"/>
                      <w:highlight w:val="none"/>
                      <w:u w:val="single"/>
                    </w:rPr>
                  </w:pPr>
                </w:p>
              </w:tc>
              <w:tc>
                <w:tcPr>
                  <w:tcW w:w="412" w:type="pct"/>
                  <w:noWrap w:val="0"/>
                  <w:vAlign w:val="center"/>
                </w:tcPr>
                <w:p w14:paraId="541CF94C">
                  <w:pPr>
                    <w:jc w:val="center"/>
                    <w:rPr>
                      <w:rFonts w:hint="default" w:ascii="Times New Roman" w:hAnsi="Times New Roman" w:cs="Times New Roman"/>
                      <w:color w:val="auto"/>
                      <w:szCs w:val="21"/>
                      <w:highlight w:val="none"/>
                      <w:u w:val="single"/>
                      <w:lang w:val="en-US" w:eastAsia="zh-CN"/>
                    </w:rPr>
                  </w:pPr>
                  <w:r>
                    <w:rPr>
                      <w:rFonts w:hint="eastAsia" w:ascii="Times New Roman" w:hAnsi="Times New Roman" w:cs="Times New Roman"/>
                      <w:color w:val="auto"/>
                      <w:szCs w:val="21"/>
                      <w:highlight w:val="none"/>
                      <w:u w:val="single"/>
                      <w:lang w:val="en-US" w:eastAsia="zh-CN"/>
                    </w:rPr>
                    <w:t>东</w:t>
                  </w:r>
                </w:p>
              </w:tc>
              <w:tc>
                <w:tcPr>
                  <w:tcW w:w="623" w:type="pct"/>
                  <w:noWrap w:val="0"/>
                  <w:vAlign w:val="center"/>
                </w:tcPr>
                <w:p w14:paraId="5D56521D">
                  <w:pPr>
                    <w:jc w:val="center"/>
                    <w:rPr>
                      <w:rFonts w:hint="default" w:ascii="Times New Roman" w:hAnsi="Times New Roman" w:eastAsia="宋体" w:cs="Times New Roman"/>
                      <w:color w:val="auto"/>
                      <w:szCs w:val="21"/>
                      <w:highlight w:val="none"/>
                      <w:u w:val="single"/>
                      <w:lang w:val="en-US" w:eastAsia="zh-CN"/>
                    </w:rPr>
                  </w:pPr>
                  <w:r>
                    <w:rPr>
                      <w:rFonts w:hint="eastAsia" w:ascii="Times New Roman" w:hAnsi="Times New Roman" w:eastAsia="宋体" w:cs="Times New Roman"/>
                      <w:color w:val="auto"/>
                      <w:szCs w:val="21"/>
                      <w:highlight w:val="none"/>
                      <w:u w:val="single"/>
                      <w:lang w:val="en-US" w:eastAsia="zh-CN"/>
                    </w:rPr>
                    <w:t>10</w:t>
                  </w:r>
                  <w:r>
                    <w:rPr>
                      <w:rFonts w:hint="default" w:ascii="Times New Roman" w:hAnsi="Times New Roman" w:eastAsia="宋体" w:cs="Times New Roman"/>
                      <w:color w:val="auto"/>
                      <w:szCs w:val="21"/>
                      <w:highlight w:val="none"/>
                      <w:u w:val="single"/>
                      <w:lang w:val="en-US" w:eastAsia="zh-CN"/>
                    </w:rPr>
                    <w:t>-500</w:t>
                  </w:r>
                </w:p>
              </w:tc>
            </w:tr>
            <w:tr w14:paraId="30109E98">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trHeight w:val="90" w:hRule="atLeast"/>
                <w:jc w:val="center"/>
              </w:trPr>
              <w:tc>
                <w:tcPr>
                  <w:tcW w:w="532" w:type="pct"/>
                  <w:vMerge w:val="restart"/>
                  <w:noWrap w:val="0"/>
                  <w:vAlign w:val="center"/>
                </w:tcPr>
                <w:p w14:paraId="1FE97B22">
                  <w:pPr>
                    <w:jc w:val="center"/>
                    <w:rPr>
                      <w:rFonts w:hint="eastAsia" w:ascii="Times New Roman" w:hAnsi="Times New Roman" w:cs="Times New Roman"/>
                      <w:color w:val="auto"/>
                      <w:szCs w:val="21"/>
                      <w:highlight w:val="none"/>
                      <w:u w:val="single"/>
                      <w:lang w:val="en-US" w:eastAsia="zh-CN"/>
                    </w:rPr>
                  </w:pPr>
                  <w:r>
                    <w:rPr>
                      <w:rFonts w:hint="eastAsia" w:ascii="Times New Roman" w:hAnsi="Times New Roman" w:cs="Times New Roman"/>
                      <w:color w:val="auto"/>
                      <w:szCs w:val="21"/>
                      <w:highlight w:val="none"/>
                      <w:u w:val="single"/>
                      <w:lang w:val="en-US" w:eastAsia="zh-CN"/>
                    </w:rPr>
                    <w:t>声环境</w:t>
                  </w:r>
                </w:p>
              </w:tc>
              <w:tc>
                <w:tcPr>
                  <w:tcW w:w="532" w:type="pct"/>
                  <w:noWrap w:val="0"/>
                  <w:vAlign w:val="center"/>
                </w:tcPr>
                <w:p w14:paraId="66F46142">
                  <w:pPr>
                    <w:jc w:val="center"/>
                    <w:rPr>
                      <w:rFonts w:hint="eastAsia" w:ascii="Times New Roman" w:hAnsi="Times New Roman" w:cs="Times New Roman"/>
                      <w:color w:val="auto"/>
                      <w:szCs w:val="21"/>
                      <w:highlight w:val="none"/>
                      <w:u w:val="single"/>
                      <w:lang w:val="en-US" w:eastAsia="zh-CN"/>
                    </w:rPr>
                  </w:pPr>
                  <w:r>
                    <w:rPr>
                      <w:rFonts w:hint="eastAsia" w:ascii="Times New Roman" w:hAnsi="Times New Roman" w:cs="Times New Roman"/>
                      <w:color w:val="auto"/>
                      <w:szCs w:val="21"/>
                      <w:highlight w:val="none"/>
                      <w:u w:val="single"/>
                      <w:lang w:val="en-US" w:eastAsia="zh-CN"/>
                    </w:rPr>
                    <w:t>左家园</w:t>
                  </w:r>
                  <w:r>
                    <w:rPr>
                      <w:rFonts w:hint="default" w:ascii="Times New Roman" w:hAnsi="Times New Roman" w:cs="Times New Roman"/>
                      <w:color w:val="auto"/>
                      <w:szCs w:val="21"/>
                      <w:highlight w:val="none"/>
                      <w:u w:val="single"/>
                      <w:lang w:val="en-US" w:eastAsia="zh-CN"/>
                    </w:rPr>
                    <w:t>居民点</w:t>
                  </w:r>
                </w:p>
              </w:tc>
              <w:tc>
                <w:tcPr>
                  <w:tcW w:w="1067" w:type="pct"/>
                  <w:noWrap w:val="0"/>
                  <w:vAlign w:val="center"/>
                </w:tcPr>
                <w:p w14:paraId="5E6042BB">
                  <w:pPr>
                    <w:jc w:val="center"/>
                    <w:rPr>
                      <w:rFonts w:hint="default" w:ascii="Times New Roman" w:hAnsi="Times New Roman" w:cs="Times New Roman"/>
                      <w:color w:val="auto"/>
                      <w:szCs w:val="21"/>
                      <w:highlight w:val="none"/>
                      <w:u w:val="single"/>
                    </w:rPr>
                  </w:pPr>
                  <w:r>
                    <w:rPr>
                      <w:rFonts w:hint="default" w:ascii="Times New Roman" w:hAnsi="Times New Roman" w:cs="Times New Roman"/>
                      <w:color w:val="auto"/>
                      <w:szCs w:val="21"/>
                      <w:highlight w:val="none"/>
                      <w:u w:val="single"/>
                    </w:rPr>
                    <w:t>111°55′41.75645″</w:t>
                  </w:r>
                </w:p>
              </w:tc>
              <w:tc>
                <w:tcPr>
                  <w:tcW w:w="879" w:type="pct"/>
                  <w:noWrap w:val="0"/>
                  <w:vAlign w:val="center"/>
                </w:tcPr>
                <w:p w14:paraId="5683913F">
                  <w:pPr>
                    <w:jc w:val="center"/>
                    <w:rPr>
                      <w:rFonts w:hint="default" w:ascii="Times New Roman" w:hAnsi="Times New Roman" w:cs="Times New Roman"/>
                      <w:color w:val="auto"/>
                      <w:szCs w:val="21"/>
                      <w:highlight w:val="none"/>
                      <w:u w:val="single"/>
                    </w:rPr>
                  </w:pPr>
                  <w:r>
                    <w:rPr>
                      <w:rFonts w:hint="default" w:ascii="Times New Roman" w:hAnsi="Times New Roman" w:cs="Times New Roman"/>
                      <w:color w:val="auto"/>
                      <w:szCs w:val="21"/>
                      <w:highlight w:val="none"/>
                      <w:u w:val="single"/>
                    </w:rPr>
                    <w:t>26°48′31.79621″</w:t>
                  </w:r>
                </w:p>
              </w:tc>
              <w:tc>
                <w:tcPr>
                  <w:tcW w:w="174" w:type="pct"/>
                  <w:noWrap w:val="0"/>
                  <w:vAlign w:val="center"/>
                </w:tcPr>
                <w:p w14:paraId="7F2D81A2">
                  <w:pPr>
                    <w:jc w:val="center"/>
                    <w:rPr>
                      <w:rFonts w:hint="default" w:ascii="Times New Roman" w:hAnsi="Times New Roman" w:cs="Times New Roman"/>
                      <w:color w:val="auto"/>
                      <w:szCs w:val="21"/>
                      <w:highlight w:val="none"/>
                      <w:u w:val="single"/>
                      <w:lang w:val="en-US" w:eastAsia="zh-CN"/>
                    </w:rPr>
                  </w:pPr>
                  <w:r>
                    <w:rPr>
                      <w:rFonts w:hint="default" w:ascii="Times New Roman" w:hAnsi="Times New Roman" w:cs="Times New Roman"/>
                      <w:color w:val="auto"/>
                      <w:szCs w:val="21"/>
                      <w:highlight w:val="none"/>
                      <w:u w:val="single"/>
                      <w:lang w:val="en-US" w:eastAsia="zh-CN"/>
                    </w:rPr>
                    <w:t>居住</w:t>
                  </w:r>
                </w:p>
              </w:tc>
              <w:tc>
                <w:tcPr>
                  <w:tcW w:w="425" w:type="pct"/>
                  <w:noWrap w:val="0"/>
                  <w:vAlign w:val="center"/>
                </w:tcPr>
                <w:p w14:paraId="0C47F4ED">
                  <w:pPr>
                    <w:jc w:val="center"/>
                    <w:rPr>
                      <w:rFonts w:hint="eastAsia" w:ascii="Times New Roman" w:hAnsi="Times New Roman" w:cs="Times New Roman"/>
                      <w:color w:val="auto"/>
                      <w:szCs w:val="21"/>
                      <w:highlight w:val="none"/>
                      <w:u w:val="single"/>
                      <w:lang w:val="en-US" w:eastAsia="zh-CN"/>
                    </w:rPr>
                  </w:pPr>
                  <w:r>
                    <w:rPr>
                      <w:rFonts w:hint="eastAsia" w:ascii="Times New Roman" w:hAnsi="Times New Roman" w:cs="Times New Roman"/>
                      <w:color w:val="auto"/>
                      <w:szCs w:val="21"/>
                      <w:highlight w:val="none"/>
                      <w:u w:val="single"/>
                      <w:lang w:val="en-US" w:eastAsia="zh-CN"/>
                    </w:rPr>
                    <w:t>2</w:t>
                  </w:r>
                  <w:r>
                    <w:rPr>
                      <w:rFonts w:hint="default" w:ascii="Times New Roman" w:hAnsi="Times New Roman" w:cs="Times New Roman"/>
                      <w:color w:val="auto"/>
                      <w:szCs w:val="21"/>
                      <w:highlight w:val="none"/>
                      <w:u w:val="single"/>
                      <w:lang w:val="en-US" w:eastAsia="zh-CN"/>
                    </w:rPr>
                    <w:t>户约</w:t>
                  </w:r>
                  <w:r>
                    <w:rPr>
                      <w:rFonts w:hint="eastAsia" w:ascii="Times New Roman" w:hAnsi="Times New Roman" w:cs="Times New Roman"/>
                      <w:color w:val="auto"/>
                      <w:szCs w:val="21"/>
                      <w:highlight w:val="none"/>
                      <w:u w:val="single"/>
                      <w:lang w:val="en-US" w:eastAsia="zh-CN"/>
                    </w:rPr>
                    <w:t>6</w:t>
                  </w:r>
                  <w:r>
                    <w:rPr>
                      <w:rFonts w:hint="default" w:ascii="Times New Roman" w:hAnsi="Times New Roman" w:cs="Times New Roman"/>
                      <w:color w:val="auto"/>
                      <w:szCs w:val="21"/>
                      <w:highlight w:val="none"/>
                      <w:u w:val="single"/>
                      <w:lang w:val="en-US" w:eastAsia="zh-CN"/>
                    </w:rPr>
                    <w:t>人</w:t>
                  </w:r>
                </w:p>
              </w:tc>
              <w:tc>
                <w:tcPr>
                  <w:tcW w:w="353" w:type="pct"/>
                  <w:vMerge w:val="continue"/>
                  <w:noWrap w:val="0"/>
                  <w:vAlign w:val="center"/>
                </w:tcPr>
                <w:p w14:paraId="23E1CB3F">
                  <w:pPr>
                    <w:jc w:val="center"/>
                    <w:rPr>
                      <w:rFonts w:hint="default" w:ascii="Times New Roman" w:hAnsi="Times New Roman" w:cs="Times New Roman"/>
                      <w:color w:val="auto"/>
                      <w:szCs w:val="21"/>
                      <w:highlight w:val="none"/>
                      <w:u w:val="single"/>
                    </w:rPr>
                  </w:pPr>
                </w:p>
              </w:tc>
              <w:tc>
                <w:tcPr>
                  <w:tcW w:w="412" w:type="pct"/>
                  <w:noWrap w:val="0"/>
                  <w:vAlign w:val="center"/>
                </w:tcPr>
                <w:p w14:paraId="79414DDC">
                  <w:pPr>
                    <w:jc w:val="center"/>
                    <w:rPr>
                      <w:rFonts w:hint="eastAsia" w:ascii="Times New Roman" w:hAnsi="Times New Roman" w:cs="Times New Roman"/>
                      <w:color w:val="auto"/>
                      <w:szCs w:val="21"/>
                      <w:highlight w:val="none"/>
                      <w:u w:val="single"/>
                      <w:lang w:val="en-US" w:eastAsia="zh-CN"/>
                    </w:rPr>
                  </w:pPr>
                  <w:r>
                    <w:rPr>
                      <w:rFonts w:hint="default" w:ascii="Times New Roman" w:hAnsi="Times New Roman" w:cs="Times New Roman"/>
                      <w:color w:val="auto"/>
                      <w:szCs w:val="21"/>
                      <w:highlight w:val="none"/>
                      <w:u w:val="single"/>
                      <w:lang w:val="en-US" w:eastAsia="zh-CN"/>
                    </w:rPr>
                    <w:t>南</w:t>
                  </w:r>
                </w:p>
              </w:tc>
              <w:tc>
                <w:tcPr>
                  <w:tcW w:w="623" w:type="pct"/>
                  <w:noWrap w:val="0"/>
                  <w:vAlign w:val="center"/>
                </w:tcPr>
                <w:p w14:paraId="3A391728">
                  <w:pPr>
                    <w:jc w:val="center"/>
                    <w:rPr>
                      <w:rFonts w:hint="default" w:ascii="Times New Roman" w:hAnsi="Times New Roman" w:eastAsia="宋体" w:cs="Times New Roman"/>
                      <w:color w:val="auto"/>
                      <w:szCs w:val="21"/>
                      <w:highlight w:val="none"/>
                      <w:u w:val="single"/>
                      <w:lang w:val="en-US" w:eastAsia="zh-CN"/>
                    </w:rPr>
                  </w:pPr>
                  <w:r>
                    <w:rPr>
                      <w:rFonts w:hint="default" w:ascii="Times New Roman" w:hAnsi="Times New Roman" w:eastAsia="宋体" w:cs="Times New Roman"/>
                      <w:color w:val="auto"/>
                      <w:szCs w:val="21"/>
                      <w:highlight w:val="none"/>
                      <w:u w:val="single"/>
                      <w:lang w:val="en-US" w:eastAsia="zh-CN"/>
                    </w:rPr>
                    <w:t>2</w:t>
                  </w:r>
                  <w:r>
                    <w:rPr>
                      <w:rFonts w:hint="eastAsia" w:ascii="Times New Roman" w:hAnsi="Times New Roman" w:eastAsia="宋体" w:cs="Times New Roman"/>
                      <w:color w:val="auto"/>
                      <w:szCs w:val="21"/>
                      <w:highlight w:val="none"/>
                      <w:u w:val="single"/>
                      <w:lang w:val="en-US" w:eastAsia="zh-CN"/>
                    </w:rPr>
                    <w:t>5</w:t>
                  </w:r>
                  <w:r>
                    <w:rPr>
                      <w:rFonts w:hint="default" w:ascii="Times New Roman" w:hAnsi="Times New Roman" w:eastAsia="宋体" w:cs="Times New Roman"/>
                      <w:color w:val="auto"/>
                      <w:szCs w:val="21"/>
                      <w:highlight w:val="none"/>
                      <w:u w:val="single"/>
                      <w:lang w:val="en-US" w:eastAsia="zh-CN"/>
                    </w:rPr>
                    <w:t>-</w:t>
                  </w:r>
                  <w:r>
                    <w:rPr>
                      <w:rFonts w:hint="eastAsia" w:ascii="Times New Roman" w:hAnsi="Times New Roman" w:eastAsia="宋体" w:cs="Times New Roman"/>
                      <w:color w:val="auto"/>
                      <w:szCs w:val="21"/>
                      <w:highlight w:val="none"/>
                      <w:u w:val="single"/>
                      <w:lang w:val="en-US" w:eastAsia="zh-CN"/>
                    </w:rPr>
                    <w:t>50</w:t>
                  </w:r>
                </w:p>
              </w:tc>
            </w:tr>
            <w:tr w14:paraId="72643135">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trHeight w:val="90" w:hRule="atLeast"/>
                <w:jc w:val="center"/>
              </w:trPr>
              <w:tc>
                <w:tcPr>
                  <w:tcW w:w="532" w:type="pct"/>
                  <w:vMerge w:val="continue"/>
                  <w:noWrap w:val="0"/>
                  <w:vAlign w:val="center"/>
                </w:tcPr>
                <w:p w14:paraId="05EE9ADD">
                  <w:pPr>
                    <w:jc w:val="center"/>
                    <w:rPr>
                      <w:rFonts w:hint="eastAsia" w:ascii="Times New Roman" w:hAnsi="Times New Roman" w:cs="Times New Roman"/>
                      <w:color w:val="auto"/>
                      <w:szCs w:val="21"/>
                      <w:highlight w:val="none"/>
                      <w:u w:val="single"/>
                      <w:lang w:val="en-US" w:eastAsia="zh-CN"/>
                    </w:rPr>
                  </w:pPr>
                </w:p>
              </w:tc>
              <w:tc>
                <w:tcPr>
                  <w:tcW w:w="532" w:type="pct"/>
                  <w:noWrap w:val="0"/>
                  <w:vAlign w:val="center"/>
                </w:tcPr>
                <w:p w14:paraId="378C71B7">
                  <w:pPr>
                    <w:jc w:val="center"/>
                    <w:rPr>
                      <w:rFonts w:hint="eastAsia" w:ascii="Times New Roman" w:hAnsi="Times New Roman" w:cs="Times New Roman"/>
                      <w:color w:val="auto"/>
                      <w:szCs w:val="21"/>
                      <w:highlight w:val="none"/>
                      <w:u w:val="single"/>
                      <w:lang w:val="en-US" w:eastAsia="zh-CN"/>
                    </w:rPr>
                  </w:pPr>
                  <w:r>
                    <w:rPr>
                      <w:rFonts w:hint="eastAsia" w:ascii="Times New Roman" w:hAnsi="Times New Roman" w:cs="Times New Roman"/>
                      <w:color w:val="auto"/>
                      <w:szCs w:val="21"/>
                      <w:highlight w:val="none"/>
                      <w:u w:val="single"/>
                      <w:lang w:val="en-US" w:eastAsia="zh-CN"/>
                    </w:rPr>
                    <w:t>彭家湾</w:t>
                  </w:r>
                  <w:r>
                    <w:rPr>
                      <w:rFonts w:hint="default" w:ascii="Times New Roman" w:hAnsi="Times New Roman" w:cs="Times New Roman"/>
                      <w:color w:val="auto"/>
                      <w:szCs w:val="21"/>
                      <w:highlight w:val="none"/>
                      <w:u w:val="single"/>
                      <w:lang w:val="en-US" w:eastAsia="zh-CN"/>
                    </w:rPr>
                    <w:t>居民点</w:t>
                  </w:r>
                </w:p>
              </w:tc>
              <w:tc>
                <w:tcPr>
                  <w:tcW w:w="1067" w:type="pct"/>
                  <w:noWrap w:val="0"/>
                  <w:vAlign w:val="center"/>
                </w:tcPr>
                <w:p w14:paraId="1DF13AED">
                  <w:pPr>
                    <w:jc w:val="center"/>
                    <w:rPr>
                      <w:rFonts w:hint="default" w:ascii="Times New Roman" w:hAnsi="Times New Roman" w:cs="Times New Roman"/>
                      <w:color w:val="auto"/>
                      <w:szCs w:val="21"/>
                      <w:highlight w:val="none"/>
                      <w:u w:val="single"/>
                    </w:rPr>
                  </w:pPr>
                  <w:r>
                    <w:rPr>
                      <w:rFonts w:hint="default" w:ascii="Times New Roman" w:hAnsi="Times New Roman" w:cs="Times New Roman"/>
                      <w:color w:val="auto"/>
                      <w:szCs w:val="21"/>
                      <w:highlight w:val="none"/>
                      <w:u w:val="single"/>
                    </w:rPr>
                    <w:t>111°55′52.37800″</w:t>
                  </w:r>
                </w:p>
              </w:tc>
              <w:tc>
                <w:tcPr>
                  <w:tcW w:w="879" w:type="pct"/>
                  <w:noWrap w:val="0"/>
                  <w:vAlign w:val="center"/>
                </w:tcPr>
                <w:p w14:paraId="5546852D">
                  <w:pPr>
                    <w:jc w:val="center"/>
                    <w:rPr>
                      <w:rFonts w:hint="default" w:ascii="Times New Roman" w:hAnsi="Times New Roman" w:cs="Times New Roman"/>
                      <w:color w:val="auto"/>
                      <w:szCs w:val="21"/>
                      <w:highlight w:val="none"/>
                      <w:u w:val="single"/>
                    </w:rPr>
                  </w:pPr>
                  <w:r>
                    <w:rPr>
                      <w:rFonts w:hint="default" w:ascii="Times New Roman" w:hAnsi="Times New Roman" w:cs="Times New Roman"/>
                      <w:color w:val="auto"/>
                      <w:szCs w:val="21"/>
                      <w:highlight w:val="none"/>
                      <w:u w:val="single"/>
                    </w:rPr>
                    <w:t>26°48′40.19689″</w:t>
                  </w:r>
                </w:p>
              </w:tc>
              <w:tc>
                <w:tcPr>
                  <w:tcW w:w="174" w:type="pct"/>
                  <w:noWrap w:val="0"/>
                  <w:vAlign w:val="center"/>
                </w:tcPr>
                <w:p w14:paraId="3E8F4857">
                  <w:pPr>
                    <w:jc w:val="center"/>
                    <w:rPr>
                      <w:rFonts w:hint="default" w:ascii="Times New Roman" w:hAnsi="Times New Roman" w:cs="Times New Roman"/>
                      <w:color w:val="auto"/>
                      <w:szCs w:val="21"/>
                      <w:highlight w:val="none"/>
                      <w:u w:val="single"/>
                      <w:lang w:val="en-US" w:eastAsia="zh-CN"/>
                    </w:rPr>
                  </w:pPr>
                  <w:r>
                    <w:rPr>
                      <w:rFonts w:hint="default" w:ascii="Times New Roman" w:hAnsi="Times New Roman" w:cs="Times New Roman"/>
                      <w:color w:val="auto"/>
                      <w:szCs w:val="21"/>
                      <w:highlight w:val="none"/>
                      <w:u w:val="single"/>
                      <w:lang w:val="en-US" w:eastAsia="zh-CN"/>
                    </w:rPr>
                    <w:t>居住</w:t>
                  </w:r>
                </w:p>
              </w:tc>
              <w:tc>
                <w:tcPr>
                  <w:tcW w:w="425" w:type="pct"/>
                  <w:noWrap w:val="0"/>
                  <w:vAlign w:val="center"/>
                </w:tcPr>
                <w:p w14:paraId="308F7681">
                  <w:pPr>
                    <w:jc w:val="center"/>
                    <w:rPr>
                      <w:rFonts w:hint="eastAsia" w:ascii="Times New Roman" w:hAnsi="Times New Roman" w:cs="Times New Roman"/>
                      <w:color w:val="auto"/>
                      <w:szCs w:val="21"/>
                      <w:highlight w:val="none"/>
                      <w:u w:val="single"/>
                      <w:lang w:val="en-US" w:eastAsia="zh-CN"/>
                    </w:rPr>
                  </w:pPr>
                  <w:r>
                    <w:rPr>
                      <w:rFonts w:hint="eastAsia" w:ascii="Times New Roman" w:hAnsi="Times New Roman" w:cs="Times New Roman"/>
                      <w:color w:val="auto"/>
                      <w:szCs w:val="21"/>
                      <w:highlight w:val="none"/>
                      <w:u w:val="single"/>
                      <w:lang w:val="en-US" w:eastAsia="zh-CN"/>
                    </w:rPr>
                    <w:t>3</w:t>
                  </w:r>
                  <w:r>
                    <w:rPr>
                      <w:rFonts w:hint="default" w:ascii="Times New Roman" w:hAnsi="Times New Roman" w:cs="Times New Roman"/>
                      <w:color w:val="auto"/>
                      <w:szCs w:val="21"/>
                      <w:highlight w:val="none"/>
                      <w:u w:val="single"/>
                      <w:lang w:val="en-US" w:eastAsia="zh-CN"/>
                    </w:rPr>
                    <w:t>户约</w:t>
                  </w:r>
                  <w:r>
                    <w:rPr>
                      <w:rFonts w:hint="eastAsia" w:ascii="Times New Roman" w:hAnsi="Times New Roman" w:cs="Times New Roman"/>
                      <w:color w:val="auto"/>
                      <w:szCs w:val="21"/>
                      <w:highlight w:val="none"/>
                      <w:u w:val="single"/>
                      <w:lang w:val="en-US" w:eastAsia="zh-CN"/>
                    </w:rPr>
                    <w:t>12</w:t>
                  </w:r>
                  <w:r>
                    <w:rPr>
                      <w:rFonts w:hint="default" w:ascii="Times New Roman" w:hAnsi="Times New Roman" w:cs="Times New Roman"/>
                      <w:color w:val="auto"/>
                      <w:szCs w:val="21"/>
                      <w:highlight w:val="none"/>
                      <w:u w:val="single"/>
                      <w:lang w:val="en-US" w:eastAsia="zh-CN"/>
                    </w:rPr>
                    <w:t>人</w:t>
                  </w:r>
                </w:p>
              </w:tc>
              <w:tc>
                <w:tcPr>
                  <w:tcW w:w="353" w:type="pct"/>
                  <w:vMerge w:val="continue"/>
                  <w:noWrap w:val="0"/>
                  <w:vAlign w:val="center"/>
                </w:tcPr>
                <w:p w14:paraId="037F65A1">
                  <w:pPr>
                    <w:jc w:val="center"/>
                    <w:rPr>
                      <w:rFonts w:hint="default" w:ascii="Times New Roman" w:hAnsi="Times New Roman" w:cs="Times New Roman"/>
                      <w:color w:val="auto"/>
                      <w:szCs w:val="21"/>
                      <w:highlight w:val="none"/>
                      <w:u w:val="single"/>
                    </w:rPr>
                  </w:pPr>
                </w:p>
              </w:tc>
              <w:tc>
                <w:tcPr>
                  <w:tcW w:w="412" w:type="pct"/>
                  <w:noWrap w:val="0"/>
                  <w:vAlign w:val="center"/>
                </w:tcPr>
                <w:p w14:paraId="401D914E">
                  <w:pPr>
                    <w:jc w:val="center"/>
                    <w:rPr>
                      <w:rFonts w:hint="eastAsia" w:ascii="Times New Roman" w:hAnsi="Times New Roman" w:cs="Times New Roman"/>
                      <w:color w:val="auto"/>
                      <w:szCs w:val="21"/>
                      <w:highlight w:val="none"/>
                      <w:u w:val="single"/>
                      <w:lang w:val="en-US" w:eastAsia="zh-CN"/>
                    </w:rPr>
                  </w:pPr>
                  <w:r>
                    <w:rPr>
                      <w:rFonts w:hint="eastAsia" w:ascii="Times New Roman" w:hAnsi="Times New Roman" w:cs="Times New Roman"/>
                      <w:color w:val="auto"/>
                      <w:szCs w:val="21"/>
                      <w:highlight w:val="none"/>
                      <w:u w:val="single"/>
                      <w:lang w:val="en-US" w:eastAsia="zh-CN"/>
                    </w:rPr>
                    <w:t>东</w:t>
                  </w:r>
                </w:p>
              </w:tc>
              <w:tc>
                <w:tcPr>
                  <w:tcW w:w="623" w:type="pct"/>
                  <w:noWrap w:val="0"/>
                  <w:vAlign w:val="center"/>
                </w:tcPr>
                <w:p w14:paraId="313FAC58">
                  <w:pPr>
                    <w:jc w:val="center"/>
                    <w:rPr>
                      <w:rFonts w:hint="default" w:ascii="Times New Roman" w:hAnsi="Times New Roman" w:eastAsia="宋体" w:cs="Times New Roman"/>
                      <w:color w:val="auto"/>
                      <w:szCs w:val="21"/>
                      <w:highlight w:val="none"/>
                      <w:u w:val="single"/>
                      <w:lang w:val="en-US" w:eastAsia="zh-CN"/>
                    </w:rPr>
                  </w:pPr>
                  <w:r>
                    <w:rPr>
                      <w:rFonts w:hint="eastAsia" w:ascii="Times New Roman" w:hAnsi="Times New Roman" w:eastAsia="宋体" w:cs="Times New Roman"/>
                      <w:color w:val="auto"/>
                      <w:szCs w:val="21"/>
                      <w:highlight w:val="none"/>
                      <w:u w:val="single"/>
                      <w:lang w:val="en-US" w:eastAsia="zh-CN"/>
                    </w:rPr>
                    <w:t>10</w:t>
                  </w:r>
                  <w:r>
                    <w:rPr>
                      <w:rFonts w:hint="default" w:ascii="Times New Roman" w:hAnsi="Times New Roman" w:eastAsia="宋体" w:cs="Times New Roman"/>
                      <w:color w:val="auto"/>
                      <w:szCs w:val="21"/>
                      <w:highlight w:val="none"/>
                      <w:u w:val="single"/>
                      <w:lang w:val="en-US" w:eastAsia="zh-CN"/>
                    </w:rPr>
                    <w:t>-</w:t>
                  </w:r>
                  <w:r>
                    <w:rPr>
                      <w:rFonts w:hint="eastAsia" w:ascii="Times New Roman" w:hAnsi="Times New Roman" w:eastAsia="宋体" w:cs="Times New Roman"/>
                      <w:color w:val="auto"/>
                      <w:szCs w:val="21"/>
                      <w:highlight w:val="none"/>
                      <w:u w:val="single"/>
                      <w:lang w:val="en-US" w:eastAsia="zh-CN"/>
                    </w:rPr>
                    <w:t>50</w:t>
                  </w:r>
                </w:p>
              </w:tc>
            </w:tr>
          </w:tbl>
          <w:p w14:paraId="3C0BC0D5">
            <w:pPr>
              <w:spacing w:line="480" w:lineRule="exact"/>
              <w:jc w:val="center"/>
              <w:rPr>
                <w:rFonts w:hint="default" w:ascii="Times New Roman" w:hAnsi="Times New Roman" w:cs="Times New Roman"/>
                <w:b/>
                <w:color w:val="auto"/>
                <w:szCs w:val="21"/>
                <w:highlight w:val="none"/>
                <w:u w:val="none"/>
              </w:rPr>
            </w:pPr>
            <w:r>
              <w:rPr>
                <w:rFonts w:hint="default" w:ascii="Times New Roman" w:hAnsi="Times New Roman" w:cs="Times New Roman"/>
                <w:b/>
                <w:bCs/>
                <w:color w:val="auto"/>
                <w:highlight w:val="none"/>
                <w:u w:val="none"/>
              </w:rPr>
              <w:t>表3</w:t>
            </w:r>
            <w:r>
              <w:rPr>
                <w:rFonts w:hint="eastAsia" w:ascii="Times New Roman" w:hAnsi="Times New Roman" w:cs="Times New Roman"/>
                <w:b/>
                <w:bCs/>
                <w:color w:val="auto"/>
                <w:highlight w:val="none"/>
                <w:u w:val="none"/>
                <w:lang w:val="en-US" w:eastAsia="zh-CN"/>
              </w:rPr>
              <w:t xml:space="preserve">-6 </w:t>
            </w:r>
            <w:r>
              <w:rPr>
                <w:rFonts w:hint="default" w:ascii="Times New Roman" w:hAnsi="Times New Roman" w:cs="Times New Roman"/>
                <w:b/>
                <w:bCs/>
                <w:color w:val="auto"/>
                <w:highlight w:val="none"/>
                <w:u w:val="none"/>
              </w:rPr>
              <w:t>地表</w:t>
            </w:r>
            <w:r>
              <w:rPr>
                <w:rFonts w:hint="default" w:ascii="Times New Roman" w:hAnsi="Times New Roman" w:cs="Times New Roman"/>
                <w:b/>
                <w:color w:val="auto"/>
                <w:szCs w:val="21"/>
                <w:highlight w:val="none"/>
                <w:u w:val="none"/>
              </w:rPr>
              <w:t>水环境保护目标一览表</w:t>
            </w:r>
          </w:p>
          <w:tbl>
            <w:tblPr>
              <w:tblStyle w:val="32"/>
              <w:tblW w:w="5000" w:type="pct"/>
              <w:tblInd w:w="1" w:type="dxa"/>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autofit"/>
              <w:tblCellMar>
                <w:top w:w="0" w:type="dxa"/>
                <w:left w:w="108" w:type="dxa"/>
                <w:bottom w:w="0" w:type="dxa"/>
                <w:right w:w="108" w:type="dxa"/>
              </w:tblCellMar>
            </w:tblPr>
            <w:tblGrid>
              <w:gridCol w:w="1444"/>
              <w:gridCol w:w="750"/>
              <w:gridCol w:w="983"/>
              <w:gridCol w:w="5064"/>
            </w:tblGrid>
            <w:tr w14:paraId="55AEC0A4">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397" w:hRule="atLeast"/>
              </w:trPr>
              <w:tc>
                <w:tcPr>
                  <w:tcW w:w="876" w:type="pct"/>
                  <w:noWrap w:val="0"/>
                  <w:vAlign w:val="center"/>
                </w:tcPr>
                <w:p w14:paraId="1072CF66">
                  <w:pPr>
                    <w:jc w:val="center"/>
                    <w:rPr>
                      <w:rFonts w:hint="default" w:ascii="Times New Roman" w:hAnsi="Times New Roman" w:eastAsia="宋体" w:cs="Times New Roman"/>
                      <w:b/>
                      <w:bCs/>
                      <w:snapToGrid w:val="0"/>
                      <w:color w:val="auto"/>
                      <w:kern w:val="0"/>
                      <w:szCs w:val="21"/>
                      <w:highlight w:val="none"/>
                      <w:u w:val="none"/>
                      <w:lang w:val="en-US" w:eastAsia="zh-CN"/>
                    </w:rPr>
                  </w:pPr>
                  <w:r>
                    <w:rPr>
                      <w:rFonts w:hint="default" w:ascii="Times New Roman" w:hAnsi="Times New Roman" w:cs="Times New Roman"/>
                      <w:b/>
                      <w:bCs/>
                      <w:snapToGrid w:val="0"/>
                      <w:color w:val="auto"/>
                      <w:kern w:val="0"/>
                      <w:szCs w:val="21"/>
                      <w:highlight w:val="none"/>
                      <w:u w:val="none"/>
                      <w:lang w:val="en-US" w:eastAsia="zh-CN"/>
                    </w:rPr>
                    <w:t>地表水保护目标</w:t>
                  </w:r>
                </w:p>
              </w:tc>
              <w:tc>
                <w:tcPr>
                  <w:tcW w:w="455" w:type="pct"/>
                  <w:noWrap w:val="0"/>
                  <w:vAlign w:val="center"/>
                </w:tcPr>
                <w:p w14:paraId="4BEBAA88">
                  <w:pPr>
                    <w:jc w:val="center"/>
                    <w:rPr>
                      <w:rFonts w:hint="default" w:ascii="Times New Roman" w:hAnsi="Times New Roman" w:cs="Times New Roman"/>
                      <w:b/>
                      <w:bCs/>
                      <w:snapToGrid w:val="0"/>
                      <w:color w:val="auto"/>
                      <w:kern w:val="0"/>
                      <w:szCs w:val="21"/>
                      <w:highlight w:val="none"/>
                      <w:u w:val="none"/>
                    </w:rPr>
                  </w:pPr>
                  <w:r>
                    <w:rPr>
                      <w:rFonts w:hint="default" w:ascii="Times New Roman" w:hAnsi="Times New Roman" w:cs="Times New Roman"/>
                      <w:b/>
                      <w:bCs/>
                      <w:snapToGrid w:val="0"/>
                      <w:color w:val="auto"/>
                      <w:kern w:val="0"/>
                      <w:szCs w:val="21"/>
                      <w:highlight w:val="none"/>
                      <w:u w:val="none"/>
                    </w:rPr>
                    <w:t>方位</w:t>
                  </w:r>
                </w:p>
              </w:tc>
              <w:tc>
                <w:tcPr>
                  <w:tcW w:w="596" w:type="pct"/>
                  <w:noWrap w:val="0"/>
                  <w:vAlign w:val="center"/>
                </w:tcPr>
                <w:p w14:paraId="24B98A1A">
                  <w:pPr>
                    <w:jc w:val="center"/>
                    <w:rPr>
                      <w:rFonts w:hint="default" w:ascii="Times New Roman" w:hAnsi="Times New Roman" w:cs="Times New Roman"/>
                      <w:b/>
                      <w:bCs/>
                      <w:snapToGrid w:val="0"/>
                      <w:color w:val="auto"/>
                      <w:kern w:val="0"/>
                      <w:szCs w:val="21"/>
                      <w:highlight w:val="none"/>
                      <w:u w:val="none"/>
                    </w:rPr>
                  </w:pPr>
                  <w:r>
                    <w:rPr>
                      <w:rFonts w:hint="default" w:ascii="Times New Roman" w:hAnsi="Times New Roman" w:cs="Times New Roman"/>
                      <w:b/>
                      <w:bCs/>
                      <w:snapToGrid w:val="0"/>
                      <w:color w:val="auto"/>
                      <w:kern w:val="0"/>
                      <w:szCs w:val="21"/>
                      <w:highlight w:val="none"/>
                      <w:u w:val="none"/>
                    </w:rPr>
                    <w:t>距离</w:t>
                  </w:r>
                </w:p>
              </w:tc>
              <w:tc>
                <w:tcPr>
                  <w:tcW w:w="3071" w:type="pct"/>
                  <w:noWrap w:val="0"/>
                  <w:vAlign w:val="center"/>
                </w:tcPr>
                <w:p w14:paraId="0EFF7AD1">
                  <w:pPr>
                    <w:jc w:val="center"/>
                    <w:rPr>
                      <w:rFonts w:hint="default" w:ascii="Times New Roman" w:hAnsi="Times New Roman" w:cs="Times New Roman"/>
                      <w:b/>
                      <w:bCs/>
                      <w:snapToGrid w:val="0"/>
                      <w:color w:val="auto"/>
                      <w:kern w:val="0"/>
                      <w:szCs w:val="21"/>
                      <w:highlight w:val="none"/>
                      <w:u w:val="none"/>
                    </w:rPr>
                  </w:pPr>
                  <w:r>
                    <w:rPr>
                      <w:rFonts w:hint="default" w:ascii="Times New Roman" w:hAnsi="Times New Roman" w:cs="Times New Roman"/>
                      <w:b/>
                      <w:bCs/>
                      <w:snapToGrid w:val="0"/>
                      <w:color w:val="auto"/>
                      <w:kern w:val="0"/>
                      <w:szCs w:val="21"/>
                      <w:highlight w:val="none"/>
                      <w:u w:val="none"/>
                    </w:rPr>
                    <w:t>功能规模</w:t>
                  </w:r>
                  <w:r>
                    <w:rPr>
                      <w:rFonts w:hint="default" w:ascii="Times New Roman" w:hAnsi="Times New Roman" w:cs="Times New Roman"/>
                      <w:b/>
                      <w:bCs/>
                      <w:snapToGrid w:val="0"/>
                      <w:color w:val="auto"/>
                      <w:kern w:val="0"/>
                      <w:szCs w:val="21"/>
                      <w:highlight w:val="none"/>
                      <w:u w:val="none"/>
                      <w:lang w:val="en-US" w:eastAsia="zh-CN"/>
                    </w:rPr>
                    <w:t>和</w:t>
                  </w:r>
                  <w:r>
                    <w:rPr>
                      <w:rFonts w:hint="default" w:ascii="Times New Roman" w:hAnsi="Times New Roman" w:cs="Times New Roman"/>
                      <w:b/>
                      <w:bCs/>
                      <w:snapToGrid w:val="0"/>
                      <w:color w:val="auto"/>
                      <w:kern w:val="0"/>
                      <w:szCs w:val="21"/>
                      <w:highlight w:val="none"/>
                      <w:u w:val="none"/>
                    </w:rPr>
                    <w:t>保护级别</w:t>
                  </w:r>
                </w:p>
              </w:tc>
            </w:tr>
            <w:tr w14:paraId="4F28B542">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397" w:hRule="atLeast"/>
              </w:trPr>
              <w:tc>
                <w:tcPr>
                  <w:tcW w:w="876" w:type="pct"/>
                  <w:noWrap w:val="0"/>
                  <w:vAlign w:val="center"/>
                </w:tcPr>
                <w:p w14:paraId="47B8E632">
                  <w:pPr>
                    <w:jc w:val="center"/>
                    <w:rPr>
                      <w:rFonts w:hint="default" w:ascii="Times New Roman" w:hAnsi="Times New Roman" w:eastAsia="宋体" w:cs="Times New Roman"/>
                      <w:snapToGrid w:val="0"/>
                      <w:color w:val="auto"/>
                      <w:kern w:val="0"/>
                      <w:szCs w:val="21"/>
                      <w:highlight w:val="none"/>
                      <w:u w:val="none"/>
                      <w:lang w:eastAsia="zh-CN"/>
                    </w:rPr>
                  </w:pPr>
                  <w:r>
                    <w:rPr>
                      <w:rFonts w:hint="eastAsia" w:ascii="Times New Roman" w:hAnsi="Times New Roman" w:cs="Times New Roman"/>
                      <w:snapToGrid w:val="0"/>
                      <w:color w:val="auto"/>
                      <w:kern w:val="0"/>
                      <w:szCs w:val="21"/>
                      <w:highlight w:val="none"/>
                      <w:u w:val="none"/>
                      <w:lang w:val="en-US" w:eastAsia="zh-CN"/>
                    </w:rPr>
                    <w:t>车碧塘河</w:t>
                  </w:r>
                </w:p>
              </w:tc>
              <w:tc>
                <w:tcPr>
                  <w:tcW w:w="455" w:type="pct"/>
                  <w:noWrap w:val="0"/>
                  <w:vAlign w:val="center"/>
                </w:tcPr>
                <w:p w14:paraId="0A9DBC3E">
                  <w:pPr>
                    <w:jc w:val="center"/>
                    <w:rPr>
                      <w:rFonts w:hint="default" w:ascii="Times New Roman" w:hAnsi="Times New Roman" w:eastAsia="宋体" w:cs="Times New Roman"/>
                      <w:snapToGrid w:val="0"/>
                      <w:color w:val="auto"/>
                      <w:kern w:val="0"/>
                      <w:szCs w:val="21"/>
                      <w:highlight w:val="none"/>
                      <w:u w:val="none"/>
                      <w:lang w:eastAsia="zh-CN"/>
                    </w:rPr>
                  </w:pPr>
                  <w:r>
                    <w:rPr>
                      <w:rFonts w:hint="eastAsia" w:ascii="Times New Roman" w:hAnsi="Times New Roman" w:cs="Times New Roman"/>
                      <w:snapToGrid w:val="0"/>
                      <w:color w:val="auto"/>
                      <w:kern w:val="0"/>
                      <w:szCs w:val="21"/>
                      <w:highlight w:val="none"/>
                      <w:u w:val="none"/>
                      <w:lang w:eastAsia="zh-CN"/>
                    </w:rPr>
                    <w:t>南</w:t>
                  </w:r>
                </w:p>
              </w:tc>
              <w:tc>
                <w:tcPr>
                  <w:tcW w:w="596" w:type="pct"/>
                  <w:noWrap w:val="0"/>
                  <w:vAlign w:val="center"/>
                </w:tcPr>
                <w:p w14:paraId="59BD15A0">
                  <w:pPr>
                    <w:jc w:val="center"/>
                    <w:rPr>
                      <w:rFonts w:hint="default" w:ascii="Times New Roman" w:hAnsi="Times New Roman" w:eastAsia="宋体" w:cs="Times New Roman"/>
                      <w:snapToGrid w:val="0"/>
                      <w:color w:val="auto"/>
                      <w:kern w:val="0"/>
                      <w:szCs w:val="21"/>
                      <w:highlight w:val="none"/>
                      <w:u w:val="none"/>
                      <w:lang w:val="en-US" w:eastAsia="zh-CN"/>
                    </w:rPr>
                  </w:pPr>
                  <w:r>
                    <w:rPr>
                      <w:rFonts w:hint="eastAsia" w:ascii="Times New Roman" w:hAnsi="Times New Roman" w:cs="Times New Roman"/>
                      <w:snapToGrid w:val="0"/>
                      <w:color w:val="auto"/>
                      <w:kern w:val="0"/>
                      <w:szCs w:val="21"/>
                      <w:highlight w:val="none"/>
                      <w:u w:val="none"/>
                      <w:lang w:val="en-US" w:eastAsia="zh-CN"/>
                    </w:rPr>
                    <w:t>560</w:t>
                  </w:r>
                  <w:r>
                    <w:rPr>
                      <w:rFonts w:hint="default" w:ascii="Times New Roman" w:hAnsi="Times New Roman" w:cs="Times New Roman"/>
                      <w:snapToGrid w:val="0"/>
                      <w:color w:val="auto"/>
                      <w:kern w:val="0"/>
                      <w:szCs w:val="21"/>
                      <w:highlight w:val="none"/>
                      <w:u w:val="none"/>
                      <w:lang w:val="en-US" w:eastAsia="zh-CN"/>
                    </w:rPr>
                    <w:t>m</w:t>
                  </w:r>
                </w:p>
              </w:tc>
              <w:tc>
                <w:tcPr>
                  <w:tcW w:w="3071" w:type="pct"/>
                  <w:tcBorders>
                    <w:bottom w:val="single" w:color="auto" w:sz="4" w:space="0"/>
                  </w:tcBorders>
                  <w:noWrap w:val="0"/>
                  <w:vAlign w:val="center"/>
                </w:tcPr>
                <w:p w14:paraId="166976A7">
                  <w:pPr>
                    <w:jc w:val="center"/>
                    <w:rPr>
                      <w:rFonts w:hint="default" w:ascii="Times New Roman" w:hAnsi="Times New Roman" w:cs="Times New Roman"/>
                      <w:snapToGrid w:val="0"/>
                      <w:color w:val="auto"/>
                      <w:kern w:val="0"/>
                      <w:szCs w:val="21"/>
                      <w:highlight w:val="none"/>
                      <w:u w:val="none"/>
                    </w:rPr>
                  </w:pPr>
                  <w:r>
                    <w:rPr>
                      <w:rFonts w:hint="default" w:ascii="Times New Roman" w:hAnsi="Times New Roman" w:cs="Times New Roman"/>
                      <w:snapToGrid w:val="0"/>
                      <w:color w:val="auto"/>
                      <w:kern w:val="0"/>
                      <w:szCs w:val="21"/>
                      <w:highlight w:val="none"/>
                      <w:u w:val="none"/>
                      <w:lang w:val="en-US" w:eastAsia="zh-CN"/>
                    </w:rPr>
                    <w:t>执行《</w:t>
                  </w:r>
                  <w:r>
                    <w:rPr>
                      <w:rFonts w:hint="default" w:ascii="Times New Roman" w:hAnsi="Times New Roman" w:cs="Times New Roman"/>
                      <w:snapToGrid w:val="0"/>
                      <w:color w:val="auto"/>
                      <w:kern w:val="0"/>
                      <w:szCs w:val="21"/>
                      <w:highlight w:val="none"/>
                      <w:u w:val="none"/>
                    </w:rPr>
                    <w:t>地表水环境质量标准》（GB3838-2002）Ⅲ类</w:t>
                  </w:r>
                </w:p>
              </w:tc>
            </w:tr>
          </w:tbl>
          <w:p w14:paraId="74DD2443">
            <w:pPr>
              <w:pStyle w:val="77"/>
              <w:bidi w:val="0"/>
            </w:pPr>
          </w:p>
        </w:tc>
      </w:tr>
      <w:tr w14:paraId="566749C8">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3094" w:hRule="atLeast"/>
          <w:jc w:val="center"/>
        </w:trPr>
        <w:tc>
          <w:tcPr>
            <w:tcW w:w="800" w:type="dxa"/>
            <w:noWrap w:val="0"/>
            <w:tcMar>
              <w:left w:w="28" w:type="dxa"/>
              <w:right w:w="28" w:type="dxa"/>
            </w:tcMar>
            <w:vAlign w:val="center"/>
          </w:tcPr>
          <w:p w14:paraId="0EA3DBFC">
            <w:pPr>
              <w:adjustRightInd w:val="0"/>
              <w:snapToGrid w:val="0"/>
              <w:jc w:val="center"/>
              <w:rPr>
                <w:rFonts w:hint="eastAsia" w:ascii="宋体" w:hAnsi="宋体" w:cs="宋体"/>
                <w:kern w:val="0"/>
                <w:szCs w:val="21"/>
              </w:rPr>
            </w:pPr>
            <w:r>
              <w:rPr>
                <w:rFonts w:hint="eastAsia" w:ascii="宋体" w:hAnsi="宋体" w:cs="宋体"/>
                <w:kern w:val="0"/>
                <w:szCs w:val="21"/>
              </w:rPr>
              <w:t>污染</w:t>
            </w:r>
          </w:p>
          <w:p w14:paraId="05A506FF">
            <w:pPr>
              <w:adjustRightInd w:val="0"/>
              <w:snapToGrid w:val="0"/>
              <w:jc w:val="center"/>
              <w:rPr>
                <w:rFonts w:hint="eastAsia" w:ascii="宋体" w:hAnsi="宋体" w:cs="宋体"/>
                <w:kern w:val="0"/>
                <w:szCs w:val="21"/>
              </w:rPr>
            </w:pPr>
            <w:r>
              <w:rPr>
                <w:rFonts w:hint="eastAsia" w:ascii="宋体" w:hAnsi="宋体" w:cs="宋体"/>
                <w:kern w:val="0"/>
                <w:szCs w:val="21"/>
              </w:rPr>
              <w:t>物排</w:t>
            </w:r>
          </w:p>
          <w:p w14:paraId="233A6B91">
            <w:pPr>
              <w:adjustRightInd w:val="0"/>
              <w:snapToGrid w:val="0"/>
              <w:jc w:val="center"/>
              <w:rPr>
                <w:rFonts w:hint="eastAsia" w:ascii="宋体" w:hAnsi="宋体" w:cs="宋体"/>
                <w:kern w:val="0"/>
                <w:szCs w:val="21"/>
              </w:rPr>
            </w:pPr>
            <w:r>
              <w:rPr>
                <w:rFonts w:hint="eastAsia" w:ascii="宋体" w:hAnsi="宋体" w:cs="宋体"/>
                <w:kern w:val="0"/>
                <w:szCs w:val="21"/>
              </w:rPr>
              <w:t>放控</w:t>
            </w:r>
          </w:p>
          <w:p w14:paraId="77B2F86A">
            <w:pPr>
              <w:adjustRightInd w:val="0"/>
              <w:snapToGrid w:val="0"/>
              <w:jc w:val="center"/>
              <w:rPr>
                <w:rFonts w:hint="eastAsia" w:ascii="宋体" w:hAnsi="宋体" w:cs="宋体"/>
                <w:kern w:val="0"/>
                <w:szCs w:val="21"/>
              </w:rPr>
            </w:pPr>
            <w:r>
              <w:rPr>
                <w:rFonts w:hint="eastAsia" w:ascii="宋体" w:hAnsi="宋体" w:cs="宋体"/>
                <w:kern w:val="0"/>
                <w:szCs w:val="21"/>
              </w:rPr>
              <w:t>制标</w:t>
            </w:r>
          </w:p>
          <w:p w14:paraId="7FB0A3F2">
            <w:pPr>
              <w:adjustRightInd w:val="0"/>
              <w:snapToGrid w:val="0"/>
              <w:jc w:val="center"/>
              <w:rPr>
                <w:rFonts w:ascii="宋体" w:hAnsi="宋体" w:cs="宋体"/>
                <w:kern w:val="0"/>
                <w:szCs w:val="21"/>
              </w:rPr>
            </w:pPr>
            <w:r>
              <w:rPr>
                <w:rFonts w:hint="eastAsia" w:ascii="宋体" w:hAnsi="宋体" w:cs="宋体"/>
                <w:kern w:val="0"/>
                <w:szCs w:val="21"/>
              </w:rPr>
              <w:t>准</w:t>
            </w:r>
          </w:p>
        </w:tc>
        <w:tc>
          <w:tcPr>
            <w:tcW w:w="8190" w:type="dxa"/>
            <w:noWrap w:val="0"/>
            <w:vAlign w:val="center"/>
          </w:tcPr>
          <w:p w14:paraId="0823DFBE">
            <w:pPr>
              <w:pStyle w:val="71"/>
              <w:bidi w:val="0"/>
              <w:rPr>
                <w:rFonts w:hint="default" w:ascii="Times New Roman" w:hAnsi="Times New Roman" w:cs="Times New Roman"/>
                <w:color w:val="auto"/>
              </w:rPr>
            </w:pPr>
            <w:r>
              <w:rPr>
                <w:rFonts w:hint="default" w:ascii="Times New Roman" w:hAnsi="Times New Roman" w:cs="Times New Roman"/>
                <w:color w:val="auto"/>
              </w:rPr>
              <w:t>1、大气污染物</w:t>
            </w:r>
          </w:p>
          <w:p w14:paraId="223CA3A4">
            <w:pPr>
              <w:pStyle w:val="28"/>
              <w:widowControl w:val="0"/>
              <w:spacing w:before="0" w:beforeAutospacing="0" w:after="0" w:afterAutospacing="0" w:line="360" w:lineRule="auto"/>
              <w:ind w:firstLine="420" w:firstLineChars="200"/>
              <w:jc w:val="both"/>
              <w:rPr>
                <w:rFonts w:hint="default" w:ascii="Times New Roman" w:hAnsi="Times New Roman" w:cs="Times New Roman"/>
                <w:color w:val="auto"/>
                <w:kern w:val="2"/>
                <w:sz w:val="21"/>
                <w:szCs w:val="21"/>
                <w:highlight w:val="none"/>
                <w:lang w:val="en-US" w:eastAsia="zh-CN" w:bidi="ar"/>
              </w:rPr>
            </w:pPr>
            <w:r>
              <w:rPr>
                <w:rFonts w:hint="default" w:ascii="Times New Roman" w:hAnsi="Times New Roman" w:cs="Times New Roman"/>
                <w:color w:val="auto"/>
                <w:kern w:val="2"/>
                <w:sz w:val="21"/>
                <w:szCs w:val="21"/>
                <w:highlight w:val="none"/>
                <w:lang w:val="en-US" w:eastAsia="zh-CN" w:bidi="ar"/>
              </w:rPr>
              <w:t>项目</w:t>
            </w:r>
            <w:r>
              <w:rPr>
                <w:rFonts w:hint="eastAsia" w:ascii="Times New Roman" w:hAnsi="Times New Roman" w:cs="Times New Roman"/>
                <w:color w:val="auto"/>
                <w:kern w:val="2"/>
                <w:sz w:val="21"/>
                <w:szCs w:val="21"/>
                <w:highlight w:val="none"/>
                <w:lang w:val="en-US" w:eastAsia="zh-CN" w:bidi="ar"/>
              </w:rPr>
              <w:t>锅炉</w:t>
            </w:r>
            <w:r>
              <w:rPr>
                <w:rFonts w:hint="default" w:ascii="Times New Roman" w:hAnsi="Times New Roman" w:cs="Times New Roman"/>
                <w:color w:val="auto"/>
                <w:kern w:val="2"/>
                <w:sz w:val="21"/>
                <w:szCs w:val="21"/>
                <w:highlight w:val="none"/>
                <w:lang w:val="en-US" w:eastAsia="zh-CN" w:bidi="ar"/>
              </w:rPr>
              <w:t>废气（DA00</w:t>
            </w:r>
            <w:r>
              <w:rPr>
                <w:rFonts w:hint="eastAsia" w:ascii="Times New Roman" w:hAnsi="Times New Roman" w:cs="Times New Roman"/>
                <w:color w:val="auto"/>
                <w:kern w:val="2"/>
                <w:sz w:val="21"/>
                <w:szCs w:val="21"/>
                <w:highlight w:val="none"/>
                <w:lang w:val="en-US" w:eastAsia="zh-CN" w:bidi="ar"/>
              </w:rPr>
              <w:t>1</w:t>
            </w:r>
            <w:r>
              <w:rPr>
                <w:rFonts w:hint="default" w:ascii="Times New Roman" w:hAnsi="Times New Roman" w:cs="Times New Roman"/>
                <w:color w:val="auto"/>
                <w:kern w:val="2"/>
                <w:sz w:val="21"/>
                <w:szCs w:val="21"/>
                <w:highlight w:val="none"/>
                <w:lang w:val="en-US" w:eastAsia="zh-CN" w:bidi="ar"/>
              </w:rPr>
              <w:t>）废气排放执行《锅炉大气污染物排放标准》（GB13271-2014）中表2燃煤锅炉标准</w:t>
            </w:r>
            <w:r>
              <w:rPr>
                <w:rFonts w:hint="eastAsia" w:ascii="Times New Roman" w:hAnsi="Times New Roman" w:cs="Times New Roman"/>
                <w:color w:val="auto"/>
                <w:kern w:val="2"/>
                <w:sz w:val="21"/>
                <w:szCs w:val="21"/>
                <w:highlight w:val="none"/>
                <w:lang w:val="en-US" w:eastAsia="zh-CN" w:bidi="ar"/>
              </w:rPr>
              <w:t>；无组织颗粒物</w:t>
            </w:r>
            <w:r>
              <w:rPr>
                <w:rFonts w:hint="default" w:ascii="Times New Roman" w:hAnsi="Times New Roman" w:cs="Times New Roman"/>
                <w:color w:val="auto"/>
                <w:kern w:val="2"/>
                <w:sz w:val="21"/>
                <w:szCs w:val="21"/>
                <w:highlight w:val="none"/>
                <w:lang w:val="en-US" w:eastAsia="zh-CN" w:bidi="ar"/>
              </w:rPr>
              <w:t>执行《大气污染物综合排放标准》（GB16297-1996）中表2相关标准；恶臭执行《恶臭污染物排放标准》（GB14554-1993）二级新扩改建标准。具体标准值见下表。</w:t>
            </w:r>
          </w:p>
          <w:p w14:paraId="026971C7">
            <w:pPr>
              <w:pStyle w:val="28"/>
              <w:autoSpaceDE w:val="0"/>
              <w:spacing w:before="0" w:beforeAutospacing="0" w:after="0" w:afterAutospacing="0"/>
              <w:jc w:val="center"/>
              <w:rPr>
                <w:rFonts w:hint="default" w:ascii="Times New Roman" w:hAnsi="Times New Roman" w:cs="Times New Roman"/>
                <w:b/>
                <w:color w:val="auto"/>
                <w:kern w:val="2"/>
                <w:sz w:val="21"/>
                <w:szCs w:val="21"/>
                <w:highlight w:val="none"/>
                <w:lang w:val="en-US" w:eastAsia="zh-CN"/>
              </w:rPr>
            </w:pPr>
            <w:r>
              <w:rPr>
                <w:rFonts w:hint="default" w:ascii="Times New Roman" w:hAnsi="Times New Roman" w:cs="Times New Roman"/>
                <w:b/>
                <w:color w:val="auto"/>
                <w:kern w:val="2"/>
                <w:sz w:val="21"/>
                <w:szCs w:val="21"/>
                <w:highlight w:val="none"/>
                <w:lang w:val="en-US" w:eastAsia="zh-CN" w:bidi="ar"/>
              </w:rPr>
              <w:t>表3-7  废气污染物排放标准（单位：浓度</w:t>
            </w:r>
            <w:r>
              <w:rPr>
                <w:rFonts w:hint="default" w:ascii="Times New Roman" w:hAnsi="Times New Roman" w:cs="Times New Roman"/>
                <w:b/>
                <w:bCs/>
                <w:color w:val="auto"/>
                <w:sz w:val="21"/>
                <w:szCs w:val="21"/>
                <w:highlight w:val="none"/>
                <w:lang w:val="en-US" w:eastAsia="zh-CN"/>
              </w:rPr>
              <w:t>mg/m</w:t>
            </w:r>
            <w:r>
              <w:rPr>
                <w:rFonts w:hint="default" w:ascii="Times New Roman" w:hAnsi="Times New Roman" w:cs="Times New Roman"/>
                <w:b/>
                <w:bCs/>
                <w:color w:val="auto"/>
                <w:sz w:val="21"/>
                <w:szCs w:val="21"/>
                <w:highlight w:val="none"/>
                <w:vertAlign w:val="superscript"/>
                <w:lang w:val="en-US" w:eastAsia="zh-CN"/>
              </w:rPr>
              <w:t>3</w:t>
            </w:r>
            <w:r>
              <w:rPr>
                <w:rFonts w:hint="default" w:ascii="Times New Roman" w:hAnsi="Times New Roman" w:cs="Times New Roman"/>
                <w:b/>
                <w:color w:val="auto"/>
                <w:kern w:val="2"/>
                <w:sz w:val="21"/>
                <w:szCs w:val="21"/>
                <w:highlight w:val="none"/>
                <w:lang w:val="en-US" w:eastAsia="zh-CN" w:bidi="ar"/>
              </w:rPr>
              <w:t>）</w:t>
            </w:r>
          </w:p>
          <w:tbl>
            <w:tblPr>
              <w:tblStyle w:val="32"/>
              <w:tblW w:w="4991" w:type="pct"/>
              <w:jc w:val="center"/>
              <w:tblBorders>
                <w:top w:val="single" w:color="auto" w:sz="6" w:space="0"/>
                <w:left w:val="single" w:color="auto" w:sz="6" w:space="0"/>
                <w:bottom w:val="single" w:color="auto" w:sz="6" w:space="0"/>
                <w:right w:val="single" w:color="auto" w:sz="6" w:space="0"/>
                <w:insideH w:val="single" w:color="auto" w:sz="4" w:space="0"/>
                <w:insideV w:val="single" w:color="auto" w:sz="4" w:space="0"/>
              </w:tblBorders>
              <w:tblLayout w:type="autofit"/>
              <w:tblCellMar>
                <w:top w:w="0" w:type="dxa"/>
                <w:left w:w="108" w:type="dxa"/>
                <w:bottom w:w="0" w:type="dxa"/>
                <w:right w:w="108" w:type="dxa"/>
              </w:tblCellMar>
            </w:tblPr>
            <w:tblGrid>
              <w:gridCol w:w="1188"/>
              <w:gridCol w:w="1117"/>
              <w:gridCol w:w="1208"/>
              <w:gridCol w:w="1726"/>
              <w:gridCol w:w="2987"/>
            </w:tblGrid>
            <w:tr w14:paraId="7848E271">
              <w:tblPrEx>
                <w:tblBorders>
                  <w:top w:val="single" w:color="auto" w:sz="6" w:space="0"/>
                  <w:left w:val="single" w:color="auto" w:sz="6" w:space="0"/>
                  <w:bottom w:val="single" w:color="auto" w:sz="6" w:space="0"/>
                  <w:right w:val="single" w:color="auto" w:sz="6"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722" w:type="pct"/>
                  <w:vMerge w:val="restart"/>
                  <w:tcBorders>
                    <w:tl2br w:val="nil"/>
                    <w:tr2bl w:val="nil"/>
                  </w:tcBorders>
                  <w:noWrap w:val="0"/>
                  <w:vAlign w:val="center"/>
                </w:tcPr>
                <w:p w14:paraId="2C9FDDB1">
                  <w:pPr>
                    <w:pStyle w:val="82"/>
                    <w:bidi w:val="0"/>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污染物</w:t>
                  </w:r>
                </w:p>
              </w:tc>
              <w:tc>
                <w:tcPr>
                  <w:tcW w:w="1413" w:type="pct"/>
                  <w:gridSpan w:val="2"/>
                  <w:tcBorders>
                    <w:tl2br w:val="nil"/>
                    <w:tr2bl w:val="nil"/>
                  </w:tcBorders>
                  <w:noWrap w:val="0"/>
                  <w:vAlign w:val="center"/>
                </w:tcPr>
                <w:p w14:paraId="2F82087A">
                  <w:pPr>
                    <w:pStyle w:val="82"/>
                    <w:bidi w:val="0"/>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排气筒排放限值</w:t>
                  </w:r>
                </w:p>
              </w:tc>
              <w:tc>
                <w:tcPr>
                  <w:tcW w:w="1049" w:type="pct"/>
                  <w:vMerge w:val="restart"/>
                  <w:tcBorders>
                    <w:tl2br w:val="nil"/>
                    <w:tr2bl w:val="nil"/>
                  </w:tcBorders>
                  <w:noWrap w:val="0"/>
                  <w:vAlign w:val="center"/>
                </w:tcPr>
                <w:p w14:paraId="525DBF75">
                  <w:pPr>
                    <w:pStyle w:val="82"/>
                    <w:bidi w:val="0"/>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无组织监控浓度限值mg/m</w:t>
                  </w:r>
                  <w:r>
                    <w:rPr>
                      <w:rFonts w:hint="default" w:ascii="Times New Roman" w:hAnsi="Times New Roman" w:eastAsia="宋体" w:cs="Times New Roman"/>
                      <w:color w:val="auto"/>
                      <w:vertAlign w:val="superscript"/>
                      <w:lang w:val="en-US" w:eastAsia="zh-CN"/>
                    </w:rPr>
                    <w:t>3</w:t>
                  </w:r>
                </w:p>
              </w:tc>
              <w:tc>
                <w:tcPr>
                  <w:tcW w:w="1815" w:type="pct"/>
                  <w:vMerge w:val="restart"/>
                  <w:tcBorders>
                    <w:tl2br w:val="nil"/>
                    <w:tr2bl w:val="nil"/>
                  </w:tcBorders>
                  <w:noWrap w:val="0"/>
                  <w:vAlign w:val="center"/>
                </w:tcPr>
                <w:p w14:paraId="682AAA90">
                  <w:pPr>
                    <w:pStyle w:val="82"/>
                    <w:bidi w:val="0"/>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标准名称</w:t>
                  </w:r>
                </w:p>
              </w:tc>
            </w:tr>
            <w:tr w14:paraId="409C97D1">
              <w:tblPrEx>
                <w:tblBorders>
                  <w:top w:val="single" w:color="auto" w:sz="6" w:space="0"/>
                  <w:left w:val="single" w:color="auto" w:sz="6" w:space="0"/>
                  <w:bottom w:val="single" w:color="auto" w:sz="6" w:space="0"/>
                  <w:right w:val="single" w:color="auto" w:sz="6"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722" w:type="pct"/>
                  <w:vMerge w:val="continue"/>
                  <w:tcBorders>
                    <w:tl2br w:val="nil"/>
                    <w:tr2bl w:val="nil"/>
                  </w:tcBorders>
                  <w:noWrap w:val="0"/>
                  <w:vAlign w:val="center"/>
                </w:tcPr>
                <w:p w14:paraId="0CDBF9EB">
                  <w:pPr>
                    <w:pStyle w:val="82"/>
                    <w:bidi w:val="0"/>
                    <w:rPr>
                      <w:rFonts w:hint="default" w:ascii="Times New Roman" w:hAnsi="Times New Roman" w:eastAsia="宋体" w:cs="Times New Roman"/>
                      <w:color w:val="auto"/>
                      <w:lang w:val="en-US" w:eastAsia="zh-CN"/>
                    </w:rPr>
                  </w:pPr>
                </w:p>
              </w:tc>
              <w:tc>
                <w:tcPr>
                  <w:tcW w:w="679" w:type="pct"/>
                  <w:tcBorders>
                    <w:tl2br w:val="nil"/>
                    <w:tr2bl w:val="nil"/>
                  </w:tcBorders>
                  <w:noWrap w:val="0"/>
                  <w:vAlign w:val="center"/>
                </w:tcPr>
                <w:p w14:paraId="712D7E4C">
                  <w:pPr>
                    <w:pStyle w:val="82"/>
                    <w:bidi w:val="0"/>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浓度限值mg/m</w:t>
                  </w:r>
                  <w:r>
                    <w:rPr>
                      <w:rFonts w:hint="default" w:ascii="Times New Roman" w:hAnsi="Times New Roman" w:eastAsia="宋体" w:cs="Times New Roman"/>
                      <w:color w:val="auto"/>
                      <w:vertAlign w:val="superscript"/>
                      <w:lang w:val="en-US" w:eastAsia="zh-CN"/>
                    </w:rPr>
                    <w:t>3</w:t>
                  </w:r>
                </w:p>
              </w:tc>
              <w:tc>
                <w:tcPr>
                  <w:tcW w:w="733" w:type="pct"/>
                  <w:tcBorders>
                    <w:tl2br w:val="nil"/>
                    <w:tr2bl w:val="nil"/>
                  </w:tcBorders>
                  <w:noWrap w:val="0"/>
                  <w:vAlign w:val="center"/>
                </w:tcPr>
                <w:p w14:paraId="3208BC9E">
                  <w:pPr>
                    <w:pStyle w:val="82"/>
                    <w:bidi w:val="0"/>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排放速率限值kg/h</w:t>
                  </w:r>
                </w:p>
              </w:tc>
              <w:tc>
                <w:tcPr>
                  <w:tcW w:w="1049" w:type="pct"/>
                  <w:vMerge w:val="continue"/>
                  <w:tcBorders>
                    <w:tl2br w:val="nil"/>
                    <w:tr2bl w:val="nil"/>
                  </w:tcBorders>
                  <w:noWrap w:val="0"/>
                  <w:vAlign w:val="center"/>
                </w:tcPr>
                <w:p w14:paraId="6BC600E2">
                  <w:pPr>
                    <w:pStyle w:val="82"/>
                    <w:bidi w:val="0"/>
                    <w:rPr>
                      <w:rFonts w:hint="default" w:ascii="Times New Roman" w:hAnsi="Times New Roman" w:eastAsia="宋体" w:cs="Times New Roman"/>
                      <w:color w:val="auto"/>
                      <w:lang w:val="en-US" w:eastAsia="zh-CN"/>
                    </w:rPr>
                  </w:pPr>
                </w:p>
              </w:tc>
              <w:tc>
                <w:tcPr>
                  <w:tcW w:w="1815" w:type="pct"/>
                  <w:vMerge w:val="continue"/>
                  <w:tcBorders>
                    <w:tl2br w:val="nil"/>
                    <w:tr2bl w:val="nil"/>
                  </w:tcBorders>
                  <w:noWrap w:val="0"/>
                  <w:vAlign w:val="center"/>
                </w:tcPr>
                <w:p w14:paraId="217069CE">
                  <w:pPr>
                    <w:pStyle w:val="82"/>
                    <w:bidi w:val="0"/>
                    <w:rPr>
                      <w:rFonts w:hint="default" w:ascii="Times New Roman" w:hAnsi="Times New Roman" w:eastAsia="宋体" w:cs="Times New Roman"/>
                      <w:color w:val="auto"/>
                      <w:lang w:val="en-US" w:eastAsia="zh-CN"/>
                    </w:rPr>
                  </w:pPr>
                </w:p>
              </w:tc>
            </w:tr>
            <w:tr w14:paraId="2A3B4E84">
              <w:tblPrEx>
                <w:tblBorders>
                  <w:top w:val="single" w:color="auto" w:sz="6" w:space="0"/>
                  <w:left w:val="single" w:color="auto" w:sz="6" w:space="0"/>
                  <w:bottom w:val="single" w:color="auto" w:sz="6" w:space="0"/>
                  <w:right w:val="single" w:color="auto" w:sz="6"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722" w:type="pct"/>
                  <w:tcBorders>
                    <w:tl2br w:val="nil"/>
                    <w:tr2bl w:val="nil"/>
                  </w:tcBorders>
                  <w:noWrap w:val="0"/>
                  <w:vAlign w:val="center"/>
                </w:tcPr>
                <w:p w14:paraId="0C49CD12">
                  <w:pPr>
                    <w:pStyle w:val="82"/>
                    <w:bidi w:val="0"/>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颗粒物</w:t>
                  </w:r>
                </w:p>
              </w:tc>
              <w:tc>
                <w:tcPr>
                  <w:tcW w:w="679" w:type="pct"/>
                  <w:tcBorders>
                    <w:tl2br w:val="nil"/>
                    <w:tr2bl w:val="nil"/>
                  </w:tcBorders>
                  <w:noWrap w:val="0"/>
                  <w:vAlign w:val="center"/>
                </w:tcPr>
                <w:p w14:paraId="773C83FE">
                  <w:pPr>
                    <w:pStyle w:val="82"/>
                    <w:bidi w:val="0"/>
                    <w:rPr>
                      <w:rFonts w:hint="default"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w:t>
                  </w:r>
                </w:p>
              </w:tc>
              <w:tc>
                <w:tcPr>
                  <w:tcW w:w="733" w:type="pct"/>
                  <w:tcBorders>
                    <w:tl2br w:val="nil"/>
                    <w:tr2bl w:val="nil"/>
                  </w:tcBorders>
                  <w:noWrap w:val="0"/>
                  <w:vAlign w:val="center"/>
                </w:tcPr>
                <w:p w14:paraId="46FFB225">
                  <w:pPr>
                    <w:pStyle w:val="82"/>
                    <w:bidi w:val="0"/>
                    <w:rPr>
                      <w:rFonts w:hint="default"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w:t>
                  </w:r>
                </w:p>
              </w:tc>
              <w:tc>
                <w:tcPr>
                  <w:tcW w:w="1049" w:type="pct"/>
                  <w:tcBorders>
                    <w:tl2br w:val="nil"/>
                    <w:tr2bl w:val="nil"/>
                  </w:tcBorders>
                  <w:noWrap w:val="0"/>
                  <w:vAlign w:val="center"/>
                </w:tcPr>
                <w:p w14:paraId="1BDA1DDB">
                  <w:pPr>
                    <w:pStyle w:val="82"/>
                    <w:bidi w:val="0"/>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1</w:t>
                  </w:r>
                </w:p>
              </w:tc>
              <w:tc>
                <w:tcPr>
                  <w:tcW w:w="1815" w:type="pct"/>
                  <w:tcBorders>
                    <w:tl2br w:val="nil"/>
                    <w:tr2bl w:val="nil"/>
                  </w:tcBorders>
                  <w:noWrap w:val="0"/>
                  <w:vAlign w:val="center"/>
                </w:tcPr>
                <w:p w14:paraId="1238ED4F">
                  <w:pPr>
                    <w:pStyle w:val="82"/>
                    <w:bidi w:val="0"/>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（GB16297-1996）表2标准</w:t>
                  </w:r>
                </w:p>
              </w:tc>
            </w:tr>
            <w:tr w14:paraId="2B65EE4D">
              <w:tblPrEx>
                <w:tblBorders>
                  <w:top w:val="single" w:color="auto" w:sz="6" w:space="0"/>
                  <w:left w:val="single" w:color="auto" w:sz="6" w:space="0"/>
                  <w:bottom w:val="single" w:color="auto" w:sz="6" w:space="0"/>
                  <w:right w:val="single" w:color="auto" w:sz="6"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722" w:type="pct"/>
                  <w:tcBorders>
                    <w:tl2br w:val="nil"/>
                    <w:tr2bl w:val="nil"/>
                  </w:tcBorders>
                  <w:noWrap w:val="0"/>
                  <w:vAlign w:val="center"/>
                </w:tcPr>
                <w:p w14:paraId="6AEC0B64">
                  <w:pPr>
                    <w:pStyle w:val="82"/>
                    <w:bidi w:val="0"/>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rPr>
                    <w:t>NH</w:t>
                  </w:r>
                  <w:r>
                    <w:rPr>
                      <w:rFonts w:hint="default" w:ascii="Times New Roman" w:hAnsi="Times New Roman" w:eastAsia="宋体" w:cs="Times New Roman"/>
                      <w:color w:val="auto"/>
                      <w:vertAlign w:val="subscript"/>
                    </w:rPr>
                    <w:t>3</w:t>
                  </w:r>
                </w:p>
              </w:tc>
              <w:tc>
                <w:tcPr>
                  <w:tcW w:w="679" w:type="pct"/>
                  <w:tcBorders>
                    <w:tl2br w:val="nil"/>
                    <w:tr2bl w:val="nil"/>
                  </w:tcBorders>
                  <w:noWrap w:val="0"/>
                  <w:vAlign w:val="center"/>
                </w:tcPr>
                <w:p w14:paraId="48DFAE87">
                  <w:pPr>
                    <w:pStyle w:val="82"/>
                    <w:bidi w:val="0"/>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w:t>
                  </w:r>
                </w:p>
              </w:tc>
              <w:tc>
                <w:tcPr>
                  <w:tcW w:w="733" w:type="pct"/>
                  <w:tcBorders>
                    <w:tl2br w:val="nil"/>
                    <w:tr2bl w:val="nil"/>
                  </w:tcBorders>
                  <w:noWrap w:val="0"/>
                  <w:vAlign w:val="center"/>
                </w:tcPr>
                <w:p w14:paraId="0FFFF83D">
                  <w:pPr>
                    <w:pStyle w:val="82"/>
                    <w:bidi w:val="0"/>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w:t>
                  </w:r>
                </w:p>
              </w:tc>
              <w:tc>
                <w:tcPr>
                  <w:tcW w:w="1049" w:type="pct"/>
                  <w:tcBorders>
                    <w:tl2br w:val="nil"/>
                    <w:tr2bl w:val="nil"/>
                  </w:tcBorders>
                  <w:noWrap w:val="0"/>
                  <w:vAlign w:val="center"/>
                </w:tcPr>
                <w:p w14:paraId="6A81B829">
                  <w:pPr>
                    <w:pStyle w:val="82"/>
                    <w:bidi w:val="0"/>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rPr>
                    <w:t>1.5</w:t>
                  </w:r>
                </w:p>
              </w:tc>
              <w:tc>
                <w:tcPr>
                  <w:tcW w:w="1815" w:type="pct"/>
                  <w:vMerge w:val="restart"/>
                  <w:tcBorders>
                    <w:tl2br w:val="nil"/>
                    <w:tr2bl w:val="nil"/>
                  </w:tcBorders>
                  <w:noWrap w:val="0"/>
                  <w:vAlign w:val="center"/>
                </w:tcPr>
                <w:p w14:paraId="0F023D3B">
                  <w:pPr>
                    <w:pStyle w:val="82"/>
                    <w:bidi w:val="0"/>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《恶臭污染物排放标准》（GB14554-1993）二级新扩改建标准</w:t>
                  </w:r>
                </w:p>
              </w:tc>
            </w:tr>
            <w:tr w14:paraId="182FE165">
              <w:tblPrEx>
                <w:tblBorders>
                  <w:top w:val="single" w:color="auto" w:sz="6" w:space="0"/>
                  <w:left w:val="single" w:color="auto" w:sz="6" w:space="0"/>
                  <w:bottom w:val="single" w:color="auto" w:sz="6" w:space="0"/>
                  <w:right w:val="single" w:color="auto" w:sz="6"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722" w:type="pct"/>
                  <w:tcBorders>
                    <w:tl2br w:val="nil"/>
                    <w:tr2bl w:val="nil"/>
                  </w:tcBorders>
                  <w:noWrap w:val="0"/>
                  <w:vAlign w:val="center"/>
                </w:tcPr>
                <w:p w14:paraId="46E65119">
                  <w:pPr>
                    <w:pStyle w:val="82"/>
                    <w:bidi w:val="0"/>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rPr>
                    <w:t>H</w:t>
                  </w:r>
                  <w:r>
                    <w:rPr>
                      <w:rFonts w:hint="default" w:ascii="Times New Roman" w:hAnsi="Times New Roman" w:eastAsia="宋体" w:cs="Times New Roman"/>
                      <w:color w:val="auto"/>
                      <w:vertAlign w:val="subscript"/>
                    </w:rPr>
                    <w:t>2</w:t>
                  </w:r>
                  <w:r>
                    <w:rPr>
                      <w:rFonts w:hint="default" w:ascii="Times New Roman" w:hAnsi="Times New Roman" w:eastAsia="宋体" w:cs="Times New Roman"/>
                      <w:color w:val="auto"/>
                    </w:rPr>
                    <w:t>S</w:t>
                  </w:r>
                </w:p>
              </w:tc>
              <w:tc>
                <w:tcPr>
                  <w:tcW w:w="679" w:type="pct"/>
                  <w:tcBorders>
                    <w:tl2br w:val="nil"/>
                    <w:tr2bl w:val="nil"/>
                  </w:tcBorders>
                  <w:noWrap w:val="0"/>
                  <w:vAlign w:val="center"/>
                </w:tcPr>
                <w:p w14:paraId="218F79BB">
                  <w:pPr>
                    <w:pStyle w:val="82"/>
                    <w:bidi w:val="0"/>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w:t>
                  </w:r>
                </w:p>
              </w:tc>
              <w:tc>
                <w:tcPr>
                  <w:tcW w:w="733" w:type="pct"/>
                  <w:tcBorders>
                    <w:tl2br w:val="nil"/>
                    <w:tr2bl w:val="nil"/>
                  </w:tcBorders>
                  <w:noWrap w:val="0"/>
                  <w:vAlign w:val="center"/>
                </w:tcPr>
                <w:p w14:paraId="129E569E">
                  <w:pPr>
                    <w:pStyle w:val="82"/>
                    <w:bidi w:val="0"/>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w:t>
                  </w:r>
                </w:p>
              </w:tc>
              <w:tc>
                <w:tcPr>
                  <w:tcW w:w="1049" w:type="pct"/>
                  <w:tcBorders>
                    <w:tl2br w:val="nil"/>
                    <w:tr2bl w:val="nil"/>
                  </w:tcBorders>
                  <w:noWrap w:val="0"/>
                  <w:vAlign w:val="center"/>
                </w:tcPr>
                <w:p w14:paraId="4120063A">
                  <w:pPr>
                    <w:pStyle w:val="82"/>
                    <w:bidi w:val="0"/>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rPr>
                    <w:t>0.06</w:t>
                  </w:r>
                </w:p>
              </w:tc>
              <w:tc>
                <w:tcPr>
                  <w:tcW w:w="1815" w:type="pct"/>
                  <w:vMerge w:val="continue"/>
                  <w:tcBorders>
                    <w:tl2br w:val="nil"/>
                    <w:tr2bl w:val="nil"/>
                  </w:tcBorders>
                  <w:noWrap w:val="0"/>
                  <w:vAlign w:val="center"/>
                </w:tcPr>
                <w:p w14:paraId="4A40DF1F">
                  <w:pPr>
                    <w:pStyle w:val="82"/>
                    <w:bidi w:val="0"/>
                    <w:rPr>
                      <w:rFonts w:hint="default" w:ascii="Times New Roman" w:hAnsi="Times New Roman" w:eastAsia="宋体" w:cs="Times New Roman"/>
                      <w:color w:val="auto"/>
                      <w:lang w:val="en-US" w:eastAsia="zh-CN"/>
                    </w:rPr>
                  </w:pPr>
                </w:p>
              </w:tc>
            </w:tr>
            <w:tr w14:paraId="5ECB7145">
              <w:tblPrEx>
                <w:tblBorders>
                  <w:top w:val="single" w:color="auto" w:sz="6" w:space="0"/>
                  <w:left w:val="single" w:color="auto" w:sz="6" w:space="0"/>
                  <w:bottom w:val="single" w:color="auto" w:sz="6" w:space="0"/>
                  <w:right w:val="single" w:color="auto" w:sz="6"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722" w:type="pct"/>
                  <w:tcBorders>
                    <w:tl2br w:val="nil"/>
                    <w:tr2bl w:val="nil"/>
                  </w:tcBorders>
                  <w:noWrap w:val="0"/>
                  <w:vAlign w:val="center"/>
                </w:tcPr>
                <w:p w14:paraId="31E2C36E">
                  <w:pPr>
                    <w:pStyle w:val="82"/>
                    <w:bidi w:val="0"/>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rPr>
                    <w:t>臭气浓度</w:t>
                  </w:r>
                </w:p>
              </w:tc>
              <w:tc>
                <w:tcPr>
                  <w:tcW w:w="679" w:type="pct"/>
                  <w:tcBorders>
                    <w:tl2br w:val="nil"/>
                    <w:tr2bl w:val="nil"/>
                  </w:tcBorders>
                  <w:noWrap w:val="0"/>
                  <w:vAlign w:val="center"/>
                </w:tcPr>
                <w:p w14:paraId="3C07609A">
                  <w:pPr>
                    <w:pStyle w:val="82"/>
                    <w:bidi w:val="0"/>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w:t>
                  </w:r>
                </w:p>
              </w:tc>
              <w:tc>
                <w:tcPr>
                  <w:tcW w:w="733" w:type="pct"/>
                  <w:tcBorders>
                    <w:tl2br w:val="nil"/>
                    <w:tr2bl w:val="nil"/>
                  </w:tcBorders>
                  <w:noWrap w:val="0"/>
                  <w:vAlign w:val="center"/>
                </w:tcPr>
                <w:p w14:paraId="42FD1C06">
                  <w:pPr>
                    <w:pStyle w:val="82"/>
                    <w:bidi w:val="0"/>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w:t>
                  </w:r>
                </w:p>
              </w:tc>
              <w:tc>
                <w:tcPr>
                  <w:tcW w:w="1049" w:type="pct"/>
                  <w:tcBorders>
                    <w:tl2br w:val="nil"/>
                    <w:tr2bl w:val="nil"/>
                  </w:tcBorders>
                  <w:noWrap w:val="0"/>
                  <w:vAlign w:val="center"/>
                </w:tcPr>
                <w:p w14:paraId="7B8D82E1">
                  <w:pPr>
                    <w:pStyle w:val="82"/>
                    <w:bidi w:val="0"/>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rPr>
                    <w:t>20（无量纲）</w:t>
                  </w:r>
                </w:p>
              </w:tc>
              <w:tc>
                <w:tcPr>
                  <w:tcW w:w="1815" w:type="pct"/>
                  <w:vMerge w:val="continue"/>
                  <w:tcBorders>
                    <w:tl2br w:val="nil"/>
                    <w:tr2bl w:val="nil"/>
                  </w:tcBorders>
                  <w:noWrap w:val="0"/>
                  <w:vAlign w:val="center"/>
                </w:tcPr>
                <w:p w14:paraId="6B6FAF84">
                  <w:pPr>
                    <w:pStyle w:val="82"/>
                    <w:bidi w:val="0"/>
                    <w:rPr>
                      <w:rFonts w:hint="default" w:ascii="Times New Roman" w:hAnsi="Times New Roman" w:eastAsia="宋体" w:cs="Times New Roman"/>
                      <w:color w:val="auto"/>
                      <w:lang w:val="en-US" w:eastAsia="zh-CN"/>
                    </w:rPr>
                  </w:pPr>
                </w:p>
              </w:tc>
            </w:tr>
            <w:tr w14:paraId="58BE7C68">
              <w:tblPrEx>
                <w:tblBorders>
                  <w:top w:val="single" w:color="auto" w:sz="6" w:space="0"/>
                  <w:left w:val="single" w:color="auto" w:sz="6" w:space="0"/>
                  <w:bottom w:val="single" w:color="auto" w:sz="6" w:space="0"/>
                  <w:right w:val="single" w:color="auto" w:sz="6"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722" w:type="pct"/>
                  <w:tcBorders>
                    <w:tl2br w:val="nil"/>
                    <w:tr2bl w:val="nil"/>
                  </w:tcBorders>
                  <w:noWrap w:val="0"/>
                  <w:vAlign w:val="center"/>
                </w:tcPr>
                <w:p w14:paraId="4AFBE223">
                  <w:pPr>
                    <w:pStyle w:val="82"/>
                    <w:bidi w:val="0"/>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颗粒物</w:t>
                  </w:r>
                </w:p>
              </w:tc>
              <w:tc>
                <w:tcPr>
                  <w:tcW w:w="679" w:type="pct"/>
                  <w:tcBorders>
                    <w:tl2br w:val="nil"/>
                    <w:tr2bl w:val="nil"/>
                  </w:tcBorders>
                  <w:noWrap w:val="0"/>
                  <w:vAlign w:val="center"/>
                </w:tcPr>
                <w:p w14:paraId="7FA358F5">
                  <w:pPr>
                    <w:pStyle w:val="82"/>
                    <w:bidi w:val="0"/>
                    <w:rPr>
                      <w:rFonts w:hint="default"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50</w:t>
                  </w:r>
                </w:p>
              </w:tc>
              <w:tc>
                <w:tcPr>
                  <w:tcW w:w="733" w:type="pct"/>
                  <w:tcBorders>
                    <w:tl2br w:val="nil"/>
                    <w:tr2bl w:val="nil"/>
                  </w:tcBorders>
                  <w:noWrap w:val="0"/>
                  <w:vAlign w:val="center"/>
                </w:tcPr>
                <w:p w14:paraId="74FCFA5C">
                  <w:pPr>
                    <w:pStyle w:val="82"/>
                    <w:bidi w:val="0"/>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w:t>
                  </w:r>
                </w:p>
              </w:tc>
              <w:tc>
                <w:tcPr>
                  <w:tcW w:w="1049" w:type="pct"/>
                  <w:tcBorders>
                    <w:tl2br w:val="nil"/>
                    <w:tr2bl w:val="nil"/>
                  </w:tcBorders>
                  <w:noWrap w:val="0"/>
                  <w:vAlign w:val="center"/>
                </w:tcPr>
                <w:p w14:paraId="42D89C08">
                  <w:pPr>
                    <w:pStyle w:val="82"/>
                    <w:bidi w:val="0"/>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w:t>
                  </w:r>
                </w:p>
              </w:tc>
              <w:tc>
                <w:tcPr>
                  <w:tcW w:w="1815" w:type="pct"/>
                  <w:vMerge w:val="restart"/>
                  <w:tcBorders>
                    <w:tl2br w:val="nil"/>
                    <w:tr2bl w:val="nil"/>
                  </w:tcBorders>
                  <w:noWrap w:val="0"/>
                  <w:vAlign w:val="center"/>
                </w:tcPr>
                <w:p w14:paraId="5FB9D1A9">
                  <w:pPr>
                    <w:pStyle w:val="82"/>
                    <w:bidi w:val="0"/>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《锅炉大气污染物排放标准》（GB13271-2014）中表2燃煤锅炉标准</w:t>
                  </w:r>
                </w:p>
              </w:tc>
            </w:tr>
            <w:tr w14:paraId="2F17D66F">
              <w:tblPrEx>
                <w:tblBorders>
                  <w:top w:val="single" w:color="auto" w:sz="6" w:space="0"/>
                  <w:left w:val="single" w:color="auto" w:sz="6" w:space="0"/>
                  <w:bottom w:val="single" w:color="auto" w:sz="6" w:space="0"/>
                  <w:right w:val="single" w:color="auto" w:sz="6"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722" w:type="pct"/>
                  <w:tcBorders>
                    <w:tl2br w:val="nil"/>
                    <w:tr2bl w:val="nil"/>
                  </w:tcBorders>
                  <w:noWrap w:val="0"/>
                  <w:vAlign w:val="center"/>
                </w:tcPr>
                <w:p w14:paraId="13C86353">
                  <w:pPr>
                    <w:pStyle w:val="82"/>
                    <w:bidi w:val="0"/>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二氧化硫</w:t>
                  </w:r>
                </w:p>
              </w:tc>
              <w:tc>
                <w:tcPr>
                  <w:tcW w:w="679" w:type="pct"/>
                  <w:tcBorders>
                    <w:tl2br w:val="nil"/>
                    <w:tr2bl w:val="nil"/>
                  </w:tcBorders>
                  <w:noWrap w:val="0"/>
                  <w:vAlign w:val="center"/>
                </w:tcPr>
                <w:p w14:paraId="5F0CD0FA">
                  <w:pPr>
                    <w:pStyle w:val="82"/>
                    <w:bidi w:val="0"/>
                    <w:rPr>
                      <w:rFonts w:hint="default"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300</w:t>
                  </w:r>
                </w:p>
              </w:tc>
              <w:tc>
                <w:tcPr>
                  <w:tcW w:w="733" w:type="pct"/>
                  <w:tcBorders>
                    <w:tl2br w:val="nil"/>
                    <w:tr2bl w:val="nil"/>
                  </w:tcBorders>
                  <w:noWrap w:val="0"/>
                  <w:vAlign w:val="center"/>
                </w:tcPr>
                <w:p w14:paraId="14761FC5">
                  <w:pPr>
                    <w:pStyle w:val="82"/>
                    <w:bidi w:val="0"/>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w:t>
                  </w:r>
                </w:p>
              </w:tc>
              <w:tc>
                <w:tcPr>
                  <w:tcW w:w="1049" w:type="pct"/>
                  <w:tcBorders>
                    <w:tl2br w:val="nil"/>
                    <w:tr2bl w:val="nil"/>
                  </w:tcBorders>
                  <w:noWrap w:val="0"/>
                  <w:vAlign w:val="center"/>
                </w:tcPr>
                <w:p w14:paraId="0D56BA26">
                  <w:pPr>
                    <w:pStyle w:val="82"/>
                    <w:bidi w:val="0"/>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w:t>
                  </w:r>
                </w:p>
              </w:tc>
              <w:tc>
                <w:tcPr>
                  <w:tcW w:w="1815" w:type="pct"/>
                  <w:vMerge w:val="continue"/>
                  <w:tcBorders>
                    <w:tl2br w:val="nil"/>
                    <w:tr2bl w:val="nil"/>
                  </w:tcBorders>
                  <w:noWrap w:val="0"/>
                  <w:vAlign w:val="center"/>
                </w:tcPr>
                <w:p w14:paraId="30E38685">
                  <w:pPr>
                    <w:pStyle w:val="82"/>
                    <w:bidi w:val="0"/>
                    <w:rPr>
                      <w:rFonts w:hint="default" w:ascii="Times New Roman" w:hAnsi="Times New Roman" w:eastAsia="宋体" w:cs="Times New Roman"/>
                      <w:color w:val="auto"/>
                      <w:lang w:val="en-US" w:eastAsia="zh-CN"/>
                    </w:rPr>
                  </w:pPr>
                </w:p>
              </w:tc>
            </w:tr>
            <w:tr w14:paraId="18FB0013">
              <w:tblPrEx>
                <w:tblBorders>
                  <w:top w:val="single" w:color="auto" w:sz="6" w:space="0"/>
                  <w:left w:val="single" w:color="auto" w:sz="6" w:space="0"/>
                  <w:bottom w:val="single" w:color="auto" w:sz="6" w:space="0"/>
                  <w:right w:val="single" w:color="auto" w:sz="6"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722" w:type="pct"/>
                  <w:tcBorders>
                    <w:tl2br w:val="nil"/>
                    <w:tr2bl w:val="nil"/>
                  </w:tcBorders>
                  <w:noWrap w:val="0"/>
                  <w:vAlign w:val="center"/>
                </w:tcPr>
                <w:p w14:paraId="649CFF50">
                  <w:pPr>
                    <w:pStyle w:val="82"/>
                    <w:bidi w:val="0"/>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氮氧化物</w:t>
                  </w:r>
                </w:p>
              </w:tc>
              <w:tc>
                <w:tcPr>
                  <w:tcW w:w="679" w:type="pct"/>
                  <w:tcBorders>
                    <w:tl2br w:val="nil"/>
                    <w:tr2bl w:val="nil"/>
                  </w:tcBorders>
                  <w:noWrap w:val="0"/>
                  <w:vAlign w:val="center"/>
                </w:tcPr>
                <w:p w14:paraId="78160C02">
                  <w:pPr>
                    <w:pStyle w:val="82"/>
                    <w:bidi w:val="0"/>
                    <w:rPr>
                      <w:rFonts w:hint="default"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300</w:t>
                  </w:r>
                </w:p>
              </w:tc>
              <w:tc>
                <w:tcPr>
                  <w:tcW w:w="733" w:type="pct"/>
                  <w:tcBorders>
                    <w:tl2br w:val="nil"/>
                    <w:tr2bl w:val="nil"/>
                  </w:tcBorders>
                  <w:noWrap w:val="0"/>
                  <w:vAlign w:val="center"/>
                </w:tcPr>
                <w:p w14:paraId="54B705B7">
                  <w:pPr>
                    <w:pStyle w:val="82"/>
                    <w:bidi w:val="0"/>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w:t>
                  </w:r>
                </w:p>
              </w:tc>
              <w:tc>
                <w:tcPr>
                  <w:tcW w:w="1049" w:type="pct"/>
                  <w:tcBorders>
                    <w:tl2br w:val="nil"/>
                    <w:tr2bl w:val="nil"/>
                  </w:tcBorders>
                  <w:noWrap w:val="0"/>
                  <w:vAlign w:val="center"/>
                </w:tcPr>
                <w:p w14:paraId="69DE345F">
                  <w:pPr>
                    <w:pStyle w:val="82"/>
                    <w:bidi w:val="0"/>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w:t>
                  </w:r>
                </w:p>
              </w:tc>
              <w:tc>
                <w:tcPr>
                  <w:tcW w:w="1815" w:type="pct"/>
                  <w:vMerge w:val="continue"/>
                  <w:tcBorders>
                    <w:tl2br w:val="nil"/>
                    <w:tr2bl w:val="nil"/>
                  </w:tcBorders>
                  <w:noWrap w:val="0"/>
                  <w:vAlign w:val="center"/>
                </w:tcPr>
                <w:p w14:paraId="18804420">
                  <w:pPr>
                    <w:pStyle w:val="82"/>
                    <w:bidi w:val="0"/>
                    <w:rPr>
                      <w:rFonts w:hint="default" w:ascii="Times New Roman" w:hAnsi="Times New Roman" w:eastAsia="宋体" w:cs="Times New Roman"/>
                      <w:color w:val="auto"/>
                      <w:lang w:val="en-US" w:eastAsia="zh-CN"/>
                    </w:rPr>
                  </w:pPr>
                </w:p>
              </w:tc>
            </w:tr>
          </w:tbl>
          <w:p w14:paraId="05258F6F">
            <w:pPr>
              <w:pStyle w:val="71"/>
              <w:bidi w:val="0"/>
              <w:rPr>
                <w:rFonts w:hint="default" w:ascii="Times New Roman" w:hAnsi="Times New Roman" w:cs="Times New Roman"/>
                <w:color w:val="auto"/>
              </w:rPr>
            </w:pPr>
            <w:r>
              <w:rPr>
                <w:rFonts w:hint="default" w:ascii="Times New Roman" w:hAnsi="Times New Roman" w:cs="Times New Roman"/>
                <w:color w:val="auto"/>
              </w:rPr>
              <w:t>2、废水</w:t>
            </w:r>
          </w:p>
          <w:p w14:paraId="6D904B28">
            <w:pPr>
              <w:pStyle w:val="77"/>
              <w:bidi w:val="0"/>
              <w:rPr>
                <w:rFonts w:hint="default" w:ascii="Times New Roman" w:hAnsi="Times New Roman" w:cs="Times New Roman"/>
                <w:color w:val="auto"/>
                <w:u w:val="single"/>
                <w:lang w:eastAsia="zh-CN"/>
              </w:rPr>
            </w:pPr>
            <w:r>
              <w:rPr>
                <w:rFonts w:hint="default" w:ascii="Times New Roman" w:hAnsi="Times New Roman" w:cs="Times New Roman"/>
                <w:u w:val="single"/>
              </w:rPr>
              <w:t>生产废水经排水沟收集后，与经</w:t>
            </w:r>
            <w:r>
              <w:rPr>
                <w:rFonts w:hint="eastAsia" w:ascii="Times New Roman" w:hAnsi="Times New Roman" w:cs="Times New Roman"/>
                <w:u w:val="single"/>
                <w:lang w:eastAsia="zh-CN"/>
              </w:rPr>
              <w:t>化粪池</w:t>
            </w:r>
            <w:r>
              <w:rPr>
                <w:rFonts w:hint="eastAsia" w:ascii="Times New Roman" w:hAnsi="Times New Roman" w:cs="Times New Roman"/>
                <w:u w:val="single"/>
                <w:lang w:val="en-US" w:eastAsia="zh-CN"/>
              </w:rPr>
              <w:t>+隔油池</w:t>
            </w:r>
            <w:r>
              <w:rPr>
                <w:rFonts w:hint="default" w:ascii="Times New Roman" w:hAnsi="Times New Roman" w:cs="Times New Roman"/>
                <w:u w:val="single"/>
              </w:rPr>
              <w:t>预处理后的生活</w:t>
            </w:r>
            <w:r>
              <w:rPr>
                <w:rFonts w:hint="eastAsia" w:ascii="Times New Roman" w:hAnsi="Times New Roman" w:cs="Times New Roman"/>
                <w:u w:val="single"/>
                <w:lang w:eastAsia="zh-CN"/>
              </w:rPr>
              <w:t>污</w:t>
            </w:r>
            <w:r>
              <w:rPr>
                <w:rFonts w:hint="default" w:ascii="Times New Roman" w:hAnsi="Times New Roman" w:cs="Times New Roman"/>
                <w:u w:val="single"/>
              </w:rPr>
              <w:t>水一并排入厂区污水处理</w:t>
            </w:r>
            <w:r>
              <w:rPr>
                <w:rFonts w:hint="eastAsia" w:ascii="Times New Roman" w:hAnsi="Times New Roman" w:cs="Times New Roman"/>
                <w:u w:val="single"/>
                <w:lang w:eastAsia="zh-CN"/>
              </w:rPr>
              <w:t>站</w:t>
            </w:r>
            <w:r>
              <w:rPr>
                <w:rFonts w:hint="default" w:ascii="Times New Roman" w:hAnsi="Times New Roman" w:cs="Times New Roman"/>
                <w:u w:val="single"/>
              </w:rPr>
              <w:t>处理，经处理后</w:t>
            </w:r>
            <w:r>
              <w:rPr>
                <w:rFonts w:hint="eastAsia"/>
                <w:u w:val="single"/>
                <w:lang w:val="en-US" w:eastAsia="zh-CN"/>
              </w:rPr>
              <w:t>参照执行《农田灌溉水质标准》（GB5084-2021）</w:t>
            </w:r>
            <w:r>
              <w:rPr>
                <w:rFonts w:hint="default" w:ascii="Times New Roman" w:hAnsi="Times New Roman" w:cs="Times New Roman"/>
                <w:u w:val="single"/>
              </w:rPr>
              <w:t>排至厂区内的池塘</w:t>
            </w:r>
            <w:r>
              <w:rPr>
                <w:rFonts w:hint="eastAsia" w:ascii="Times New Roman" w:hAnsi="Times New Roman" w:eastAsia="宋体" w:cs="Times New Roman"/>
                <w:bCs/>
                <w:kern w:val="2"/>
                <w:sz w:val="21"/>
                <w:szCs w:val="21"/>
                <w:u w:val="single"/>
                <w:lang w:val="en-US" w:eastAsia="zh-CN" w:bidi="ar-SA"/>
              </w:rPr>
              <w:t>暂存，最后用于周边果园灌溉</w:t>
            </w:r>
            <w:r>
              <w:rPr>
                <w:rFonts w:hint="default" w:ascii="Times New Roman" w:hAnsi="Times New Roman" w:cs="Times New Roman"/>
                <w:color w:val="auto"/>
                <w:u w:val="single"/>
                <w:lang w:eastAsia="zh-CN"/>
              </w:rPr>
              <w:t>。</w:t>
            </w:r>
          </w:p>
          <w:p w14:paraId="4D782D26">
            <w:pPr>
              <w:pStyle w:val="28"/>
              <w:autoSpaceDE w:val="0"/>
              <w:spacing w:before="0" w:beforeAutospacing="0" w:after="0" w:afterAutospacing="0"/>
              <w:jc w:val="center"/>
              <w:rPr>
                <w:b/>
                <w:snapToGrid w:val="0"/>
                <w:szCs w:val="21"/>
              </w:rPr>
            </w:pPr>
            <w:r>
              <w:rPr>
                <w:rFonts w:hint="eastAsia" w:ascii="Times New Roman" w:hAnsi="Times New Roman" w:eastAsia="宋体" w:cs="Times New Roman"/>
                <w:b/>
                <w:color w:val="auto"/>
                <w:kern w:val="2"/>
                <w:sz w:val="21"/>
                <w:szCs w:val="21"/>
                <w:highlight w:val="none"/>
                <w:lang w:val="en-US" w:eastAsia="zh-CN" w:bidi="ar"/>
              </w:rPr>
              <w:t>表</w:t>
            </w:r>
            <w:r>
              <w:rPr>
                <w:rFonts w:hint="default" w:ascii="Times New Roman" w:hAnsi="Times New Roman" w:eastAsia="宋体" w:cs="Times New Roman"/>
                <w:b/>
                <w:color w:val="auto"/>
                <w:kern w:val="2"/>
                <w:sz w:val="21"/>
                <w:szCs w:val="21"/>
                <w:highlight w:val="none"/>
                <w:lang w:val="en-US" w:eastAsia="zh-CN" w:bidi="ar"/>
              </w:rPr>
              <w:t>3-</w:t>
            </w:r>
            <w:r>
              <w:rPr>
                <w:rFonts w:hint="eastAsia" w:ascii="Times New Roman" w:hAnsi="Times New Roman" w:eastAsia="宋体" w:cs="Times New Roman"/>
                <w:b/>
                <w:color w:val="auto"/>
                <w:kern w:val="2"/>
                <w:sz w:val="21"/>
                <w:szCs w:val="21"/>
                <w:highlight w:val="none"/>
                <w:lang w:val="en-US" w:eastAsia="zh-CN" w:bidi="ar"/>
              </w:rPr>
              <w:t>8</w:t>
            </w:r>
            <w:r>
              <w:rPr>
                <w:rFonts w:hint="default" w:ascii="Times New Roman" w:hAnsi="Times New Roman" w:eastAsia="宋体" w:cs="Times New Roman"/>
                <w:b/>
                <w:color w:val="auto"/>
                <w:kern w:val="2"/>
                <w:sz w:val="21"/>
                <w:szCs w:val="21"/>
                <w:highlight w:val="none"/>
                <w:lang w:val="en-US" w:eastAsia="zh-CN" w:bidi="ar"/>
              </w:rPr>
              <w:t xml:space="preserve">  《农田灌溉水质标准》（GB5084-2021）</w:t>
            </w:r>
            <w:r>
              <w:rPr>
                <w:rFonts w:hint="eastAsia" w:ascii="Times New Roman" w:hAnsi="Times New Roman" w:eastAsia="宋体" w:cs="Times New Roman"/>
                <w:b/>
                <w:color w:val="auto"/>
                <w:kern w:val="2"/>
                <w:sz w:val="21"/>
                <w:szCs w:val="21"/>
                <w:highlight w:val="none"/>
                <w:lang w:val="en-US" w:eastAsia="zh-CN" w:bidi="ar"/>
              </w:rPr>
              <w:t xml:space="preserve"> 单位：mg/L</w:t>
            </w:r>
          </w:p>
          <w:tbl>
            <w:tblPr>
              <w:tblStyle w:val="33"/>
              <w:tblW w:w="4996"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29"/>
              <w:gridCol w:w="1030"/>
              <w:gridCol w:w="1030"/>
              <w:gridCol w:w="1030"/>
              <w:gridCol w:w="1030"/>
              <w:gridCol w:w="1030"/>
              <w:gridCol w:w="1030"/>
              <w:gridCol w:w="1030"/>
            </w:tblGrid>
            <w:tr w14:paraId="3A36B8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625" w:type="pct"/>
                  <w:noWrap w:val="0"/>
                  <w:vAlign w:val="center"/>
                </w:tcPr>
                <w:p w14:paraId="057F9F41">
                  <w:pPr>
                    <w:autoSpaceDE w:val="0"/>
                    <w:snapToGrid w:val="0"/>
                    <w:jc w:val="center"/>
                    <w:rPr>
                      <w:b/>
                      <w:bCs/>
                      <w:szCs w:val="21"/>
                    </w:rPr>
                  </w:pPr>
                  <w:r>
                    <w:rPr>
                      <w:rFonts w:hint="eastAsia"/>
                      <w:b/>
                      <w:bCs/>
                      <w:szCs w:val="21"/>
                    </w:rPr>
                    <w:t>项目</w:t>
                  </w:r>
                </w:p>
              </w:tc>
              <w:tc>
                <w:tcPr>
                  <w:tcW w:w="625" w:type="pct"/>
                  <w:noWrap w:val="0"/>
                  <w:vAlign w:val="center"/>
                </w:tcPr>
                <w:p w14:paraId="0C5581C0">
                  <w:pPr>
                    <w:autoSpaceDE w:val="0"/>
                    <w:snapToGrid w:val="0"/>
                    <w:jc w:val="center"/>
                    <w:rPr>
                      <w:b/>
                      <w:bCs/>
                      <w:szCs w:val="21"/>
                    </w:rPr>
                  </w:pPr>
                  <w:r>
                    <w:rPr>
                      <w:rFonts w:hint="eastAsia"/>
                      <w:b/>
                      <w:bCs/>
                      <w:szCs w:val="21"/>
                    </w:rPr>
                    <w:t>p</w:t>
                  </w:r>
                  <w:r>
                    <w:rPr>
                      <w:b/>
                      <w:bCs/>
                      <w:szCs w:val="21"/>
                    </w:rPr>
                    <w:t>H</w:t>
                  </w:r>
                </w:p>
              </w:tc>
              <w:tc>
                <w:tcPr>
                  <w:tcW w:w="625" w:type="pct"/>
                  <w:noWrap w:val="0"/>
                  <w:vAlign w:val="center"/>
                </w:tcPr>
                <w:p w14:paraId="5A908389">
                  <w:pPr>
                    <w:autoSpaceDE w:val="0"/>
                    <w:snapToGrid w:val="0"/>
                    <w:jc w:val="center"/>
                    <w:rPr>
                      <w:b/>
                      <w:bCs/>
                      <w:szCs w:val="21"/>
                    </w:rPr>
                  </w:pPr>
                  <w:r>
                    <w:rPr>
                      <w:rFonts w:hint="eastAsia"/>
                      <w:b/>
                      <w:bCs/>
                      <w:szCs w:val="21"/>
                    </w:rPr>
                    <w:t>C</w:t>
                  </w:r>
                  <w:r>
                    <w:rPr>
                      <w:b/>
                      <w:bCs/>
                      <w:szCs w:val="21"/>
                    </w:rPr>
                    <w:t>OD</w:t>
                  </w:r>
                </w:p>
              </w:tc>
              <w:tc>
                <w:tcPr>
                  <w:tcW w:w="625" w:type="pct"/>
                  <w:noWrap w:val="0"/>
                  <w:vAlign w:val="center"/>
                </w:tcPr>
                <w:p w14:paraId="6E1A3EFE">
                  <w:pPr>
                    <w:autoSpaceDE w:val="0"/>
                    <w:snapToGrid w:val="0"/>
                    <w:jc w:val="center"/>
                    <w:rPr>
                      <w:b/>
                      <w:bCs/>
                      <w:szCs w:val="21"/>
                    </w:rPr>
                  </w:pPr>
                  <w:r>
                    <w:rPr>
                      <w:rFonts w:hint="eastAsia"/>
                      <w:b/>
                      <w:bCs/>
                      <w:szCs w:val="21"/>
                    </w:rPr>
                    <w:t>B</w:t>
                  </w:r>
                  <w:r>
                    <w:rPr>
                      <w:b/>
                      <w:bCs/>
                      <w:szCs w:val="21"/>
                    </w:rPr>
                    <w:t>OD</w:t>
                  </w:r>
                  <w:r>
                    <w:rPr>
                      <w:b/>
                      <w:bCs/>
                      <w:szCs w:val="21"/>
                      <w:vertAlign w:val="subscript"/>
                    </w:rPr>
                    <w:t>5</w:t>
                  </w:r>
                </w:p>
              </w:tc>
              <w:tc>
                <w:tcPr>
                  <w:tcW w:w="625" w:type="pct"/>
                  <w:noWrap w:val="0"/>
                  <w:vAlign w:val="center"/>
                </w:tcPr>
                <w:p w14:paraId="50119F21">
                  <w:pPr>
                    <w:autoSpaceDE w:val="0"/>
                    <w:snapToGrid w:val="0"/>
                    <w:jc w:val="center"/>
                    <w:rPr>
                      <w:b/>
                      <w:bCs/>
                      <w:szCs w:val="21"/>
                    </w:rPr>
                  </w:pPr>
                  <w:r>
                    <w:rPr>
                      <w:rFonts w:hint="eastAsia"/>
                      <w:b/>
                      <w:bCs/>
                      <w:szCs w:val="21"/>
                    </w:rPr>
                    <w:t>N</w:t>
                  </w:r>
                  <w:r>
                    <w:rPr>
                      <w:b/>
                      <w:bCs/>
                      <w:szCs w:val="21"/>
                    </w:rPr>
                    <w:t>H</w:t>
                  </w:r>
                  <w:r>
                    <w:rPr>
                      <w:b/>
                      <w:bCs/>
                      <w:szCs w:val="21"/>
                      <w:vertAlign w:val="subscript"/>
                    </w:rPr>
                    <w:t>3</w:t>
                  </w:r>
                  <w:r>
                    <w:rPr>
                      <w:b/>
                      <w:bCs/>
                      <w:szCs w:val="21"/>
                    </w:rPr>
                    <w:t>-N</w:t>
                  </w:r>
                </w:p>
              </w:tc>
              <w:tc>
                <w:tcPr>
                  <w:tcW w:w="625" w:type="pct"/>
                  <w:noWrap w:val="0"/>
                  <w:vAlign w:val="center"/>
                </w:tcPr>
                <w:p w14:paraId="489AB479">
                  <w:pPr>
                    <w:autoSpaceDE w:val="0"/>
                    <w:snapToGrid w:val="0"/>
                    <w:jc w:val="center"/>
                    <w:rPr>
                      <w:b/>
                      <w:bCs/>
                      <w:szCs w:val="21"/>
                    </w:rPr>
                  </w:pPr>
                  <w:r>
                    <w:rPr>
                      <w:rFonts w:hint="eastAsia"/>
                      <w:b/>
                      <w:bCs/>
                      <w:szCs w:val="21"/>
                    </w:rPr>
                    <w:t>悬浮物</w:t>
                  </w:r>
                </w:p>
              </w:tc>
              <w:tc>
                <w:tcPr>
                  <w:tcW w:w="625" w:type="pct"/>
                  <w:noWrap w:val="0"/>
                  <w:vAlign w:val="center"/>
                </w:tcPr>
                <w:p w14:paraId="540A3CD9">
                  <w:pPr>
                    <w:autoSpaceDE w:val="0"/>
                    <w:snapToGrid w:val="0"/>
                    <w:jc w:val="center"/>
                    <w:rPr>
                      <w:rFonts w:hint="default" w:eastAsia="宋体"/>
                      <w:b/>
                      <w:bCs/>
                      <w:szCs w:val="21"/>
                      <w:lang w:val="en-US" w:eastAsia="zh-CN"/>
                    </w:rPr>
                  </w:pPr>
                  <w:r>
                    <w:rPr>
                      <w:rFonts w:hint="eastAsia"/>
                      <w:b/>
                      <w:bCs/>
                      <w:szCs w:val="21"/>
                      <w:lang w:val="en-US" w:eastAsia="zh-CN"/>
                    </w:rPr>
                    <w:t>TP</w:t>
                  </w:r>
                </w:p>
              </w:tc>
              <w:tc>
                <w:tcPr>
                  <w:tcW w:w="625" w:type="pct"/>
                  <w:noWrap w:val="0"/>
                  <w:vAlign w:val="center"/>
                </w:tcPr>
                <w:p w14:paraId="4B7653CF">
                  <w:pPr>
                    <w:autoSpaceDE w:val="0"/>
                    <w:snapToGrid w:val="0"/>
                    <w:jc w:val="center"/>
                    <w:rPr>
                      <w:rFonts w:hint="default"/>
                      <w:b/>
                      <w:bCs/>
                      <w:szCs w:val="21"/>
                      <w:lang w:val="en-US" w:eastAsia="zh-CN"/>
                    </w:rPr>
                  </w:pPr>
                  <w:r>
                    <w:rPr>
                      <w:rFonts w:hint="eastAsia"/>
                      <w:b/>
                      <w:bCs/>
                      <w:szCs w:val="21"/>
                      <w:lang w:val="en-US" w:eastAsia="zh-CN"/>
                    </w:rPr>
                    <w:t>TN</w:t>
                  </w:r>
                </w:p>
              </w:tc>
            </w:tr>
            <w:tr w14:paraId="47874B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625" w:type="pct"/>
                  <w:noWrap w:val="0"/>
                  <w:vAlign w:val="center"/>
                </w:tcPr>
                <w:p w14:paraId="5AA818A3">
                  <w:pPr>
                    <w:autoSpaceDE w:val="0"/>
                    <w:snapToGrid w:val="0"/>
                    <w:jc w:val="center"/>
                    <w:rPr>
                      <w:szCs w:val="21"/>
                    </w:rPr>
                  </w:pPr>
                  <w:r>
                    <w:rPr>
                      <w:rFonts w:hint="eastAsia"/>
                      <w:szCs w:val="21"/>
                    </w:rPr>
                    <w:t>一级标准</w:t>
                  </w:r>
                </w:p>
              </w:tc>
              <w:tc>
                <w:tcPr>
                  <w:tcW w:w="625" w:type="pct"/>
                  <w:noWrap w:val="0"/>
                  <w:vAlign w:val="center"/>
                </w:tcPr>
                <w:p w14:paraId="748D7317">
                  <w:pPr>
                    <w:autoSpaceDE w:val="0"/>
                    <w:snapToGrid w:val="0"/>
                    <w:jc w:val="center"/>
                    <w:rPr>
                      <w:rFonts w:hint="eastAsia"/>
                      <w:szCs w:val="21"/>
                      <w:lang w:val="en-US" w:eastAsia="zh-CN"/>
                    </w:rPr>
                  </w:pPr>
                  <w:r>
                    <w:rPr>
                      <w:rFonts w:hint="eastAsia"/>
                      <w:szCs w:val="21"/>
                      <w:lang w:val="en-US" w:eastAsia="zh-CN"/>
                    </w:rPr>
                    <w:t>5.5-8.5</w:t>
                  </w:r>
                </w:p>
                <w:p w14:paraId="7A083B94">
                  <w:pPr>
                    <w:autoSpaceDE w:val="0"/>
                    <w:snapToGrid w:val="0"/>
                    <w:jc w:val="center"/>
                    <w:rPr>
                      <w:szCs w:val="21"/>
                    </w:rPr>
                  </w:pPr>
                  <w:r>
                    <w:rPr>
                      <w:rFonts w:hint="eastAsia"/>
                      <w:szCs w:val="21"/>
                    </w:rPr>
                    <w:t>(无量纲)</w:t>
                  </w:r>
                </w:p>
              </w:tc>
              <w:tc>
                <w:tcPr>
                  <w:tcW w:w="625" w:type="pct"/>
                  <w:noWrap w:val="0"/>
                  <w:vAlign w:val="center"/>
                </w:tcPr>
                <w:p w14:paraId="03F2CCE3">
                  <w:pPr>
                    <w:autoSpaceDE w:val="0"/>
                    <w:snapToGrid w:val="0"/>
                    <w:jc w:val="center"/>
                    <w:rPr>
                      <w:rFonts w:hint="default" w:eastAsia="宋体"/>
                      <w:szCs w:val="21"/>
                      <w:lang w:val="en-US" w:eastAsia="zh-CN"/>
                    </w:rPr>
                  </w:pPr>
                  <w:r>
                    <w:rPr>
                      <w:rFonts w:hint="eastAsia"/>
                      <w:szCs w:val="21"/>
                      <w:lang w:val="en-US" w:eastAsia="zh-CN"/>
                    </w:rPr>
                    <w:t>200</w:t>
                  </w:r>
                </w:p>
              </w:tc>
              <w:tc>
                <w:tcPr>
                  <w:tcW w:w="625" w:type="pct"/>
                  <w:noWrap w:val="0"/>
                  <w:vAlign w:val="center"/>
                </w:tcPr>
                <w:p w14:paraId="5A1621F3">
                  <w:pPr>
                    <w:autoSpaceDE w:val="0"/>
                    <w:snapToGrid w:val="0"/>
                    <w:jc w:val="center"/>
                    <w:rPr>
                      <w:rFonts w:hint="default" w:eastAsia="宋体"/>
                      <w:szCs w:val="21"/>
                      <w:lang w:val="en-US" w:eastAsia="zh-CN"/>
                    </w:rPr>
                  </w:pPr>
                  <w:r>
                    <w:rPr>
                      <w:rFonts w:hint="eastAsia"/>
                      <w:szCs w:val="21"/>
                      <w:lang w:val="en-US" w:eastAsia="zh-CN"/>
                    </w:rPr>
                    <w:t>100</w:t>
                  </w:r>
                </w:p>
              </w:tc>
              <w:tc>
                <w:tcPr>
                  <w:tcW w:w="625" w:type="pct"/>
                  <w:noWrap w:val="0"/>
                  <w:vAlign w:val="center"/>
                </w:tcPr>
                <w:p w14:paraId="1E385F90">
                  <w:pPr>
                    <w:autoSpaceDE w:val="0"/>
                    <w:snapToGrid w:val="0"/>
                    <w:jc w:val="center"/>
                    <w:rPr>
                      <w:rFonts w:hint="eastAsia" w:eastAsia="宋体"/>
                      <w:szCs w:val="21"/>
                      <w:lang w:eastAsia="zh-CN"/>
                    </w:rPr>
                  </w:pPr>
                  <w:r>
                    <w:rPr>
                      <w:rFonts w:hint="eastAsia"/>
                      <w:szCs w:val="21"/>
                      <w:lang w:val="en-US" w:eastAsia="zh-CN"/>
                    </w:rPr>
                    <w:t>-</w:t>
                  </w:r>
                </w:p>
              </w:tc>
              <w:tc>
                <w:tcPr>
                  <w:tcW w:w="625" w:type="pct"/>
                  <w:noWrap w:val="0"/>
                  <w:vAlign w:val="center"/>
                </w:tcPr>
                <w:p w14:paraId="093652A0">
                  <w:pPr>
                    <w:autoSpaceDE w:val="0"/>
                    <w:snapToGrid w:val="0"/>
                    <w:jc w:val="center"/>
                    <w:rPr>
                      <w:rFonts w:hint="default" w:eastAsia="宋体"/>
                      <w:szCs w:val="21"/>
                      <w:lang w:val="en-US" w:eastAsia="zh-CN"/>
                    </w:rPr>
                  </w:pPr>
                  <w:r>
                    <w:rPr>
                      <w:rFonts w:hint="eastAsia"/>
                      <w:szCs w:val="21"/>
                      <w:lang w:val="en-US" w:eastAsia="zh-CN"/>
                    </w:rPr>
                    <w:t>100</w:t>
                  </w:r>
                </w:p>
              </w:tc>
              <w:tc>
                <w:tcPr>
                  <w:tcW w:w="625" w:type="pct"/>
                  <w:noWrap w:val="0"/>
                  <w:vAlign w:val="center"/>
                </w:tcPr>
                <w:p w14:paraId="4D36DF4D">
                  <w:pPr>
                    <w:autoSpaceDE w:val="0"/>
                    <w:snapToGrid w:val="0"/>
                    <w:jc w:val="center"/>
                    <w:rPr>
                      <w:rFonts w:hint="eastAsia" w:eastAsia="宋体"/>
                      <w:szCs w:val="21"/>
                      <w:lang w:eastAsia="zh-CN"/>
                    </w:rPr>
                  </w:pPr>
                  <w:r>
                    <w:rPr>
                      <w:rFonts w:hint="eastAsia"/>
                      <w:szCs w:val="21"/>
                      <w:lang w:val="en-US" w:eastAsia="zh-CN"/>
                    </w:rPr>
                    <w:t>-</w:t>
                  </w:r>
                </w:p>
              </w:tc>
              <w:tc>
                <w:tcPr>
                  <w:tcW w:w="625" w:type="pct"/>
                  <w:noWrap w:val="0"/>
                  <w:vAlign w:val="center"/>
                </w:tcPr>
                <w:p w14:paraId="7C8694AE">
                  <w:pPr>
                    <w:autoSpaceDE w:val="0"/>
                    <w:snapToGrid w:val="0"/>
                    <w:jc w:val="center"/>
                    <w:rPr>
                      <w:rFonts w:hint="eastAsia" w:eastAsia="宋体"/>
                      <w:szCs w:val="21"/>
                      <w:lang w:val="en-US" w:eastAsia="zh-CN"/>
                    </w:rPr>
                  </w:pPr>
                  <w:r>
                    <w:rPr>
                      <w:rFonts w:hint="eastAsia"/>
                      <w:szCs w:val="21"/>
                      <w:lang w:val="en-US" w:eastAsia="zh-CN"/>
                    </w:rPr>
                    <w:t>-</w:t>
                  </w:r>
                </w:p>
              </w:tc>
            </w:tr>
          </w:tbl>
          <w:p w14:paraId="5329377D">
            <w:pPr>
              <w:pStyle w:val="71"/>
              <w:bidi w:val="0"/>
              <w:rPr>
                <w:rFonts w:hint="default" w:ascii="Times New Roman" w:hAnsi="Times New Roman" w:cs="Times New Roman"/>
                <w:color w:val="auto"/>
              </w:rPr>
            </w:pPr>
            <w:r>
              <w:rPr>
                <w:rFonts w:hint="default" w:ascii="Times New Roman" w:hAnsi="Times New Roman" w:cs="Times New Roman"/>
                <w:color w:val="auto"/>
              </w:rPr>
              <w:t>3、噪声</w:t>
            </w:r>
          </w:p>
          <w:p w14:paraId="3F90B7A6">
            <w:pPr>
              <w:pStyle w:val="77"/>
              <w:bidi w:val="0"/>
              <w:rPr>
                <w:rFonts w:hint="default" w:ascii="Times New Roman" w:hAnsi="Times New Roman" w:cs="Times New Roman"/>
                <w:color w:val="auto"/>
              </w:rPr>
            </w:pPr>
            <w:r>
              <w:rPr>
                <w:rFonts w:hint="default" w:ascii="Times New Roman" w:hAnsi="Times New Roman" w:cs="Times New Roman"/>
                <w:color w:val="auto"/>
              </w:rPr>
              <w:t>项目运营期厂界噪声执行《工业企业厂界环境噪声排放标准》(GB 12348-2008)</w:t>
            </w:r>
            <w:r>
              <w:rPr>
                <w:rFonts w:hint="default" w:ascii="Times New Roman" w:hAnsi="Times New Roman" w:cs="Times New Roman"/>
                <w:color w:val="auto"/>
                <w:lang w:val="en-US" w:eastAsia="zh-CN"/>
              </w:rPr>
              <w:t>2</w:t>
            </w:r>
            <w:r>
              <w:rPr>
                <w:rFonts w:hint="default" w:ascii="Times New Roman" w:hAnsi="Times New Roman" w:cs="Times New Roman"/>
                <w:color w:val="auto"/>
              </w:rPr>
              <w:t>类标准。具体标准限值详见下表。</w:t>
            </w:r>
          </w:p>
          <w:p w14:paraId="463B3933">
            <w:pPr>
              <w:pStyle w:val="81"/>
              <w:bidi w:val="0"/>
              <w:rPr>
                <w:rFonts w:hint="default" w:ascii="Times New Roman" w:hAnsi="Times New Roman" w:cs="Times New Roman"/>
                <w:color w:val="auto"/>
              </w:rPr>
            </w:pPr>
            <w:r>
              <w:rPr>
                <w:rFonts w:hint="default" w:ascii="Times New Roman" w:hAnsi="Times New Roman" w:cs="Times New Roman"/>
                <w:color w:val="auto"/>
              </w:rPr>
              <w:t>表3</w:t>
            </w:r>
            <w:r>
              <w:rPr>
                <w:rFonts w:hint="eastAsia" w:cs="Times New Roman"/>
                <w:color w:val="auto"/>
                <w:lang w:val="en-US" w:eastAsia="zh-CN"/>
              </w:rPr>
              <w:t>-9</w:t>
            </w:r>
            <w:r>
              <w:rPr>
                <w:rFonts w:hint="default" w:ascii="Times New Roman" w:hAnsi="Times New Roman" w:cs="Times New Roman"/>
                <w:color w:val="auto"/>
              </w:rPr>
              <w:t>噪声排放标准</w:t>
            </w:r>
          </w:p>
          <w:tbl>
            <w:tblPr>
              <w:tblStyle w:val="32"/>
              <w:tblW w:w="4998"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602"/>
              <w:gridCol w:w="820"/>
              <w:gridCol w:w="821"/>
            </w:tblGrid>
            <w:tr w14:paraId="4B2D1D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4004" w:type="pct"/>
                  <w:vMerge w:val="restart"/>
                  <w:noWrap w:val="0"/>
                  <w:vAlign w:val="center"/>
                </w:tcPr>
                <w:p w14:paraId="6DE7B51B">
                  <w:pPr>
                    <w:pStyle w:val="82"/>
                    <w:bidi w:val="0"/>
                    <w:rPr>
                      <w:rFonts w:hint="default" w:ascii="Times New Roman" w:hAnsi="Times New Roman" w:cs="Times New Roman"/>
                      <w:color w:val="auto"/>
                    </w:rPr>
                  </w:pPr>
                  <w:r>
                    <w:rPr>
                      <w:rFonts w:hint="default" w:ascii="Times New Roman" w:hAnsi="Times New Roman" w:cs="Times New Roman"/>
                      <w:color w:val="auto"/>
                    </w:rPr>
                    <w:t>执行标准</w:t>
                  </w:r>
                </w:p>
              </w:tc>
              <w:tc>
                <w:tcPr>
                  <w:tcW w:w="995" w:type="pct"/>
                  <w:gridSpan w:val="2"/>
                  <w:noWrap w:val="0"/>
                  <w:vAlign w:val="center"/>
                </w:tcPr>
                <w:p w14:paraId="69218A4E">
                  <w:pPr>
                    <w:pStyle w:val="82"/>
                    <w:bidi w:val="0"/>
                    <w:rPr>
                      <w:rFonts w:hint="default" w:ascii="Times New Roman" w:hAnsi="Times New Roman" w:cs="Times New Roman"/>
                      <w:color w:val="auto"/>
                    </w:rPr>
                  </w:pPr>
                  <w:r>
                    <w:rPr>
                      <w:rFonts w:hint="default" w:ascii="Times New Roman" w:hAnsi="Times New Roman" w:cs="Times New Roman"/>
                      <w:color w:val="auto"/>
                    </w:rPr>
                    <w:t>标准值(dB(A))</w:t>
                  </w:r>
                </w:p>
              </w:tc>
            </w:tr>
            <w:tr w14:paraId="493F2C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4004" w:type="pct"/>
                  <w:vMerge w:val="continue"/>
                  <w:noWrap w:val="0"/>
                  <w:vAlign w:val="center"/>
                </w:tcPr>
                <w:p w14:paraId="129F74C4">
                  <w:pPr>
                    <w:pStyle w:val="82"/>
                    <w:bidi w:val="0"/>
                    <w:rPr>
                      <w:rFonts w:hint="default" w:ascii="Times New Roman" w:hAnsi="Times New Roman" w:cs="Times New Roman"/>
                      <w:color w:val="auto"/>
                    </w:rPr>
                  </w:pPr>
                </w:p>
              </w:tc>
              <w:tc>
                <w:tcPr>
                  <w:tcW w:w="497" w:type="pct"/>
                  <w:noWrap w:val="0"/>
                  <w:vAlign w:val="center"/>
                </w:tcPr>
                <w:p w14:paraId="08B9113E">
                  <w:pPr>
                    <w:pStyle w:val="82"/>
                    <w:bidi w:val="0"/>
                    <w:rPr>
                      <w:rFonts w:hint="default" w:ascii="Times New Roman" w:hAnsi="Times New Roman" w:cs="Times New Roman"/>
                      <w:color w:val="auto"/>
                    </w:rPr>
                  </w:pPr>
                  <w:r>
                    <w:rPr>
                      <w:rFonts w:hint="default" w:ascii="Times New Roman" w:hAnsi="Times New Roman" w:cs="Times New Roman"/>
                      <w:color w:val="auto"/>
                    </w:rPr>
                    <w:t>昼间</w:t>
                  </w:r>
                </w:p>
              </w:tc>
              <w:tc>
                <w:tcPr>
                  <w:tcW w:w="497" w:type="pct"/>
                  <w:noWrap w:val="0"/>
                  <w:vAlign w:val="center"/>
                </w:tcPr>
                <w:p w14:paraId="38DEEF63">
                  <w:pPr>
                    <w:pStyle w:val="82"/>
                    <w:bidi w:val="0"/>
                    <w:rPr>
                      <w:rFonts w:hint="default" w:ascii="Times New Roman" w:hAnsi="Times New Roman" w:cs="Times New Roman"/>
                      <w:color w:val="auto"/>
                    </w:rPr>
                  </w:pPr>
                  <w:r>
                    <w:rPr>
                      <w:rFonts w:hint="default" w:ascii="Times New Roman" w:hAnsi="Times New Roman" w:cs="Times New Roman"/>
                      <w:color w:val="auto"/>
                    </w:rPr>
                    <w:t>夜间</w:t>
                  </w:r>
                </w:p>
              </w:tc>
            </w:tr>
            <w:tr w14:paraId="6060FC9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4004" w:type="pct"/>
                  <w:noWrap w:val="0"/>
                  <w:vAlign w:val="center"/>
                </w:tcPr>
                <w:p w14:paraId="7CFB7171">
                  <w:pPr>
                    <w:pStyle w:val="82"/>
                    <w:bidi w:val="0"/>
                    <w:rPr>
                      <w:rFonts w:hint="default" w:ascii="Times New Roman" w:hAnsi="Times New Roman" w:cs="Times New Roman"/>
                      <w:color w:val="auto"/>
                    </w:rPr>
                  </w:pPr>
                  <w:r>
                    <w:rPr>
                      <w:rFonts w:hint="default" w:ascii="Times New Roman" w:hAnsi="Times New Roman" w:cs="Times New Roman"/>
                      <w:color w:val="auto"/>
                    </w:rPr>
                    <w:t>《工业企业厂界环境噪声排放标准》(GB 12348-2008)中</w:t>
                  </w:r>
                  <w:r>
                    <w:rPr>
                      <w:rFonts w:hint="default" w:ascii="Times New Roman" w:hAnsi="Times New Roman" w:cs="Times New Roman"/>
                      <w:color w:val="auto"/>
                      <w:lang w:val="en-US" w:eastAsia="zh-CN"/>
                    </w:rPr>
                    <w:t>2</w:t>
                  </w:r>
                  <w:r>
                    <w:rPr>
                      <w:rFonts w:hint="default" w:ascii="Times New Roman" w:hAnsi="Times New Roman" w:cs="Times New Roman"/>
                      <w:color w:val="auto"/>
                    </w:rPr>
                    <w:t>类标准</w:t>
                  </w:r>
                </w:p>
              </w:tc>
              <w:tc>
                <w:tcPr>
                  <w:tcW w:w="497" w:type="pct"/>
                  <w:noWrap w:val="0"/>
                  <w:vAlign w:val="center"/>
                </w:tcPr>
                <w:p w14:paraId="3BC1C87A">
                  <w:pPr>
                    <w:pStyle w:val="82"/>
                    <w:bidi w:val="0"/>
                    <w:rPr>
                      <w:rFonts w:hint="default" w:ascii="Times New Roman" w:hAnsi="Times New Roman" w:eastAsia="宋体" w:cs="Times New Roman"/>
                      <w:color w:val="auto"/>
                      <w:lang w:val="en-US" w:eastAsia="zh-CN"/>
                    </w:rPr>
                  </w:pPr>
                  <w:r>
                    <w:rPr>
                      <w:rFonts w:hint="default" w:ascii="Times New Roman" w:hAnsi="Times New Roman" w:cs="Times New Roman"/>
                      <w:color w:val="auto"/>
                      <w:lang w:val="en-US" w:eastAsia="zh-CN"/>
                    </w:rPr>
                    <w:t>60</w:t>
                  </w:r>
                </w:p>
              </w:tc>
              <w:tc>
                <w:tcPr>
                  <w:tcW w:w="497" w:type="pct"/>
                  <w:noWrap w:val="0"/>
                  <w:vAlign w:val="center"/>
                </w:tcPr>
                <w:p w14:paraId="689D7E69">
                  <w:pPr>
                    <w:pStyle w:val="82"/>
                    <w:bidi w:val="0"/>
                    <w:rPr>
                      <w:rFonts w:hint="default" w:ascii="Times New Roman" w:hAnsi="Times New Roman" w:eastAsia="宋体" w:cs="Times New Roman"/>
                      <w:color w:val="auto"/>
                      <w:lang w:val="en-US" w:eastAsia="zh-CN"/>
                    </w:rPr>
                  </w:pPr>
                  <w:r>
                    <w:rPr>
                      <w:rFonts w:hint="default" w:ascii="Times New Roman" w:hAnsi="Times New Roman" w:cs="Times New Roman"/>
                      <w:color w:val="auto"/>
                      <w:lang w:val="en-US" w:eastAsia="zh-CN"/>
                    </w:rPr>
                    <w:t>50</w:t>
                  </w:r>
                </w:p>
              </w:tc>
            </w:tr>
          </w:tbl>
          <w:p w14:paraId="1DBF6DB3">
            <w:pPr>
              <w:pStyle w:val="71"/>
              <w:bidi w:val="0"/>
              <w:rPr>
                <w:rFonts w:hint="default" w:ascii="Times New Roman" w:hAnsi="Times New Roman" w:cs="Times New Roman"/>
                <w:color w:val="auto"/>
              </w:rPr>
            </w:pPr>
            <w:r>
              <w:rPr>
                <w:rFonts w:hint="default" w:ascii="Times New Roman" w:hAnsi="Times New Roman" w:cs="Times New Roman"/>
                <w:color w:val="auto"/>
              </w:rPr>
              <w:t>4、固体废弃物</w:t>
            </w:r>
          </w:p>
          <w:p w14:paraId="76801A51">
            <w:pPr>
              <w:adjustRightInd w:val="0"/>
              <w:snapToGrid w:val="0"/>
              <w:spacing w:before="120" w:beforeLines="50" w:line="360" w:lineRule="auto"/>
              <w:ind w:firstLine="420" w:firstLineChars="200"/>
              <w:rPr>
                <w:rFonts w:ascii="宋体" w:hAnsi="宋体" w:cs="宋体"/>
                <w:kern w:val="0"/>
                <w:szCs w:val="21"/>
              </w:rPr>
            </w:pPr>
            <w:r>
              <w:rPr>
                <w:rFonts w:hint="default" w:ascii="Times New Roman" w:hAnsi="Times New Roman" w:eastAsia="宋体" w:cs="Times New Roman"/>
                <w:color w:val="auto"/>
                <w:lang w:eastAsia="zh-CN"/>
              </w:rPr>
              <w:t>一般固体废物处理处置执行《一般工业固体废物贮存和填埋污染控制标准》（GB18599-2020）的有关规定</w:t>
            </w:r>
            <w:r>
              <w:rPr>
                <w:rFonts w:hint="default" w:ascii="Times New Roman" w:hAnsi="Times New Roman" w:eastAsia="宋体" w:cs="Times New Roman"/>
                <w:color w:val="auto"/>
                <w:lang w:val="en-US" w:eastAsia="zh-CN"/>
              </w:rPr>
              <w:t>。</w:t>
            </w:r>
          </w:p>
        </w:tc>
      </w:tr>
      <w:tr w14:paraId="1EA50B41">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3330" w:hRule="atLeast"/>
          <w:jc w:val="center"/>
        </w:trPr>
        <w:tc>
          <w:tcPr>
            <w:tcW w:w="800" w:type="dxa"/>
            <w:noWrap w:val="0"/>
            <w:vAlign w:val="center"/>
          </w:tcPr>
          <w:p w14:paraId="24B876DE">
            <w:pPr>
              <w:adjustRightInd w:val="0"/>
              <w:snapToGrid w:val="0"/>
              <w:jc w:val="center"/>
              <w:rPr>
                <w:rFonts w:hint="eastAsia" w:ascii="宋体" w:hAnsi="宋体" w:cs="宋体"/>
                <w:kern w:val="0"/>
                <w:szCs w:val="21"/>
              </w:rPr>
            </w:pPr>
            <w:r>
              <w:rPr>
                <w:rFonts w:hint="eastAsia" w:ascii="宋体" w:hAnsi="宋体" w:cs="宋体"/>
                <w:kern w:val="0"/>
                <w:szCs w:val="21"/>
              </w:rPr>
              <w:t>总量</w:t>
            </w:r>
          </w:p>
          <w:p w14:paraId="7E3042FD">
            <w:pPr>
              <w:adjustRightInd w:val="0"/>
              <w:snapToGrid w:val="0"/>
              <w:jc w:val="center"/>
              <w:rPr>
                <w:rFonts w:hint="eastAsia" w:ascii="宋体" w:hAnsi="宋体" w:cs="宋体"/>
                <w:kern w:val="0"/>
                <w:szCs w:val="21"/>
              </w:rPr>
            </w:pPr>
            <w:r>
              <w:rPr>
                <w:rFonts w:hint="eastAsia" w:ascii="宋体" w:hAnsi="宋体" w:cs="宋体"/>
                <w:kern w:val="0"/>
                <w:szCs w:val="21"/>
              </w:rPr>
              <w:t>控制</w:t>
            </w:r>
          </w:p>
          <w:p w14:paraId="544ED680">
            <w:pPr>
              <w:adjustRightInd w:val="0"/>
              <w:snapToGrid w:val="0"/>
              <w:jc w:val="center"/>
              <w:rPr>
                <w:rFonts w:ascii="宋体" w:hAnsi="宋体" w:cs="宋体"/>
                <w:kern w:val="0"/>
                <w:szCs w:val="21"/>
              </w:rPr>
            </w:pPr>
            <w:r>
              <w:rPr>
                <w:rFonts w:hint="eastAsia" w:ascii="宋体" w:hAnsi="宋体" w:cs="宋体"/>
                <w:kern w:val="0"/>
                <w:szCs w:val="21"/>
              </w:rPr>
              <w:t>指标</w:t>
            </w:r>
          </w:p>
        </w:tc>
        <w:tc>
          <w:tcPr>
            <w:tcW w:w="8190" w:type="dxa"/>
            <w:noWrap w:val="0"/>
            <w:vAlign w:val="center"/>
          </w:tcPr>
          <w:p w14:paraId="37D7FE17">
            <w:pPr>
              <w:spacing w:line="360" w:lineRule="auto"/>
              <w:ind w:firstLine="408" w:firstLineChars="200"/>
              <w:rPr>
                <w:rFonts w:hint="eastAsia" w:ascii="Times New Roman" w:hAnsi="Times New Roman" w:eastAsia="宋体" w:cs="Times New Roman"/>
                <w:color w:val="auto"/>
                <w:spacing w:val="-3"/>
                <w:u w:val="single"/>
              </w:rPr>
            </w:pPr>
            <w:r>
              <w:rPr>
                <w:rFonts w:hint="eastAsia" w:ascii="Times New Roman" w:hAnsi="Times New Roman" w:eastAsia="宋体" w:cs="Times New Roman"/>
                <w:color w:val="auto"/>
                <w:spacing w:val="-3"/>
                <w:u w:val="single"/>
                <w:lang w:val="en-US" w:eastAsia="zh-CN"/>
              </w:rPr>
              <w:t>遵循</w:t>
            </w:r>
            <w:r>
              <w:rPr>
                <w:rFonts w:hint="default" w:ascii="Times New Roman" w:hAnsi="Times New Roman" w:eastAsia="宋体" w:cs="Times New Roman"/>
                <w:color w:val="auto"/>
                <w:spacing w:val="-3"/>
                <w:u w:val="single"/>
                <w:lang w:val="en-US" w:eastAsia="zh-CN"/>
              </w:rPr>
              <w:t>“</w:t>
            </w:r>
            <w:r>
              <w:rPr>
                <w:rFonts w:hint="eastAsia" w:ascii="Times New Roman" w:hAnsi="Times New Roman" w:eastAsia="宋体" w:cs="Times New Roman"/>
                <w:color w:val="auto"/>
                <w:spacing w:val="-3"/>
                <w:u w:val="single"/>
                <w:lang w:val="en-US" w:eastAsia="zh-CN"/>
              </w:rPr>
              <w:t>对环境危害大的、国家重点控制的污染物严格控制</w:t>
            </w:r>
            <w:r>
              <w:rPr>
                <w:rFonts w:hint="default" w:ascii="Times New Roman" w:hAnsi="Times New Roman" w:eastAsia="宋体" w:cs="Times New Roman"/>
                <w:color w:val="auto"/>
                <w:spacing w:val="-3"/>
                <w:u w:val="single"/>
                <w:lang w:val="en-US" w:eastAsia="zh-CN"/>
              </w:rPr>
              <w:t>”</w:t>
            </w:r>
            <w:r>
              <w:rPr>
                <w:rFonts w:hint="eastAsia" w:ascii="Times New Roman" w:hAnsi="Times New Roman" w:eastAsia="宋体" w:cs="Times New Roman"/>
                <w:color w:val="auto"/>
                <w:spacing w:val="-3"/>
                <w:u w:val="single"/>
                <w:lang w:val="en-US" w:eastAsia="zh-CN"/>
              </w:rPr>
              <w:t>的原则，</w:t>
            </w:r>
            <w:r>
              <w:rPr>
                <w:rFonts w:hint="default" w:ascii="Times New Roman" w:hAnsi="Times New Roman" w:eastAsia="宋体" w:cs="Times New Roman"/>
                <w:color w:val="auto"/>
                <w:spacing w:val="-3"/>
                <w:u w:val="single"/>
                <w:lang w:val="en-US" w:eastAsia="zh-CN"/>
              </w:rPr>
              <w:t>“</w:t>
            </w:r>
            <w:r>
              <w:rPr>
                <w:rFonts w:hint="eastAsia" w:ascii="Times New Roman" w:hAnsi="Times New Roman" w:eastAsia="宋体" w:cs="Times New Roman"/>
                <w:color w:val="auto"/>
                <w:spacing w:val="-3"/>
                <w:u w:val="single"/>
                <w:lang w:val="en-US" w:eastAsia="zh-CN"/>
              </w:rPr>
              <w:t>十四五</w:t>
            </w:r>
            <w:r>
              <w:rPr>
                <w:rFonts w:hint="default" w:ascii="Times New Roman" w:hAnsi="Times New Roman" w:eastAsia="宋体" w:cs="Times New Roman"/>
                <w:color w:val="auto"/>
                <w:spacing w:val="-3"/>
                <w:u w:val="single"/>
                <w:lang w:val="en-US" w:eastAsia="zh-CN"/>
              </w:rPr>
              <w:t>”</w:t>
            </w:r>
            <w:r>
              <w:rPr>
                <w:rFonts w:hint="eastAsia" w:ascii="Times New Roman" w:hAnsi="Times New Roman" w:eastAsia="宋体" w:cs="Times New Roman"/>
                <w:color w:val="auto"/>
                <w:spacing w:val="-3"/>
                <w:u w:val="single"/>
                <w:lang w:val="en-US" w:eastAsia="zh-CN"/>
              </w:rPr>
              <w:t>期间全国主要污染物排放总量控制计划规定的二氧化硫（</w:t>
            </w:r>
            <w:r>
              <w:rPr>
                <w:rFonts w:hint="default" w:ascii="Times New Roman" w:hAnsi="Times New Roman" w:eastAsia="宋体" w:cs="Times New Roman"/>
                <w:color w:val="auto"/>
                <w:spacing w:val="-3"/>
                <w:u w:val="single"/>
                <w:lang w:val="en-US" w:eastAsia="zh-CN"/>
              </w:rPr>
              <w:t>SO</w:t>
            </w:r>
            <w:r>
              <w:rPr>
                <w:rFonts w:hint="default" w:ascii="Times New Roman" w:hAnsi="Times New Roman" w:eastAsia="宋体" w:cs="Times New Roman"/>
                <w:color w:val="auto"/>
                <w:spacing w:val="-3"/>
                <w:u w:val="single"/>
                <w:vertAlign w:val="subscript"/>
                <w:lang w:val="en-US" w:eastAsia="zh-CN"/>
              </w:rPr>
              <w:t>2</w:t>
            </w:r>
            <w:r>
              <w:rPr>
                <w:rFonts w:hint="eastAsia" w:ascii="Times New Roman" w:hAnsi="Times New Roman" w:eastAsia="宋体" w:cs="Times New Roman"/>
                <w:color w:val="auto"/>
                <w:spacing w:val="-3"/>
                <w:u w:val="single"/>
                <w:lang w:val="en-US" w:eastAsia="zh-CN"/>
              </w:rPr>
              <w:t>）、氮氧化物（</w:t>
            </w:r>
            <w:r>
              <w:rPr>
                <w:rFonts w:hint="default" w:ascii="Times New Roman" w:hAnsi="Times New Roman" w:eastAsia="宋体" w:cs="Times New Roman"/>
                <w:color w:val="auto"/>
                <w:spacing w:val="-3"/>
                <w:u w:val="single"/>
                <w:lang w:val="en-US" w:eastAsia="zh-CN"/>
              </w:rPr>
              <w:t>NO</w:t>
            </w:r>
            <w:r>
              <w:rPr>
                <w:rFonts w:hint="default" w:ascii="Times New Roman" w:hAnsi="Times New Roman" w:eastAsia="宋体" w:cs="Times New Roman"/>
                <w:color w:val="auto"/>
                <w:spacing w:val="-3"/>
                <w:u w:val="single"/>
                <w:vertAlign w:val="subscript"/>
                <w:lang w:val="en-US" w:eastAsia="zh-CN"/>
              </w:rPr>
              <w:t>X</w:t>
            </w:r>
            <w:r>
              <w:rPr>
                <w:rFonts w:hint="eastAsia" w:ascii="Times New Roman" w:hAnsi="Times New Roman" w:eastAsia="宋体" w:cs="Times New Roman"/>
                <w:color w:val="auto"/>
                <w:spacing w:val="-3"/>
                <w:u w:val="single"/>
                <w:lang w:val="en-US" w:eastAsia="zh-CN"/>
              </w:rPr>
              <w:t>）、化学需氧量（</w:t>
            </w:r>
            <w:r>
              <w:rPr>
                <w:rFonts w:hint="default" w:ascii="Times New Roman" w:hAnsi="Times New Roman" w:eastAsia="宋体" w:cs="Times New Roman"/>
                <w:color w:val="auto"/>
                <w:spacing w:val="-3"/>
                <w:u w:val="single"/>
                <w:lang w:val="en-US" w:eastAsia="zh-CN"/>
              </w:rPr>
              <w:t>COD</w:t>
            </w:r>
            <w:r>
              <w:rPr>
                <w:rFonts w:hint="eastAsia" w:ascii="Times New Roman" w:hAnsi="Times New Roman" w:eastAsia="宋体" w:cs="Times New Roman"/>
                <w:color w:val="auto"/>
                <w:spacing w:val="-3"/>
                <w:u w:val="single"/>
                <w:lang w:val="en-US" w:eastAsia="zh-CN"/>
              </w:rPr>
              <w:t>）、氨氮（</w:t>
            </w:r>
            <w:r>
              <w:rPr>
                <w:rFonts w:hint="default" w:ascii="Times New Roman" w:hAnsi="Times New Roman" w:eastAsia="宋体" w:cs="Times New Roman"/>
                <w:color w:val="auto"/>
                <w:spacing w:val="-3"/>
                <w:u w:val="single"/>
                <w:lang w:val="en-US" w:eastAsia="zh-CN"/>
              </w:rPr>
              <w:t>NH</w:t>
            </w:r>
            <w:r>
              <w:rPr>
                <w:rFonts w:hint="default" w:ascii="Times New Roman" w:hAnsi="Times New Roman" w:eastAsia="宋体" w:cs="Times New Roman"/>
                <w:color w:val="auto"/>
                <w:spacing w:val="-3"/>
                <w:u w:val="single"/>
                <w:vertAlign w:val="subscript"/>
                <w:lang w:val="en-US" w:eastAsia="zh-CN"/>
              </w:rPr>
              <w:t>3</w:t>
            </w:r>
            <w:r>
              <w:rPr>
                <w:rFonts w:hint="default" w:ascii="Times New Roman" w:hAnsi="Times New Roman" w:eastAsia="宋体" w:cs="Times New Roman"/>
                <w:color w:val="auto"/>
                <w:spacing w:val="-3"/>
                <w:u w:val="single"/>
                <w:lang w:val="en-US" w:eastAsia="zh-CN"/>
              </w:rPr>
              <w:t>-N</w:t>
            </w:r>
            <w:r>
              <w:rPr>
                <w:rFonts w:hint="eastAsia" w:ascii="Times New Roman" w:hAnsi="Times New Roman" w:eastAsia="宋体" w:cs="Times New Roman"/>
                <w:color w:val="auto"/>
                <w:spacing w:val="-3"/>
                <w:u w:val="single"/>
                <w:lang w:val="en-US" w:eastAsia="zh-CN"/>
              </w:rPr>
              <w:t>）和有机废气（</w:t>
            </w:r>
            <w:r>
              <w:rPr>
                <w:rFonts w:hint="default" w:ascii="Times New Roman" w:hAnsi="Times New Roman" w:eastAsia="宋体" w:cs="Times New Roman"/>
                <w:color w:val="auto"/>
                <w:spacing w:val="-3"/>
                <w:u w:val="single"/>
                <w:lang w:val="en-US" w:eastAsia="zh-CN"/>
              </w:rPr>
              <w:t>VOC</w:t>
            </w:r>
            <w:r>
              <w:rPr>
                <w:rFonts w:hint="eastAsia" w:ascii="Times New Roman" w:hAnsi="Times New Roman" w:eastAsia="宋体" w:cs="Times New Roman"/>
                <w:color w:val="auto"/>
                <w:spacing w:val="-3"/>
                <w:u w:val="single"/>
                <w:lang w:val="en-US" w:eastAsia="zh-CN"/>
              </w:rPr>
              <w:t xml:space="preserve">s）等实行排放总量控制。 </w:t>
            </w:r>
          </w:p>
          <w:p w14:paraId="5063E4B2">
            <w:pPr>
              <w:spacing w:line="360" w:lineRule="auto"/>
              <w:ind w:firstLine="408" w:firstLineChars="200"/>
              <w:rPr>
                <w:rFonts w:hint="eastAsia" w:ascii="Times New Roman" w:hAnsi="Times New Roman" w:eastAsia="宋体" w:cs="Times New Roman"/>
                <w:color w:val="auto"/>
                <w:spacing w:val="-3"/>
                <w:u w:val="single"/>
              </w:rPr>
            </w:pPr>
            <w:r>
              <w:rPr>
                <w:rFonts w:hint="eastAsia" w:ascii="Times New Roman" w:hAnsi="Times New Roman" w:eastAsia="宋体" w:cs="Times New Roman"/>
                <w:color w:val="auto"/>
                <w:spacing w:val="-3"/>
                <w:u w:val="single"/>
                <w:lang w:val="en-US" w:eastAsia="zh-CN"/>
              </w:rPr>
              <w:t>废水：本项目</w:t>
            </w:r>
            <w:r>
              <w:rPr>
                <w:rFonts w:hint="default" w:ascii="Times New Roman" w:hAnsi="Times New Roman" w:cs="Times New Roman"/>
                <w:color w:val="auto"/>
                <w:szCs w:val="21"/>
                <w:highlight w:val="none"/>
                <w:u w:val="single"/>
                <w:lang w:eastAsia="zh-CN"/>
              </w:rPr>
              <w:t>生活污水经化粪池</w:t>
            </w:r>
            <w:r>
              <w:rPr>
                <w:rFonts w:hint="default" w:ascii="Times New Roman" w:hAnsi="Times New Roman" w:cs="Times New Roman"/>
                <w:color w:val="auto"/>
                <w:szCs w:val="21"/>
                <w:highlight w:val="none"/>
                <w:u w:val="single"/>
                <w:lang w:val="en-US" w:eastAsia="zh-CN"/>
              </w:rPr>
              <w:t>+隔油池处理后进入厂区自建污水处理站、与生产废水一并经污水处理站处理后排入厂区范围内池塘</w:t>
            </w:r>
            <w:r>
              <w:rPr>
                <w:rFonts w:hint="eastAsia" w:ascii="Times New Roman" w:hAnsi="Times New Roman" w:eastAsia="宋体" w:cs="Times New Roman"/>
                <w:bCs/>
                <w:color w:val="auto"/>
                <w:kern w:val="2"/>
                <w:sz w:val="21"/>
                <w:szCs w:val="21"/>
                <w:u w:val="single"/>
                <w:lang w:val="en-US" w:eastAsia="zh-CN" w:bidi="ar-SA"/>
              </w:rPr>
              <w:t>暂存，最后用于周边果园灌溉</w:t>
            </w:r>
            <w:r>
              <w:rPr>
                <w:rFonts w:hint="eastAsia"/>
                <w:snapToGrid w:val="0"/>
                <w:color w:val="auto"/>
                <w:kern w:val="0"/>
                <w:szCs w:val="21"/>
                <w:highlight w:val="none"/>
                <w:u w:val="single"/>
                <w:lang w:val="en-US" w:eastAsia="zh-CN"/>
              </w:rPr>
              <w:t>，</w:t>
            </w:r>
            <w:r>
              <w:rPr>
                <w:rFonts w:hint="eastAsia"/>
                <w:snapToGrid w:val="0"/>
                <w:color w:val="auto"/>
                <w:kern w:val="0"/>
                <w:szCs w:val="21"/>
                <w:highlight w:val="none"/>
                <w:u w:val="single"/>
                <w:lang w:eastAsia="zh-CN"/>
              </w:rPr>
              <w:t>不涉及水污染物总量控制指标</w:t>
            </w:r>
            <w:r>
              <w:rPr>
                <w:rFonts w:hint="eastAsia" w:ascii="Times New Roman" w:hAnsi="Times New Roman" w:eastAsia="宋体" w:cs="Times New Roman"/>
                <w:color w:val="auto"/>
                <w:spacing w:val="-3"/>
                <w:u w:val="single"/>
                <w:lang w:val="en-US" w:eastAsia="zh-CN"/>
              </w:rPr>
              <w:t xml:space="preserve">。 </w:t>
            </w:r>
          </w:p>
          <w:p w14:paraId="12DFC684">
            <w:pPr>
              <w:spacing w:line="360" w:lineRule="auto"/>
              <w:ind w:firstLine="408" w:firstLineChars="200"/>
              <w:rPr>
                <w:rFonts w:hint="eastAsia" w:ascii="Times New Roman" w:hAnsi="Times New Roman" w:eastAsia="宋体" w:cs="Times New Roman"/>
                <w:color w:val="auto"/>
                <w:spacing w:val="-3"/>
                <w:highlight w:val="none"/>
                <w:u w:val="single"/>
                <w:lang w:val="en-US" w:eastAsia="zh-CN"/>
              </w:rPr>
            </w:pPr>
            <w:r>
              <w:rPr>
                <w:rFonts w:hint="eastAsia" w:ascii="Times New Roman" w:hAnsi="Times New Roman" w:eastAsia="宋体" w:cs="Times New Roman"/>
                <w:color w:val="auto"/>
                <w:spacing w:val="-3"/>
                <w:highlight w:val="none"/>
                <w:u w:val="single"/>
                <w:lang w:val="en-US" w:eastAsia="zh-CN"/>
              </w:rPr>
              <w:t>废气：根据企业排污权证（附件8）可知，企业现有废气总量控制指标为二氧化硫：0.1</w:t>
            </w:r>
            <w:r>
              <w:rPr>
                <w:rFonts w:hint="default" w:ascii="Times New Roman" w:hAnsi="Times New Roman" w:eastAsia="宋体" w:cs="Times New Roman"/>
                <w:color w:val="auto"/>
                <w:spacing w:val="-3"/>
                <w:highlight w:val="none"/>
                <w:u w:val="single"/>
                <w:lang w:val="en-US" w:eastAsia="zh-CN"/>
              </w:rPr>
              <w:t>t/a</w:t>
            </w:r>
            <w:r>
              <w:rPr>
                <w:rFonts w:hint="eastAsia" w:ascii="Times New Roman" w:hAnsi="Times New Roman" w:eastAsia="宋体" w:cs="Times New Roman"/>
                <w:color w:val="auto"/>
                <w:spacing w:val="-3"/>
                <w:highlight w:val="none"/>
                <w:u w:val="single"/>
                <w:lang w:val="en-US" w:eastAsia="zh-CN"/>
              </w:rPr>
              <w:t>，氮氧化物：0.33</w:t>
            </w:r>
            <w:r>
              <w:rPr>
                <w:rFonts w:hint="default" w:ascii="Times New Roman" w:hAnsi="Times New Roman" w:eastAsia="宋体" w:cs="Times New Roman"/>
                <w:color w:val="auto"/>
                <w:spacing w:val="-3"/>
                <w:highlight w:val="none"/>
                <w:u w:val="single"/>
                <w:lang w:val="en-US" w:eastAsia="zh-CN"/>
              </w:rPr>
              <w:t>t/a</w:t>
            </w:r>
            <w:r>
              <w:rPr>
                <w:rFonts w:hint="eastAsia" w:ascii="Times New Roman" w:hAnsi="Times New Roman" w:eastAsia="宋体" w:cs="Times New Roman"/>
                <w:color w:val="auto"/>
                <w:spacing w:val="-3"/>
                <w:highlight w:val="none"/>
                <w:u w:val="single"/>
                <w:lang w:val="en-US" w:eastAsia="zh-CN"/>
              </w:rPr>
              <w:t>。由下文分析可知，本项目建成后全厂污染物总量排放为：</w:t>
            </w:r>
            <w:r>
              <w:rPr>
                <w:rFonts w:hint="eastAsia" w:cs="Times New Roman"/>
                <w:color w:val="auto"/>
                <w:spacing w:val="-3"/>
                <w:highlight w:val="none"/>
                <w:u w:val="single"/>
                <w:lang w:val="en-US" w:eastAsia="zh-CN"/>
              </w:rPr>
              <w:t>氮氧化物</w:t>
            </w:r>
            <w:r>
              <w:rPr>
                <w:rFonts w:hint="eastAsia" w:ascii="Times New Roman" w:hAnsi="Times New Roman" w:eastAsia="宋体" w:cs="Times New Roman"/>
                <w:color w:val="auto"/>
                <w:spacing w:val="-3"/>
                <w:highlight w:val="none"/>
                <w:u w:val="single"/>
                <w:lang w:val="en-US" w:eastAsia="zh-CN"/>
              </w:rPr>
              <w:t>：</w:t>
            </w:r>
            <w:r>
              <w:rPr>
                <w:rFonts w:hint="eastAsia" w:cs="Times New Roman"/>
                <w:color w:val="auto"/>
                <w:spacing w:val="-3"/>
                <w:highlight w:val="none"/>
                <w:u w:val="single"/>
                <w:lang w:val="en-US" w:eastAsia="zh-CN"/>
              </w:rPr>
              <w:t>2.09</w:t>
            </w:r>
            <w:r>
              <w:rPr>
                <w:rFonts w:hint="eastAsia" w:ascii="Times New Roman" w:hAnsi="Times New Roman" w:eastAsia="宋体" w:cs="Times New Roman"/>
                <w:color w:val="auto"/>
                <w:spacing w:val="-3"/>
                <w:highlight w:val="none"/>
                <w:u w:val="single"/>
                <w:lang w:val="en-US" w:eastAsia="zh-CN"/>
              </w:rPr>
              <w:t>t/a，</w:t>
            </w:r>
            <w:r>
              <w:rPr>
                <w:rFonts w:hint="eastAsia" w:cs="Times New Roman"/>
                <w:color w:val="auto"/>
                <w:spacing w:val="-3"/>
                <w:highlight w:val="none"/>
                <w:u w:val="single"/>
                <w:lang w:val="en-US" w:eastAsia="zh-CN"/>
              </w:rPr>
              <w:t>二氧化硫</w:t>
            </w:r>
            <w:r>
              <w:rPr>
                <w:rFonts w:hint="eastAsia" w:ascii="Times New Roman" w:hAnsi="Times New Roman" w:eastAsia="宋体" w:cs="Times New Roman"/>
                <w:color w:val="auto"/>
                <w:spacing w:val="-3"/>
                <w:highlight w:val="none"/>
                <w:u w:val="single"/>
                <w:lang w:val="en-US" w:eastAsia="zh-CN"/>
              </w:rPr>
              <w:t>：</w:t>
            </w:r>
            <w:r>
              <w:rPr>
                <w:rFonts w:hint="eastAsia" w:cs="Times New Roman"/>
                <w:color w:val="auto"/>
                <w:spacing w:val="-3"/>
                <w:highlight w:val="none"/>
                <w:u w:val="single"/>
                <w:lang w:val="en-US" w:eastAsia="zh-CN"/>
              </w:rPr>
              <w:t>1.29</w:t>
            </w:r>
            <w:r>
              <w:rPr>
                <w:rFonts w:hint="eastAsia" w:ascii="Times New Roman" w:hAnsi="Times New Roman" w:eastAsia="宋体" w:cs="Times New Roman"/>
                <w:color w:val="auto"/>
                <w:spacing w:val="-3"/>
                <w:highlight w:val="none"/>
                <w:u w:val="single"/>
                <w:lang w:val="en-US" w:eastAsia="zh-CN"/>
              </w:rPr>
              <w:t>t/a。</w:t>
            </w:r>
          </w:p>
          <w:p w14:paraId="232A70BD">
            <w:pPr>
              <w:spacing w:line="360" w:lineRule="auto"/>
              <w:ind w:firstLine="408" w:firstLineChars="200"/>
              <w:rPr>
                <w:rFonts w:ascii="宋体" w:hAnsi="宋体" w:cs="宋体"/>
                <w:kern w:val="0"/>
                <w:szCs w:val="21"/>
              </w:rPr>
            </w:pPr>
            <w:r>
              <w:rPr>
                <w:rFonts w:hint="eastAsia" w:ascii="Times New Roman" w:hAnsi="Times New Roman" w:eastAsia="宋体" w:cs="Times New Roman"/>
                <w:color w:val="auto"/>
                <w:spacing w:val="-3"/>
                <w:highlight w:val="none"/>
                <w:u w:val="single"/>
                <w:lang w:val="en-US" w:eastAsia="zh-CN"/>
              </w:rPr>
              <w:t>因此，本项目新增总量控制指标为二氧化硫</w:t>
            </w:r>
            <w:r>
              <w:rPr>
                <w:rFonts w:hint="eastAsia" w:cs="Times New Roman"/>
                <w:color w:val="auto"/>
                <w:spacing w:val="-3"/>
                <w:highlight w:val="none"/>
                <w:u w:val="single"/>
                <w:lang w:val="en-US" w:eastAsia="zh-CN"/>
              </w:rPr>
              <w:t>1.19</w:t>
            </w:r>
            <w:r>
              <w:rPr>
                <w:rFonts w:hint="eastAsia" w:ascii="Times New Roman" w:hAnsi="Times New Roman" w:eastAsia="宋体" w:cs="Times New Roman"/>
                <w:color w:val="auto"/>
                <w:spacing w:val="-3"/>
                <w:highlight w:val="none"/>
                <w:u w:val="single"/>
                <w:lang w:val="en-US" w:eastAsia="zh-CN"/>
              </w:rPr>
              <w:t>t/a，氮氧化物1.</w:t>
            </w:r>
            <w:r>
              <w:rPr>
                <w:rFonts w:hint="eastAsia" w:cs="Times New Roman"/>
                <w:color w:val="auto"/>
                <w:spacing w:val="-3"/>
                <w:highlight w:val="none"/>
                <w:u w:val="single"/>
                <w:lang w:val="en-US" w:eastAsia="zh-CN"/>
              </w:rPr>
              <w:t>7</w:t>
            </w:r>
            <w:r>
              <w:rPr>
                <w:rFonts w:hint="eastAsia" w:ascii="Times New Roman" w:hAnsi="Times New Roman" w:eastAsia="宋体" w:cs="Times New Roman"/>
                <w:color w:val="auto"/>
                <w:spacing w:val="-3"/>
                <w:highlight w:val="none"/>
                <w:u w:val="single"/>
                <w:lang w:val="en-US" w:eastAsia="zh-CN"/>
              </w:rPr>
              <w:t>6t/a</w:t>
            </w:r>
            <w:r>
              <w:rPr>
                <w:rFonts w:hint="default" w:ascii="Times New Roman" w:hAnsi="Times New Roman" w:eastAsia="宋体" w:cs="Times New Roman"/>
                <w:color w:val="auto"/>
                <w:kern w:val="0"/>
                <w:szCs w:val="21"/>
                <w:highlight w:val="none"/>
                <w:u w:val="single"/>
              </w:rPr>
              <w:t>。</w:t>
            </w:r>
          </w:p>
        </w:tc>
      </w:tr>
    </w:tbl>
    <w:p w14:paraId="661537E2">
      <w:pPr>
        <w:pStyle w:val="28"/>
        <w:jc w:val="center"/>
        <w:outlineLvl w:val="0"/>
        <w:rPr>
          <w:rFonts w:ascii="黑体" w:hAnsi="黑体" w:eastAsia="黑体"/>
          <w:snapToGrid w:val="0"/>
          <w:sz w:val="30"/>
          <w:szCs w:val="30"/>
        </w:rPr>
      </w:pPr>
      <w:r>
        <w:rPr>
          <w:rFonts w:ascii="黑体" w:hAnsi="黑体" w:eastAsia="黑体"/>
          <w:snapToGrid w:val="0"/>
          <w:sz w:val="36"/>
          <w:szCs w:val="36"/>
        </w:rPr>
        <w:br w:type="page"/>
      </w:r>
      <w:bookmarkStart w:id="6" w:name="_Toc7092"/>
      <w:r>
        <w:rPr>
          <w:rFonts w:hint="eastAsia" w:ascii="黑体" w:hAnsi="黑体" w:eastAsia="黑体"/>
          <w:snapToGrid w:val="0"/>
          <w:sz w:val="30"/>
          <w:szCs w:val="30"/>
        </w:rPr>
        <w:t>四、主要环境影响和保护措施</w:t>
      </w:r>
      <w:bookmarkEnd w:id="6"/>
    </w:p>
    <w:tbl>
      <w:tblPr>
        <w:tblStyle w:val="32"/>
        <w:tblW w:w="8981" w:type="dxa"/>
        <w:jc w:val="center"/>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autofit"/>
        <w:tblCellMar>
          <w:top w:w="0" w:type="dxa"/>
          <w:left w:w="108" w:type="dxa"/>
          <w:bottom w:w="0" w:type="dxa"/>
          <w:right w:w="108" w:type="dxa"/>
        </w:tblCellMar>
      </w:tblPr>
      <w:tblGrid>
        <w:gridCol w:w="658"/>
        <w:gridCol w:w="8323"/>
      </w:tblGrid>
      <w:tr w14:paraId="5C27E7D3">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2318" w:hRule="atLeast"/>
          <w:jc w:val="center"/>
        </w:trPr>
        <w:tc>
          <w:tcPr>
            <w:tcW w:w="844" w:type="dxa"/>
            <w:noWrap w:val="0"/>
            <w:tcMar>
              <w:left w:w="28" w:type="dxa"/>
              <w:right w:w="28" w:type="dxa"/>
            </w:tcMar>
            <w:vAlign w:val="center"/>
          </w:tcPr>
          <w:p w14:paraId="7F96C4CA">
            <w:pPr>
              <w:pStyle w:val="28"/>
              <w:adjustRightInd w:val="0"/>
              <w:snapToGrid w:val="0"/>
              <w:spacing w:before="0" w:beforeAutospacing="0" w:after="0" w:afterAutospacing="0"/>
              <w:jc w:val="center"/>
              <w:rPr>
                <w:rFonts w:hint="default" w:ascii="Times New Roman" w:hAnsi="Times New Roman" w:cs="Times New Roman"/>
                <w:kern w:val="2"/>
                <w:sz w:val="21"/>
                <w:szCs w:val="21"/>
              </w:rPr>
            </w:pPr>
            <w:r>
              <w:rPr>
                <w:rFonts w:hint="default" w:ascii="Times New Roman" w:hAnsi="Times New Roman" w:cs="Times New Roman"/>
                <w:kern w:val="2"/>
                <w:sz w:val="21"/>
                <w:szCs w:val="21"/>
              </w:rPr>
              <w:t>施工</w:t>
            </w:r>
          </w:p>
          <w:p w14:paraId="46D45614">
            <w:pPr>
              <w:pStyle w:val="28"/>
              <w:adjustRightInd w:val="0"/>
              <w:snapToGrid w:val="0"/>
              <w:spacing w:before="0" w:beforeAutospacing="0" w:after="0" w:afterAutospacing="0"/>
              <w:jc w:val="center"/>
              <w:rPr>
                <w:rFonts w:hint="default" w:ascii="Times New Roman" w:hAnsi="Times New Roman" w:cs="Times New Roman"/>
                <w:kern w:val="2"/>
                <w:sz w:val="21"/>
                <w:szCs w:val="21"/>
              </w:rPr>
            </w:pPr>
            <w:r>
              <w:rPr>
                <w:rFonts w:hint="default" w:ascii="Times New Roman" w:hAnsi="Times New Roman" w:cs="Times New Roman"/>
                <w:kern w:val="2"/>
                <w:sz w:val="21"/>
                <w:szCs w:val="21"/>
              </w:rPr>
              <w:t>期环</w:t>
            </w:r>
          </w:p>
          <w:p w14:paraId="3653ADA7">
            <w:pPr>
              <w:pStyle w:val="28"/>
              <w:adjustRightInd w:val="0"/>
              <w:snapToGrid w:val="0"/>
              <w:spacing w:before="0" w:beforeAutospacing="0" w:after="0" w:afterAutospacing="0"/>
              <w:jc w:val="center"/>
              <w:rPr>
                <w:rFonts w:hint="default" w:ascii="Times New Roman" w:hAnsi="Times New Roman" w:cs="Times New Roman"/>
                <w:kern w:val="2"/>
                <w:sz w:val="21"/>
                <w:szCs w:val="21"/>
              </w:rPr>
            </w:pPr>
            <w:r>
              <w:rPr>
                <w:rFonts w:hint="default" w:ascii="Times New Roman" w:hAnsi="Times New Roman" w:cs="Times New Roman"/>
                <w:kern w:val="2"/>
                <w:sz w:val="21"/>
                <w:szCs w:val="21"/>
              </w:rPr>
              <w:t>境保</w:t>
            </w:r>
          </w:p>
          <w:p w14:paraId="213D747D">
            <w:pPr>
              <w:pStyle w:val="28"/>
              <w:adjustRightInd w:val="0"/>
              <w:snapToGrid w:val="0"/>
              <w:spacing w:before="0" w:beforeAutospacing="0" w:after="0" w:afterAutospacing="0"/>
              <w:jc w:val="center"/>
              <w:rPr>
                <w:rFonts w:hint="default" w:ascii="Times New Roman" w:hAnsi="Times New Roman" w:cs="Times New Roman"/>
                <w:kern w:val="2"/>
                <w:sz w:val="21"/>
                <w:szCs w:val="21"/>
              </w:rPr>
            </w:pPr>
            <w:r>
              <w:rPr>
                <w:rFonts w:hint="default" w:ascii="Times New Roman" w:hAnsi="Times New Roman" w:cs="Times New Roman"/>
                <w:kern w:val="2"/>
                <w:sz w:val="21"/>
                <w:szCs w:val="21"/>
              </w:rPr>
              <w:t>护措</w:t>
            </w:r>
          </w:p>
          <w:p w14:paraId="3ACB8F43">
            <w:pPr>
              <w:pStyle w:val="28"/>
              <w:adjustRightInd w:val="0"/>
              <w:snapToGrid w:val="0"/>
              <w:spacing w:before="0" w:beforeAutospacing="0" w:after="0" w:afterAutospacing="0"/>
              <w:jc w:val="center"/>
              <w:rPr>
                <w:rFonts w:hint="default" w:ascii="Times New Roman" w:hAnsi="Times New Roman" w:cs="Times New Roman"/>
                <w:bCs/>
                <w:kern w:val="2"/>
                <w:sz w:val="21"/>
                <w:szCs w:val="21"/>
              </w:rPr>
            </w:pPr>
            <w:r>
              <w:rPr>
                <w:rFonts w:hint="default" w:ascii="Times New Roman" w:hAnsi="Times New Roman" w:cs="Times New Roman"/>
                <w:kern w:val="2"/>
                <w:sz w:val="21"/>
                <w:szCs w:val="21"/>
              </w:rPr>
              <w:t>施</w:t>
            </w:r>
          </w:p>
        </w:tc>
        <w:tc>
          <w:tcPr>
            <w:tcW w:w="8137" w:type="dxa"/>
            <w:noWrap w:val="0"/>
            <w:vAlign w:val="center"/>
          </w:tcPr>
          <w:p w14:paraId="1D430445">
            <w:pPr>
              <w:pStyle w:val="99"/>
              <w:spacing w:line="360" w:lineRule="auto"/>
              <w:ind w:firstLine="480"/>
              <w:rPr>
                <w:rFonts w:ascii="Times New Roman" w:hAnsi="Times New Roman" w:eastAsia="宋体" w:cs="Times New Roman"/>
                <w:b/>
                <w:bCs/>
              </w:rPr>
            </w:pPr>
            <w:r>
              <w:rPr>
                <w:rFonts w:ascii="Times New Roman" w:hAnsi="Times New Roman" w:eastAsia="宋体" w:cs="Times New Roman"/>
                <w:b/>
                <w:bCs/>
              </w:rPr>
              <w:t>4.</w:t>
            </w:r>
            <w:r>
              <w:rPr>
                <w:rFonts w:hint="eastAsia" w:ascii="Times New Roman" w:hAnsi="Times New Roman" w:eastAsia="宋体" w:cs="Times New Roman"/>
                <w:b/>
                <w:bCs/>
                <w:lang w:val="en-US" w:eastAsia="zh-CN"/>
              </w:rPr>
              <w:t>1施工期</w:t>
            </w:r>
            <w:r>
              <w:rPr>
                <w:rFonts w:hint="eastAsia" w:ascii="Times New Roman" w:hAnsi="Times New Roman" w:eastAsia="宋体" w:cs="Times New Roman"/>
                <w:b/>
                <w:bCs/>
              </w:rPr>
              <w:t>环境影响和保护措施</w:t>
            </w:r>
          </w:p>
          <w:p w14:paraId="7311928F">
            <w:pPr>
              <w:pStyle w:val="99"/>
              <w:spacing w:line="360" w:lineRule="auto"/>
              <w:ind w:firstLine="480"/>
              <w:rPr>
                <w:rFonts w:hAnsi="Times New Roman" w:eastAsia="宋体" w:cs="Times New Roman"/>
              </w:rPr>
            </w:pPr>
            <w:r>
              <w:rPr>
                <w:rFonts w:hint="eastAsia" w:ascii="Times New Roman" w:hAnsi="Times New Roman" w:eastAsia="宋体" w:cs="Times New Roman"/>
                <w:b/>
                <w:bCs/>
                <w:sz w:val="21"/>
              </w:rPr>
              <w:t>4.</w:t>
            </w:r>
            <w:r>
              <w:rPr>
                <w:rFonts w:hint="eastAsia" w:ascii="Times New Roman" w:hAnsi="Times New Roman" w:eastAsia="宋体" w:cs="Times New Roman"/>
                <w:b/>
                <w:bCs/>
                <w:sz w:val="21"/>
                <w:lang w:val="en-US" w:eastAsia="zh-CN"/>
              </w:rPr>
              <w:t>1</w:t>
            </w:r>
            <w:r>
              <w:rPr>
                <w:rFonts w:hint="eastAsia" w:ascii="Times New Roman" w:hAnsi="Times New Roman" w:eastAsia="宋体" w:cs="Times New Roman"/>
                <w:b/>
                <w:bCs/>
                <w:sz w:val="21"/>
              </w:rPr>
              <w:t>.1、施工期废气污染防治措施</w:t>
            </w:r>
          </w:p>
          <w:p w14:paraId="59DF2437">
            <w:pPr>
              <w:pStyle w:val="99"/>
              <w:ind w:firstLine="480"/>
              <w:rPr>
                <w:rFonts w:hint="default" w:ascii="Times New Roman" w:hAnsi="Times New Roman" w:eastAsia="宋体" w:cs="Times New Roman"/>
                <w:lang w:val="zh-CN"/>
              </w:rPr>
            </w:pPr>
            <w:r>
              <w:rPr>
                <w:rFonts w:hint="default" w:ascii="Times New Roman" w:hAnsi="Times New Roman" w:eastAsia="宋体" w:cs="Times New Roman"/>
                <w:lang w:val="zh-CN"/>
              </w:rPr>
              <w:t>工程施工过程中废气主要来自施工粉尘、燃油机械尾气、装修废气等。</w:t>
            </w:r>
          </w:p>
          <w:p w14:paraId="781194EE">
            <w:pPr>
              <w:pStyle w:val="99"/>
              <w:ind w:firstLine="480"/>
              <w:rPr>
                <w:rFonts w:hint="default" w:ascii="Times New Roman" w:hAnsi="Times New Roman" w:eastAsia="宋体" w:cs="Times New Roman"/>
                <w:lang w:val="zh-CN"/>
              </w:rPr>
            </w:pPr>
            <w:r>
              <w:rPr>
                <w:rFonts w:hint="default" w:ascii="Times New Roman" w:hAnsi="Times New Roman" w:eastAsia="宋体" w:cs="Times New Roman"/>
                <w:lang w:val="zh-CN"/>
              </w:rPr>
              <w:t>（1）施工扬尘</w:t>
            </w:r>
          </w:p>
          <w:p w14:paraId="19FF65AB">
            <w:pPr>
              <w:pStyle w:val="99"/>
              <w:ind w:firstLine="480"/>
              <w:rPr>
                <w:rFonts w:hint="default" w:ascii="Times New Roman" w:hAnsi="Times New Roman" w:eastAsia="宋体" w:cs="Times New Roman"/>
              </w:rPr>
            </w:pPr>
            <w:r>
              <w:rPr>
                <w:rFonts w:hint="default" w:ascii="Times New Roman" w:hAnsi="Times New Roman" w:eastAsia="宋体" w:cs="Times New Roman"/>
                <w:lang w:val="zh-CN"/>
              </w:rPr>
              <w:t>根据现场调查，</w:t>
            </w:r>
            <w:r>
              <w:rPr>
                <w:rFonts w:hint="default" w:ascii="Times New Roman" w:hAnsi="Times New Roman" w:eastAsia="宋体" w:cs="Times New Roman"/>
              </w:rPr>
              <w:t>受施工扬尘影响的主要是</w:t>
            </w:r>
            <w:r>
              <w:rPr>
                <w:rFonts w:hint="default" w:ascii="Times New Roman" w:hAnsi="Times New Roman" w:eastAsia="宋体" w:cs="Times New Roman"/>
                <w:lang w:val="zh-CN"/>
              </w:rPr>
              <w:t>本工程建设地周边</w:t>
            </w:r>
            <w:r>
              <w:rPr>
                <w:rFonts w:hint="eastAsia" w:ascii="Times New Roman" w:hAnsi="Times New Roman" w:eastAsia="宋体" w:cs="Times New Roman"/>
                <w:lang w:val="zh-CN"/>
              </w:rPr>
              <w:t>，</w:t>
            </w:r>
            <w:r>
              <w:rPr>
                <w:rFonts w:hint="default" w:ascii="Times New Roman" w:hAnsi="Times New Roman" w:eastAsia="宋体" w:cs="Times New Roman"/>
                <w:lang w:val="zh-CN"/>
              </w:rPr>
              <w:t>主要为</w:t>
            </w:r>
            <w:r>
              <w:rPr>
                <w:rFonts w:hint="eastAsia" w:ascii="Times New Roman" w:hAnsi="Times New Roman" w:eastAsia="宋体" w:cs="Times New Roman"/>
                <w:lang w:val="zh-CN"/>
              </w:rPr>
              <w:t>居民</w:t>
            </w:r>
            <w:r>
              <w:rPr>
                <w:rFonts w:hint="default" w:ascii="Times New Roman" w:hAnsi="Times New Roman" w:eastAsia="宋体" w:cs="Times New Roman"/>
                <w:lang w:val="zh-CN"/>
              </w:rPr>
              <w:t>，</w:t>
            </w:r>
            <w:r>
              <w:rPr>
                <w:rFonts w:hint="default" w:ascii="Times New Roman" w:hAnsi="Times New Roman" w:eastAsia="宋体" w:cs="Times New Roman"/>
              </w:rPr>
              <w:t>结合《防治城市扬尘污染技术规范》（HJ/T393-2007），针对本项目施工扬尘提出以下治理措施：</w:t>
            </w:r>
          </w:p>
          <w:p w14:paraId="305EC779">
            <w:pPr>
              <w:pStyle w:val="99"/>
              <w:ind w:firstLine="480"/>
              <w:rPr>
                <w:rFonts w:hint="default" w:ascii="Times New Roman" w:hAnsi="Times New Roman" w:eastAsia="宋体" w:cs="Times New Roman"/>
                <w:lang w:val="en-US" w:eastAsia="zh-CN"/>
              </w:rPr>
            </w:pPr>
            <w:r>
              <w:rPr>
                <w:rFonts w:hint="default" w:ascii="Times New Roman" w:hAnsi="Times New Roman" w:eastAsia="宋体" w:cs="Times New Roman"/>
                <w:lang w:val="en-US" w:eastAsia="zh-CN"/>
              </w:rPr>
              <w:t>①施工场地必须使用</w:t>
            </w:r>
            <w:r>
              <w:rPr>
                <w:rFonts w:hint="eastAsia" w:ascii="Times New Roman" w:hAnsi="Times New Roman" w:eastAsia="宋体" w:cs="Times New Roman"/>
                <w:lang w:val="en-US" w:eastAsia="zh-CN"/>
              </w:rPr>
              <w:t>商品混凝土</w:t>
            </w:r>
            <w:r>
              <w:rPr>
                <w:rFonts w:hint="default" w:ascii="Times New Roman" w:hAnsi="Times New Roman" w:eastAsia="宋体" w:cs="Times New Roman"/>
                <w:lang w:val="en-US" w:eastAsia="zh-CN"/>
              </w:rPr>
              <w:t>，禁止使用散装</w:t>
            </w:r>
            <w:r>
              <w:rPr>
                <w:rFonts w:hint="eastAsia" w:ascii="Times New Roman" w:hAnsi="Times New Roman" w:eastAsia="宋体" w:cs="Times New Roman"/>
                <w:lang w:val="en-US" w:eastAsia="zh-CN"/>
              </w:rPr>
              <w:t>和</w:t>
            </w:r>
            <w:r>
              <w:rPr>
                <w:rFonts w:hint="default" w:ascii="Times New Roman" w:hAnsi="Times New Roman" w:eastAsia="宋体" w:cs="Times New Roman"/>
                <w:lang w:val="en-US" w:eastAsia="zh-CN"/>
              </w:rPr>
              <w:t>袋装水泥。</w:t>
            </w:r>
          </w:p>
          <w:p w14:paraId="2A1E3C44">
            <w:pPr>
              <w:pStyle w:val="99"/>
              <w:ind w:firstLine="480"/>
              <w:rPr>
                <w:rFonts w:hint="default" w:ascii="Times New Roman" w:hAnsi="Times New Roman" w:eastAsia="宋体" w:cs="Times New Roman"/>
                <w:lang w:val="en-US" w:eastAsia="zh-CN"/>
              </w:rPr>
            </w:pPr>
            <w:r>
              <w:rPr>
                <w:rFonts w:hint="default" w:ascii="Times New Roman" w:hAnsi="Times New Roman" w:eastAsia="宋体" w:cs="Times New Roman"/>
                <w:lang w:val="en-US" w:eastAsia="zh-CN"/>
              </w:rPr>
              <w:t>②施工现场出入口地面、施工道路必须硬化，设置临时排水管道及沉淀池，施工废水及雨水经沉淀池沉淀后用于工地洒水抑尘，沉淀淤泥及时清除，施工现场做到无浮土、无积水、无泥泞。</w:t>
            </w:r>
          </w:p>
          <w:p w14:paraId="142307C8">
            <w:pPr>
              <w:pStyle w:val="99"/>
              <w:ind w:firstLine="480"/>
              <w:rPr>
                <w:rFonts w:hint="default" w:ascii="Times New Roman" w:hAnsi="Times New Roman" w:eastAsia="宋体" w:cs="Times New Roman"/>
                <w:lang w:val="en-US" w:eastAsia="zh-CN"/>
              </w:rPr>
            </w:pPr>
            <w:r>
              <w:rPr>
                <w:rFonts w:hint="default" w:ascii="Times New Roman" w:hAnsi="Times New Roman" w:eastAsia="宋体" w:cs="Times New Roman"/>
                <w:lang w:val="en-US" w:eastAsia="zh-CN"/>
              </w:rPr>
              <w:t>③施工现场必须设置围挡墙，严禁敞开式作业；施工现场道路、作业区、必须进行地面硬化；施工场地必须设置车辆冲洗台，运输车辆应当冲洗干净后出场，并保持出入口通道及道路两侧的整洁。</w:t>
            </w:r>
          </w:p>
          <w:p w14:paraId="55F1B39F">
            <w:pPr>
              <w:pStyle w:val="99"/>
              <w:ind w:firstLine="480"/>
              <w:rPr>
                <w:rFonts w:hint="default" w:ascii="Times New Roman" w:hAnsi="Times New Roman" w:eastAsia="宋体" w:cs="Times New Roman"/>
                <w:lang w:val="en-US" w:eastAsia="zh-CN"/>
              </w:rPr>
            </w:pPr>
            <w:r>
              <w:rPr>
                <w:rFonts w:hint="default" w:ascii="Times New Roman" w:hAnsi="Times New Roman" w:eastAsia="宋体" w:cs="Times New Roman"/>
                <w:lang w:val="en-US" w:eastAsia="zh-CN"/>
              </w:rPr>
              <w:t>④施工中产生的物料堆应采取遮盖、洒水、喷洒覆盖剂或其他防尘措施；施工产生的建筑垃圾、渣土应当及时清运，不能及时清运的，应当在施工场地内设置临时性密闭堆放设施存放。</w:t>
            </w:r>
          </w:p>
          <w:p w14:paraId="278D25FB">
            <w:pPr>
              <w:pStyle w:val="99"/>
              <w:ind w:firstLine="480"/>
              <w:rPr>
                <w:rFonts w:hint="default" w:ascii="Times New Roman" w:hAnsi="Times New Roman" w:eastAsia="宋体" w:cs="Times New Roman"/>
                <w:lang w:val="en-US" w:eastAsia="zh-CN"/>
              </w:rPr>
            </w:pPr>
            <w:r>
              <w:rPr>
                <w:rFonts w:hint="default" w:ascii="Times New Roman" w:hAnsi="Times New Roman" w:eastAsia="宋体" w:cs="Times New Roman"/>
                <w:lang w:val="en-US" w:eastAsia="zh-CN"/>
              </w:rPr>
              <w:t>⑤定时对运输路线进行清扫，运输车辆出场时必须采取帆布压盖封闭，避免在运输过程中的抛洒现象。</w:t>
            </w:r>
          </w:p>
          <w:p w14:paraId="717B9B3C">
            <w:pPr>
              <w:pStyle w:val="99"/>
              <w:ind w:firstLine="480"/>
              <w:rPr>
                <w:rFonts w:hint="default" w:ascii="Times New Roman" w:hAnsi="Times New Roman" w:eastAsia="宋体" w:cs="Times New Roman"/>
                <w:lang w:val="en-US" w:eastAsia="zh-CN"/>
              </w:rPr>
            </w:pPr>
            <w:r>
              <w:rPr>
                <w:rFonts w:hint="default" w:ascii="Times New Roman" w:hAnsi="Times New Roman" w:eastAsia="宋体" w:cs="Times New Roman"/>
                <w:lang w:val="en-US" w:eastAsia="zh-CN"/>
              </w:rPr>
              <w:t>（2）燃油机械尾气</w:t>
            </w:r>
          </w:p>
          <w:p w14:paraId="6AF55F8A">
            <w:pPr>
              <w:pStyle w:val="99"/>
              <w:ind w:firstLine="480"/>
              <w:rPr>
                <w:rFonts w:hint="default" w:ascii="Times New Roman" w:hAnsi="Times New Roman" w:eastAsia="宋体" w:cs="Times New Roman"/>
                <w:lang w:val="en-US" w:eastAsia="zh-CN"/>
              </w:rPr>
            </w:pPr>
            <w:r>
              <w:rPr>
                <w:rFonts w:hint="default" w:ascii="Times New Roman" w:hAnsi="Times New Roman" w:eastAsia="宋体" w:cs="Times New Roman"/>
                <w:lang w:val="en-US" w:eastAsia="zh-CN"/>
              </w:rPr>
              <w:t>施工中各种燃油工程机械和运输车辆在作业过程中排放尾气，尾气中含有THC、颗粒物、CO、NO</w:t>
            </w:r>
            <w:r>
              <w:rPr>
                <w:rFonts w:hint="default" w:ascii="Times New Roman" w:hAnsi="Times New Roman" w:eastAsia="宋体" w:cs="Times New Roman"/>
                <w:vertAlign w:val="subscript"/>
                <w:lang w:val="en-US" w:eastAsia="zh-CN"/>
              </w:rPr>
              <w:t>X</w:t>
            </w:r>
            <w:r>
              <w:rPr>
                <w:rFonts w:hint="default" w:ascii="Times New Roman" w:hAnsi="Times New Roman" w:eastAsia="宋体" w:cs="Times New Roman"/>
                <w:lang w:val="en-US" w:eastAsia="zh-CN"/>
              </w:rPr>
              <w:t>等大气污染物，会对周围环境空气质量有一定影响。</w:t>
            </w:r>
          </w:p>
          <w:p w14:paraId="767760AC">
            <w:pPr>
              <w:pStyle w:val="99"/>
              <w:ind w:firstLine="480"/>
              <w:rPr>
                <w:rFonts w:hint="default" w:ascii="Times New Roman" w:hAnsi="Times New Roman" w:eastAsia="宋体" w:cs="Times New Roman"/>
                <w:lang w:val="en-US" w:eastAsia="zh-CN"/>
              </w:rPr>
            </w:pPr>
            <w:r>
              <w:rPr>
                <w:rFonts w:hint="default" w:ascii="Times New Roman" w:hAnsi="Times New Roman" w:eastAsia="宋体" w:cs="Times New Roman"/>
                <w:lang w:val="en-US" w:eastAsia="zh-CN"/>
              </w:rPr>
              <w:t>由于施工的燃油机械为间断施工，且主要集中在土石方工程阶段，加之污染物排放量小，对环境空气的不利影响很小。施工结束后，影响将消失。</w:t>
            </w:r>
          </w:p>
          <w:p w14:paraId="3BF0B29B">
            <w:pPr>
              <w:pStyle w:val="99"/>
              <w:ind w:firstLine="480"/>
              <w:rPr>
                <w:rFonts w:hint="default" w:ascii="Times New Roman" w:hAnsi="Times New Roman" w:eastAsia="宋体" w:cs="Times New Roman"/>
                <w:lang w:val="en-US" w:eastAsia="zh-CN"/>
              </w:rPr>
            </w:pPr>
            <w:r>
              <w:rPr>
                <w:rFonts w:hint="default" w:ascii="Times New Roman" w:hAnsi="Times New Roman" w:eastAsia="宋体" w:cs="Times New Roman"/>
                <w:lang w:val="en-US" w:eastAsia="zh-CN"/>
              </w:rPr>
              <w:t>（3）装修废气</w:t>
            </w:r>
          </w:p>
          <w:p w14:paraId="16644FCD">
            <w:pPr>
              <w:pStyle w:val="99"/>
              <w:ind w:firstLine="480"/>
              <w:rPr>
                <w:rFonts w:hint="default" w:ascii="Times New Roman" w:hAnsi="Times New Roman" w:eastAsia="宋体" w:cs="Times New Roman"/>
                <w:lang w:val="en-US" w:eastAsia="zh-CN"/>
              </w:rPr>
            </w:pPr>
            <w:r>
              <w:rPr>
                <w:rFonts w:hint="default" w:ascii="Times New Roman" w:hAnsi="Times New Roman" w:eastAsia="宋体" w:cs="Times New Roman"/>
                <w:lang w:val="en-US" w:eastAsia="zh-CN"/>
              </w:rPr>
              <w:t>建筑装修期间所使用的油漆、胶合板、内墙涂料等装饰材料均会挥发甲醛、苯、甲苯等有毒气体，这将带来环境空气局部的污染。</w:t>
            </w:r>
          </w:p>
          <w:p w14:paraId="0DFAD26C">
            <w:pPr>
              <w:pStyle w:val="99"/>
              <w:ind w:firstLine="480"/>
              <w:rPr>
                <w:rFonts w:hint="default" w:ascii="Times New Roman" w:hAnsi="Times New Roman" w:eastAsia="宋体" w:cs="Times New Roman"/>
                <w:lang w:val="en-US" w:eastAsia="zh-CN"/>
              </w:rPr>
            </w:pPr>
            <w:r>
              <w:rPr>
                <w:rFonts w:hint="default" w:ascii="Times New Roman" w:hAnsi="Times New Roman" w:eastAsia="宋体" w:cs="Times New Roman"/>
                <w:lang w:val="en-US" w:eastAsia="zh-CN"/>
              </w:rPr>
              <w:t>室内环境污染影响主要表现为：甲醛、氨、氡、苯和石材的放射性，对人体的危害很大。装修中应采取以下防范措施：</w:t>
            </w:r>
          </w:p>
          <w:p w14:paraId="2FE38441">
            <w:pPr>
              <w:pStyle w:val="99"/>
              <w:ind w:firstLine="480"/>
              <w:rPr>
                <w:rFonts w:hint="default" w:ascii="Times New Roman" w:hAnsi="Times New Roman" w:eastAsia="宋体" w:cs="Times New Roman"/>
                <w:lang w:val="en-US" w:eastAsia="zh-CN"/>
              </w:rPr>
            </w:pPr>
            <w:r>
              <w:rPr>
                <w:rFonts w:hint="default" w:ascii="Times New Roman" w:hAnsi="Times New Roman" w:eastAsia="宋体" w:cs="Times New Roman"/>
                <w:lang w:val="en-US" w:eastAsia="zh-CN"/>
              </w:rPr>
              <w:t>①装修中应采用符合国家标准的室内装饰和装修材料，这是降低造成室内污染的根本。</w:t>
            </w:r>
          </w:p>
          <w:p w14:paraId="38564E8D">
            <w:pPr>
              <w:pStyle w:val="99"/>
              <w:ind w:firstLine="480"/>
              <w:rPr>
                <w:rFonts w:hint="default" w:ascii="Times New Roman" w:hAnsi="Times New Roman" w:eastAsia="宋体" w:cs="Times New Roman"/>
                <w:lang w:val="en-US" w:eastAsia="zh-CN"/>
              </w:rPr>
            </w:pPr>
            <w:r>
              <w:rPr>
                <w:rFonts w:hint="default" w:ascii="Times New Roman" w:hAnsi="Times New Roman" w:eastAsia="宋体" w:cs="Times New Roman"/>
                <w:lang w:val="en-US" w:eastAsia="zh-CN"/>
              </w:rPr>
              <w:t>②装修后的居室不宜立即投入使用，通常要通风换气30天左右。</w:t>
            </w:r>
          </w:p>
          <w:p w14:paraId="0FA2CBB4">
            <w:pPr>
              <w:pStyle w:val="99"/>
              <w:ind w:firstLine="480"/>
              <w:rPr>
                <w:rFonts w:hint="default" w:ascii="Times New Roman" w:hAnsi="Times New Roman" w:eastAsia="宋体" w:cs="Times New Roman"/>
                <w:lang w:val="en-US" w:eastAsia="zh-CN"/>
              </w:rPr>
            </w:pPr>
            <w:r>
              <w:rPr>
                <w:rFonts w:hint="default" w:ascii="Times New Roman" w:hAnsi="Times New Roman" w:eastAsia="宋体" w:cs="Times New Roman"/>
                <w:lang w:val="en-US" w:eastAsia="zh-CN"/>
              </w:rPr>
              <w:t>③保持室内的空气流通，也可在室内有选择的进行养花植草，既可美化室内环境，又可降低室内有害气体的浓度。</w:t>
            </w:r>
          </w:p>
          <w:p w14:paraId="413EB707">
            <w:pPr>
              <w:pStyle w:val="99"/>
              <w:ind w:firstLine="480"/>
              <w:rPr>
                <w:rFonts w:hint="default" w:ascii="Times New Roman" w:hAnsi="Times New Roman" w:eastAsia="宋体" w:cs="Times New Roman"/>
                <w:lang w:val="en-US" w:eastAsia="zh-CN"/>
              </w:rPr>
            </w:pPr>
            <w:r>
              <w:rPr>
                <w:rFonts w:hint="default" w:ascii="Times New Roman" w:hAnsi="Times New Roman" w:eastAsia="宋体" w:cs="Times New Roman"/>
                <w:lang w:val="en-US" w:eastAsia="zh-CN"/>
              </w:rPr>
              <w:t>综上所述，项目施工期环境空气影响在加强管理和洒水抑尘后，其影响距离和范围有限，且只限于施工期，随工期的结束而停止，不会产生累积的污染影响。工程在加强对扬尘排放源的管理，加强对施工设备的保养，物料运输车辆采取洒水降尘、加盖密封等抑尘、降尘措施情况下，可以将工程施工期对周围环境空气的影响减至最小程度。</w:t>
            </w:r>
          </w:p>
          <w:p w14:paraId="48EA9D26">
            <w:pPr>
              <w:pStyle w:val="99"/>
              <w:ind w:firstLine="480"/>
              <w:rPr>
                <w:rFonts w:hAnsi="Times New Roman" w:eastAsia="宋体" w:cs="Times New Roman"/>
              </w:rPr>
            </w:pPr>
            <w:r>
              <w:rPr>
                <w:rFonts w:hint="eastAsia" w:ascii="Times New Roman" w:hAnsi="Times New Roman" w:eastAsia="宋体" w:cs="Times New Roman"/>
                <w:b/>
                <w:bCs/>
                <w:sz w:val="21"/>
              </w:rPr>
              <w:t>4.</w:t>
            </w:r>
            <w:r>
              <w:rPr>
                <w:rFonts w:hint="eastAsia" w:ascii="Times New Roman" w:hAnsi="Times New Roman" w:eastAsia="宋体" w:cs="Times New Roman"/>
                <w:b/>
                <w:bCs/>
                <w:sz w:val="21"/>
                <w:lang w:val="en-US" w:eastAsia="zh-CN"/>
              </w:rPr>
              <w:t>1</w:t>
            </w:r>
            <w:r>
              <w:rPr>
                <w:rFonts w:hint="eastAsia" w:ascii="Times New Roman" w:hAnsi="Times New Roman" w:eastAsia="宋体" w:cs="Times New Roman"/>
                <w:b/>
                <w:bCs/>
                <w:sz w:val="21"/>
              </w:rPr>
              <w:t>.</w:t>
            </w:r>
            <w:r>
              <w:rPr>
                <w:rFonts w:hint="eastAsia" w:ascii="Times New Roman" w:hAnsi="Times New Roman" w:eastAsia="宋体" w:cs="Times New Roman"/>
                <w:b/>
                <w:bCs/>
                <w:sz w:val="21"/>
                <w:lang w:val="en-US" w:eastAsia="zh-CN"/>
              </w:rPr>
              <w:t>2</w:t>
            </w:r>
            <w:r>
              <w:rPr>
                <w:rFonts w:hint="eastAsia" w:ascii="Times New Roman" w:hAnsi="Times New Roman" w:eastAsia="宋体" w:cs="Times New Roman"/>
                <w:b/>
                <w:bCs/>
                <w:sz w:val="21"/>
              </w:rPr>
              <w:t>、施工期废</w:t>
            </w:r>
            <w:r>
              <w:rPr>
                <w:rFonts w:hint="eastAsia" w:ascii="Times New Roman" w:hAnsi="Times New Roman" w:eastAsia="宋体" w:cs="Times New Roman"/>
                <w:b/>
                <w:bCs/>
                <w:sz w:val="21"/>
                <w:lang w:eastAsia="zh-CN"/>
              </w:rPr>
              <w:t>水</w:t>
            </w:r>
            <w:r>
              <w:rPr>
                <w:rFonts w:hint="eastAsia" w:ascii="Times New Roman" w:hAnsi="Times New Roman" w:eastAsia="宋体" w:cs="Times New Roman"/>
                <w:b/>
                <w:bCs/>
                <w:sz w:val="21"/>
              </w:rPr>
              <w:t>污染防治措施</w:t>
            </w:r>
          </w:p>
          <w:p w14:paraId="27805E1E">
            <w:pPr>
              <w:pStyle w:val="99"/>
              <w:spacing w:line="360" w:lineRule="auto"/>
              <w:ind w:firstLine="480"/>
              <w:rPr>
                <w:rFonts w:hint="default" w:ascii="Times New Roman" w:hAnsi="Times New Roman" w:eastAsia="宋体" w:cs="Times New Roman"/>
              </w:rPr>
            </w:pPr>
            <w:r>
              <w:rPr>
                <w:rFonts w:hint="default" w:ascii="Times New Roman" w:hAnsi="Times New Roman" w:eastAsia="宋体" w:cs="Times New Roman"/>
              </w:rPr>
              <w:t>（1）施工驻地的生活污水集中收集，制定有效的节水措施，降低生活及施工用水量，</w:t>
            </w:r>
            <w:r>
              <w:rPr>
                <w:rFonts w:hint="eastAsia"/>
                <w:lang w:eastAsia="zh-CN"/>
              </w:rPr>
              <w:t>生活污水经化粪池处理后用作农肥</w:t>
            </w:r>
            <w:r>
              <w:rPr>
                <w:rFonts w:hint="default" w:ascii="Times New Roman" w:hAnsi="Times New Roman" w:eastAsia="宋体" w:cs="Times New Roman"/>
              </w:rPr>
              <w:t xml:space="preserve">。 </w:t>
            </w:r>
          </w:p>
          <w:p w14:paraId="4709F16C">
            <w:pPr>
              <w:pStyle w:val="99"/>
              <w:ind w:firstLine="480"/>
              <w:rPr>
                <w:rFonts w:hint="default" w:ascii="Times New Roman" w:hAnsi="Times New Roman" w:eastAsia="宋体" w:cs="Times New Roman"/>
              </w:rPr>
            </w:pPr>
            <w:r>
              <w:rPr>
                <w:rFonts w:hint="default" w:ascii="Times New Roman" w:hAnsi="Times New Roman" w:eastAsia="宋体" w:cs="Times New Roman"/>
              </w:rPr>
              <w:t>（2）施工污水经沉淀池处理</w:t>
            </w:r>
            <w:r>
              <w:rPr>
                <w:rFonts w:hint="eastAsia" w:ascii="Times New Roman" w:hAnsi="Times New Roman" w:eastAsia="宋体" w:cs="Times New Roman"/>
                <w:lang w:eastAsia="zh-CN"/>
              </w:rPr>
              <w:t>后</w:t>
            </w:r>
            <w:r>
              <w:rPr>
                <w:rFonts w:hint="default" w:ascii="Times New Roman" w:hAnsi="Times New Roman" w:eastAsia="宋体" w:cs="Times New Roman"/>
              </w:rPr>
              <w:t xml:space="preserve">循环利用或作为场地抑尘洒水用水。 </w:t>
            </w:r>
          </w:p>
          <w:p w14:paraId="77979A70">
            <w:pPr>
              <w:pStyle w:val="99"/>
              <w:ind w:firstLine="480"/>
              <w:rPr>
                <w:rFonts w:hint="default" w:ascii="Times New Roman" w:hAnsi="Times New Roman" w:eastAsia="宋体" w:cs="Times New Roman"/>
              </w:rPr>
            </w:pPr>
            <w:r>
              <w:rPr>
                <w:rFonts w:hint="default" w:ascii="Times New Roman" w:hAnsi="Times New Roman" w:eastAsia="宋体" w:cs="Times New Roman"/>
              </w:rPr>
              <w:t xml:space="preserve">（3）加强施工期废水管理，作好施工期废水的收集、处理、引流措施，严禁项目废水乱排。 </w:t>
            </w:r>
          </w:p>
          <w:p w14:paraId="706105D5">
            <w:pPr>
              <w:pStyle w:val="99"/>
              <w:ind w:firstLine="480"/>
              <w:rPr>
                <w:rFonts w:hint="default" w:ascii="Times New Roman" w:hAnsi="Times New Roman" w:eastAsia="宋体" w:cs="Times New Roman"/>
              </w:rPr>
            </w:pPr>
            <w:r>
              <w:rPr>
                <w:rFonts w:hint="default" w:ascii="Times New Roman" w:hAnsi="Times New Roman" w:eastAsia="宋体" w:cs="Times New Roman"/>
              </w:rPr>
              <w:t>经采取以上措施后，施工期产生废水对区域水环境影响较小。</w:t>
            </w:r>
          </w:p>
          <w:p w14:paraId="0DA0DCD5">
            <w:pPr>
              <w:pStyle w:val="99"/>
              <w:ind w:firstLine="480"/>
              <w:rPr>
                <w:rFonts w:hAnsi="Times New Roman" w:eastAsia="宋体" w:cs="Times New Roman"/>
              </w:rPr>
            </w:pPr>
            <w:r>
              <w:rPr>
                <w:rFonts w:hint="eastAsia" w:ascii="Times New Roman" w:hAnsi="Times New Roman" w:eastAsia="宋体" w:cs="Times New Roman"/>
                <w:b/>
                <w:bCs/>
                <w:sz w:val="21"/>
              </w:rPr>
              <w:t>4.</w:t>
            </w:r>
            <w:r>
              <w:rPr>
                <w:rFonts w:hint="eastAsia" w:ascii="Times New Roman" w:hAnsi="Times New Roman" w:eastAsia="宋体" w:cs="Times New Roman"/>
                <w:b/>
                <w:bCs/>
                <w:sz w:val="21"/>
                <w:lang w:val="en-US" w:eastAsia="zh-CN"/>
              </w:rPr>
              <w:t>1</w:t>
            </w:r>
            <w:r>
              <w:rPr>
                <w:rFonts w:hint="eastAsia" w:ascii="Times New Roman" w:hAnsi="Times New Roman" w:eastAsia="宋体" w:cs="Times New Roman"/>
                <w:b/>
                <w:bCs/>
                <w:sz w:val="21"/>
              </w:rPr>
              <w:t>.</w:t>
            </w:r>
            <w:r>
              <w:rPr>
                <w:rFonts w:hint="eastAsia" w:ascii="Times New Roman" w:hAnsi="Times New Roman" w:eastAsia="宋体" w:cs="Times New Roman"/>
                <w:b/>
                <w:bCs/>
                <w:sz w:val="21"/>
                <w:lang w:val="en-US" w:eastAsia="zh-CN"/>
              </w:rPr>
              <w:t>3</w:t>
            </w:r>
            <w:r>
              <w:rPr>
                <w:rFonts w:hint="eastAsia" w:ascii="Times New Roman" w:hAnsi="Times New Roman" w:eastAsia="宋体" w:cs="Times New Roman"/>
                <w:b/>
                <w:bCs/>
                <w:sz w:val="21"/>
              </w:rPr>
              <w:t>、施工期</w:t>
            </w:r>
            <w:r>
              <w:rPr>
                <w:rFonts w:hint="eastAsia" w:ascii="Times New Roman" w:hAnsi="Times New Roman" w:eastAsia="宋体" w:cs="Times New Roman"/>
                <w:b/>
                <w:bCs/>
                <w:sz w:val="21"/>
                <w:lang w:eastAsia="zh-CN"/>
              </w:rPr>
              <w:t>噪声</w:t>
            </w:r>
            <w:r>
              <w:rPr>
                <w:rFonts w:hint="eastAsia" w:ascii="Times New Roman" w:hAnsi="Times New Roman" w:eastAsia="宋体" w:cs="Times New Roman"/>
                <w:b/>
                <w:bCs/>
                <w:sz w:val="21"/>
              </w:rPr>
              <w:t>污染防治措施</w:t>
            </w:r>
          </w:p>
          <w:p w14:paraId="72B593D2">
            <w:pPr>
              <w:pStyle w:val="99"/>
              <w:spacing w:line="360" w:lineRule="auto"/>
              <w:ind w:firstLine="480"/>
              <w:rPr>
                <w:rFonts w:hint="default" w:ascii="Times New Roman" w:hAnsi="Times New Roman" w:eastAsia="宋体" w:cs="Times New Roman"/>
              </w:rPr>
            </w:pPr>
            <w:r>
              <w:rPr>
                <w:rFonts w:hint="default" w:ascii="Times New Roman" w:hAnsi="Times New Roman" w:eastAsia="宋体" w:cs="Times New Roman"/>
              </w:rPr>
              <w:t>（1）环评要求施工方合理安排施工时间，并于项目区周边设施工围挡，可降低一定量的施工噪声；</w:t>
            </w:r>
          </w:p>
          <w:p w14:paraId="2E298B3A">
            <w:pPr>
              <w:pStyle w:val="99"/>
              <w:ind w:firstLine="480"/>
              <w:rPr>
                <w:rFonts w:hint="default" w:ascii="Times New Roman" w:hAnsi="Times New Roman" w:eastAsia="宋体" w:cs="Times New Roman"/>
              </w:rPr>
            </w:pPr>
            <w:r>
              <w:rPr>
                <w:rFonts w:hint="default" w:ascii="Times New Roman" w:hAnsi="Times New Roman" w:eastAsia="宋体" w:cs="Times New Roman"/>
              </w:rPr>
              <w:t>（2）必须严格控制作业时间，夜间22:00-早上6:00及中午12:00-14:00 禁止施工；</w:t>
            </w:r>
          </w:p>
          <w:p w14:paraId="1D9084E6">
            <w:pPr>
              <w:pStyle w:val="99"/>
              <w:ind w:firstLine="480"/>
              <w:rPr>
                <w:rFonts w:hint="default" w:ascii="Times New Roman" w:hAnsi="Times New Roman" w:eastAsia="宋体" w:cs="Times New Roman"/>
              </w:rPr>
            </w:pPr>
            <w:r>
              <w:rPr>
                <w:rFonts w:hint="default" w:ascii="Times New Roman" w:hAnsi="Times New Roman" w:eastAsia="宋体" w:cs="Times New Roman"/>
              </w:rPr>
              <w:t>（3）应加快施工进度提高施工效率，减少施工期总用时。</w:t>
            </w:r>
          </w:p>
          <w:p w14:paraId="76C891E2">
            <w:pPr>
              <w:pStyle w:val="99"/>
              <w:ind w:firstLine="480"/>
              <w:rPr>
                <w:rFonts w:hint="default" w:ascii="Times New Roman" w:hAnsi="Times New Roman" w:eastAsia="宋体" w:cs="Times New Roman"/>
              </w:rPr>
            </w:pPr>
            <w:r>
              <w:rPr>
                <w:rFonts w:hint="default" w:ascii="Times New Roman" w:hAnsi="Times New Roman" w:eastAsia="宋体" w:cs="Times New Roman"/>
              </w:rPr>
              <w:t>施工期噪声随着施工的结束而结束，另经采取以上措施后，施工期噪声对周围环境影响较小。</w:t>
            </w:r>
          </w:p>
          <w:p w14:paraId="6453F2AF">
            <w:pPr>
              <w:pStyle w:val="99"/>
              <w:ind w:firstLine="480"/>
              <w:rPr>
                <w:rFonts w:hAnsi="Times New Roman" w:eastAsia="宋体" w:cs="Times New Roman"/>
              </w:rPr>
            </w:pPr>
            <w:r>
              <w:rPr>
                <w:rFonts w:hint="eastAsia" w:ascii="Times New Roman" w:hAnsi="Times New Roman" w:eastAsia="宋体" w:cs="Times New Roman"/>
                <w:b/>
                <w:bCs/>
                <w:sz w:val="21"/>
              </w:rPr>
              <w:t>4.</w:t>
            </w:r>
            <w:r>
              <w:rPr>
                <w:rFonts w:hint="eastAsia" w:ascii="Times New Roman" w:hAnsi="Times New Roman" w:eastAsia="宋体" w:cs="Times New Roman"/>
                <w:b/>
                <w:bCs/>
                <w:sz w:val="21"/>
                <w:lang w:val="en-US" w:eastAsia="zh-CN"/>
              </w:rPr>
              <w:t>1</w:t>
            </w:r>
            <w:r>
              <w:rPr>
                <w:rFonts w:hint="eastAsia" w:ascii="Times New Roman" w:hAnsi="Times New Roman" w:eastAsia="宋体" w:cs="Times New Roman"/>
                <w:b/>
                <w:bCs/>
                <w:sz w:val="21"/>
              </w:rPr>
              <w:t>.</w:t>
            </w:r>
            <w:r>
              <w:rPr>
                <w:rFonts w:hint="eastAsia" w:ascii="Times New Roman" w:hAnsi="Times New Roman" w:eastAsia="宋体" w:cs="Times New Roman"/>
                <w:b/>
                <w:bCs/>
                <w:sz w:val="21"/>
                <w:lang w:val="en-US" w:eastAsia="zh-CN"/>
              </w:rPr>
              <w:t>4</w:t>
            </w:r>
            <w:r>
              <w:rPr>
                <w:rFonts w:hint="eastAsia" w:ascii="Times New Roman" w:hAnsi="Times New Roman" w:eastAsia="宋体" w:cs="Times New Roman"/>
                <w:b/>
                <w:bCs/>
                <w:sz w:val="21"/>
              </w:rPr>
              <w:t>、施工期</w:t>
            </w:r>
            <w:r>
              <w:rPr>
                <w:rFonts w:hint="eastAsia" w:ascii="Times New Roman" w:hAnsi="Times New Roman" w:eastAsia="宋体" w:cs="Times New Roman"/>
                <w:b/>
                <w:bCs/>
                <w:sz w:val="21"/>
                <w:lang w:eastAsia="zh-CN"/>
              </w:rPr>
              <w:t>固废</w:t>
            </w:r>
            <w:r>
              <w:rPr>
                <w:rFonts w:hint="eastAsia" w:ascii="Times New Roman" w:hAnsi="Times New Roman" w:eastAsia="宋体" w:cs="Times New Roman"/>
                <w:b/>
                <w:bCs/>
                <w:sz w:val="21"/>
              </w:rPr>
              <w:t>污染防治措施</w:t>
            </w:r>
          </w:p>
          <w:p w14:paraId="14408E0A">
            <w:pPr>
              <w:pStyle w:val="99"/>
              <w:spacing w:line="360" w:lineRule="auto"/>
              <w:ind w:firstLine="480"/>
              <w:rPr>
                <w:rFonts w:hint="default" w:ascii="Times New Roman" w:hAnsi="Times New Roman" w:eastAsia="宋体" w:cs="Times New Roman"/>
              </w:rPr>
            </w:pPr>
            <w:r>
              <w:rPr>
                <w:rFonts w:hint="default" w:ascii="Times New Roman" w:hAnsi="Times New Roman" w:eastAsia="宋体" w:cs="Times New Roman"/>
              </w:rPr>
              <w:t>（1）建筑垃圾分类收集，能再利用的循环利用，不能再利用的</w:t>
            </w:r>
            <w:r>
              <w:rPr>
                <w:rFonts w:hint="default" w:ascii="Times New Roman" w:hAnsi="Times New Roman" w:eastAsia="宋体" w:cs="Times New Roman"/>
                <w:lang w:eastAsia="zh-CN"/>
              </w:rPr>
              <w:t>委托有资质的单位</w:t>
            </w:r>
            <w:r>
              <w:rPr>
                <w:rFonts w:hint="default" w:ascii="Times New Roman" w:hAnsi="Times New Roman" w:eastAsia="宋体" w:cs="Times New Roman"/>
              </w:rPr>
              <w:t>运送到指定的建筑垃圾倾倒场，不在施工现场堆积。</w:t>
            </w:r>
          </w:p>
          <w:p w14:paraId="65A4CEED">
            <w:pPr>
              <w:pStyle w:val="99"/>
              <w:ind w:firstLine="480"/>
              <w:rPr>
                <w:rFonts w:hint="default" w:ascii="Times New Roman" w:hAnsi="Times New Roman" w:eastAsia="宋体" w:cs="Times New Roman"/>
              </w:rPr>
            </w:pPr>
            <w:r>
              <w:rPr>
                <w:rFonts w:hint="default" w:ascii="Times New Roman" w:hAnsi="Times New Roman" w:eastAsia="宋体" w:cs="Times New Roman"/>
              </w:rPr>
              <w:t>（2）施工期生活垃圾收集后交环卫部门处理，及时清运，避免产生二次污染。</w:t>
            </w:r>
          </w:p>
          <w:p w14:paraId="360D6606">
            <w:pPr>
              <w:pStyle w:val="99"/>
              <w:ind w:firstLine="480"/>
              <w:rPr>
                <w:rFonts w:hint="eastAsia" w:ascii="Times New Roman" w:hAnsi="Times New Roman" w:eastAsia="宋体" w:cs="Times New Roman"/>
                <w:u w:val="none"/>
                <w:lang w:eastAsia="zh-CN"/>
              </w:rPr>
            </w:pPr>
            <w:r>
              <w:rPr>
                <w:rFonts w:hint="eastAsia" w:ascii="Times New Roman" w:hAnsi="Times New Roman" w:eastAsia="宋体" w:cs="Times New Roman"/>
                <w:lang w:eastAsia="zh-CN"/>
              </w:rPr>
              <w:t>（</w:t>
            </w:r>
            <w:r>
              <w:rPr>
                <w:rFonts w:hint="eastAsia" w:ascii="Times New Roman" w:hAnsi="Times New Roman" w:eastAsia="宋体" w:cs="Times New Roman"/>
                <w:lang w:val="en-US" w:eastAsia="zh-CN"/>
              </w:rPr>
              <w:t>3</w:t>
            </w:r>
            <w:r>
              <w:rPr>
                <w:rFonts w:hint="eastAsia" w:ascii="Times New Roman" w:hAnsi="Times New Roman" w:eastAsia="宋体" w:cs="Times New Roman"/>
                <w:lang w:eastAsia="zh-CN"/>
              </w:rPr>
              <w:t>）</w:t>
            </w:r>
            <w:r>
              <w:rPr>
                <w:rFonts w:hint="eastAsia" w:ascii="Times New Roman" w:hAnsi="Times New Roman" w:eastAsia="宋体" w:cs="Times New Roman"/>
                <w:u w:val="none"/>
                <w:lang w:eastAsia="zh-CN"/>
              </w:rPr>
              <w:t>项目施工产生的开挖土方约</w:t>
            </w:r>
            <w:r>
              <w:rPr>
                <w:rFonts w:hint="eastAsia" w:ascii="Times New Roman" w:hAnsi="Times New Roman" w:eastAsia="宋体" w:cs="Times New Roman"/>
                <w:u w:val="none"/>
                <w:lang w:val="en-US" w:eastAsia="zh-CN"/>
              </w:rPr>
              <w:t>50m</w:t>
            </w:r>
            <w:r>
              <w:rPr>
                <w:rFonts w:hint="eastAsia" w:ascii="Times New Roman" w:hAnsi="Times New Roman" w:eastAsia="宋体" w:cs="Times New Roman"/>
                <w:u w:val="none"/>
                <w:vertAlign w:val="superscript"/>
                <w:lang w:val="en-US" w:eastAsia="zh-CN"/>
              </w:rPr>
              <w:t>3</w:t>
            </w:r>
            <w:r>
              <w:rPr>
                <w:rFonts w:hint="default" w:ascii="Times New Roman" w:hAnsi="Times New Roman" w:eastAsia="宋体" w:cs="Times New Roman"/>
                <w:u w:val="none"/>
                <w:vertAlign w:val="superscript"/>
              </w:rPr>
              <w:t xml:space="preserve"> </w:t>
            </w:r>
            <w:r>
              <w:rPr>
                <w:rFonts w:hint="eastAsia" w:ascii="Times New Roman" w:hAnsi="Times New Roman" w:eastAsia="宋体" w:cs="Times New Roman"/>
                <w:u w:val="none"/>
                <w:vertAlign w:val="baseline"/>
                <w:lang w:eastAsia="zh-CN"/>
              </w:rPr>
              <w:t>，</w:t>
            </w:r>
            <w:r>
              <w:rPr>
                <w:rFonts w:hint="eastAsia" w:ascii="Times New Roman" w:hAnsi="Times New Roman" w:eastAsia="宋体" w:cs="Times New Roman"/>
                <w:color w:val="auto"/>
                <w:sz w:val="21"/>
                <w:szCs w:val="21"/>
                <w:u w:val="none"/>
                <w:lang w:val="en-US" w:eastAsia="zh-CN"/>
              </w:rPr>
              <w:t>由施工单位负责清运至</w:t>
            </w:r>
            <w:r>
              <w:rPr>
                <w:rFonts w:hint="eastAsia"/>
                <w:u w:val="none"/>
                <w:lang w:eastAsia="zh-CN"/>
              </w:rPr>
              <w:t>相关部门指定的</w:t>
            </w:r>
            <w:r>
              <w:rPr>
                <w:rFonts w:hint="eastAsia" w:ascii="Times New Roman" w:hAnsi="Times New Roman" w:eastAsia="宋体" w:cs="Times New Roman"/>
                <w:color w:val="auto"/>
                <w:sz w:val="21"/>
                <w:szCs w:val="21"/>
                <w:u w:val="none"/>
                <w:lang w:val="en-US" w:eastAsia="zh-CN"/>
              </w:rPr>
              <w:t>渣土消纳场。</w:t>
            </w:r>
          </w:p>
          <w:p w14:paraId="7B3CDFD6">
            <w:pPr>
              <w:pStyle w:val="99"/>
              <w:ind w:firstLine="480"/>
              <w:rPr>
                <w:rFonts w:hAnsi="Times New Roman" w:eastAsia="宋体" w:cs="Times New Roman"/>
              </w:rPr>
            </w:pPr>
            <w:r>
              <w:rPr>
                <w:rFonts w:hint="eastAsia" w:ascii="Times New Roman" w:hAnsi="Times New Roman" w:eastAsia="宋体" w:cs="Times New Roman"/>
                <w:b/>
                <w:bCs/>
                <w:sz w:val="21"/>
              </w:rPr>
              <w:t>4.</w:t>
            </w:r>
            <w:r>
              <w:rPr>
                <w:rFonts w:hint="eastAsia" w:ascii="Times New Roman" w:hAnsi="Times New Roman" w:eastAsia="宋体" w:cs="Times New Roman"/>
                <w:b/>
                <w:bCs/>
                <w:sz w:val="21"/>
                <w:lang w:val="en-US" w:eastAsia="zh-CN"/>
              </w:rPr>
              <w:t>1</w:t>
            </w:r>
            <w:r>
              <w:rPr>
                <w:rFonts w:hint="eastAsia" w:ascii="Times New Roman" w:hAnsi="Times New Roman" w:eastAsia="宋体" w:cs="Times New Roman"/>
                <w:b/>
                <w:bCs/>
                <w:sz w:val="21"/>
              </w:rPr>
              <w:t>.</w:t>
            </w:r>
            <w:r>
              <w:rPr>
                <w:rFonts w:hint="eastAsia" w:ascii="Times New Roman" w:hAnsi="Times New Roman" w:eastAsia="宋体" w:cs="Times New Roman"/>
                <w:b/>
                <w:bCs/>
                <w:sz w:val="21"/>
                <w:lang w:val="en-US" w:eastAsia="zh-CN"/>
              </w:rPr>
              <w:t>5</w:t>
            </w:r>
            <w:r>
              <w:rPr>
                <w:rFonts w:hint="eastAsia" w:ascii="Times New Roman" w:hAnsi="Times New Roman" w:eastAsia="宋体" w:cs="Times New Roman"/>
                <w:b/>
                <w:bCs/>
                <w:sz w:val="21"/>
              </w:rPr>
              <w:t>、施工期</w:t>
            </w:r>
            <w:r>
              <w:rPr>
                <w:rFonts w:hint="eastAsia" w:ascii="Times New Roman" w:hAnsi="Times New Roman" w:eastAsia="宋体" w:cs="Times New Roman"/>
                <w:b/>
                <w:bCs/>
                <w:sz w:val="21"/>
                <w:lang w:eastAsia="zh-CN"/>
              </w:rPr>
              <w:t>生态</w:t>
            </w:r>
            <w:r>
              <w:rPr>
                <w:rFonts w:hint="eastAsia" w:ascii="Times New Roman" w:hAnsi="Times New Roman" w:eastAsia="宋体" w:cs="Times New Roman"/>
                <w:b/>
                <w:bCs/>
                <w:sz w:val="21"/>
              </w:rPr>
              <w:t>污染防治措施</w:t>
            </w:r>
          </w:p>
          <w:p w14:paraId="4701D9E5">
            <w:pPr>
              <w:pStyle w:val="99"/>
              <w:spacing w:line="360" w:lineRule="auto"/>
              <w:ind w:firstLine="480"/>
              <w:rPr>
                <w:rFonts w:hint="eastAsia" w:ascii="Times New Roman" w:hAnsi="Times New Roman" w:eastAsia="宋体" w:cs="Times New Roman"/>
              </w:rPr>
            </w:pPr>
            <w:r>
              <w:rPr>
                <w:rFonts w:hint="eastAsia" w:ascii="Times New Roman" w:hAnsi="Times New Roman" w:eastAsia="宋体" w:cs="Times New Roman"/>
              </w:rPr>
              <w:t>本项目生态环境影响主要体现在施工期，生态环境影响要素主要表征为地表开挖等建设施工阶段，带来对土壤表层的扰动、地貌改变、地表植被的破坏、土地利用格局的变化，水土流失和地表植被破坏等。为了减少施工期间的水土流失，提出以下水土保持管理措施要求：</w:t>
            </w:r>
          </w:p>
          <w:p w14:paraId="338F35FE">
            <w:pPr>
              <w:pStyle w:val="99"/>
              <w:spacing w:line="360" w:lineRule="auto"/>
              <w:ind w:firstLine="480"/>
              <w:rPr>
                <w:rFonts w:hint="eastAsia" w:ascii="Times New Roman" w:hAnsi="Times New Roman" w:eastAsia="宋体" w:cs="Times New Roman"/>
              </w:rPr>
            </w:pPr>
            <w:r>
              <w:rPr>
                <w:rFonts w:hint="eastAsia" w:ascii="Times New Roman" w:hAnsi="Times New Roman" w:eastAsia="宋体" w:cs="Times New Roman"/>
              </w:rPr>
              <w:t>①在土地开挖建设中，应尽量避开雨季；</w:t>
            </w:r>
          </w:p>
          <w:p w14:paraId="3F3ADFF3">
            <w:pPr>
              <w:pStyle w:val="99"/>
              <w:spacing w:line="360" w:lineRule="auto"/>
              <w:ind w:firstLine="480"/>
              <w:rPr>
                <w:rFonts w:hint="eastAsia" w:ascii="Times New Roman" w:hAnsi="Times New Roman" w:eastAsia="宋体" w:cs="Times New Roman"/>
              </w:rPr>
            </w:pPr>
            <w:r>
              <w:rPr>
                <w:rFonts w:hint="eastAsia" w:ascii="Times New Roman" w:hAnsi="Times New Roman" w:eastAsia="宋体" w:cs="Times New Roman"/>
              </w:rPr>
              <w:t xml:space="preserve">②合理弃土：为避免临时堆土场的水土流失，建设单位应采用防尘布覆盖全部弃土。苫盖栓牢、压实，做到刮风不开。苫盖接口紧密，接口处互相叠盖，不留空隙；苫盖拉挺、平整，不得有折叠和凹陷。 </w:t>
            </w:r>
          </w:p>
          <w:p w14:paraId="4E1A88F6">
            <w:pPr>
              <w:pStyle w:val="99"/>
              <w:spacing w:line="360" w:lineRule="auto"/>
              <w:ind w:firstLine="480"/>
              <w:rPr>
                <w:rFonts w:hint="eastAsia" w:ascii="Times New Roman" w:hAnsi="Times New Roman" w:eastAsia="宋体" w:cs="Times New Roman"/>
              </w:rPr>
            </w:pPr>
            <w:r>
              <w:rPr>
                <w:rFonts w:hint="eastAsia" w:ascii="Times New Roman" w:hAnsi="Times New Roman" w:eastAsia="宋体" w:cs="Times New Roman"/>
              </w:rPr>
              <w:t>③材料堆放场：施工场地要设置材料堆放场堆放砂石料等建筑材料，为了防止降雨对材料堆放场的冲蚀，材料堆放场周围用编织土袋进行拦挡，材料顶部用苫布进行覆盖。</w:t>
            </w:r>
          </w:p>
          <w:p w14:paraId="052EA576">
            <w:pPr>
              <w:pStyle w:val="99"/>
              <w:spacing w:line="360" w:lineRule="auto"/>
              <w:ind w:firstLine="480"/>
              <w:rPr>
                <w:rFonts w:hint="eastAsia" w:ascii="Times New Roman" w:hAnsi="Times New Roman" w:eastAsia="宋体" w:cs="Times New Roman"/>
              </w:rPr>
            </w:pPr>
            <w:r>
              <w:rPr>
                <w:rFonts w:hint="eastAsia" w:ascii="Times New Roman" w:hAnsi="Times New Roman" w:eastAsia="宋体" w:cs="Times New Roman"/>
              </w:rPr>
              <w:t>④合理安排施工时间：在施工过程中，合理安排施工顺序，雨季中尽量减少土地开挖面，并争取土料的随挖、随运、随铺、随压。将施工过程中的泥浆经沉淀、晾干后回填，对水质环境影响能控制在较小范围内，且产生水土流失量较小。</w:t>
            </w:r>
          </w:p>
          <w:p w14:paraId="175FA973">
            <w:pPr>
              <w:adjustRightInd w:val="0"/>
              <w:snapToGrid w:val="0"/>
              <w:spacing w:line="360" w:lineRule="auto"/>
              <w:ind w:firstLine="420" w:firstLineChars="200"/>
              <w:rPr>
                <w:rFonts w:hint="default" w:ascii="Times New Roman" w:hAnsi="Times New Roman" w:cs="Times New Roman"/>
              </w:rPr>
            </w:pPr>
            <w:r>
              <w:rPr>
                <w:rFonts w:hint="eastAsia" w:ascii="Times New Roman" w:hAnsi="Times New Roman" w:eastAsia="宋体" w:cs="Times New Roman"/>
              </w:rPr>
              <w:t>⑤组织管理：建设单位在工程建设施工过程中，必须加强施工队伍组织和管理，避免发生施工区外围植被破坏，以缩小植被生态损害程度。项目施工期各项水土保持设施在主体工程建设中得到落实后，对项目建设区可能产生的水土流失能起到显著的抑制作用，起到防止水土流失、保护生态环境的作用。</w:t>
            </w:r>
          </w:p>
        </w:tc>
      </w:tr>
      <w:tr w14:paraId="0EAC25AC">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12987" w:hRule="atLeast"/>
          <w:jc w:val="center"/>
        </w:trPr>
        <w:tc>
          <w:tcPr>
            <w:tcW w:w="844" w:type="dxa"/>
            <w:noWrap w:val="0"/>
            <w:tcMar>
              <w:left w:w="28" w:type="dxa"/>
              <w:right w:w="28" w:type="dxa"/>
            </w:tcMar>
            <w:vAlign w:val="center"/>
          </w:tcPr>
          <w:p w14:paraId="081708F0">
            <w:pPr>
              <w:adjustRightInd w:val="0"/>
              <w:snapToGrid w:val="0"/>
              <w:jc w:val="center"/>
              <w:rPr>
                <w:rFonts w:hint="default" w:ascii="Times New Roman" w:hAnsi="Times New Roman" w:cs="Times New Roman"/>
                <w:bCs/>
                <w:szCs w:val="21"/>
              </w:rPr>
            </w:pPr>
            <w:r>
              <w:rPr>
                <w:rFonts w:hint="default" w:ascii="Times New Roman" w:hAnsi="Times New Roman" w:cs="Times New Roman"/>
                <w:bCs/>
                <w:szCs w:val="21"/>
              </w:rPr>
              <w:t>运营</w:t>
            </w:r>
          </w:p>
          <w:p w14:paraId="02997525">
            <w:pPr>
              <w:adjustRightInd w:val="0"/>
              <w:snapToGrid w:val="0"/>
              <w:jc w:val="center"/>
              <w:rPr>
                <w:rFonts w:hint="default" w:ascii="Times New Roman" w:hAnsi="Times New Roman" w:cs="Times New Roman"/>
                <w:bCs/>
                <w:szCs w:val="21"/>
              </w:rPr>
            </w:pPr>
            <w:r>
              <w:rPr>
                <w:rFonts w:hint="default" w:ascii="Times New Roman" w:hAnsi="Times New Roman" w:cs="Times New Roman"/>
                <w:bCs/>
                <w:szCs w:val="21"/>
              </w:rPr>
              <w:t>期环</w:t>
            </w:r>
          </w:p>
          <w:p w14:paraId="49E8EA33">
            <w:pPr>
              <w:adjustRightInd w:val="0"/>
              <w:snapToGrid w:val="0"/>
              <w:jc w:val="center"/>
              <w:rPr>
                <w:rFonts w:hint="default" w:ascii="Times New Roman" w:hAnsi="Times New Roman" w:cs="Times New Roman"/>
                <w:bCs/>
                <w:szCs w:val="21"/>
              </w:rPr>
            </w:pPr>
            <w:r>
              <w:rPr>
                <w:rFonts w:hint="default" w:ascii="Times New Roman" w:hAnsi="Times New Roman" w:cs="Times New Roman"/>
                <w:bCs/>
                <w:szCs w:val="21"/>
              </w:rPr>
              <w:t>境影</w:t>
            </w:r>
          </w:p>
          <w:p w14:paraId="415C8109">
            <w:pPr>
              <w:adjustRightInd w:val="0"/>
              <w:snapToGrid w:val="0"/>
              <w:jc w:val="center"/>
              <w:rPr>
                <w:rFonts w:hint="default" w:ascii="Times New Roman" w:hAnsi="Times New Roman" w:cs="Times New Roman"/>
                <w:bCs/>
                <w:szCs w:val="21"/>
              </w:rPr>
            </w:pPr>
            <w:r>
              <w:rPr>
                <w:rFonts w:hint="default" w:ascii="Times New Roman" w:hAnsi="Times New Roman" w:cs="Times New Roman"/>
                <w:bCs/>
                <w:szCs w:val="21"/>
              </w:rPr>
              <w:t>响和</w:t>
            </w:r>
          </w:p>
          <w:p w14:paraId="4EAE88CB">
            <w:pPr>
              <w:adjustRightInd w:val="0"/>
              <w:snapToGrid w:val="0"/>
              <w:jc w:val="center"/>
              <w:rPr>
                <w:rFonts w:hint="default" w:ascii="Times New Roman" w:hAnsi="Times New Roman" w:cs="Times New Roman"/>
                <w:bCs/>
                <w:szCs w:val="21"/>
              </w:rPr>
            </w:pPr>
            <w:r>
              <w:rPr>
                <w:rFonts w:hint="default" w:ascii="Times New Roman" w:hAnsi="Times New Roman" w:cs="Times New Roman"/>
                <w:bCs/>
                <w:szCs w:val="21"/>
              </w:rPr>
              <w:t>保护</w:t>
            </w:r>
          </w:p>
          <w:p w14:paraId="3D6E071E">
            <w:pPr>
              <w:adjustRightInd w:val="0"/>
              <w:snapToGrid w:val="0"/>
              <w:jc w:val="center"/>
              <w:rPr>
                <w:rFonts w:hint="default" w:ascii="Times New Roman" w:hAnsi="Times New Roman" w:cs="Times New Roman"/>
                <w:bCs/>
                <w:szCs w:val="21"/>
              </w:rPr>
            </w:pPr>
            <w:r>
              <w:rPr>
                <w:rFonts w:hint="default" w:ascii="Times New Roman" w:hAnsi="Times New Roman" w:cs="Times New Roman"/>
                <w:bCs/>
                <w:szCs w:val="21"/>
              </w:rPr>
              <w:t>措施</w:t>
            </w:r>
          </w:p>
        </w:tc>
        <w:tc>
          <w:tcPr>
            <w:tcW w:w="8137" w:type="dxa"/>
            <w:noWrap w:val="0"/>
            <w:vAlign w:val="center"/>
          </w:tcPr>
          <w:p w14:paraId="6E61A828">
            <w:pPr>
              <w:pStyle w:val="4"/>
              <w:spacing w:line="360" w:lineRule="auto"/>
              <w:ind w:firstLine="422"/>
              <w:rPr>
                <w:rFonts w:hint="default" w:ascii="Times New Roman" w:hAnsi="Times New Roman" w:cs="Times New Roman"/>
              </w:rPr>
            </w:pPr>
            <w:r>
              <w:rPr>
                <w:rFonts w:hint="default" w:ascii="Times New Roman" w:hAnsi="Times New Roman" w:cs="Times New Roman"/>
              </w:rPr>
              <w:t>4.1、废气</w:t>
            </w:r>
          </w:p>
          <w:p w14:paraId="4A3E733D">
            <w:pPr>
              <w:spacing w:line="360" w:lineRule="auto"/>
              <w:ind w:firstLine="408" w:firstLineChars="200"/>
              <w:rPr>
                <w:rFonts w:hint="default" w:ascii="Times New Roman" w:hAnsi="Times New Roman" w:eastAsia="宋体" w:cs="Times New Roman"/>
                <w:spacing w:val="-3"/>
                <w:u w:val="single"/>
              </w:rPr>
            </w:pPr>
            <w:r>
              <w:rPr>
                <w:rFonts w:hint="default" w:ascii="Times New Roman" w:hAnsi="Times New Roman" w:eastAsia="宋体" w:cs="Times New Roman"/>
                <w:spacing w:val="-3"/>
                <w:u w:val="single"/>
              </w:rPr>
              <w:t>本项目运营期废气主要为</w:t>
            </w:r>
            <w:r>
              <w:rPr>
                <w:rFonts w:hint="default" w:ascii="Times New Roman" w:hAnsi="Times New Roman" w:eastAsia="宋体" w:cs="Times New Roman"/>
                <w:spacing w:val="-3"/>
                <w:u w:val="single"/>
                <w:lang w:eastAsia="zh-CN"/>
              </w:rPr>
              <w:t>生物质锅炉废气、污水处理站恶臭、投料产生的</w:t>
            </w:r>
            <w:r>
              <w:rPr>
                <w:rFonts w:hint="default" w:ascii="Times New Roman" w:hAnsi="Times New Roman" w:eastAsia="宋体" w:cs="Times New Roman"/>
                <w:spacing w:val="-3"/>
                <w:u w:val="single"/>
              </w:rPr>
              <w:t>的粉尘、</w:t>
            </w:r>
            <w:r>
              <w:rPr>
                <w:rFonts w:hint="default" w:ascii="Times New Roman" w:hAnsi="Times New Roman" w:eastAsia="宋体" w:cs="Times New Roman"/>
                <w:spacing w:val="-3"/>
                <w:u w:val="single"/>
                <w:lang w:eastAsia="zh-CN"/>
              </w:rPr>
              <w:t>车间异味</w:t>
            </w:r>
            <w:r>
              <w:rPr>
                <w:rFonts w:hint="default" w:ascii="Times New Roman" w:hAnsi="Times New Roman" w:eastAsia="宋体" w:cs="Times New Roman"/>
                <w:spacing w:val="-3"/>
                <w:u w:val="single"/>
              </w:rPr>
              <w:t>。</w:t>
            </w:r>
          </w:p>
          <w:p w14:paraId="6B47320C">
            <w:pPr>
              <w:pStyle w:val="4"/>
              <w:spacing w:line="360" w:lineRule="auto"/>
              <w:ind w:firstLine="422"/>
              <w:rPr>
                <w:rFonts w:hint="default" w:ascii="Times New Roman" w:hAnsi="Times New Roman" w:cs="Times New Roman"/>
                <w:u w:val="single"/>
              </w:rPr>
            </w:pPr>
            <w:r>
              <w:rPr>
                <w:rFonts w:hint="default" w:ascii="Times New Roman" w:hAnsi="Times New Roman" w:cs="Times New Roman"/>
                <w:u w:val="single"/>
              </w:rPr>
              <w:t>4.1.1、废气污染物产生及排放情况</w:t>
            </w:r>
          </w:p>
          <w:p w14:paraId="1E3F52B0">
            <w:pPr>
              <w:spacing w:line="360" w:lineRule="auto"/>
              <w:ind w:firstLine="408" w:firstLineChars="200"/>
              <w:rPr>
                <w:rFonts w:hint="default" w:ascii="Times New Roman" w:hAnsi="Times New Roman" w:cs="Times New Roman"/>
                <w:spacing w:val="-3"/>
                <w:u w:val="single"/>
              </w:rPr>
            </w:pPr>
            <w:r>
              <w:rPr>
                <w:rFonts w:hint="default" w:ascii="Times New Roman" w:hAnsi="Times New Roman" w:cs="Times New Roman"/>
                <w:spacing w:val="-3"/>
                <w:u w:val="single"/>
              </w:rPr>
              <w:t>（1）锅炉废气</w:t>
            </w:r>
          </w:p>
          <w:p w14:paraId="26A5EF26">
            <w:pPr>
              <w:spacing w:line="360" w:lineRule="auto"/>
              <w:ind w:firstLine="408" w:firstLineChars="200"/>
              <w:rPr>
                <w:rFonts w:hint="default" w:ascii="Times New Roman" w:hAnsi="Times New Roman" w:cs="Times New Roman"/>
                <w:u w:val="single"/>
              </w:rPr>
            </w:pPr>
            <w:r>
              <w:rPr>
                <w:rFonts w:hint="default" w:ascii="Times New Roman" w:hAnsi="Times New Roman" w:cs="Times New Roman"/>
                <w:spacing w:val="-3"/>
                <w:u w:val="single"/>
              </w:rPr>
              <w:t>本项目锅炉燃烧废气</w:t>
            </w:r>
            <w:r>
              <w:rPr>
                <w:rFonts w:hint="default" w:ascii="Times New Roman" w:hAnsi="Times New Roman" w:cs="Times New Roman"/>
                <w:spacing w:val="-3"/>
                <w:u w:val="single"/>
                <w:lang w:eastAsia="zh-CN"/>
              </w:rPr>
              <w:t>产生的</w:t>
            </w:r>
            <w:r>
              <w:rPr>
                <w:rFonts w:hint="default" w:ascii="Times New Roman" w:hAnsi="Times New Roman" w:cs="Times New Roman"/>
                <w:spacing w:val="-3"/>
                <w:u w:val="single"/>
              </w:rPr>
              <w:t>主要污染物为SO</w:t>
            </w:r>
            <w:r>
              <w:rPr>
                <w:rFonts w:hint="default" w:ascii="Times New Roman" w:hAnsi="Times New Roman" w:cs="Times New Roman"/>
                <w:spacing w:val="-3"/>
                <w:u w:val="single"/>
                <w:vertAlign w:val="subscript"/>
              </w:rPr>
              <w:t>2</w:t>
            </w:r>
            <w:r>
              <w:rPr>
                <w:rFonts w:hint="default" w:ascii="Times New Roman" w:hAnsi="Times New Roman" w:cs="Times New Roman"/>
                <w:spacing w:val="-3"/>
                <w:u w:val="single"/>
              </w:rPr>
              <w:t>、NOx和颗粒物。</w:t>
            </w:r>
            <w:r>
              <w:rPr>
                <w:rFonts w:hint="default" w:ascii="Times New Roman" w:hAnsi="Times New Roman" w:cs="Times New Roman"/>
                <w:spacing w:val="-3"/>
                <w:u w:val="single"/>
                <w:lang w:eastAsia="zh-CN"/>
              </w:rPr>
              <w:t>本次扩建</w:t>
            </w:r>
            <w:r>
              <w:rPr>
                <w:rFonts w:hint="eastAsia" w:ascii="Times New Roman" w:hAnsi="Times New Roman" w:cs="Times New Roman"/>
                <w:spacing w:val="-3"/>
                <w:u w:val="single"/>
                <w:lang w:eastAsia="zh-CN"/>
              </w:rPr>
              <w:t>后</w:t>
            </w:r>
            <w:r>
              <w:rPr>
                <w:rFonts w:hint="default" w:ascii="Times New Roman" w:hAnsi="Times New Roman" w:cs="Times New Roman"/>
                <w:spacing w:val="-3"/>
                <w:u w:val="single"/>
                <w:lang w:eastAsia="zh-CN"/>
              </w:rPr>
              <w:t>全厂总消耗量为</w:t>
            </w:r>
            <w:r>
              <w:rPr>
                <w:rFonts w:hint="eastAsia" w:cs="Times New Roman"/>
                <w:spacing w:val="-3"/>
                <w:u w:val="single"/>
                <w:lang w:val="en-US" w:eastAsia="zh-CN"/>
              </w:rPr>
              <w:t>2052</w:t>
            </w:r>
            <w:r>
              <w:rPr>
                <w:rFonts w:hint="default" w:ascii="Times New Roman" w:hAnsi="Times New Roman" w:cs="Times New Roman"/>
                <w:spacing w:val="-3"/>
                <w:u w:val="single"/>
                <w:lang w:val="en-US" w:eastAsia="zh-CN"/>
              </w:rPr>
              <w:t>t/a，</w:t>
            </w:r>
            <w:r>
              <w:rPr>
                <w:rFonts w:hint="default" w:ascii="Times New Roman" w:hAnsi="Times New Roman" w:cs="Times New Roman"/>
                <w:spacing w:val="-3"/>
                <w:u w:val="single"/>
              </w:rPr>
              <w:t>运行时间为</w:t>
            </w:r>
            <w:r>
              <w:rPr>
                <w:rFonts w:hint="default" w:ascii="Times New Roman" w:hAnsi="Times New Roman" w:cs="Times New Roman"/>
                <w:spacing w:val="-3"/>
                <w:u w:val="single"/>
                <w:lang w:val="en-US" w:eastAsia="zh-CN"/>
              </w:rPr>
              <w:t>8</w:t>
            </w:r>
            <w:r>
              <w:rPr>
                <w:rFonts w:hint="default" w:ascii="Times New Roman" w:hAnsi="Times New Roman" w:cs="Times New Roman"/>
                <w:spacing w:val="-3"/>
                <w:u w:val="single"/>
              </w:rPr>
              <w:t>h/d，</w:t>
            </w:r>
            <w:r>
              <w:rPr>
                <w:rFonts w:hint="eastAsia" w:ascii="Times New Roman" w:hAnsi="Times New Roman" w:cs="Times New Roman"/>
                <w:spacing w:val="-3"/>
                <w:u w:val="single"/>
                <w:lang w:eastAsia="zh-CN"/>
              </w:rPr>
              <w:t>本次扩建新增一套布袋除尘器装置用于处理</w:t>
            </w:r>
            <w:r>
              <w:rPr>
                <w:rFonts w:hint="default" w:ascii="Times New Roman" w:hAnsi="Times New Roman" w:cs="Times New Roman"/>
                <w:spacing w:val="-3"/>
                <w:u w:val="single"/>
              </w:rPr>
              <w:t>锅炉废气</w:t>
            </w:r>
            <w:r>
              <w:rPr>
                <w:rFonts w:hint="eastAsia" w:ascii="Times New Roman" w:hAnsi="Times New Roman" w:cs="Times New Roman"/>
                <w:spacing w:val="-3"/>
                <w:u w:val="single"/>
                <w:lang w:eastAsia="zh-CN"/>
              </w:rPr>
              <w:t>，</w:t>
            </w:r>
            <w:r>
              <w:rPr>
                <w:rFonts w:hint="default" w:ascii="Times New Roman" w:hAnsi="Times New Roman" w:cs="Times New Roman"/>
                <w:spacing w:val="-3"/>
                <w:u w:val="single"/>
              </w:rPr>
              <w:t>处理后经1根</w:t>
            </w:r>
            <w:r>
              <w:rPr>
                <w:rFonts w:hint="eastAsia" w:ascii="Times New Roman" w:hAnsi="Times New Roman" w:cs="Times New Roman"/>
                <w:spacing w:val="-3"/>
                <w:u w:val="single"/>
                <w:lang w:val="en-US" w:eastAsia="zh-CN"/>
              </w:rPr>
              <w:t>35</w:t>
            </w:r>
            <w:r>
              <w:rPr>
                <w:rFonts w:hint="default" w:ascii="Times New Roman" w:hAnsi="Times New Roman" w:cs="Times New Roman"/>
                <w:spacing w:val="-3"/>
                <w:u w:val="single"/>
              </w:rPr>
              <w:t>m高排气筒（DA001）排放。</w:t>
            </w:r>
          </w:p>
          <w:p w14:paraId="09A69323">
            <w:pPr>
              <w:spacing w:line="360" w:lineRule="auto"/>
              <w:ind w:firstLine="408" w:firstLineChars="200"/>
              <w:rPr>
                <w:rFonts w:hint="default" w:ascii="Times New Roman" w:hAnsi="Times New Roman" w:cs="Times New Roman"/>
                <w:spacing w:val="-3"/>
                <w:u w:val="single"/>
              </w:rPr>
            </w:pPr>
            <w:r>
              <w:rPr>
                <w:rFonts w:hint="default" w:ascii="Times New Roman" w:hAnsi="Times New Roman" w:cs="Times New Roman"/>
                <w:spacing w:val="-3"/>
                <w:u w:val="single"/>
              </w:rPr>
              <w:t>本次源强核算</w:t>
            </w:r>
            <w:r>
              <w:rPr>
                <w:rFonts w:hint="default" w:ascii="Times New Roman" w:hAnsi="Times New Roman" w:cs="Times New Roman"/>
                <w:spacing w:val="-3"/>
                <w:u w:val="single"/>
                <w:lang w:eastAsia="zh-CN"/>
              </w:rPr>
              <w:t>参考</w:t>
            </w:r>
            <w:r>
              <w:rPr>
                <w:rFonts w:hint="default" w:ascii="Times New Roman" w:hAnsi="Times New Roman" w:cs="Times New Roman"/>
                <w:spacing w:val="-3"/>
                <w:u w:val="single"/>
              </w:rPr>
              <w:t>为生态环境部2021年6月9日发布的《排放源统计调查产排污核算方法和系数手册》中的《锅炉产排污量核算系数手册》“4430工业锅炉(热力生产和供应行业)产污系数表-生物质工业锅炉”表，废气产污系数见下表。</w:t>
            </w:r>
          </w:p>
          <w:p w14:paraId="6FB2560B">
            <w:pPr>
              <w:spacing w:line="360" w:lineRule="auto"/>
              <w:jc w:val="center"/>
              <w:rPr>
                <w:rFonts w:hint="default" w:ascii="Times New Roman" w:hAnsi="Times New Roman" w:cs="Times New Roman"/>
                <w:b/>
                <w:bCs/>
                <w:u w:val="single" w:color="auto"/>
              </w:rPr>
            </w:pPr>
            <w:r>
              <w:rPr>
                <w:rFonts w:hint="default" w:ascii="Times New Roman" w:hAnsi="Times New Roman" w:cs="Times New Roman"/>
                <w:b/>
                <w:bCs/>
                <w:u w:val="single" w:color="auto"/>
              </w:rPr>
              <w:t>表4-2燃生物质工业锅炉的废气产排污系数</w:t>
            </w:r>
          </w:p>
          <w:tbl>
            <w:tblPr>
              <w:tblStyle w:val="32"/>
              <w:tblW w:w="4998"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135"/>
              <w:gridCol w:w="978"/>
              <w:gridCol w:w="1306"/>
              <w:gridCol w:w="1129"/>
              <w:gridCol w:w="755"/>
              <w:gridCol w:w="1856"/>
              <w:gridCol w:w="935"/>
            </w:tblGrid>
            <w:tr w14:paraId="4745FD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1" w:type="pct"/>
                  <w:noWrap w:val="0"/>
                  <w:vAlign w:val="center"/>
                </w:tcPr>
                <w:p w14:paraId="09345DF5">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color w:val="auto"/>
                      <w:kern w:val="0"/>
                      <w:sz w:val="21"/>
                      <w:szCs w:val="21"/>
                      <w:u w:val="single" w:color="auto"/>
                      <w:lang w:val="en-US" w:eastAsia="zh-CN"/>
                    </w:rPr>
                  </w:pPr>
                  <w:r>
                    <w:rPr>
                      <w:rFonts w:hint="default" w:ascii="Times New Roman" w:hAnsi="Times New Roman" w:eastAsia="宋体" w:cs="Times New Roman"/>
                      <w:color w:val="auto"/>
                      <w:kern w:val="0"/>
                      <w:sz w:val="21"/>
                      <w:szCs w:val="21"/>
                      <w:u w:val="single" w:color="auto"/>
                      <w:lang w:val="en-US" w:eastAsia="zh-CN"/>
                    </w:rPr>
                    <w:t>产品名称</w:t>
                  </w:r>
                </w:p>
              </w:tc>
              <w:tc>
                <w:tcPr>
                  <w:tcW w:w="604" w:type="pct"/>
                  <w:noWrap w:val="0"/>
                  <w:vAlign w:val="center"/>
                </w:tcPr>
                <w:p w14:paraId="2D68C6EA">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color w:val="auto"/>
                      <w:kern w:val="0"/>
                      <w:sz w:val="21"/>
                      <w:szCs w:val="21"/>
                      <w:u w:val="single" w:color="auto"/>
                      <w:lang w:val="en-US" w:eastAsia="zh-CN"/>
                    </w:rPr>
                  </w:pPr>
                  <w:r>
                    <w:rPr>
                      <w:rFonts w:hint="default" w:ascii="Times New Roman" w:hAnsi="Times New Roman" w:eastAsia="宋体" w:cs="Times New Roman"/>
                      <w:color w:val="auto"/>
                      <w:kern w:val="0"/>
                      <w:sz w:val="21"/>
                      <w:szCs w:val="21"/>
                      <w:u w:val="single" w:color="auto"/>
                      <w:lang w:val="en-US" w:eastAsia="zh-CN"/>
                    </w:rPr>
                    <w:t>原料名称</w:t>
                  </w:r>
                </w:p>
              </w:tc>
              <w:tc>
                <w:tcPr>
                  <w:tcW w:w="806" w:type="pct"/>
                  <w:noWrap w:val="0"/>
                  <w:vAlign w:val="center"/>
                </w:tcPr>
                <w:p w14:paraId="5B18E539">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color w:val="auto"/>
                      <w:kern w:val="0"/>
                      <w:sz w:val="21"/>
                      <w:szCs w:val="21"/>
                      <w:u w:val="single" w:color="auto"/>
                      <w:lang w:val="en-US" w:eastAsia="zh-CN"/>
                    </w:rPr>
                  </w:pPr>
                  <w:r>
                    <w:rPr>
                      <w:rFonts w:hint="default" w:ascii="Times New Roman" w:hAnsi="Times New Roman" w:eastAsia="宋体" w:cs="Times New Roman"/>
                      <w:color w:val="auto"/>
                      <w:kern w:val="0"/>
                      <w:sz w:val="21"/>
                      <w:szCs w:val="21"/>
                      <w:u w:val="single" w:color="auto"/>
                      <w:lang w:val="en-US" w:eastAsia="zh-CN"/>
                    </w:rPr>
                    <w:t>污染物指标</w:t>
                  </w:r>
                </w:p>
              </w:tc>
              <w:tc>
                <w:tcPr>
                  <w:tcW w:w="697" w:type="pct"/>
                  <w:noWrap w:val="0"/>
                  <w:vAlign w:val="center"/>
                </w:tcPr>
                <w:p w14:paraId="15211A51">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color w:val="auto"/>
                      <w:kern w:val="0"/>
                      <w:sz w:val="21"/>
                      <w:szCs w:val="21"/>
                      <w:u w:val="single" w:color="auto"/>
                      <w:lang w:val="en-US" w:eastAsia="zh-CN"/>
                    </w:rPr>
                  </w:pPr>
                  <w:r>
                    <w:rPr>
                      <w:rFonts w:hint="default" w:ascii="Times New Roman" w:hAnsi="Times New Roman" w:eastAsia="宋体" w:cs="Times New Roman"/>
                      <w:color w:val="auto"/>
                      <w:kern w:val="0"/>
                      <w:sz w:val="21"/>
                      <w:szCs w:val="21"/>
                      <w:u w:val="single" w:color="auto"/>
                      <w:lang w:val="en-US" w:eastAsia="zh-CN"/>
                    </w:rPr>
                    <w:t>单位</w:t>
                  </w:r>
                </w:p>
              </w:tc>
              <w:tc>
                <w:tcPr>
                  <w:tcW w:w="466" w:type="pct"/>
                  <w:noWrap w:val="0"/>
                  <w:vAlign w:val="center"/>
                </w:tcPr>
                <w:p w14:paraId="688EF61D">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color w:val="auto"/>
                      <w:kern w:val="0"/>
                      <w:sz w:val="21"/>
                      <w:szCs w:val="21"/>
                      <w:u w:val="single" w:color="auto"/>
                      <w:lang w:val="en-US" w:eastAsia="zh-CN"/>
                    </w:rPr>
                  </w:pPr>
                  <w:r>
                    <w:rPr>
                      <w:rFonts w:hint="default" w:ascii="Times New Roman" w:hAnsi="Times New Roman" w:eastAsia="宋体" w:cs="Times New Roman"/>
                      <w:color w:val="auto"/>
                      <w:kern w:val="0"/>
                      <w:sz w:val="21"/>
                      <w:szCs w:val="21"/>
                      <w:u w:val="single" w:color="auto"/>
                      <w:lang w:val="en-US" w:eastAsia="zh-CN"/>
                    </w:rPr>
                    <w:t>产污系数</w:t>
                  </w:r>
                </w:p>
              </w:tc>
              <w:tc>
                <w:tcPr>
                  <w:tcW w:w="1146" w:type="pct"/>
                  <w:noWrap w:val="0"/>
                  <w:vAlign w:val="center"/>
                </w:tcPr>
                <w:p w14:paraId="48DAF6D3">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color w:val="auto"/>
                      <w:kern w:val="0"/>
                      <w:sz w:val="21"/>
                      <w:szCs w:val="21"/>
                      <w:u w:val="single" w:color="auto"/>
                      <w:lang w:val="en-US" w:eastAsia="zh-CN"/>
                    </w:rPr>
                  </w:pPr>
                  <w:r>
                    <w:rPr>
                      <w:rFonts w:hint="default" w:ascii="Times New Roman" w:hAnsi="Times New Roman" w:eastAsia="宋体" w:cs="Times New Roman"/>
                      <w:color w:val="auto"/>
                      <w:kern w:val="0"/>
                      <w:sz w:val="21"/>
                      <w:szCs w:val="21"/>
                      <w:u w:val="single" w:color="auto"/>
                      <w:lang w:val="en-US" w:eastAsia="zh-CN"/>
                    </w:rPr>
                    <w:t>末端治理技术名称</w:t>
                  </w:r>
                </w:p>
              </w:tc>
              <w:tc>
                <w:tcPr>
                  <w:tcW w:w="577" w:type="pct"/>
                  <w:noWrap w:val="0"/>
                  <w:vAlign w:val="center"/>
                </w:tcPr>
                <w:p w14:paraId="7EBCF451">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color w:val="auto"/>
                      <w:kern w:val="0"/>
                      <w:sz w:val="21"/>
                      <w:szCs w:val="21"/>
                      <w:u w:val="single" w:color="auto"/>
                      <w:lang w:val="en-US" w:eastAsia="zh-CN"/>
                    </w:rPr>
                  </w:pPr>
                  <w:r>
                    <w:rPr>
                      <w:rFonts w:hint="default" w:ascii="Times New Roman" w:hAnsi="Times New Roman" w:eastAsia="宋体" w:cs="Times New Roman"/>
                      <w:color w:val="auto"/>
                      <w:kern w:val="0"/>
                      <w:sz w:val="21"/>
                      <w:szCs w:val="21"/>
                      <w:u w:val="single" w:color="auto"/>
                      <w:lang w:val="en-US" w:eastAsia="zh-CN"/>
                    </w:rPr>
                    <w:t>排污系数</w:t>
                  </w:r>
                </w:p>
              </w:tc>
            </w:tr>
            <w:tr w14:paraId="528C8D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1" w:type="pct"/>
                  <w:vMerge w:val="restart"/>
                  <w:noWrap w:val="0"/>
                  <w:vAlign w:val="center"/>
                </w:tcPr>
                <w:p w14:paraId="49F125E9">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color w:val="auto"/>
                      <w:kern w:val="0"/>
                      <w:sz w:val="21"/>
                      <w:szCs w:val="21"/>
                      <w:u w:val="single" w:color="auto"/>
                      <w:lang w:val="en-US" w:eastAsia="zh-CN"/>
                    </w:rPr>
                  </w:pPr>
                  <w:r>
                    <w:rPr>
                      <w:rFonts w:hint="default" w:ascii="Times New Roman" w:hAnsi="Times New Roman" w:eastAsia="宋体" w:cs="Times New Roman"/>
                      <w:color w:val="auto"/>
                      <w:kern w:val="0"/>
                      <w:sz w:val="21"/>
                      <w:szCs w:val="21"/>
                      <w:u w:val="single" w:color="auto"/>
                      <w:lang w:val="en-US" w:eastAsia="zh-CN"/>
                    </w:rPr>
                    <w:t>蒸气/热水/其他</w:t>
                  </w:r>
                </w:p>
              </w:tc>
              <w:tc>
                <w:tcPr>
                  <w:tcW w:w="604" w:type="pct"/>
                  <w:vMerge w:val="restart"/>
                  <w:noWrap w:val="0"/>
                  <w:vAlign w:val="center"/>
                </w:tcPr>
                <w:p w14:paraId="6FF0F94B">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color w:val="auto"/>
                      <w:kern w:val="0"/>
                      <w:sz w:val="21"/>
                      <w:szCs w:val="21"/>
                      <w:u w:val="single" w:color="auto"/>
                      <w:lang w:val="en-US" w:eastAsia="zh-CN"/>
                    </w:rPr>
                  </w:pPr>
                  <w:r>
                    <w:rPr>
                      <w:rFonts w:hint="default" w:ascii="Times New Roman" w:hAnsi="Times New Roman" w:cs="Times New Roman"/>
                      <w:color w:val="auto"/>
                      <w:kern w:val="0"/>
                      <w:sz w:val="21"/>
                      <w:szCs w:val="21"/>
                      <w:u w:val="single" w:color="auto"/>
                      <w:lang w:val="en-US" w:eastAsia="zh-CN"/>
                    </w:rPr>
                    <w:t>生物质燃料</w:t>
                  </w:r>
                </w:p>
              </w:tc>
              <w:tc>
                <w:tcPr>
                  <w:tcW w:w="806" w:type="pct"/>
                  <w:noWrap w:val="0"/>
                  <w:vAlign w:val="center"/>
                </w:tcPr>
                <w:p w14:paraId="6ECAA8B7">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color w:val="auto"/>
                      <w:kern w:val="0"/>
                      <w:sz w:val="21"/>
                      <w:szCs w:val="21"/>
                      <w:u w:val="single" w:color="auto"/>
                      <w:lang w:val="en-US" w:eastAsia="zh-CN"/>
                    </w:rPr>
                  </w:pPr>
                  <w:r>
                    <w:rPr>
                      <w:rFonts w:hint="eastAsia" w:ascii="Times New Roman" w:hAnsi="Times New Roman" w:eastAsia="宋体" w:cs="Times New Roman"/>
                      <w:color w:val="auto"/>
                      <w:kern w:val="0"/>
                      <w:sz w:val="21"/>
                      <w:szCs w:val="21"/>
                      <w:u w:val="single" w:color="auto"/>
                      <w:lang w:val="en-US" w:eastAsia="zh-CN"/>
                    </w:rPr>
                    <w:t>工业废气量</w:t>
                  </w:r>
                </w:p>
              </w:tc>
              <w:tc>
                <w:tcPr>
                  <w:tcW w:w="697" w:type="pct"/>
                  <w:noWrap w:val="0"/>
                  <w:vAlign w:val="center"/>
                </w:tcPr>
                <w:p w14:paraId="58626CA4">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color w:val="auto"/>
                      <w:kern w:val="0"/>
                      <w:sz w:val="21"/>
                      <w:szCs w:val="21"/>
                      <w:u w:val="single" w:color="auto"/>
                      <w:lang w:val="en-US" w:eastAsia="zh-CN"/>
                    </w:rPr>
                  </w:pPr>
                  <w:r>
                    <w:rPr>
                      <w:rFonts w:hint="default" w:ascii="Times New Roman" w:hAnsi="Times New Roman" w:eastAsia="宋体" w:cs="Times New Roman"/>
                      <w:color w:val="auto"/>
                      <w:kern w:val="0"/>
                      <w:sz w:val="21"/>
                      <w:szCs w:val="21"/>
                      <w:u w:val="single" w:color="auto"/>
                      <w:lang w:val="en-US" w:eastAsia="zh-CN"/>
                    </w:rPr>
                    <w:t>标立方米/吨-原料</w:t>
                  </w:r>
                </w:p>
              </w:tc>
              <w:tc>
                <w:tcPr>
                  <w:tcW w:w="466" w:type="pct"/>
                  <w:noWrap w:val="0"/>
                  <w:vAlign w:val="center"/>
                </w:tcPr>
                <w:p w14:paraId="0994973C">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color w:val="auto"/>
                      <w:kern w:val="0"/>
                      <w:sz w:val="21"/>
                      <w:szCs w:val="21"/>
                      <w:u w:val="single" w:color="auto"/>
                      <w:lang w:val="en-US" w:eastAsia="zh-CN"/>
                    </w:rPr>
                  </w:pPr>
                  <w:r>
                    <w:rPr>
                      <w:rFonts w:hint="eastAsia" w:ascii="Times New Roman" w:hAnsi="Times New Roman" w:eastAsia="宋体" w:cs="Times New Roman"/>
                      <w:color w:val="auto"/>
                      <w:kern w:val="0"/>
                      <w:sz w:val="21"/>
                      <w:szCs w:val="21"/>
                      <w:u w:val="single" w:color="auto"/>
                      <w:lang w:val="en-US" w:eastAsia="zh-CN"/>
                    </w:rPr>
                    <w:t>6240</w:t>
                  </w:r>
                </w:p>
              </w:tc>
              <w:tc>
                <w:tcPr>
                  <w:tcW w:w="1146" w:type="pct"/>
                  <w:noWrap w:val="0"/>
                  <w:vAlign w:val="center"/>
                </w:tcPr>
                <w:p w14:paraId="38DAFDB2">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color w:val="auto"/>
                      <w:kern w:val="0"/>
                      <w:sz w:val="21"/>
                      <w:szCs w:val="21"/>
                      <w:u w:val="single" w:color="auto"/>
                      <w:lang w:val="en-US" w:eastAsia="zh-CN"/>
                    </w:rPr>
                  </w:pPr>
                  <w:r>
                    <w:rPr>
                      <w:rFonts w:hint="eastAsia" w:ascii="Times New Roman" w:hAnsi="Times New Roman" w:eastAsia="宋体" w:cs="Times New Roman"/>
                      <w:color w:val="auto"/>
                      <w:kern w:val="0"/>
                      <w:sz w:val="21"/>
                      <w:szCs w:val="21"/>
                      <w:u w:val="single" w:color="auto"/>
                      <w:lang w:val="en-US" w:eastAsia="zh-CN"/>
                    </w:rPr>
                    <w:t>/</w:t>
                  </w:r>
                </w:p>
              </w:tc>
              <w:tc>
                <w:tcPr>
                  <w:tcW w:w="577" w:type="pct"/>
                  <w:noWrap w:val="0"/>
                  <w:vAlign w:val="center"/>
                </w:tcPr>
                <w:p w14:paraId="76DB6077">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color w:val="auto"/>
                      <w:kern w:val="0"/>
                      <w:sz w:val="21"/>
                      <w:szCs w:val="21"/>
                      <w:u w:val="single" w:color="auto"/>
                      <w:lang w:val="en-US" w:eastAsia="zh-CN"/>
                    </w:rPr>
                  </w:pPr>
                  <w:r>
                    <w:rPr>
                      <w:rFonts w:hint="eastAsia" w:ascii="Times New Roman" w:hAnsi="Times New Roman" w:eastAsia="宋体" w:cs="Times New Roman"/>
                      <w:color w:val="auto"/>
                      <w:kern w:val="0"/>
                      <w:sz w:val="21"/>
                      <w:szCs w:val="21"/>
                      <w:u w:val="single" w:color="auto"/>
                      <w:lang w:val="en-US" w:eastAsia="zh-CN"/>
                    </w:rPr>
                    <w:t>6240</w:t>
                  </w:r>
                </w:p>
              </w:tc>
            </w:tr>
            <w:tr w14:paraId="60F983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1" w:type="pct"/>
                  <w:vMerge w:val="continue"/>
                  <w:noWrap w:val="0"/>
                  <w:vAlign w:val="center"/>
                </w:tcPr>
                <w:p w14:paraId="4D695085">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color w:val="auto"/>
                      <w:kern w:val="0"/>
                      <w:sz w:val="21"/>
                      <w:szCs w:val="21"/>
                      <w:u w:val="single" w:color="auto"/>
                      <w:lang w:val="en-US" w:eastAsia="zh-CN"/>
                    </w:rPr>
                  </w:pPr>
                </w:p>
              </w:tc>
              <w:tc>
                <w:tcPr>
                  <w:tcW w:w="604" w:type="pct"/>
                  <w:vMerge w:val="continue"/>
                  <w:noWrap w:val="0"/>
                  <w:vAlign w:val="center"/>
                </w:tcPr>
                <w:p w14:paraId="284D2F06">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color w:val="auto"/>
                      <w:kern w:val="0"/>
                      <w:sz w:val="21"/>
                      <w:szCs w:val="21"/>
                      <w:u w:val="single" w:color="auto"/>
                      <w:lang w:val="en-US" w:eastAsia="zh-CN"/>
                    </w:rPr>
                  </w:pPr>
                </w:p>
              </w:tc>
              <w:tc>
                <w:tcPr>
                  <w:tcW w:w="806" w:type="pct"/>
                  <w:noWrap w:val="0"/>
                  <w:vAlign w:val="center"/>
                </w:tcPr>
                <w:p w14:paraId="3D084320">
                  <w:pPr>
                    <w:keepNext w:val="0"/>
                    <w:keepLines w:val="0"/>
                    <w:suppressLineNumbers w:val="0"/>
                    <w:adjustRightInd w:val="0"/>
                    <w:snapToGrid w:val="0"/>
                    <w:spacing w:before="0" w:beforeAutospacing="0" w:after="0" w:afterAutospacing="0"/>
                    <w:ind w:left="0" w:leftChars="0" w:right="0" w:rightChars="0"/>
                    <w:jc w:val="center"/>
                    <w:rPr>
                      <w:rFonts w:hint="default" w:ascii="Times New Roman" w:hAnsi="Times New Roman" w:eastAsia="宋体" w:cs="Times New Roman"/>
                      <w:color w:val="auto"/>
                      <w:kern w:val="0"/>
                      <w:sz w:val="21"/>
                      <w:szCs w:val="21"/>
                      <w:u w:val="single" w:color="auto"/>
                      <w:lang w:val="en-US" w:eastAsia="zh-CN"/>
                    </w:rPr>
                  </w:pPr>
                  <w:r>
                    <w:rPr>
                      <w:rFonts w:hint="default" w:ascii="Times New Roman" w:hAnsi="Times New Roman" w:eastAsia="宋体" w:cs="Times New Roman"/>
                      <w:color w:val="auto"/>
                      <w:kern w:val="0"/>
                      <w:sz w:val="21"/>
                      <w:szCs w:val="21"/>
                      <w:u w:val="single" w:color="auto"/>
                      <w:lang w:val="en-US" w:eastAsia="zh-CN"/>
                    </w:rPr>
                    <w:t>SO</w:t>
                  </w:r>
                  <w:r>
                    <w:rPr>
                      <w:rFonts w:hint="default" w:ascii="Times New Roman" w:hAnsi="Times New Roman" w:eastAsia="宋体" w:cs="Times New Roman"/>
                      <w:color w:val="auto"/>
                      <w:kern w:val="0"/>
                      <w:sz w:val="21"/>
                      <w:szCs w:val="21"/>
                      <w:u w:val="single" w:color="auto"/>
                      <w:vertAlign w:val="subscript"/>
                      <w:lang w:val="en-US" w:eastAsia="zh-CN"/>
                    </w:rPr>
                    <w:t>2</w:t>
                  </w:r>
                </w:p>
              </w:tc>
              <w:tc>
                <w:tcPr>
                  <w:tcW w:w="697" w:type="pct"/>
                  <w:noWrap w:val="0"/>
                  <w:vAlign w:val="center"/>
                </w:tcPr>
                <w:p w14:paraId="63E84F7F">
                  <w:pPr>
                    <w:keepNext w:val="0"/>
                    <w:keepLines w:val="0"/>
                    <w:suppressLineNumbers w:val="0"/>
                    <w:adjustRightInd w:val="0"/>
                    <w:snapToGrid w:val="0"/>
                    <w:spacing w:before="0" w:beforeAutospacing="0" w:after="0" w:afterAutospacing="0"/>
                    <w:ind w:left="0" w:leftChars="0" w:right="0" w:rightChars="0"/>
                    <w:jc w:val="center"/>
                    <w:rPr>
                      <w:rFonts w:hint="default" w:ascii="Times New Roman" w:hAnsi="Times New Roman" w:cs="Times New Roman"/>
                      <w:color w:val="auto"/>
                      <w:kern w:val="0"/>
                      <w:sz w:val="21"/>
                      <w:szCs w:val="21"/>
                      <w:u w:val="single" w:color="auto"/>
                      <w:lang w:val="en-US" w:eastAsia="zh-CN"/>
                    </w:rPr>
                  </w:pPr>
                  <w:r>
                    <w:rPr>
                      <w:rFonts w:hint="default" w:ascii="Times New Roman" w:hAnsi="Times New Roman" w:eastAsia="宋体" w:cs="Times New Roman"/>
                      <w:color w:val="auto"/>
                      <w:kern w:val="0"/>
                      <w:sz w:val="21"/>
                      <w:szCs w:val="21"/>
                      <w:u w:val="single" w:color="auto"/>
                      <w:lang w:val="en-US" w:eastAsia="zh-CN"/>
                    </w:rPr>
                    <w:t>kg/t-燃料</w:t>
                  </w:r>
                </w:p>
              </w:tc>
              <w:tc>
                <w:tcPr>
                  <w:tcW w:w="466" w:type="pct"/>
                  <w:noWrap w:val="0"/>
                  <w:vAlign w:val="center"/>
                </w:tcPr>
                <w:p w14:paraId="5F129E68">
                  <w:pPr>
                    <w:keepNext w:val="0"/>
                    <w:keepLines w:val="0"/>
                    <w:suppressLineNumbers w:val="0"/>
                    <w:adjustRightInd w:val="0"/>
                    <w:snapToGrid w:val="0"/>
                    <w:spacing w:before="0" w:beforeAutospacing="0" w:after="0" w:afterAutospacing="0"/>
                    <w:ind w:left="0" w:leftChars="0" w:right="0" w:rightChars="0"/>
                    <w:jc w:val="center"/>
                    <w:rPr>
                      <w:rFonts w:hint="default" w:ascii="Times New Roman" w:hAnsi="Times New Roman" w:eastAsia="宋体" w:cs="Times New Roman"/>
                      <w:color w:val="auto"/>
                      <w:kern w:val="0"/>
                      <w:sz w:val="21"/>
                      <w:szCs w:val="21"/>
                      <w:u w:val="single" w:color="auto"/>
                      <w:lang w:val="en-US" w:eastAsia="zh-CN"/>
                    </w:rPr>
                  </w:pPr>
                  <w:r>
                    <w:rPr>
                      <w:rFonts w:hint="default" w:ascii="Times New Roman" w:hAnsi="Times New Roman" w:eastAsia="宋体" w:cs="Times New Roman"/>
                      <w:color w:val="auto"/>
                      <w:kern w:val="0"/>
                      <w:sz w:val="21"/>
                      <w:szCs w:val="21"/>
                      <w:u w:val="single" w:color="auto"/>
                      <w:lang w:val="en-US" w:eastAsia="zh-CN"/>
                    </w:rPr>
                    <w:t>17S①</w:t>
                  </w:r>
                </w:p>
              </w:tc>
              <w:tc>
                <w:tcPr>
                  <w:tcW w:w="1146" w:type="pct"/>
                  <w:noWrap w:val="0"/>
                  <w:vAlign w:val="center"/>
                </w:tcPr>
                <w:p w14:paraId="4B4EA317">
                  <w:pPr>
                    <w:keepNext w:val="0"/>
                    <w:keepLines w:val="0"/>
                    <w:suppressLineNumbers w:val="0"/>
                    <w:adjustRightInd w:val="0"/>
                    <w:snapToGrid w:val="0"/>
                    <w:spacing w:before="0" w:beforeAutospacing="0" w:after="0" w:afterAutospacing="0"/>
                    <w:ind w:left="0" w:leftChars="0" w:right="0" w:rightChars="0"/>
                    <w:jc w:val="center"/>
                    <w:rPr>
                      <w:rFonts w:hint="default" w:ascii="Times New Roman" w:hAnsi="Times New Roman" w:eastAsia="宋体" w:cs="Times New Roman"/>
                      <w:color w:val="auto"/>
                      <w:kern w:val="0"/>
                      <w:sz w:val="21"/>
                      <w:szCs w:val="21"/>
                      <w:u w:val="single" w:color="auto"/>
                      <w:lang w:val="en-US" w:eastAsia="zh-CN"/>
                    </w:rPr>
                  </w:pPr>
                  <w:r>
                    <w:rPr>
                      <w:rFonts w:hint="default" w:ascii="Times New Roman" w:hAnsi="Times New Roman" w:eastAsia="宋体" w:cs="Times New Roman"/>
                      <w:color w:val="auto"/>
                      <w:kern w:val="0"/>
                      <w:sz w:val="21"/>
                      <w:szCs w:val="21"/>
                      <w:u w:val="single" w:color="auto"/>
                      <w:lang w:val="en-US" w:eastAsia="zh-CN"/>
                    </w:rPr>
                    <w:t>直排</w:t>
                  </w:r>
                </w:p>
              </w:tc>
              <w:tc>
                <w:tcPr>
                  <w:tcW w:w="577" w:type="pct"/>
                  <w:noWrap w:val="0"/>
                  <w:vAlign w:val="center"/>
                </w:tcPr>
                <w:p w14:paraId="21F2F744">
                  <w:pPr>
                    <w:keepNext w:val="0"/>
                    <w:keepLines w:val="0"/>
                    <w:suppressLineNumbers w:val="0"/>
                    <w:adjustRightInd w:val="0"/>
                    <w:snapToGrid w:val="0"/>
                    <w:spacing w:before="0" w:beforeAutospacing="0" w:after="0" w:afterAutospacing="0"/>
                    <w:ind w:left="0" w:leftChars="0" w:right="0" w:rightChars="0"/>
                    <w:jc w:val="center"/>
                    <w:rPr>
                      <w:rFonts w:hint="default" w:ascii="Times New Roman" w:hAnsi="Times New Roman" w:eastAsia="宋体" w:cs="Times New Roman"/>
                      <w:color w:val="auto"/>
                      <w:kern w:val="0"/>
                      <w:sz w:val="21"/>
                      <w:szCs w:val="21"/>
                      <w:u w:val="single" w:color="auto"/>
                      <w:lang w:val="en-US" w:eastAsia="zh-CN"/>
                    </w:rPr>
                  </w:pPr>
                  <w:r>
                    <w:rPr>
                      <w:rFonts w:hint="default" w:ascii="Times New Roman" w:hAnsi="Times New Roman" w:eastAsia="宋体" w:cs="Times New Roman"/>
                      <w:color w:val="auto"/>
                      <w:kern w:val="0"/>
                      <w:sz w:val="21"/>
                      <w:szCs w:val="21"/>
                      <w:u w:val="single" w:color="auto"/>
                      <w:lang w:val="en-US" w:eastAsia="zh-CN"/>
                    </w:rPr>
                    <w:t>17S</w:t>
                  </w:r>
                </w:p>
              </w:tc>
            </w:tr>
            <w:tr w14:paraId="29112A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1" w:type="pct"/>
                  <w:vMerge w:val="continue"/>
                  <w:noWrap w:val="0"/>
                  <w:vAlign w:val="center"/>
                </w:tcPr>
                <w:p w14:paraId="5AC8DE3A">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color w:val="auto"/>
                      <w:kern w:val="0"/>
                      <w:sz w:val="21"/>
                      <w:szCs w:val="21"/>
                      <w:u w:val="single" w:color="auto"/>
                      <w:lang w:val="en-US" w:eastAsia="zh-CN"/>
                    </w:rPr>
                  </w:pPr>
                </w:p>
              </w:tc>
              <w:tc>
                <w:tcPr>
                  <w:tcW w:w="604" w:type="pct"/>
                  <w:vMerge w:val="continue"/>
                  <w:noWrap w:val="0"/>
                  <w:vAlign w:val="center"/>
                </w:tcPr>
                <w:p w14:paraId="007CC91D">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color w:val="auto"/>
                      <w:kern w:val="0"/>
                      <w:sz w:val="21"/>
                      <w:szCs w:val="21"/>
                      <w:u w:val="single" w:color="auto"/>
                      <w:lang w:val="en-US" w:eastAsia="zh-CN"/>
                    </w:rPr>
                  </w:pPr>
                </w:p>
              </w:tc>
              <w:tc>
                <w:tcPr>
                  <w:tcW w:w="806" w:type="pct"/>
                  <w:noWrap w:val="0"/>
                  <w:vAlign w:val="center"/>
                </w:tcPr>
                <w:p w14:paraId="435CF724">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color w:val="auto"/>
                      <w:kern w:val="0"/>
                      <w:sz w:val="21"/>
                      <w:szCs w:val="21"/>
                      <w:u w:val="single" w:color="auto"/>
                      <w:lang w:val="en-US" w:eastAsia="zh-CN"/>
                    </w:rPr>
                  </w:pPr>
                  <w:r>
                    <w:rPr>
                      <w:rFonts w:hint="default" w:ascii="Times New Roman" w:hAnsi="Times New Roman" w:eastAsia="宋体" w:cs="Times New Roman"/>
                      <w:color w:val="auto"/>
                      <w:kern w:val="0"/>
                      <w:sz w:val="21"/>
                      <w:szCs w:val="21"/>
                      <w:u w:val="single" w:color="auto"/>
                      <w:lang w:val="en-US" w:eastAsia="zh-CN"/>
                    </w:rPr>
                    <w:t>颗粒物</w:t>
                  </w:r>
                </w:p>
                <w:p w14:paraId="607EF04C">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color w:val="auto"/>
                      <w:kern w:val="0"/>
                      <w:sz w:val="21"/>
                      <w:szCs w:val="21"/>
                      <w:u w:val="single" w:color="auto"/>
                      <w:lang w:val="en-US" w:eastAsia="zh-CN"/>
                    </w:rPr>
                  </w:pPr>
                  <w:r>
                    <w:rPr>
                      <w:rFonts w:hint="default" w:ascii="Times New Roman" w:hAnsi="Times New Roman" w:eastAsia="宋体" w:cs="Times New Roman"/>
                      <w:color w:val="auto"/>
                      <w:kern w:val="0"/>
                      <w:sz w:val="21"/>
                      <w:szCs w:val="21"/>
                      <w:u w:val="single" w:color="auto"/>
                      <w:lang w:val="en-US" w:eastAsia="zh-CN"/>
                    </w:rPr>
                    <w:t>（成型燃料）</w:t>
                  </w:r>
                </w:p>
              </w:tc>
              <w:tc>
                <w:tcPr>
                  <w:tcW w:w="697" w:type="pct"/>
                  <w:noWrap w:val="0"/>
                  <w:vAlign w:val="center"/>
                </w:tcPr>
                <w:p w14:paraId="1E1C5A82">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color w:val="auto"/>
                      <w:kern w:val="0"/>
                      <w:sz w:val="21"/>
                      <w:szCs w:val="21"/>
                      <w:u w:val="single" w:color="auto"/>
                      <w:lang w:val="en-US" w:eastAsia="zh-CN"/>
                    </w:rPr>
                  </w:pPr>
                  <w:r>
                    <w:rPr>
                      <w:rFonts w:hint="default" w:ascii="Times New Roman" w:hAnsi="Times New Roman" w:eastAsia="宋体" w:cs="Times New Roman"/>
                      <w:color w:val="auto"/>
                      <w:kern w:val="0"/>
                      <w:sz w:val="21"/>
                      <w:szCs w:val="21"/>
                      <w:u w:val="single" w:color="auto"/>
                      <w:lang w:val="en-US" w:eastAsia="zh-CN"/>
                    </w:rPr>
                    <w:t>kg/t-燃料</w:t>
                  </w:r>
                </w:p>
              </w:tc>
              <w:tc>
                <w:tcPr>
                  <w:tcW w:w="466" w:type="pct"/>
                  <w:noWrap w:val="0"/>
                  <w:vAlign w:val="center"/>
                </w:tcPr>
                <w:p w14:paraId="1BD553E2">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color w:val="auto"/>
                      <w:kern w:val="0"/>
                      <w:sz w:val="21"/>
                      <w:szCs w:val="21"/>
                      <w:u w:val="single" w:color="auto"/>
                      <w:lang w:val="en-US" w:eastAsia="zh-CN"/>
                    </w:rPr>
                  </w:pPr>
                  <w:r>
                    <w:rPr>
                      <w:rFonts w:hint="default" w:ascii="Times New Roman" w:hAnsi="Times New Roman" w:eastAsia="宋体" w:cs="Times New Roman"/>
                      <w:color w:val="auto"/>
                      <w:kern w:val="0"/>
                      <w:sz w:val="21"/>
                      <w:szCs w:val="21"/>
                      <w:u w:val="single" w:color="auto"/>
                      <w:lang w:val="en-US" w:eastAsia="zh-CN"/>
                    </w:rPr>
                    <w:t>0.5</w:t>
                  </w:r>
                </w:p>
              </w:tc>
              <w:tc>
                <w:tcPr>
                  <w:tcW w:w="1146" w:type="pct"/>
                  <w:noWrap w:val="0"/>
                  <w:vAlign w:val="center"/>
                </w:tcPr>
                <w:p w14:paraId="1B5D73F5">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color w:val="auto"/>
                      <w:kern w:val="0"/>
                      <w:sz w:val="21"/>
                      <w:szCs w:val="21"/>
                      <w:u w:val="single" w:color="auto"/>
                      <w:lang w:val="en-US" w:eastAsia="zh-CN"/>
                    </w:rPr>
                  </w:pPr>
                  <w:r>
                    <w:rPr>
                      <w:rFonts w:hint="default" w:ascii="Times New Roman" w:hAnsi="Times New Roman" w:eastAsia="宋体" w:cs="Times New Roman"/>
                      <w:color w:val="auto"/>
                      <w:kern w:val="0"/>
                      <w:sz w:val="21"/>
                      <w:szCs w:val="21"/>
                      <w:u w:val="single" w:color="auto"/>
                      <w:lang w:val="en-US" w:eastAsia="zh-CN"/>
                    </w:rPr>
                    <w:t>直排</w:t>
                  </w:r>
                </w:p>
              </w:tc>
              <w:tc>
                <w:tcPr>
                  <w:tcW w:w="577" w:type="pct"/>
                  <w:noWrap w:val="0"/>
                  <w:vAlign w:val="center"/>
                </w:tcPr>
                <w:p w14:paraId="34AE39B7">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color w:val="auto"/>
                      <w:kern w:val="0"/>
                      <w:sz w:val="21"/>
                      <w:szCs w:val="21"/>
                      <w:u w:val="single" w:color="auto"/>
                      <w:lang w:val="en-US" w:eastAsia="zh-CN"/>
                    </w:rPr>
                  </w:pPr>
                  <w:r>
                    <w:rPr>
                      <w:rFonts w:hint="default" w:ascii="Times New Roman" w:hAnsi="Times New Roman" w:eastAsia="宋体" w:cs="Times New Roman"/>
                      <w:color w:val="auto"/>
                      <w:kern w:val="0"/>
                      <w:sz w:val="21"/>
                      <w:szCs w:val="21"/>
                      <w:u w:val="single" w:color="auto"/>
                      <w:lang w:val="en-US" w:eastAsia="zh-CN"/>
                    </w:rPr>
                    <w:t>0.5</w:t>
                  </w:r>
                </w:p>
              </w:tc>
            </w:tr>
            <w:tr w14:paraId="4C53E7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1" w:type="pct"/>
                  <w:vMerge w:val="continue"/>
                  <w:noWrap w:val="0"/>
                  <w:vAlign w:val="center"/>
                </w:tcPr>
                <w:p w14:paraId="4B176D33">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color w:val="auto"/>
                      <w:kern w:val="0"/>
                      <w:sz w:val="21"/>
                      <w:szCs w:val="21"/>
                      <w:u w:val="single" w:color="auto"/>
                      <w:lang w:val="en-US" w:eastAsia="zh-CN"/>
                    </w:rPr>
                  </w:pPr>
                </w:p>
              </w:tc>
              <w:tc>
                <w:tcPr>
                  <w:tcW w:w="604" w:type="pct"/>
                  <w:vMerge w:val="continue"/>
                  <w:noWrap w:val="0"/>
                  <w:vAlign w:val="center"/>
                </w:tcPr>
                <w:p w14:paraId="617B05F2">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color w:val="auto"/>
                      <w:kern w:val="0"/>
                      <w:sz w:val="21"/>
                      <w:szCs w:val="21"/>
                      <w:u w:val="single" w:color="auto"/>
                      <w:lang w:val="en-US" w:eastAsia="zh-CN"/>
                    </w:rPr>
                  </w:pPr>
                </w:p>
              </w:tc>
              <w:tc>
                <w:tcPr>
                  <w:tcW w:w="806" w:type="pct"/>
                  <w:vMerge w:val="restart"/>
                  <w:noWrap w:val="0"/>
                  <w:vAlign w:val="center"/>
                </w:tcPr>
                <w:p w14:paraId="13D2374C">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color w:val="auto"/>
                      <w:kern w:val="0"/>
                      <w:sz w:val="21"/>
                      <w:szCs w:val="21"/>
                      <w:u w:val="single" w:color="auto"/>
                      <w:lang w:val="en-US" w:eastAsia="zh-CN"/>
                    </w:rPr>
                  </w:pPr>
                  <w:r>
                    <w:rPr>
                      <w:rFonts w:hint="default" w:ascii="Times New Roman" w:hAnsi="Times New Roman" w:eastAsia="宋体" w:cs="Times New Roman"/>
                      <w:color w:val="auto"/>
                      <w:kern w:val="0"/>
                      <w:sz w:val="21"/>
                      <w:szCs w:val="21"/>
                      <w:u w:val="single" w:color="auto"/>
                      <w:lang w:val="en-US" w:eastAsia="zh-CN"/>
                    </w:rPr>
                    <w:t>氮氧化物（无低氮燃烧）</w:t>
                  </w:r>
                </w:p>
              </w:tc>
              <w:tc>
                <w:tcPr>
                  <w:tcW w:w="697" w:type="pct"/>
                  <w:vMerge w:val="restart"/>
                  <w:noWrap w:val="0"/>
                  <w:vAlign w:val="center"/>
                </w:tcPr>
                <w:p w14:paraId="332DCDE1">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color w:val="auto"/>
                      <w:kern w:val="0"/>
                      <w:sz w:val="21"/>
                      <w:szCs w:val="21"/>
                      <w:u w:val="single" w:color="auto"/>
                      <w:lang w:val="en-US" w:eastAsia="zh-CN"/>
                    </w:rPr>
                  </w:pPr>
                  <w:r>
                    <w:rPr>
                      <w:rFonts w:hint="default" w:ascii="Times New Roman" w:hAnsi="Times New Roman" w:eastAsia="宋体" w:cs="Times New Roman"/>
                      <w:color w:val="auto"/>
                      <w:kern w:val="0"/>
                      <w:sz w:val="21"/>
                      <w:szCs w:val="21"/>
                      <w:u w:val="single" w:color="auto"/>
                      <w:lang w:val="en-US" w:eastAsia="zh-CN"/>
                    </w:rPr>
                    <w:t>kg/t-燃料</w:t>
                  </w:r>
                </w:p>
              </w:tc>
              <w:tc>
                <w:tcPr>
                  <w:tcW w:w="466" w:type="pct"/>
                  <w:vMerge w:val="restart"/>
                  <w:noWrap w:val="0"/>
                  <w:vAlign w:val="center"/>
                </w:tcPr>
                <w:p w14:paraId="445FC023">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color w:val="auto"/>
                      <w:kern w:val="0"/>
                      <w:sz w:val="21"/>
                      <w:szCs w:val="21"/>
                      <w:u w:val="single" w:color="auto"/>
                      <w:lang w:val="en-US" w:eastAsia="zh-CN"/>
                    </w:rPr>
                  </w:pPr>
                  <w:r>
                    <w:rPr>
                      <w:rFonts w:hint="default" w:ascii="Times New Roman" w:hAnsi="Times New Roman" w:eastAsia="宋体" w:cs="Times New Roman"/>
                      <w:color w:val="auto"/>
                      <w:kern w:val="0"/>
                      <w:sz w:val="21"/>
                      <w:szCs w:val="21"/>
                      <w:u w:val="single" w:color="auto"/>
                      <w:lang w:val="en-US" w:eastAsia="zh-CN"/>
                    </w:rPr>
                    <w:t>1.02</w:t>
                  </w:r>
                </w:p>
              </w:tc>
              <w:tc>
                <w:tcPr>
                  <w:tcW w:w="1146" w:type="pct"/>
                  <w:noWrap w:val="0"/>
                  <w:vAlign w:val="center"/>
                </w:tcPr>
                <w:p w14:paraId="421B47B8">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color w:val="auto"/>
                      <w:kern w:val="0"/>
                      <w:sz w:val="21"/>
                      <w:szCs w:val="21"/>
                      <w:u w:val="single" w:color="auto"/>
                      <w:lang w:val="en-US" w:eastAsia="zh-CN"/>
                    </w:rPr>
                  </w:pPr>
                  <w:r>
                    <w:rPr>
                      <w:rFonts w:hint="default" w:ascii="Times New Roman" w:hAnsi="Times New Roman" w:eastAsia="宋体" w:cs="Times New Roman"/>
                      <w:color w:val="auto"/>
                      <w:kern w:val="0"/>
                      <w:sz w:val="21"/>
                      <w:szCs w:val="21"/>
                      <w:u w:val="single" w:color="auto"/>
                      <w:lang w:val="en-US" w:eastAsia="zh-CN"/>
                    </w:rPr>
                    <w:t>直排</w:t>
                  </w:r>
                </w:p>
              </w:tc>
              <w:tc>
                <w:tcPr>
                  <w:tcW w:w="577" w:type="pct"/>
                  <w:noWrap w:val="0"/>
                  <w:vAlign w:val="center"/>
                </w:tcPr>
                <w:p w14:paraId="02185E43">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color w:val="auto"/>
                      <w:kern w:val="0"/>
                      <w:sz w:val="21"/>
                      <w:szCs w:val="21"/>
                      <w:u w:val="single" w:color="auto"/>
                      <w:lang w:val="en-US" w:eastAsia="zh-CN"/>
                    </w:rPr>
                  </w:pPr>
                  <w:r>
                    <w:rPr>
                      <w:rFonts w:hint="default" w:ascii="Times New Roman" w:hAnsi="Times New Roman" w:eastAsia="宋体" w:cs="Times New Roman"/>
                      <w:color w:val="auto"/>
                      <w:kern w:val="0"/>
                      <w:sz w:val="21"/>
                      <w:szCs w:val="21"/>
                      <w:u w:val="single" w:color="auto"/>
                      <w:lang w:val="en-US" w:eastAsia="zh-CN"/>
                    </w:rPr>
                    <w:t>1.02</w:t>
                  </w:r>
                </w:p>
              </w:tc>
            </w:tr>
            <w:tr w14:paraId="3E2A06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1" w:type="pct"/>
                  <w:vMerge w:val="continue"/>
                  <w:noWrap w:val="0"/>
                  <w:vAlign w:val="center"/>
                </w:tcPr>
                <w:p w14:paraId="03896D31">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color w:val="auto"/>
                      <w:kern w:val="0"/>
                      <w:sz w:val="21"/>
                      <w:szCs w:val="21"/>
                      <w:u w:val="single" w:color="auto"/>
                      <w:lang w:val="en-US" w:eastAsia="zh-CN"/>
                    </w:rPr>
                  </w:pPr>
                </w:p>
              </w:tc>
              <w:tc>
                <w:tcPr>
                  <w:tcW w:w="604" w:type="pct"/>
                  <w:vMerge w:val="continue"/>
                  <w:noWrap w:val="0"/>
                  <w:vAlign w:val="center"/>
                </w:tcPr>
                <w:p w14:paraId="7582B3DA">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color w:val="auto"/>
                      <w:kern w:val="0"/>
                      <w:sz w:val="21"/>
                      <w:szCs w:val="21"/>
                      <w:u w:val="single" w:color="auto"/>
                      <w:lang w:val="en-US" w:eastAsia="zh-CN"/>
                    </w:rPr>
                  </w:pPr>
                </w:p>
              </w:tc>
              <w:tc>
                <w:tcPr>
                  <w:tcW w:w="806" w:type="pct"/>
                  <w:vMerge w:val="continue"/>
                  <w:noWrap w:val="0"/>
                  <w:vAlign w:val="center"/>
                </w:tcPr>
                <w:p w14:paraId="7FD9CC24">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color w:val="auto"/>
                      <w:kern w:val="0"/>
                      <w:sz w:val="21"/>
                      <w:szCs w:val="21"/>
                      <w:u w:val="single" w:color="auto"/>
                      <w:lang w:val="en-US" w:eastAsia="zh-CN"/>
                    </w:rPr>
                  </w:pPr>
                </w:p>
              </w:tc>
              <w:tc>
                <w:tcPr>
                  <w:tcW w:w="697" w:type="pct"/>
                  <w:vMerge w:val="continue"/>
                  <w:noWrap w:val="0"/>
                  <w:vAlign w:val="center"/>
                </w:tcPr>
                <w:p w14:paraId="2A0BDD97">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color w:val="auto"/>
                      <w:kern w:val="0"/>
                      <w:sz w:val="21"/>
                      <w:szCs w:val="21"/>
                      <w:u w:val="single" w:color="auto"/>
                      <w:lang w:val="en-US" w:eastAsia="zh-CN"/>
                    </w:rPr>
                  </w:pPr>
                </w:p>
              </w:tc>
              <w:tc>
                <w:tcPr>
                  <w:tcW w:w="466" w:type="pct"/>
                  <w:vMerge w:val="continue"/>
                  <w:noWrap w:val="0"/>
                  <w:vAlign w:val="center"/>
                </w:tcPr>
                <w:p w14:paraId="45B5DC26">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color w:val="auto"/>
                      <w:kern w:val="0"/>
                      <w:sz w:val="21"/>
                      <w:szCs w:val="21"/>
                      <w:u w:val="single" w:color="auto"/>
                      <w:lang w:val="en-US" w:eastAsia="zh-CN"/>
                    </w:rPr>
                  </w:pPr>
                </w:p>
              </w:tc>
              <w:tc>
                <w:tcPr>
                  <w:tcW w:w="1146" w:type="pct"/>
                  <w:noWrap w:val="0"/>
                  <w:vAlign w:val="center"/>
                </w:tcPr>
                <w:p w14:paraId="12405C47">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color w:val="auto"/>
                      <w:kern w:val="0"/>
                      <w:sz w:val="21"/>
                      <w:szCs w:val="21"/>
                      <w:u w:val="single" w:color="auto"/>
                      <w:lang w:val="en-US" w:eastAsia="zh-CN"/>
                    </w:rPr>
                  </w:pPr>
                  <w:r>
                    <w:rPr>
                      <w:rFonts w:hint="default" w:ascii="Times New Roman" w:hAnsi="Times New Roman" w:cs="Times New Roman"/>
                      <w:color w:val="auto"/>
                      <w:kern w:val="0"/>
                      <w:sz w:val="21"/>
                      <w:szCs w:val="21"/>
                      <w:u w:val="single" w:color="auto"/>
                      <w:lang w:val="en-US" w:eastAsia="zh-CN"/>
                    </w:rPr>
                    <w:t>低氮燃烧</w:t>
                  </w:r>
                </w:p>
              </w:tc>
              <w:tc>
                <w:tcPr>
                  <w:tcW w:w="577" w:type="pct"/>
                  <w:noWrap w:val="0"/>
                  <w:vAlign w:val="center"/>
                </w:tcPr>
                <w:p w14:paraId="70CA353C">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color w:val="auto"/>
                      <w:kern w:val="0"/>
                      <w:sz w:val="21"/>
                      <w:szCs w:val="21"/>
                      <w:u w:val="single" w:color="auto"/>
                      <w:lang w:val="en-US" w:eastAsia="zh-CN"/>
                    </w:rPr>
                  </w:pPr>
                  <w:r>
                    <w:rPr>
                      <w:rFonts w:hint="default" w:ascii="Times New Roman" w:hAnsi="Times New Roman" w:cs="Times New Roman"/>
                      <w:color w:val="auto"/>
                      <w:kern w:val="0"/>
                      <w:sz w:val="21"/>
                      <w:szCs w:val="21"/>
                      <w:u w:val="single" w:color="auto"/>
                      <w:lang w:val="en-US" w:eastAsia="zh-CN"/>
                    </w:rPr>
                    <w:t>0.714</w:t>
                  </w:r>
                </w:p>
              </w:tc>
            </w:tr>
          </w:tbl>
          <w:p w14:paraId="7106091D">
            <w:pPr>
              <w:tabs>
                <w:tab w:val="left" w:pos="2587"/>
              </w:tabs>
              <w:spacing w:line="360" w:lineRule="auto"/>
              <w:jc w:val="left"/>
              <w:rPr>
                <w:rFonts w:hint="default" w:ascii="Times New Roman" w:hAnsi="Times New Roman" w:cs="Times New Roman"/>
                <w:sz w:val="18"/>
                <w:szCs w:val="18"/>
                <w:u w:val="single" w:color="auto"/>
              </w:rPr>
            </w:pPr>
            <w:r>
              <w:rPr>
                <w:rFonts w:hint="default" w:ascii="Times New Roman" w:hAnsi="Times New Roman" w:cs="Times New Roman"/>
                <w:sz w:val="18"/>
                <w:szCs w:val="18"/>
                <w:u w:val="single" w:color="auto"/>
              </w:rPr>
              <w:t>注：①SO</w:t>
            </w:r>
            <w:r>
              <w:rPr>
                <w:rFonts w:hint="default" w:ascii="Times New Roman" w:hAnsi="Times New Roman" w:cs="Times New Roman"/>
                <w:sz w:val="18"/>
                <w:szCs w:val="18"/>
                <w:u w:val="single" w:color="auto"/>
                <w:vertAlign w:val="subscript"/>
              </w:rPr>
              <w:t>2</w:t>
            </w:r>
            <w:r>
              <w:rPr>
                <w:rFonts w:hint="default" w:ascii="Times New Roman" w:hAnsi="Times New Roman" w:cs="Times New Roman"/>
                <w:sz w:val="18"/>
                <w:szCs w:val="18"/>
                <w:u w:val="single" w:color="auto"/>
              </w:rPr>
              <w:t>的产排污系数是以含硫量（S%）的形式表示的。例如生物质中含硫量（S%）为0.0</w:t>
            </w:r>
            <w:r>
              <w:rPr>
                <w:rFonts w:hint="eastAsia" w:cs="Times New Roman"/>
                <w:sz w:val="18"/>
                <w:szCs w:val="18"/>
                <w:u w:val="single" w:color="auto"/>
                <w:lang w:val="en-US" w:eastAsia="zh-CN"/>
              </w:rPr>
              <w:t>37</w:t>
            </w:r>
            <w:r>
              <w:rPr>
                <w:rFonts w:hint="default" w:ascii="Times New Roman" w:hAnsi="Times New Roman" w:cs="Times New Roman"/>
                <w:sz w:val="18"/>
                <w:szCs w:val="18"/>
                <w:u w:val="single" w:color="auto"/>
              </w:rPr>
              <w:t>%，则S=0.0</w:t>
            </w:r>
            <w:r>
              <w:rPr>
                <w:rFonts w:hint="eastAsia" w:cs="Times New Roman"/>
                <w:sz w:val="18"/>
                <w:szCs w:val="18"/>
                <w:u w:val="single" w:color="auto"/>
                <w:lang w:val="en-US" w:eastAsia="zh-CN"/>
              </w:rPr>
              <w:t>37</w:t>
            </w:r>
            <w:r>
              <w:rPr>
                <w:rFonts w:hint="default" w:ascii="Times New Roman" w:hAnsi="Times New Roman" w:cs="Times New Roman"/>
                <w:sz w:val="18"/>
                <w:szCs w:val="18"/>
                <w:u w:val="single" w:color="auto"/>
              </w:rPr>
              <w:t>。</w:t>
            </w:r>
          </w:p>
          <w:p w14:paraId="0909B8FF">
            <w:pPr>
              <w:spacing w:line="360" w:lineRule="auto"/>
              <w:ind w:firstLine="408" w:firstLineChars="200"/>
              <w:rPr>
                <w:rFonts w:hint="default" w:ascii="Times New Roman" w:hAnsi="Times New Roman" w:cs="Times New Roman"/>
                <w:color w:val="auto"/>
                <w:spacing w:val="-3"/>
                <w:u w:val="single" w:color="auto"/>
              </w:rPr>
            </w:pPr>
            <w:r>
              <w:rPr>
                <w:rFonts w:hint="default" w:ascii="Times New Roman" w:hAnsi="Times New Roman" w:cs="Times New Roman"/>
                <w:spacing w:val="-3"/>
                <w:u w:val="single" w:color="auto"/>
              </w:rPr>
              <w:t>根据《工业锅炉污染防治可行技术指南》（HJ1178—2021）袋式除尘技术除尘效率（99%~99.99%），对颗粒物的处理效率取99%，对</w:t>
            </w:r>
            <w:r>
              <w:rPr>
                <w:rFonts w:hint="default" w:ascii="Times New Roman" w:hAnsi="Times New Roman" w:cs="Times New Roman"/>
                <w:spacing w:val="-3"/>
                <w:u w:val="single" w:color="auto"/>
                <w:lang w:eastAsia="zh-CN"/>
              </w:rPr>
              <w:t>二氧化硫</w:t>
            </w:r>
            <w:r>
              <w:rPr>
                <w:rFonts w:hint="default" w:ascii="Times New Roman" w:hAnsi="Times New Roman" w:cs="Times New Roman"/>
                <w:spacing w:val="-3"/>
                <w:u w:val="single" w:color="auto"/>
              </w:rPr>
              <w:t>的处理效率取</w:t>
            </w:r>
            <w:r>
              <w:rPr>
                <w:rFonts w:hint="default" w:ascii="Times New Roman" w:hAnsi="Times New Roman" w:cs="Times New Roman"/>
                <w:spacing w:val="-3"/>
                <w:u w:val="single" w:color="auto"/>
                <w:lang w:val="en-US" w:eastAsia="zh-CN"/>
              </w:rPr>
              <w:t>0</w:t>
            </w:r>
            <w:r>
              <w:rPr>
                <w:rFonts w:hint="default" w:ascii="Times New Roman" w:hAnsi="Times New Roman" w:cs="Times New Roman"/>
                <w:spacing w:val="-3"/>
                <w:u w:val="single" w:color="auto"/>
              </w:rPr>
              <w:t>%，对氮氧化物处理效率取0%</w:t>
            </w:r>
            <w:r>
              <w:rPr>
                <w:rFonts w:hint="default" w:ascii="Times New Roman" w:hAnsi="Times New Roman" w:cs="Times New Roman"/>
                <w:spacing w:val="-3"/>
                <w:u w:val="single" w:color="auto"/>
                <w:lang w:eastAsia="zh-CN"/>
              </w:rPr>
              <w:t>，</w:t>
            </w:r>
            <w:r>
              <w:rPr>
                <w:rFonts w:hint="default" w:ascii="Times New Roman" w:hAnsi="Times New Roman" w:eastAsia="宋体" w:cs="Times New Roman"/>
                <w:color w:val="auto"/>
                <w:u w:val="single" w:color="auto"/>
                <w:lang w:val="en-US" w:eastAsia="zh-CN"/>
              </w:rPr>
              <w:t>废气</w:t>
            </w:r>
            <w:r>
              <w:rPr>
                <w:rFonts w:hint="default" w:ascii="Times New Roman" w:hAnsi="Times New Roman" w:eastAsia="宋体" w:cs="Times New Roman"/>
                <w:color w:val="auto"/>
                <w:kern w:val="2"/>
                <w:sz w:val="21"/>
                <w:szCs w:val="22"/>
                <w:u w:val="single" w:color="auto"/>
                <w:lang w:val="en-US" w:eastAsia="zh-CN" w:bidi="ar-SA"/>
              </w:rPr>
              <w:t>量</w:t>
            </w:r>
            <w:r>
              <w:rPr>
                <w:rFonts w:hint="eastAsia" w:cs="Times New Roman"/>
                <w:color w:val="auto"/>
                <w:kern w:val="2"/>
                <w:sz w:val="21"/>
                <w:szCs w:val="22"/>
                <w:u w:val="single" w:color="auto"/>
                <w:lang w:val="en-US" w:eastAsia="zh-CN" w:bidi="ar-SA"/>
              </w:rPr>
              <w:t>参考</w:t>
            </w:r>
            <w:r>
              <w:rPr>
                <w:rFonts w:hint="eastAsia" w:ascii="Times New Roman" w:hAnsi="Times New Roman" w:eastAsia="宋体" w:cs="Times New Roman"/>
                <w:color w:val="auto"/>
                <w:kern w:val="2"/>
                <w:sz w:val="21"/>
                <w:szCs w:val="22"/>
                <w:u w:val="single" w:color="auto"/>
                <w:lang w:val="en-US" w:eastAsia="zh-CN" w:bidi="ar-SA"/>
              </w:rPr>
              <w:t>2.15节现有工程废气污染源监测结果取值</w:t>
            </w:r>
            <w:r>
              <w:rPr>
                <w:rFonts w:hint="default" w:ascii="Times New Roman" w:hAnsi="Times New Roman" w:cs="Times New Roman"/>
                <w:color w:val="auto"/>
                <w:u w:val="single" w:color="auto"/>
                <w:lang w:val="en-US" w:eastAsia="zh-CN"/>
              </w:rPr>
              <w:t>42</w:t>
            </w:r>
            <w:r>
              <w:rPr>
                <w:rFonts w:hint="eastAsia" w:cs="Times New Roman"/>
                <w:color w:val="auto"/>
                <w:u w:val="single" w:color="auto"/>
                <w:lang w:val="en-US" w:eastAsia="zh-CN"/>
              </w:rPr>
              <w:t>00</w:t>
            </w:r>
            <w:r>
              <w:rPr>
                <w:rFonts w:hint="default" w:ascii="Times New Roman" w:hAnsi="Times New Roman" w:cs="Times New Roman"/>
                <w:color w:val="auto"/>
                <w:u w:val="single" w:color="auto"/>
                <w:lang w:val="en-US" w:eastAsia="zh-CN"/>
              </w:rPr>
              <w:t>m</w:t>
            </w:r>
            <w:r>
              <w:rPr>
                <w:rFonts w:hint="default" w:ascii="Times New Roman" w:hAnsi="Times New Roman" w:cs="Times New Roman"/>
                <w:color w:val="auto"/>
                <w:u w:val="single" w:color="auto"/>
                <w:vertAlign w:val="superscript"/>
                <w:lang w:val="en-US" w:eastAsia="zh-CN"/>
              </w:rPr>
              <w:t>3</w:t>
            </w:r>
            <w:r>
              <w:rPr>
                <w:rFonts w:hint="default" w:ascii="Times New Roman" w:hAnsi="Times New Roman" w:cs="Times New Roman"/>
                <w:color w:val="auto"/>
                <w:u w:val="single" w:color="auto"/>
                <w:lang w:val="en-US" w:eastAsia="zh-CN"/>
              </w:rPr>
              <w:t>/h</w:t>
            </w:r>
            <w:r>
              <w:rPr>
                <w:rFonts w:hint="default" w:ascii="Times New Roman" w:hAnsi="Times New Roman" w:cs="Times New Roman"/>
                <w:color w:val="auto"/>
                <w:u w:val="single" w:color="auto"/>
              </w:rPr>
              <w:t>。</w:t>
            </w:r>
          </w:p>
          <w:p w14:paraId="70F4AC71">
            <w:pPr>
              <w:spacing w:line="360" w:lineRule="auto"/>
              <w:jc w:val="center"/>
              <w:rPr>
                <w:rFonts w:hint="default" w:ascii="Times New Roman" w:hAnsi="Times New Roman" w:cs="Times New Roman"/>
                <w:b/>
                <w:bCs/>
                <w:u w:val="single"/>
              </w:rPr>
            </w:pPr>
            <w:r>
              <w:rPr>
                <w:rFonts w:hint="default" w:ascii="Times New Roman" w:hAnsi="Times New Roman" w:cs="Times New Roman"/>
                <w:b/>
                <w:bCs/>
                <w:u w:val="single"/>
              </w:rPr>
              <w:t>表4-3本项目锅炉废气排放源强一览表</w:t>
            </w:r>
          </w:p>
          <w:tbl>
            <w:tblPr>
              <w:tblStyle w:val="32"/>
              <w:tblW w:w="809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12"/>
              <w:gridCol w:w="1012"/>
              <w:gridCol w:w="1012"/>
              <w:gridCol w:w="1012"/>
              <w:gridCol w:w="1012"/>
              <w:gridCol w:w="1012"/>
              <w:gridCol w:w="1012"/>
              <w:gridCol w:w="1013"/>
            </w:tblGrid>
            <w:tr w14:paraId="3056DA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6" w:hRule="atLeast"/>
                <w:jc w:val="center"/>
              </w:trPr>
              <w:tc>
                <w:tcPr>
                  <w:tcW w:w="1012" w:type="dxa"/>
                  <w:noWrap w:val="0"/>
                  <w:vAlign w:val="center"/>
                </w:tcPr>
                <w:p w14:paraId="6C34AFE0">
                  <w:pPr>
                    <w:pStyle w:val="82"/>
                    <w:bidi w:val="0"/>
                    <w:rPr>
                      <w:rFonts w:hint="default" w:ascii="Times New Roman" w:hAnsi="Times New Roman" w:eastAsia="宋体" w:cs="Times New Roman"/>
                      <w:sz w:val="18"/>
                      <w:szCs w:val="18"/>
                      <w:highlight w:val="none"/>
                      <w:u w:val="single"/>
                      <w:lang w:val="en-US" w:eastAsia="zh-CN"/>
                    </w:rPr>
                  </w:pPr>
                  <w:r>
                    <w:rPr>
                      <w:rFonts w:hint="default" w:ascii="Times New Roman" w:hAnsi="Times New Roman" w:eastAsia="宋体" w:cs="Times New Roman"/>
                      <w:sz w:val="18"/>
                      <w:szCs w:val="18"/>
                      <w:highlight w:val="none"/>
                      <w:u w:val="single"/>
                      <w:lang w:val="en-US" w:eastAsia="zh-CN"/>
                    </w:rPr>
                    <w:t>污染物</w:t>
                  </w:r>
                </w:p>
              </w:tc>
              <w:tc>
                <w:tcPr>
                  <w:tcW w:w="1012" w:type="dxa"/>
                  <w:noWrap w:val="0"/>
                  <w:vAlign w:val="center"/>
                </w:tcPr>
                <w:p w14:paraId="26AB47C9">
                  <w:pPr>
                    <w:pStyle w:val="82"/>
                    <w:bidi w:val="0"/>
                    <w:rPr>
                      <w:rFonts w:hint="default" w:ascii="Times New Roman" w:hAnsi="Times New Roman" w:eastAsia="宋体" w:cs="Times New Roman"/>
                      <w:sz w:val="18"/>
                      <w:szCs w:val="18"/>
                      <w:highlight w:val="none"/>
                      <w:u w:val="single"/>
                      <w:lang w:val="en-US" w:eastAsia="zh-CN"/>
                    </w:rPr>
                  </w:pPr>
                  <w:r>
                    <w:rPr>
                      <w:rFonts w:hint="default" w:ascii="Times New Roman" w:hAnsi="Times New Roman" w:eastAsia="宋体" w:cs="Times New Roman"/>
                      <w:sz w:val="18"/>
                      <w:szCs w:val="18"/>
                      <w:highlight w:val="none"/>
                      <w:u w:val="single"/>
                      <w:lang w:val="en-US" w:eastAsia="zh-CN"/>
                    </w:rPr>
                    <w:t>燃料用量</w:t>
                  </w:r>
                </w:p>
              </w:tc>
              <w:tc>
                <w:tcPr>
                  <w:tcW w:w="1012" w:type="dxa"/>
                  <w:noWrap w:val="0"/>
                  <w:vAlign w:val="center"/>
                </w:tcPr>
                <w:p w14:paraId="5A566328">
                  <w:pPr>
                    <w:pStyle w:val="82"/>
                    <w:bidi w:val="0"/>
                    <w:rPr>
                      <w:rFonts w:hint="default" w:ascii="Times New Roman" w:hAnsi="Times New Roman" w:eastAsia="宋体" w:cs="Times New Roman"/>
                      <w:sz w:val="18"/>
                      <w:szCs w:val="18"/>
                      <w:highlight w:val="none"/>
                      <w:u w:val="single"/>
                      <w:lang w:val="en-US" w:eastAsia="zh-CN"/>
                    </w:rPr>
                  </w:pPr>
                  <w:r>
                    <w:rPr>
                      <w:rFonts w:hint="default" w:ascii="Times New Roman" w:hAnsi="Times New Roman" w:eastAsia="宋体" w:cs="Times New Roman"/>
                      <w:sz w:val="18"/>
                      <w:szCs w:val="18"/>
                      <w:highlight w:val="none"/>
                      <w:u w:val="single"/>
                      <w:lang w:val="en-US" w:eastAsia="zh-CN"/>
                    </w:rPr>
                    <w:t>产生量t/a</w:t>
                  </w:r>
                </w:p>
              </w:tc>
              <w:tc>
                <w:tcPr>
                  <w:tcW w:w="1012" w:type="dxa"/>
                  <w:noWrap w:val="0"/>
                  <w:vAlign w:val="center"/>
                </w:tcPr>
                <w:p w14:paraId="446E5A81">
                  <w:pPr>
                    <w:pStyle w:val="82"/>
                    <w:bidi w:val="0"/>
                    <w:rPr>
                      <w:rFonts w:hint="default" w:ascii="Times New Roman" w:hAnsi="Times New Roman" w:eastAsia="宋体" w:cs="Times New Roman"/>
                      <w:sz w:val="18"/>
                      <w:szCs w:val="18"/>
                      <w:highlight w:val="none"/>
                      <w:u w:val="single"/>
                      <w:lang w:val="en-US" w:eastAsia="zh-CN"/>
                    </w:rPr>
                  </w:pPr>
                  <w:r>
                    <w:rPr>
                      <w:rFonts w:hint="default" w:ascii="Times New Roman" w:hAnsi="Times New Roman" w:eastAsia="宋体" w:cs="Times New Roman"/>
                      <w:sz w:val="18"/>
                      <w:szCs w:val="18"/>
                      <w:highlight w:val="none"/>
                      <w:u w:val="single"/>
                      <w:lang w:val="en-US" w:eastAsia="zh-CN"/>
                    </w:rPr>
                    <w:t>产生速率kg/h</w:t>
                  </w:r>
                </w:p>
              </w:tc>
              <w:tc>
                <w:tcPr>
                  <w:tcW w:w="1012" w:type="dxa"/>
                  <w:noWrap w:val="0"/>
                  <w:vAlign w:val="center"/>
                </w:tcPr>
                <w:p w14:paraId="3378F1F3">
                  <w:pPr>
                    <w:pStyle w:val="82"/>
                    <w:bidi w:val="0"/>
                    <w:rPr>
                      <w:rFonts w:hint="default" w:ascii="Times New Roman" w:hAnsi="Times New Roman" w:eastAsia="宋体" w:cs="Times New Roman"/>
                      <w:sz w:val="18"/>
                      <w:szCs w:val="18"/>
                      <w:highlight w:val="none"/>
                      <w:u w:val="single"/>
                      <w:lang w:val="en-US" w:eastAsia="zh-CN"/>
                    </w:rPr>
                  </w:pPr>
                  <w:r>
                    <w:rPr>
                      <w:rFonts w:hint="default" w:ascii="Times New Roman" w:hAnsi="Times New Roman" w:eastAsia="宋体" w:cs="Times New Roman"/>
                      <w:sz w:val="18"/>
                      <w:szCs w:val="18"/>
                      <w:highlight w:val="none"/>
                      <w:u w:val="single"/>
                      <w:lang w:val="en-US" w:eastAsia="zh-CN"/>
                    </w:rPr>
                    <w:t>产生浓度mg/m</w:t>
                  </w:r>
                  <w:r>
                    <w:rPr>
                      <w:rFonts w:hint="default" w:ascii="Times New Roman" w:hAnsi="Times New Roman" w:eastAsia="宋体" w:cs="Times New Roman"/>
                      <w:sz w:val="18"/>
                      <w:szCs w:val="18"/>
                      <w:highlight w:val="none"/>
                      <w:u w:val="single"/>
                      <w:vertAlign w:val="superscript"/>
                      <w:lang w:val="en-US" w:eastAsia="zh-CN"/>
                    </w:rPr>
                    <w:t>3</w:t>
                  </w:r>
                </w:p>
              </w:tc>
              <w:tc>
                <w:tcPr>
                  <w:tcW w:w="1012" w:type="dxa"/>
                  <w:noWrap w:val="0"/>
                  <w:vAlign w:val="center"/>
                </w:tcPr>
                <w:p w14:paraId="56C06BA7">
                  <w:pPr>
                    <w:pStyle w:val="82"/>
                    <w:bidi w:val="0"/>
                    <w:rPr>
                      <w:rFonts w:hint="default" w:ascii="Times New Roman" w:hAnsi="Times New Roman" w:eastAsia="宋体" w:cs="Times New Roman"/>
                      <w:sz w:val="18"/>
                      <w:szCs w:val="18"/>
                      <w:highlight w:val="none"/>
                      <w:u w:val="single"/>
                      <w:lang w:val="en-US" w:eastAsia="zh-CN"/>
                    </w:rPr>
                  </w:pPr>
                  <w:r>
                    <w:rPr>
                      <w:rFonts w:hint="default" w:ascii="Times New Roman" w:hAnsi="Times New Roman" w:eastAsia="宋体" w:cs="Times New Roman"/>
                      <w:sz w:val="18"/>
                      <w:szCs w:val="18"/>
                      <w:highlight w:val="none"/>
                      <w:u w:val="single"/>
                      <w:lang w:val="en-US" w:eastAsia="zh-CN"/>
                    </w:rPr>
                    <w:t>排放量t/a</w:t>
                  </w:r>
                </w:p>
              </w:tc>
              <w:tc>
                <w:tcPr>
                  <w:tcW w:w="1012" w:type="dxa"/>
                  <w:noWrap w:val="0"/>
                  <w:vAlign w:val="center"/>
                </w:tcPr>
                <w:p w14:paraId="51669EE2">
                  <w:pPr>
                    <w:pStyle w:val="82"/>
                    <w:bidi w:val="0"/>
                    <w:rPr>
                      <w:rFonts w:hint="default" w:ascii="Times New Roman" w:hAnsi="Times New Roman" w:eastAsia="宋体" w:cs="Times New Roman"/>
                      <w:sz w:val="18"/>
                      <w:szCs w:val="18"/>
                      <w:highlight w:val="none"/>
                      <w:u w:val="single"/>
                      <w:lang w:val="en-US" w:eastAsia="zh-CN"/>
                    </w:rPr>
                  </w:pPr>
                  <w:r>
                    <w:rPr>
                      <w:rFonts w:hint="default" w:ascii="Times New Roman" w:hAnsi="Times New Roman" w:eastAsia="宋体" w:cs="Times New Roman"/>
                      <w:sz w:val="18"/>
                      <w:szCs w:val="18"/>
                      <w:highlight w:val="none"/>
                      <w:u w:val="single"/>
                      <w:lang w:val="en-US" w:eastAsia="zh-CN"/>
                    </w:rPr>
                    <w:t>排放速率kg/h</w:t>
                  </w:r>
                </w:p>
              </w:tc>
              <w:tc>
                <w:tcPr>
                  <w:tcW w:w="1013" w:type="dxa"/>
                  <w:noWrap w:val="0"/>
                  <w:vAlign w:val="center"/>
                </w:tcPr>
                <w:p w14:paraId="16A269ED">
                  <w:pPr>
                    <w:pStyle w:val="82"/>
                    <w:bidi w:val="0"/>
                    <w:rPr>
                      <w:rFonts w:hint="default" w:ascii="Times New Roman" w:hAnsi="Times New Roman" w:eastAsia="宋体" w:cs="Times New Roman"/>
                      <w:sz w:val="18"/>
                      <w:szCs w:val="18"/>
                      <w:highlight w:val="none"/>
                      <w:u w:val="single"/>
                      <w:lang w:val="en-US" w:eastAsia="zh-CN"/>
                    </w:rPr>
                  </w:pPr>
                  <w:r>
                    <w:rPr>
                      <w:rFonts w:hint="default" w:ascii="Times New Roman" w:hAnsi="Times New Roman" w:eastAsia="宋体" w:cs="Times New Roman"/>
                      <w:sz w:val="18"/>
                      <w:szCs w:val="18"/>
                      <w:highlight w:val="none"/>
                      <w:u w:val="single"/>
                      <w:lang w:val="en-US" w:eastAsia="zh-CN"/>
                    </w:rPr>
                    <w:t>排放浓度mg/m</w:t>
                  </w:r>
                  <w:r>
                    <w:rPr>
                      <w:rFonts w:hint="default" w:ascii="Times New Roman" w:hAnsi="Times New Roman" w:eastAsia="宋体" w:cs="Times New Roman"/>
                      <w:sz w:val="18"/>
                      <w:szCs w:val="18"/>
                      <w:highlight w:val="none"/>
                      <w:u w:val="single"/>
                      <w:vertAlign w:val="superscript"/>
                      <w:lang w:val="en-US" w:eastAsia="zh-CN"/>
                    </w:rPr>
                    <w:t>3</w:t>
                  </w:r>
                </w:p>
              </w:tc>
            </w:tr>
            <w:tr w14:paraId="194029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4" w:hRule="atLeast"/>
                <w:jc w:val="center"/>
              </w:trPr>
              <w:tc>
                <w:tcPr>
                  <w:tcW w:w="1012" w:type="dxa"/>
                  <w:noWrap w:val="0"/>
                  <w:vAlign w:val="center"/>
                </w:tcPr>
                <w:p w14:paraId="30C8A706">
                  <w:pPr>
                    <w:pStyle w:val="82"/>
                    <w:bidi w:val="0"/>
                    <w:rPr>
                      <w:rFonts w:hint="default" w:ascii="Times New Roman" w:hAnsi="Times New Roman" w:eastAsia="宋体" w:cs="Times New Roman"/>
                      <w:sz w:val="18"/>
                      <w:szCs w:val="18"/>
                      <w:highlight w:val="none"/>
                      <w:u w:val="single"/>
                      <w:lang w:val="en-US" w:eastAsia="zh-CN"/>
                    </w:rPr>
                  </w:pPr>
                  <w:r>
                    <w:rPr>
                      <w:rFonts w:hint="default" w:ascii="Times New Roman" w:hAnsi="Times New Roman" w:eastAsia="宋体" w:cs="Times New Roman"/>
                      <w:sz w:val="18"/>
                      <w:szCs w:val="18"/>
                      <w:highlight w:val="none"/>
                      <w:u w:val="single"/>
                      <w:lang w:val="en-US" w:eastAsia="zh-CN"/>
                    </w:rPr>
                    <w:t>风量</w:t>
                  </w:r>
                </w:p>
              </w:tc>
              <w:tc>
                <w:tcPr>
                  <w:tcW w:w="1012" w:type="dxa"/>
                  <w:vMerge w:val="restart"/>
                  <w:noWrap w:val="0"/>
                  <w:vAlign w:val="center"/>
                </w:tcPr>
                <w:p w14:paraId="0E6847BA">
                  <w:pPr>
                    <w:pStyle w:val="82"/>
                    <w:bidi w:val="0"/>
                    <w:rPr>
                      <w:rFonts w:hint="default" w:ascii="Times New Roman" w:hAnsi="Times New Roman" w:eastAsia="宋体" w:cs="Times New Roman"/>
                      <w:sz w:val="18"/>
                      <w:szCs w:val="18"/>
                      <w:highlight w:val="none"/>
                      <w:u w:val="single"/>
                      <w:lang w:val="en-US" w:eastAsia="zh-CN"/>
                    </w:rPr>
                  </w:pPr>
                  <w:r>
                    <w:rPr>
                      <w:rFonts w:hint="eastAsia" w:cs="Times New Roman"/>
                      <w:sz w:val="18"/>
                      <w:szCs w:val="18"/>
                      <w:highlight w:val="none"/>
                      <w:u w:val="single"/>
                      <w:lang w:val="en-US" w:eastAsia="zh-CN"/>
                    </w:rPr>
                    <w:t>2052</w:t>
                  </w:r>
                  <w:r>
                    <w:rPr>
                      <w:rFonts w:hint="default" w:ascii="Times New Roman" w:hAnsi="Times New Roman" w:eastAsia="宋体" w:cs="Times New Roman"/>
                      <w:sz w:val="18"/>
                      <w:szCs w:val="18"/>
                      <w:highlight w:val="none"/>
                      <w:u w:val="single"/>
                      <w:lang w:val="en-US" w:eastAsia="zh-CN"/>
                    </w:rPr>
                    <w:t>t/a（全厂）</w:t>
                  </w:r>
                </w:p>
              </w:tc>
              <w:tc>
                <w:tcPr>
                  <w:tcW w:w="6073" w:type="dxa"/>
                  <w:gridSpan w:val="6"/>
                  <w:noWrap w:val="0"/>
                  <w:vAlign w:val="center"/>
                </w:tcPr>
                <w:p w14:paraId="51377707">
                  <w:pPr>
                    <w:pStyle w:val="82"/>
                    <w:bidi w:val="0"/>
                    <w:rPr>
                      <w:rFonts w:hint="default" w:ascii="Times New Roman" w:hAnsi="Times New Roman" w:eastAsia="宋体" w:cs="Times New Roman"/>
                      <w:sz w:val="18"/>
                      <w:szCs w:val="18"/>
                      <w:highlight w:val="none"/>
                      <w:u w:val="single"/>
                      <w:lang w:val="en-US" w:eastAsia="zh-CN"/>
                    </w:rPr>
                  </w:pPr>
                  <w:r>
                    <w:rPr>
                      <w:rFonts w:hint="eastAsia" w:ascii="Times New Roman" w:hAnsi="Times New Roman" w:eastAsia="宋体" w:cs="Times New Roman"/>
                      <w:sz w:val="18"/>
                      <w:szCs w:val="18"/>
                      <w:highlight w:val="none"/>
                      <w:u w:val="single"/>
                      <w:lang w:val="en-US" w:eastAsia="zh-CN"/>
                    </w:rPr>
                    <w:t>42</w:t>
                  </w:r>
                  <w:r>
                    <w:rPr>
                      <w:rFonts w:hint="eastAsia" w:cs="Times New Roman"/>
                      <w:sz w:val="18"/>
                      <w:szCs w:val="18"/>
                      <w:highlight w:val="none"/>
                      <w:u w:val="single"/>
                      <w:lang w:val="en-US" w:eastAsia="zh-CN"/>
                    </w:rPr>
                    <w:t>00</w:t>
                  </w:r>
                  <w:r>
                    <w:rPr>
                      <w:rFonts w:hint="default" w:ascii="Times New Roman" w:hAnsi="Times New Roman" w:eastAsia="宋体" w:cs="Times New Roman"/>
                      <w:sz w:val="18"/>
                      <w:szCs w:val="18"/>
                      <w:highlight w:val="none"/>
                      <w:u w:val="single"/>
                      <w:lang w:val="en-US" w:eastAsia="zh-CN"/>
                    </w:rPr>
                    <w:t>m</w:t>
                  </w:r>
                  <w:r>
                    <w:rPr>
                      <w:rFonts w:hint="default" w:ascii="Times New Roman" w:hAnsi="Times New Roman" w:eastAsia="宋体" w:cs="Times New Roman"/>
                      <w:sz w:val="18"/>
                      <w:szCs w:val="18"/>
                      <w:highlight w:val="none"/>
                      <w:u w:val="single"/>
                      <w:vertAlign w:val="superscript"/>
                      <w:lang w:val="en-US" w:eastAsia="zh-CN"/>
                    </w:rPr>
                    <w:t>3</w:t>
                  </w:r>
                  <w:r>
                    <w:rPr>
                      <w:rFonts w:hint="default" w:ascii="Times New Roman" w:hAnsi="Times New Roman" w:eastAsia="宋体" w:cs="Times New Roman"/>
                      <w:sz w:val="18"/>
                      <w:szCs w:val="18"/>
                      <w:highlight w:val="none"/>
                      <w:u w:val="single"/>
                      <w:lang w:val="en-US" w:eastAsia="zh-CN"/>
                    </w:rPr>
                    <w:t>/h</w:t>
                  </w:r>
                </w:p>
              </w:tc>
            </w:tr>
            <w:tr w14:paraId="3279B0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4" w:hRule="atLeast"/>
                <w:jc w:val="center"/>
              </w:trPr>
              <w:tc>
                <w:tcPr>
                  <w:tcW w:w="1012" w:type="dxa"/>
                  <w:noWrap w:val="0"/>
                  <w:vAlign w:val="center"/>
                </w:tcPr>
                <w:p w14:paraId="5422C49F">
                  <w:pPr>
                    <w:pStyle w:val="82"/>
                    <w:bidi w:val="0"/>
                    <w:rPr>
                      <w:rFonts w:hint="default" w:ascii="Times New Roman" w:hAnsi="Times New Roman" w:eastAsia="宋体" w:cs="Times New Roman"/>
                      <w:sz w:val="18"/>
                      <w:szCs w:val="18"/>
                      <w:highlight w:val="none"/>
                      <w:u w:val="single"/>
                      <w:lang w:val="en-US" w:eastAsia="zh-CN"/>
                    </w:rPr>
                  </w:pPr>
                  <w:r>
                    <w:rPr>
                      <w:rFonts w:hint="default" w:ascii="Times New Roman" w:hAnsi="Times New Roman" w:eastAsia="宋体" w:cs="Times New Roman"/>
                      <w:sz w:val="18"/>
                      <w:szCs w:val="18"/>
                      <w:highlight w:val="none"/>
                      <w:u w:val="single"/>
                      <w:lang w:val="en-US" w:eastAsia="zh-CN"/>
                    </w:rPr>
                    <w:t>NOx</w:t>
                  </w:r>
                </w:p>
              </w:tc>
              <w:tc>
                <w:tcPr>
                  <w:tcW w:w="1012" w:type="dxa"/>
                  <w:vMerge w:val="continue"/>
                  <w:noWrap w:val="0"/>
                  <w:vAlign w:val="center"/>
                </w:tcPr>
                <w:p w14:paraId="3A6A2CBF">
                  <w:pPr>
                    <w:pStyle w:val="82"/>
                    <w:bidi w:val="0"/>
                    <w:rPr>
                      <w:rFonts w:hint="default" w:ascii="Times New Roman" w:hAnsi="Times New Roman" w:eastAsia="宋体" w:cs="Times New Roman"/>
                      <w:sz w:val="18"/>
                      <w:szCs w:val="18"/>
                      <w:highlight w:val="none"/>
                      <w:u w:val="single"/>
                      <w:lang w:val="en-US" w:eastAsia="zh-CN"/>
                    </w:rPr>
                  </w:pPr>
                </w:p>
              </w:tc>
              <w:tc>
                <w:tcPr>
                  <w:tcW w:w="1012" w:type="dxa"/>
                  <w:noWrap w:val="0"/>
                  <w:vAlign w:val="center"/>
                </w:tcPr>
                <w:p w14:paraId="63C5F84A">
                  <w:pPr>
                    <w:pStyle w:val="82"/>
                    <w:bidi w:val="0"/>
                    <w:rPr>
                      <w:rFonts w:hint="default" w:ascii="Times New Roman" w:hAnsi="Times New Roman" w:eastAsia="宋体" w:cs="Times New Roman"/>
                      <w:sz w:val="18"/>
                      <w:szCs w:val="18"/>
                      <w:highlight w:val="none"/>
                      <w:u w:val="single"/>
                      <w:lang w:val="en-US" w:eastAsia="zh-CN"/>
                    </w:rPr>
                  </w:pPr>
                  <w:r>
                    <w:rPr>
                      <w:rFonts w:hint="eastAsia" w:ascii="Times New Roman" w:hAnsi="Times New Roman" w:eastAsia="宋体" w:cs="Times New Roman"/>
                      <w:sz w:val="18"/>
                      <w:szCs w:val="18"/>
                      <w:highlight w:val="none"/>
                      <w:u w:val="single"/>
                      <w:lang w:val="en-US" w:eastAsia="zh-CN"/>
                    </w:rPr>
                    <w:t>2.09</w:t>
                  </w:r>
                </w:p>
              </w:tc>
              <w:tc>
                <w:tcPr>
                  <w:tcW w:w="1012" w:type="dxa"/>
                  <w:noWrap w:val="0"/>
                  <w:vAlign w:val="center"/>
                </w:tcPr>
                <w:p w14:paraId="1A8BF76A">
                  <w:pPr>
                    <w:pStyle w:val="82"/>
                    <w:bidi w:val="0"/>
                    <w:rPr>
                      <w:rFonts w:hint="default" w:ascii="Times New Roman" w:hAnsi="Times New Roman" w:eastAsia="宋体" w:cs="Times New Roman"/>
                      <w:sz w:val="18"/>
                      <w:szCs w:val="18"/>
                      <w:highlight w:val="none"/>
                      <w:u w:val="single"/>
                      <w:lang w:val="en-US" w:eastAsia="zh-CN"/>
                    </w:rPr>
                  </w:pPr>
                  <w:r>
                    <w:rPr>
                      <w:rFonts w:hint="eastAsia" w:ascii="Times New Roman" w:hAnsi="Times New Roman" w:eastAsia="宋体" w:cs="Times New Roman"/>
                      <w:sz w:val="18"/>
                      <w:szCs w:val="18"/>
                      <w:highlight w:val="none"/>
                      <w:u w:val="single"/>
                      <w:lang w:val="en-US" w:eastAsia="zh-CN"/>
                    </w:rPr>
                    <w:t>0.87</w:t>
                  </w:r>
                </w:p>
              </w:tc>
              <w:tc>
                <w:tcPr>
                  <w:tcW w:w="1012" w:type="dxa"/>
                  <w:noWrap w:val="0"/>
                  <w:vAlign w:val="center"/>
                </w:tcPr>
                <w:p w14:paraId="466B6384">
                  <w:pPr>
                    <w:pStyle w:val="82"/>
                    <w:bidi w:val="0"/>
                    <w:rPr>
                      <w:rFonts w:hint="default" w:ascii="Times New Roman" w:hAnsi="Times New Roman" w:eastAsia="宋体" w:cs="Times New Roman"/>
                      <w:sz w:val="18"/>
                      <w:szCs w:val="18"/>
                      <w:highlight w:val="none"/>
                      <w:u w:val="single"/>
                      <w:lang w:val="en-US" w:eastAsia="zh-CN"/>
                    </w:rPr>
                  </w:pPr>
                  <w:r>
                    <w:rPr>
                      <w:rFonts w:hint="eastAsia" w:ascii="Times New Roman" w:hAnsi="Times New Roman" w:eastAsia="宋体" w:cs="Times New Roman"/>
                      <w:sz w:val="18"/>
                      <w:szCs w:val="18"/>
                      <w:highlight w:val="none"/>
                      <w:u w:val="single"/>
                      <w:lang w:val="en-US" w:eastAsia="zh-CN"/>
                    </w:rPr>
                    <w:t>207.643</w:t>
                  </w:r>
                </w:p>
              </w:tc>
              <w:tc>
                <w:tcPr>
                  <w:tcW w:w="1012" w:type="dxa"/>
                  <w:noWrap w:val="0"/>
                  <w:vAlign w:val="center"/>
                </w:tcPr>
                <w:p w14:paraId="6F817DA9">
                  <w:pPr>
                    <w:pStyle w:val="82"/>
                    <w:bidi w:val="0"/>
                    <w:rPr>
                      <w:rFonts w:hint="default" w:ascii="Times New Roman" w:hAnsi="Times New Roman" w:eastAsia="宋体" w:cs="Times New Roman"/>
                      <w:sz w:val="18"/>
                      <w:szCs w:val="18"/>
                      <w:highlight w:val="none"/>
                      <w:u w:val="single"/>
                      <w:lang w:val="en-US" w:eastAsia="zh-CN"/>
                    </w:rPr>
                  </w:pPr>
                  <w:r>
                    <w:rPr>
                      <w:rFonts w:hint="eastAsia" w:ascii="Times New Roman" w:hAnsi="Times New Roman" w:eastAsia="宋体" w:cs="Times New Roman"/>
                      <w:sz w:val="18"/>
                      <w:szCs w:val="18"/>
                      <w:highlight w:val="none"/>
                      <w:u w:val="single"/>
                      <w:lang w:val="en-US" w:eastAsia="zh-CN"/>
                    </w:rPr>
                    <w:t>2.09</w:t>
                  </w:r>
                </w:p>
              </w:tc>
              <w:tc>
                <w:tcPr>
                  <w:tcW w:w="1012" w:type="dxa"/>
                  <w:noWrap w:val="0"/>
                  <w:vAlign w:val="center"/>
                </w:tcPr>
                <w:p w14:paraId="24A70BE8">
                  <w:pPr>
                    <w:pStyle w:val="82"/>
                    <w:bidi w:val="0"/>
                    <w:rPr>
                      <w:rFonts w:hint="default" w:ascii="Times New Roman" w:hAnsi="Times New Roman" w:eastAsia="宋体" w:cs="Times New Roman"/>
                      <w:sz w:val="18"/>
                      <w:szCs w:val="18"/>
                      <w:highlight w:val="none"/>
                      <w:u w:val="single"/>
                      <w:lang w:val="en-US" w:eastAsia="zh-CN"/>
                    </w:rPr>
                  </w:pPr>
                  <w:r>
                    <w:rPr>
                      <w:rFonts w:hint="eastAsia" w:ascii="Times New Roman" w:hAnsi="Times New Roman" w:eastAsia="宋体" w:cs="Times New Roman"/>
                      <w:sz w:val="18"/>
                      <w:szCs w:val="18"/>
                      <w:highlight w:val="none"/>
                      <w:u w:val="single"/>
                      <w:lang w:val="en-US" w:eastAsia="zh-CN"/>
                    </w:rPr>
                    <w:t>0.87</w:t>
                  </w:r>
                </w:p>
              </w:tc>
              <w:tc>
                <w:tcPr>
                  <w:tcW w:w="1013" w:type="dxa"/>
                  <w:noWrap w:val="0"/>
                  <w:vAlign w:val="center"/>
                </w:tcPr>
                <w:p w14:paraId="16CD54FE">
                  <w:pPr>
                    <w:pStyle w:val="82"/>
                    <w:bidi w:val="0"/>
                    <w:rPr>
                      <w:rFonts w:hint="default" w:ascii="Times New Roman" w:hAnsi="Times New Roman" w:eastAsia="宋体" w:cs="Times New Roman"/>
                      <w:sz w:val="18"/>
                      <w:szCs w:val="18"/>
                      <w:highlight w:val="none"/>
                      <w:u w:val="single"/>
                      <w:lang w:val="en-US" w:eastAsia="zh-CN"/>
                    </w:rPr>
                  </w:pPr>
                  <w:r>
                    <w:rPr>
                      <w:rFonts w:hint="eastAsia" w:ascii="Times New Roman" w:hAnsi="Times New Roman" w:eastAsia="宋体" w:cs="Times New Roman"/>
                      <w:sz w:val="18"/>
                      <w:szCs w:val="18"/>
                      <w:highlight w:val="none"/>
                      <w:u w:val="single"/>
                      <w:lang w:val="en-US" w:eastAsia="zh-CN"/>
                    </w:rPr>
                    <w:t>207.643</w:t>
                  </w:r>
                </w:p>
              </w:tc>
            </w:tr>
            <w:tr w14:paraId="721A06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4" w:hRule="atLeast"/>
                <w:jc w:val="center"/>
              </w:trPr>
              <w:tc>
                <w:tcPr>
                  <w:tcW w:w="1012" w:type="dxa"/>
                  <w:noWrap w:val="0"/>
                  <w:vAlign w:val="center"/>
                </w:tcPr>
                <w:p w14:paraId="71165AFE">
                  <w:pPr>
                    <w:pStyle w:val="82"/>
                    <w:bidi w:val="0"/>
                    <w:rPr>
                      <w:rFonts w:hint="default" w:ascii="Times New Roman" w:hAnsi="Times New Roman" w:eastAsia="宋体" w:cs="Times New Roman"/>
                      <w:sz w:val="18"/>
                      <w:szCs w:val="18"/>
                      <w:highlight w:val="none"/>
                      <w:u w:val="single"/>
                      <w:lang w:val="en-US" w:eastAsia="zh-CN"/>
                    </w:rPr>
                  </w:pPr>
                  <w:r>
                    <w:rPr>
                      <w:rFonts w:hint="default" w:ascii="Times New Roman" w:hAnsi="Times New Roman" w:eastAsia="宋体" w:cs="Times New Roman"/>
                      <w:sz w:val="18"/>
                      <w:szCs w:val="18"/>
                      <w:highlight w:val="none"/>
                      <w:u w:val="single"/>
                      <w:lang w:val="en-US" w:eastAsia="zh-CN"/>
                    </w:rPr>
                    <w:t>SO</w:t>
                  </w:r>
                  <w:r>
                    <w:rPr>
                      <w:rFonts w:hint="default" w:ascii="Times New Roman" w:hAnsi="Times New Roman" w:eastAsia="宋体" w:cs="Times New Roman"/>
                      <w:sz w:val="18"/>
                      <w:szCs w:val="18"/>
                      <w:highlight w:val="none"/>
                      <w:u w:val="single"/>
                      <w:vertAlign w:val="subscript"/>
                      <w:lang w:val="en-US" w:eastAsia="zh-CN"/>
                    </w:rPr>
                    <w:t>2</w:t>
                  </w:r>
                </w:p>
              </w:tc>
              <w:tc>
                <w:tcPr>
                  <w:tcW w:w="1012" w:type="dxa"/>
                  <w:vMerge w:val="continue"/>
                  <w:noWrap w:val="0"/>
                  <w:vAlign w:val="center"/>
                </w:tcPr>
                <w:p w14:paraId="2669A442">
                  <w:pPr>
                    <w:pStyle w:val="82"/>
                    <w:bidi w:val="0"/>
                    <w:rPr>
                      <w:rFonts w:hint="default" w:ascii="Times New Roman" w:hAnsi="Times New Roman" w:eastAsia="宋体" w:cs="Times New Roman"/>
                      <w:sz w:val="18"/>
                      <w:szCs w:val="18"/>
                      <w:highlight w:val="none"/>
                      <w:u w:val="single"/>
                      <w:lang w:val="en-US" w:eastAsia="zh-CN"/>
                    </w:rPr>
                  </w:pPr>
                </w:p>
              </w:tc>
              <w:tc>
                <w:tcPr>
                  <w:tcW w:w="1012" w:type="dxa"/>
                  <w:noWrap w:val="0"/>
                  <w:vAlign w:val="center"/>
                </w:tcPr>
                <w:p w14:paraId="5EE5D59B">
                  <w:pPr>
                    <w:pStyle w:val="82"/>
                    <w:bidi w:val="0"/>
                    <w:rPr>
                      <w:rFonts w:hint="default" w:ascii="Times New Roman" w:hAnsi="Times New Roman" w:eastAsia="宋体" w:cs="Times New Roman"/>
                      <w:sz w:val="18"/>
                      <w:szCs w:val="18"/>
                      <w:highlight w:val="none"/>
                      <w:u w:val="single"/>
                      <w:lang w:val="en-US" w:eastAsia="zh-CN"/>
                    </w:rPr>
                  </w:pPr>
                  <w:r>
                    <w:rPr>
                      <w:rFonts w:hint="eastAsia" w:ascii="Times New Roman" w:hAnsi="Times New Roman" w:eastAsia="宋体" w:cs="Times New Roman"/>
                      <w:sz w:val="18"/>
                      <w:szCs w:val="18"/>
                      <w:highlight w:val="none"/>
                      <w:u w:val="single"/>
                      <w:lang w:val="en-US" w:eastAsia="zh-CN"/>
                    </w:rPr>
                    <w:t>1.29</w:t>
                  </w:r>
                </w:p>
              </w:tc>
              <w:tc>
                <w:tcPr>
                  <w:tcW w:w="1012" w:type="dxa"/>
                  <w:noWrap w:val="0"/>
                  <w:vAlign w:val="center"/>
                </w:tcPr>
                <w:p w14:paraId="6C97D956">
                  <w:pPr>
                    <w:pStyle w:val="82"/>
                    <w:bidi w:val="0"/>
                    <w:rPr>
                      <w:rFonts w:hint="default" w:ascii="Times New Roman" w:hAnsi="Times New Roman" w:eastAsia="宋体" w:cs="Times New Roman"/>
                      <w:sz w:val="18"/>
                      <w:szCs w:val="18"/>
                      <w:highlight w:val="none"/>
                      <w:u w:val="single"/>
                      <w:lang w:val="en-US" w:eastAsia="zh-CN"/>
                    </w:rPr>
                  </w:pPr>
                  <w:r>
                    <w:rPr>
                      <w:rFonts w:hint="eastAsia" w:ascii="Times New Roman" w:hAnsi="Times New Roman" w:eastAsia="宋体" w:cs="Times New Roman"/>
                      <w:sz w:val="18"/>
                      <w:szCs w:val="18"/>
                      <w:highlight w:val="none"/>
                      <w:u w:val="single"/>
                      <w:lang w:val="en-US" w:eastAsia="zh-CN"/>
                    </w:rPr>
                    <w:t>0.54</w:t>
                  </w:r>
                </w:p>
              </w:tc>
              <w:tc>
                <w:tcPr>
                  <w:tcW w:w="1012" w:type="dxa"/>
                  <w:noWrap w:val="0"/>
                  <w:vAlign w:val="center"/>
                </w:tcPr>
                <w:p w14:paraId="641DC88F">
                  <w:pPr>
                    <w:pStyle w:val="82"/>
                    <w:bidi w:val="0"/>
                    <w:rPr>
                      <w:rFonts w:hint="default" w:ascii="Times New Roman" w:hAnsi="Times New Roman" w:eastAsia="宋体" w:cs="Times New Roman"/>
                      <w:sz w:val="18"/>
                      <w:szCs w:val="18"/>
                      <w:highlight w:val="none"/>
                      <w:u w:val="single"/>
                      <w:lang w:val="en-US" w:eastAsia="zh-CN"/>
                    </w:rPr>
                  </w:pPr>
                  <w:r>
                    <w:rPr>
                      <w:rFonts w:hint="eastAsia" w:ascii="Times New Roman" w:hAnsi="Times New Roman" w:eastAsia="宋体" w:cs="Times New Roman"/>
                      <w:sz w:val="18"/>
                      <w:szCs w:val="18"/>
                      <w:highlight w:val="none"/>
                      <w:u w:val="single"/>
                      <w:lang w:val="en-US" w:eastAsia="zh-CN"/>
                    </w:rPr>
                    <w:t>128.046</w:t>
                  </w:r>
                </w:p>
              </w:tc>
              <w:tc>
                <w:tcPr>
                  <w:tcW w:w="1012" w:type="dxa"/>
                  <w:noWrap w:val="0"/>
                  <w:vAlign w:val="center"/>
                </w:tcPr>
                <w:p w14:paraId="5A34D8DF">
                  <w:pPr>
                    <w:pStyle w:val="82"/>
                    <w:bidi w:val="0"/>
                    <w:rPr>
                      <w:rFonts w:hint="default" w:ascii="Times New Roman" w:hAnsi="Times New Roman" w:eastAsia="宋体" w:cs="Times New Roman"/>
                      <w:sz w:val="18"/>
                      <w:szCs w:val="18"/>
                      <w:highlight w:val="none"/>
                      <w:u w:val="single"/>
                      <w:lang w:val="en-US" w:eastAsia="zh-CN"/>
                    </w:rPr>
                  </w:pPr>
                  <w:r>
                    <w:rPr>
                      <w:rFonts w:hint="eastAsia" w:ascii="Times New Roman" w:hAnsi="Times New Roman" w:eastAsia="宋体" w:cs="Times New Roman"/>
                      <w:sz w:val="18"/>
                      <w:szCs w:val="18"/>
                      <w:highlight w:val="none"/>
                      <w:u w:val="single"/>
                      <w:lang w:val="en-US" w:eastAsia="zh-CN"/>
                    </w:rPr>
                    <w:t>1.29</w:t>
                  </w:r>
                </w:p>
              </w:tc>
              <w:tc>
                <w:tcPr>
                  <w:tcW w:w="1012" w:type="dxa"/>
                  <w:noWrap w:val="0"/>
                  <w:vAlign w:val="center"/>
                </w:tcPr>
                <w:p w14:paraId="63F50925">
                  <w:pPr>
                    <w:pStyle w:val="82"/>
                    <w:bidi w:val="0"/>
                    <w:rPr>
                      <w:rFonts w:hint="default" w:ascii="Times New Roman" w:hAnsi="Times New Roman" w:eastAsia="宋体" w:cs="Times New Roman"/>
                      <w:sz w:val="18"/>
                      <w:szCs w:val="18"/>
                      <w:highlight w:val="none"/>
                      <w:u w:val="single"/>
                      <w:lang w:val="en-US" w:eastAsia="zh-CN"/>
                    </w:rPr>
                  </w:pPr>
                  <w:r>
                    <w:rPr>
                      <w:rFonts w:hint="eastAsia" w:ascii="Times New Roman" w:hAnsi="Times New Roman" w:eastAsia="宋体" w:cs="Times New Roman"/>
                      <w:sz w:val="18"/>
                      <w:szCs w:val="18"/>
                      <w:highlight w:val="none"/>
                      <w:u w:val="single"/>
                      <w:lang w:val="en-US" w:eastAsia="zh-CN"/>
                    </w:rPr>
                    <w:t>0.54</w:t>
                  </w:r>
                </w:p>
              </w:tc>
              <w:tc>
                <w:tcPr>
                  <w:tcW w:w="1013" w:type="dxa"/>
                  <w:noWrap w:val="0"/>
                  <w:vAlign w:val="center"/>
                </w:tcPr>
                <w:p w14:paraId="7C8325A5">
                  <w:pPr>
                    <w:pStyle w:val="82"/>
                    <w:bidi w:val="0"/>
                    <w:rPr>
                      <w:rFonts w:hint="default" w:ascii="Times New Roman" w:hAnsi="Times New Roman" w:eastAsia="宋体" w:cs="Times New Roman"/>
                      <w:sz w:val="18"/>
                      <w:szCs w:val="18"/>
                      <w:highlight w:val="none"/>
                      <w:u w:val="single"/>
                      <w:lang w:val="en-US" w:eastAsia="zh-CN"/>
                    </w:rPr>
                  </w:pPr>
                  <w:r>
                    <w:rPr>
                      <w:rFonts w:hint="eastAsia" w:ascii="Times New Roman" w:hAnsi="Times New Roman" w:eastAsia="宋体" w:cs="Times New Roman"/>
                      <w:sz w:val="18"/>
                      <w:szCs w:val="18"/>
                      <w:highlight w:val="none"/>
                      <w:u w:val="single"/>
                      <w:lang w:val="en-US" w:eastAsia="zh-CN"/>
                    </w:rPr>
                    <w:t>128.046</w:t>
                  </w:r>
                </w:p>
              </w:tc>
            </w:tr>
            <w:tr w14:paraId="2F1CC3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4" w:hRule="atLeast"/>
                <w:jc w:val="center"/>
              </w:trPr>
              <w:tc>
                <w:tcPr>
                  <w:tcW w:w="1012" w:type="dxa"/>
                  <w:noWrap w:val="0"/>
                  <w:vAlign w:val="center"/>
                </w:tcPr>
                <w:p w14:paraId="4D5ADB33">
                  <w:pPr>
                    <w:pStyle w:val="82"/>
                    <w:bidi w:val="0"/>
                    <w:rPr>
                      <w:rFonts w:hint="default" w:ascii="Times New Roman" w:hAnsi="Times New Roman" w:eastAsia="宋体" w:cs="Times New Roman"/>
                      <w:sz w:val="18"/>
                      <w:szCs w:val="18"/>
                      <w:highlight w:val="none"/>
                      <w:u w:val="single"/>
                      <w:lang w:val="en-US" w:eastAsia="zh-CN"/>
                    </w:rPr>
                  </w:pPr>
                  <w:r>
                    <w:rPr>
                      <w:rFonts w:hint="default" w:ascii="Times New Roman" w:hAnsi="Times New Roman" w:eastAsia="宋体" w:cs="Times New Roman"/>
                      <w:sz w:val="18"/>
                      <w:szCs w:val="18"/>
                      <w:highlight w:val="none"/>
                      <w:u w:val="single"/>
                      <w:lang w:val="en-US" w:eastAsia="zh-CN"/>
                    </w:rPr>
                    <w:t>颗粒物</w:t>
                  </w:r>
                </w:p>
              </w:tc>
              <w:tc>
                <w:tcPr>
                  <w:tcW w:w="1012" w:type="dxa"/>
                  <w:vMerge w:val="continue"/>
                  <w:noWrap w:val="0"/>
                  <w:vAlign w:val="center"/>
                </w:tcPr>
                <w:p w14:paraId="796E102B">
                  <w:pPr>
                    <w:pStyle w:val="82"/>
                    <w:bidi w:val="0"/>
                    <w:rPr>
                      <w:rFonts w:hint="default" w:ascii="Times New Roman" w:hAnsi="Times New Roman" w:eastAsia="宋体" w:cs="Times New Roman"/>
                      <w:sz w:val="18"/>
                      <w:szCs w:val="18"/>
                      <w:highlight w:val="none"/>
                      <w:u w:val="single"/>
                      <w:lang w:val="en-US" w:eastAsia="zh-CN"/>
                    </w:rPr>
                  </w:pPr>
                </w:p>
              </w:tc>
              <w:tc>
                <w:tcPr>
                  <w:tcW w:w="1012" w:type="dxa"/>
                  <w:noWrap w:val="0"/>
                  <w:vAlign w:val="center"/>
                </w:tcPr>
                <w:p w14:paraId="0754D29F">
                  <w:pPr>
                    <w:pStyle w:val="82"/>
                    <w:bidi w:val="0"/>
                    <w:rPr>
                      <w:rFonts w:hint="default" w:ascii="Times New Roman" w:hAnsi="Times New Roman" w:eastAsia="宋体" w:cs="Times New Roman"/>
                      <w:sz w:val="18"/>
                      <w:szCs w:val="18"/>
                      <w:highlight w:val="none"/>
                      <w:u w:val="single"/>
                      <w:lang w:val="en-US" w:eastAsia="zh-CN"/>
                    </w:rPr>
                  </w:pPr>
                  <w:r>
                    <w:rPr>
                      <w:rFonts w:hint="eastAsia" w:ascii="Times New Roman" w:hAnsi="Times New Roman" w:eastAsia="宋体" w:cs="Times New Roman"/>
                      <w:sz w:val="18"/>
                      <w:szCs w:val="18"/>
                      <w:highlight w:val="none"/>
                      <w:u w:val="single"/>
                      <w:lang w:val="en-US" w:eastAsia="zh-CN"/>
                    </w:rPr>
                    <w:t>1.03</w:t>
                  </w:r>
                </w:p>
              </w:tc>
              <w:tc>
                <w:tcPr>
                  <w:tcW w:w="1012" w:type="dxa"/>
                  <w:noWrap w:val="0"/>
                  <w:vAlign w:val="center"/>
                </w:tcPr>
                <w:p w14:paraId="0876EE25">
                  <w:pPr>
                    <w:pStyle w:val="82"/>
                    <w:bidi w:val="0"/>
                    <w:rPr>
                      <w:rFonts w:hint="default" w:ascii="Times New Roman" w:hAnsi="Times New Roman" w:eastAsia="宋体" w:cs="Times New Roman"/>
                      <w:sz w:val="18"/>
                      <w:szCs w:val="18"/>
                      <w:highlight w:val="none"/>
                      <w:u w:val="single"/>
                      <w:lang w:val="en-US" w:eastAsia="zh-CN"/>
                    </w:rPr>
                  </w:pPr>
                  <w:r>
                    <w:rPr>
                      <w:rFonts w:hint="eastAsia" w:ascii="Times New Roman" w:hAnsi="Times New Roman" w:eastAsia="宋体" w:cs="Times New Roman"/>
                      <w:sz w:val="18"/>
                      <w:szCs w:val="18"/>
                      <w:highlight w:val="none"/>
                      <w:u w:val="single"/>
                      <w:lang w:val="en-US" w:eastAsia="zh-CN"/>
                    </w:rPr>
                    <w:t>0.43</w:t>
                  </w:r>
                </w:p>
              </w:tc>
              <w:tc>
                <w:tcPr>
                  <w:tcW w:w="1012" w:type="dxa"/>
                  <w:noWrap w:val="0"/>
                  <w:vAlign w:val="center"/>
                </w:tcPr>
                <w:p w14:paraId="5777BACB">
                  <w:pPr>
                    <w:pStyle w:val="82"/>
                    <w:bidi w:val="0"/>
                    <w:rPr>
                      <w:rFonts w:hint="default" w:ascii="Times New Roman" w:hAnsi="Times New Roman" w:eastAsia="宋体" w:cs="Times New Roman"/>
                      <w:sz w:val="18"/>
                      <w:szCs w:val="18"/>
                      <w:highlight w:val="none"/>
                      <w:u w:val="single"/>
                      <w:lang w:val="en-US" w:eastAsia="zh-CN"/>
                    </w:rPr>
                  </w:pPr>
                  <w:r>
                    <w:rPr>
                      <w:rFonts w:hint="eastAsia" w:ascii="Times New Roman" w:hAnsi="Times New Roman" w:eastAsia="宋体" w:cs="Times New Roman"/>
                      <w:sz w:val="18"/>
                      <w:szCs w:val="18"/>
                      <w:highlight w:val="none"/>
                      <w:u w:val="single"/>
                      <w:lang w:val="en-US" w:eastAsia="zh-CN"/>
                    </w:rPr>
                    <w:t>101.786</w:t>
                  </w:r>
                </w:p>
              </w:tc>
              <w:tc>
                <w:tcPr>
                  <w:tcW w:w="1012" w:type="dxa"/>
                  <w:noWrap w:val="0"/>
                  <w:vAlign w:val="center"/>
                </w:tcPr>
                <w:p w14:paraId="3F3D6E21">
                  <w:pPr>
                    <w:pStyle w:val="82"/>
                    <w:bidi w:val="0"/>
                    <w:rPr>
                      <w:rFonts w:hint="default" w:ascii="Times New Roman" w:hAnsi="Times New Roman" w:eastAsia="宋体" w:cs="Times New Roman"/>
                      <w:sz w:val="18"/>
                      <w:szCs w:val="18"/>
                      <w:highlight w:val="none"/>
                      <w:u w:val="single"/>
                      <w:lang w:val="en-US" w:eastAsia="zh-CN"/>
                    </w:rPr>
                  </w:pPr>
                  <w:r>
                    <w:rPr>
                      <w:rFonts w:hint="eastAsia" w:ascii="Times New Roman" w:hAnsi="Times New Roman" w:eastAsia="宋体" w:cs="Times New Roman"/>
                      <w:sz w:val="18"/>
                      <w:szCs w:val="18"/>
                      <w:highlight w:val="none"/>
                      <w:u w:val="single"/>
                      <w:lang w:val="en-US" w:eastAsia="zh-CN"/>
                    </w:rPr>
                    <w:t>0.01</w:t>
                  </w:r>
                </w:p>
              </w:tc>
              <w:tc>
                <w:tcPr>
                  <w:tcW w:w="1012" w:type="dxa"/>
                  <w:noWrap w:val="0"/>
                  <w:vAlign w:val="center"/>
                </w:tcPr>
                <w:p w14:paraId="4C4B2686">
                  <w:pPr>
                    <w:pStyle w:val="82"/>
                    <w:bidi w:val="0"/>
                    <w:rPr>
                      <w:rFonts w:hint="default" w:ascii="Times New Roman" w:hAnsi="Times New Roman" w:eastAsia="宋体" w:cs="Times New Roman"/>
                      <w:sz w:val="18"/>
                      <w:szCs w:val="18"/>
                      <w:highlight w:val="none"/>
                      <w:u w:val="single"/>
                      <w:lang w:val="en-US" w:eastAsia="zh-CN"/>
                    </w:rPr>
                  </w:pPr>
                  <w:r>
                    <w:rPr>
                      <w:rFonts w:hint="eastAsia" w:ascii="Times New Roman" w:hAnsi="Times New Roman" w:eastAsia="宋体" w:cs="Times New Roman"/>
                      <w:sz w:val="18"/>
                      <w:szCs w:val="18"/>
                      <w:highlight w:val="none"/>
                      <w:u w:val="single"/>
                      <w:lang w:val="en-US" w:eastAsia="zh-CN"/>
                    </w:rPr>
                    <w:t>0.004</w:t>
                  </w:r>
                </w:p>
              </w:tc>
              <w:tc>
                <w:tcPr>
                  <w:tcW w:w="1013" w:type="dxa"/>
                  <w:noWrap w:val="0"/>
                  <w:vAlign w:val="center"/>
                </w:tcPr>
                <w:p w14:paraId="53B6200B">
                  <w:pPr>
                    <w:pStyle w:val="82"/>
                    <w:bidi w:val="0"/>
                    <w:rPr>
                      <w:rFonts w:hint="default" w:ascii="Times New Roman" w:hAnsi="Times New Roman" w:eastAsia="宋体" w:cs="Times New Roman"/>
                      <w:sz w:val="18"/>
                      <w:szCs w:val="18"/>
                      <w:highlight w:val="none"/>
                      <w:u w:val="single"/>
                      <w:lang w:val="en-US" w:eastAsia="zh-CN"/>
                    </w:rPr>
                  </w:pPr>
                  <w:r>
                    <w:rPr>
                      <w:rFonts w:hint="eastAsia" w:ascii="Times New Roman" w:hAnsi="Times New Roman" w:eastAsia="宋体" w:cs="Times New Roman"/>
                      <w:sz w:val="18"/>
                      <w:szCs w:val="18"/>
                      <w:highlight w:val="none"/>
                      <w:u w:val="single"/>
                      <w:lang w:val="en-US" w:eastAsia="zh-CN"/>
                    </w:rPr>
                    <w:t>1.018</w:t>
                  </w:r>
                </w:p>
              </w:tc>
            </w:tr>
          </w:tbl>
          <w:p w14:paraId="79E8E85A">
            <w:pPr>
              <w:spacing w:line="360" w:lineRule="auto"/>
              <w:ind w:firstLine="420" w:firstLineChars="200"/>
              <w:rPr>
                <w:rFonts w:hint="default" w:ascii="Times New Roman" w:hAnsi="Times New Roman" w:eastAsia="宋体" w:cs="Times New Roman"/>
                <w:color w:val="auto"/>
                <w:u w:val="single"/>
                <w:lang w:eastAsia="zh-CN"/>
              </w:rPr>
            </w:pPr>
            <w:r>
              <w:rPr>
                <w:rFonts w:hint="default" w:ascii="Times New Roman" w:hAnsi="Times New Roman" w:eastAsia="宋体" w:cs="Times New Roman"/>
                <w:color w:val="auto"/>
                <w:u w:val="single"/>
                <w:lang w:eastAsia="zh-CN"/>
              </w:rPr>
              <w:t>（</w:t>
            </w:r>
            <w:r>
              <w:rPr>
                <w:rFonts w:hint="default" w:ascii="Times New Roman" w:hAnsi="Times New Roman" w:eastAsia="宋体" w:cs="Times New Roman"/>
                <w:color w:val="auto"/>
                <w:u w:val="single"/>
                <w:lang w:val="en-US" w:eastAsia="zh-CN"/>
              </w:rPr>
              <w:t>2</w:t>
            </w:r>
            <w:r>
              <w:rPr>
                <w:rFonts w:hint="default" w:ascii="Times New Roman" w:hAnsi="Times New Roman" w:eastAsia="宋体" w:cs="Times New Roman"/>
                <w:color w:val="auto"/>
                <w:u w:val="single"/>
                <w:lang w:eastAsia="zh-CN"/>
              </w:rPr>
              <w:t>）投料粉尘</w:t>
            </w:r>
          </w:p>
          <w:p w14:paraId="5D0D33D0">
            <w:pPr>
              <w:spacing w:line="360" w:lineRule="auto"/>
              <w:ind w:firstLine="420" w:firstLineChars="200"/>
              <w:rPr>
                <w:rFonts w:hint="default" w:ascii="Times New Roman" w:hAnsi="Times New Roman" w:eastAsia="宋体" w:cs="Times New Roman"/>
                <w:color w:val="auto"/>
                <w:u w:val="single"/>
              </w:rPr>
            </w:pPr>
            <w:r>
              <w:rPr>
                <w:rFonts w:hint="default" w:ascii="Times New Roman" w:hAnsi="Times New Roman" w:eastAsia="宋体" w:cs="Times New Roman"/>
                <w:color w:val="auto"/>
                <w:u w:val="single"/>
                <w:lang w:val="en-US" w:eastAsia="zh-CN"/>
              </w:rPr>
              <w:t>本次扩建项目新增投料的红薯淀粉、玉米淀粉、</w:t>
            </w:r>
            <w:r>
              <w:rPr>
                <w:rFonts w:hint="eastAsia" w:cs="Times New Roman"/>
                <w:color w:val="auto"/>
                <w:u w:val="single"/>
                <w:lang w:val="en-US" w:eastAsia="zh-CN"/>
              </w:rPr>
              <w:t>小麦淀粉以及</w:t>
            </w:r>
            <w:r>
              <w:rPr>
                <w:rFonts w:hint="default" w:ascii="Times New Roman" w:hAnsi="Times New Roman" w:eastAsia="宋体" w:cs="Times New Roman"/>
                <w:color w:val="auto"/>
                <w:u w:val="single"/>
                <w:lang w:val="en-US" w:eastAsia="zh-CN"/>
              </w:rPr>
              <w:t>木薯淀粉总用量为</w:t>
            </w:r>
            <w:r>
              <w:rPr>
                <w:rFonts w:hint="eastAsia" w:cs="Times New Roman"/>
                <w:color w:val="auto"/>
                <w:u w:val="single"/>
                <w:lang w:val="en-US" w:eastAsia="zh-CN"/>
              </w:rPr>
              <w:t>1442</w:t>
            </w:r>
            <w:r>
              <w:rPr>
                <w:rFonts w:hint="default" w:ascii="Times New Roman" w:hAnsi="Times New Roman" w:eastAsia="宋体" w:cs="Times New Roman"/>
                <w:color w:val="auto"/>
                <w:u w:val="single"/>
                <w:lang w:val="en-US" w:eastAsia="zh-CN"/>
              </w:rPr>
              <w:t>t/a。参考《逸散性工业粉尘控制技术》推荐的解包投料粉尘产生系数为0.2%，则投料粉尘产生量为</w:t>
            </w:r>
            <w:r>
              <w:rPr>
                <w:rFonts w:hint="eastAsia" w:cs="Times New Roman"/>
                <w:color w:val="auto"/>
                <w:u w:val="single"/>
                <w:lang w:val="en-US" w:eastAsia="zh-CN"/>
              </w:rPr>
              <w:t>2.884</w:t>
            </w:r>
            <w:r>
              <w:rPr>
                <w:rFonts w:hint="default" w:ascii="Times New Roman" w:hAnsi="Times New Roman" w:eastAsia="宋体" w:cs="Times New Roman"/>
                <w:color w:val="auto"/>
                <w:u w:val="single"/>
                <w:lang w:val="en-US" w:eastAsia="zh-CN"/>
              </w:rPr>
              <w:t>t/a</w:t>
            </w:r>
            <w:r>
              <w:rPr>
                <w:rFonts w:hint="eastAsia"/>
                <w:lang w:eastAsia="zh-CN"/>
              </w:rPr>
              <w:t>，</w:t>
            </w:r>
            <w:r>
              <w:rPr>
                <w:rFonts w:hint="default" w:ascii="Times New Roman" w:hAnsi="Times New Roman" w:eastAsia="宋体" w:cs="Times New Roman"/>
                <w:color w:val="auto"/>
                <w:u w:val="single"/>
                <w:lang w:val="en-US" w:eastAsia="zh-CN"/>
              </w:rPr>
              <w:t>项目</w:t>
            </w:r>
            <w:r>
              <w:rPr>
                <w:rFonts w:hint="eastAsia" w:cs="Times New Roman"/>
                <w:color w:val="auto"/>
                <w:u w:val="single"/>
                <w:lang w:val="en-US" w:eastAsia="zh-CN"/>
              </w:rPr>
              <w:t>设2个生产车间，各车间分别在投料口安装集气罩+布袋除尘器收集粉尘，收集效率按90%计算，布袋除尘器收集粉尘量为2.6t/a、1.08kg/h，</w:t>
            </w:r>
            <w:r>
              <w:rPr>
                <w:rFonts w:hint="default" w:ascii="Times New Roman" w:hAnsi="Times New Roman" w:eastAsia="宋体" w:cs="Times New Roman"/>
                <w:color w:val="auto"/>
                <w:u w:val="single"/>
                <w:lang w:val="en-US" w:eastAsia="zh-CN"/>
              </w:rPr>
              <w:t>剩余部分经过厂房门窗逸散出车间外无组织排放，外排量为0.</w:t>
            </w:r>
            <w:r>
              <w:rPr>
                <w:rFonts w:hint="eastAsia" w:cs="Times New Roman"/>
                <w:color w:val="auto"/>
                <w:u w:val="single"/>
                <w:lang w:val="en-US" w:eastAsia="zh-CN"/>
              </w:rPr>
              <w:t>284</w:t>
            </w:r>
            <w:r>
              <w:rPr>
                <w:rFonts w:hint="default" w:ascii="Times New Roman" w:hAnsi="Times New Roman" w:eastAsia="宋体" w:cs="Times New Roman"/>
                <w:color w:val="auto"/>
                <w:u w:val="single"/>
                <w:lang w:val="en-US" w:eastAsia="zh-CN"/>
              </w:rPr>
              <w:t>t/a</w:t>
            </w:r>
            <w:r>
              <w:rPr>
                <w:rFonts w:hint="eastAsia" w:cs="Times New Roman"/>
                <w:color w:val="auto"/>
                <w:u w:val="single"/>
                <w:lang w:val="en-US" w:eastAsia="zh-CN"/>
              </w:rPr>
              <w:t>、</w:t>
            </w:r>
            <w:r>
              <w:rPr>
                <w:rFonts w:hint="default" w:ascii="Times New Roman" w:hAnsi="Times New Roman" w:eastAsia="宋体" w:cs="Times New Roman"/>
                <w:color w:val="auto"/>
                <w:u w:val="single"/>
                <w:lang w:val="en-US" w:eastAsia="zh-CN"/>
              </w:rPr>
              <w:t>0.</w:t>
            </w:r>
            <w:r>
              <w:rPr>
                <w:rFonts w:hint="eastAsia" w:cs="Times New Roman"/>
                <w:color w:val="auto"/>
                <w:u w:val="single"/>
                <w:lang w:val="en-US" w:eastAsia="zh-CN"/>
              </w:rPr>
              <w:t>118</w:t>
            </w:r>
            <w:r>
              <w:rPr>
                <w:rFonts w:hint="default" w:ascii="Times New Roman" w:hAnsi="Times New Roman" w:eastAsia="宋体" w:cs="Times New Roman"/>
                <w:color w:val="auto"/>
                <w:u w:val="single"/>
                <w:lang w:val="en-US" w:eastAsia="zh-CN"/>
              </w:rPr>
              <w:t>kg/h。</w:t>
            </w:r>
          </w:p>
          <w:p w14:paraId="03E87F8C">
            <w:pPr>
              <w:spacing w:line="360" w:lineRule="auto"/>
              <w:ind w:firstLine="420" w:firstLineChars="200"/>
              <w:rPr>
                <w:rFonts w:hint="default" w:ascii="Times New Roman" w:hAnsi="Times New Roman" w:eastAsia="宋体" w:cs="Times New Roman"/>
              </w:rPr>
            </w:pPr>
            <w:r>
              <w:rPr>
                <w:rFonts w:hint="default" w:ascii="Times New Roman" w:hAnsi="Times New Roman" w:eastAsia="宋体" w:cs="Times New Roman"/>
                <w:lang w:eastAsia="zh-CN"/>
              </w:rPr>
              <w:t>（</w:t>
            </w:r>
            <w:r>
              <w:rPr>
                <w:rFonts w:hint="default" w:ascii="Times New Roman" w:hAnsi="Times New Roman" w:eastAsia="宋体" w:cs="Times New Roman"/>
                <w:lang w:val="en-US" w:eastAsia="zh-CN"/>
              </w:rPr>
              <w:t>3</w:t>
            </w:r>
            <w:r>
              <w:rPr>
                <w:rFonts w:hint="default" w:ascii="Times New Roman" w:hAnsi="Times New Roman" w:eastAsia="宋体" w:cs="Times New Roman"/>
                <w:lang w:eastAsia="zh-CN"/>
              </w:rPr>
              <w:t>）</w:t>
            </w:r>
            <w:r>
              <w:rPr>
                <w:rFonts w:hint="default" w:ascii="Times New Roman" w:hAnsi="Times New Roman" w:eastAsia="宋体" w:cs="Times New Roman"/>
              </w:rPr>
              <w:t>车间异味</w:t>
            </w:r>
          </w:p>
          <w:p w14:paraId="18D4BD00">
            <w:pPr>
              <w:spacing w:line="360" w:lineRule="auto"/>
              <w:ind w:firstLine="420" w:firstLineChars="200"/>
              <w:rPr>
                <w:rFonts w:hint="default" w:ascii="Times New Roman" w:hAnsi="Times New Roman" w:eastAsia="宋体" w:cs="Times New Roman"/>
              </w:rPr>
            </w:pPr>
            <w:r>
              <w:rPr>
                <w:rFonts w:hint="default" w:ascii="Times New Roman" w:hAnsi="Times New Roman" w:eastAsia="宋体" w:cs="Times New Roman"/>
              </w:rPr>
              <w:t>浸泡米产生的废水，磨浆产生的废渣容易发酵产生异味，即酸臭味，在一定程度上会影响到人们呼吸，但对人体是无害的。建议企业对浸泡大米的器具及处理浸泡大米废水的池子进行封盖处理，同时定时清洗粉碎机、搅拌机等设备，减少异味的产生量和散发到空气中的量，本环评对浸泡异味进行定性分析。</w:t>
            </w:r>
          </w:p>
          <w:p w14:paraId="6066F783">
            <w:pPr>
              <w:spacing w:line="360" w:lineRule="auto"/>
              <w:ind w:firstLine="420" w:firstLineChars="200"/>
              <w:rPr>
                <w:rFonts w:hint="default" w:ascii="Times New Roman" w:hAnsi="Times New Roman" w:eastAsia="宋体" w:cs="Times New Roman"/>
                <w:lang w:eastAsia="zh-CN"/>
              </w:rPr>
            </w:pPr>
            <w:r>
              <w:rPr>
                <w:rFonts w:hint="default" w:ascii="Times New Roman" w:hAnsi="Times New Roman" w:eastAsia="宋体" w:cs="Times New Roman"/>
              </w:rPr>
              <w:t>生产过程中将挂杆的粉丝置于密闭老化</w:t>
            </w:r>
            <w:r>
              <w:rPr>
                <w:rFonts w:hint="default" w:ascii="Times New Roman" w:hAnsi="Times New Roman" w:eastAsia="宋体" w:cs="Times New Roman"/>
                <w:lang w:eastAsia="zh-CN"/>
              </w:rPr>
              <w:t>间</w:t>
            </w:r>
            <w:r>
              <w:rPr>
                <w:rFonts w:hint="default" w:ascii="Times New Roman" w:hAnsi="Times New Roman" w:eastAsia="宋体" w:cs="Times New Roman"/>
              </w:rPr>
              <w:t>内老化，每批粉丝一般静置保潮约5~8h，老化后取料过程中老化机的异味扩散至厂房内，老化异味主要为米浆味儿，仅在老化机开门取料过程中产生，产生量极少，不易确定，本环评对老化异味进行定性分析。</w:t>
            </w:r>
          </w:p>
          <w:p w14:paraId="79421367">
            <w:pPr>
              <w:spacing w:line="360" w:lineRule="auto"/>
              <w:ind w:firstLine="420" w:firstLineChars="200"/>
              <w:rPr>
                <w:rFonts w:hint="default" w:ascii="Times New Roman" w:hAnsi="Times New Roman" w:eastAsia="宋体" w:cs="Times New Roman"/>
                <w:color w:val="auto"/>
                <w:u w:val="single"/>
                <w:lang w:eastAsia="zh-CN"/>
              </w:rPr>
            </w:pPr>
            <w:r>
              <w:rPr>
                <w:rFonts w:hint="default" w:ascii="Times New Roman" w:hAnsi="Times New Roman" w:eastAsia="宋体" w:cs="Times New Roman"/>
                <w:color w:val="auto"/>
                <w:u w:val="single"/>
                <w:lang w:eastAsia="zh-CN"/>
              </w:rPr>
              <w:t>（</w:t>
            </w:r>
            <w:r>
              <w:rPr>
                <w:rFonts w:hint="default" w:ascii="Times New Roman" w:hAnsi="Times New Roman" w:eastAsia="宋体" w:cs="Times New Roman"/>
                <w:color w:val="auto"/>
                <w:u w:val="single"/>
                <w:lang w:val="en-US" w:eastAsia="zh-CN"/>
              </w:rPr>
              <w:t>4</w:t>
            </w:r>
            <w:r>
              <w:rPr>
                <w:rFonts w:hint="default" w:ascii="Times New Roman" w:hAnsi="Times New Roman" w:eastAsia="宋体" w:cs="Times New Roman"/>
                <w:color w:val="auto"/>
                <w:u w:val="single"/>
                <w:lang w:eastAsia="zh-CN"/>
              </w:rPr>
              <w:t>）污水处理站恶臭</w:t>
            </w:r>
          </w:p>
          <w:p w14:paraId="1FF867F6">
            <w:pPr>
              <w:spacing w:line="360" w:lineRule="auto"/>
              <w:ind w:firstLine="420" w:firstLineChars="200"/>
              <w:rPr>
                <w:rFonts w:hint="default" w:ascii="Times New Roman" w:hAnsi="Times New Roman" w:eastAsia="宋体" w:cs="Times New Roman"/>
                <w:color w:val="auto"/>
                <w:u w:val="single"/>
              </w:rPr>
            </w:pPr>
            <w:r>
              <w:rPr>
                <w:rFonts w:hint="default" w:ascii="Times New Roman" w:hAnsi="Times New Roman" w:eastAsia="宋体" w:cs="Times New Roman"/>
                <w:color w:val="auto"/>
                <w:u w:val="single"/>
                <w:lang w:val="en-US" w:eastAsia="zh-CN"/>
              </w:rPr>
              <w:t>项目自建污水处理站处理工艺为：格栅+沉淀+调节+厌氧+好氧</w:t>
            </w:r>
            <w:r>
              <w:rPr>
                <w:rFonts w:hint="eastAsia" w:ascii="Times New Roman" w:hAnsi="Times New Roman" w:eastAsia="宋体" w:cs="Times New Roman"/>
                <w:color w:val="auto"/>
                <w:u w:val="single"/>
                <w:lang w:val="en-US" w:eastAsia="zh-CN"/>
              </w:rPr>
              <w:t>处理</w:t>
            </w:r>
            <w:r>
              <w:rPr>
                <w:rFonts w:hint="default" w:ascii="Times New Roman" w:hAnsi="Times New Roman" w:eastAsia="宋体" w:cs="Times New Roman"/>
                <w:color w:val="auto"/>
                <w:u w:val="single"/>
                <w:lang w:val="en-US" w:eastAsia="zh-CN"/>
              </w:rPr>
              <w:t>工艺，自建污水处理站在运行过程中恶臭主要来源于生化处理工段，恶臭气体主要是NH</w:t>
            </w:r>
            <w:r>
              <w:rPr>
                <w:rFonts w:hint="default" w:ascii="Times New Roman" w:hAnsi="Times New Roman" w:eastAsia="宋体" w:cs="Times New Roman"/>
                <w:color w:val="auto"/>
                <w:u w:val="single"/>
                <w:vertAlign w:val="subscript"/>
                <w:lang w:val="en-US" w:eastAsia="zh-CN"/>
              </w:rPr>
              <w:t>3</w:t>
            </w:r>
            <w:r>
              <w:rPr>
                <w:rFonts w:hint="default" w:ascii="Times New Roman" w:hAnsi="Times New Roman" w:eastAsia="宋体" w:cs="Times New Roman"/>
                <w:color w:val="auto"/>
                <w:u w:val="single"/>
                <w:lang w:val="en-US" w:eastAsia="zh-CN"/>
              </w:rPr>
              <w:t>、H</w:t>
            </w:r>
            <w:r>
              <w:rPr>
                <w:rFonts w:hint="default" w:ascii="Times New Roman" w:hAnsi="Times New Roman" w:eastAsia="宋体" w:cs="Times New Roman"/>
                <w:color w:val="auto"/>
                <w:u w:val="single"/>
                <w:vertAlign w:val="subscript"/>
                <w:lang w:val="en-US" w:eastAsia="zh-CN"/>
              </w:rPr>
              <w:t>2</w:t>
            </w:r>
            <w:r>
              <w:rPr>
                <w:rFonts w:hint="default" w:ascii="Times New Roman" w:hAnsi="Times New Roman" w:eastAsia="宋体" w:cs="Times New Roman"/>
                <w:color w:val="auto"/>
                <w:u w:val="single"/>
                <w:lang w:val="en-US" w:eastAsia="zh-CN"/>
              </w:rPr>
              <w:t>S，参考美国EPA对城市污水处理厂恶臭污染物产生情况的研究结果，每处理1gBOD</w:t>
            </w:r>
            <w:r>
              <w:rPr>
                <w:rFonts w:hint="default" w:ascii="Times New Roman" w:hAnsi="Times New Roman" w:eastAsia="宋体" w:cs="Times New Roman"/>
                <w:color w:val="auto"/>
                <w:u w:val="single"/>
                <w:vertAlign w:val="subscript"/>
                <w:lang w:val="en-US" w:eastAsia="zh-CN"/>
              </w:rPr>
              <w:t>5</w:t>
            </w:r>
            <w:r>
              <w:rPr>
                <w:rFonts w:hint="default" w:ascii="Times New Roman" w:hAnsi="Times New Roman" w:eastAsia="宋体" w:cs="Times New Roman"/>
                <w:color w:val="auto"/>
                <w:u w:val="single"/>
                <w:lang w:val="en-US" w:eastAsia="zh-CN"/>
              </w:rPr>
              <w:t>产生NH</w:t>
            </w:r>
            <w:r>
              <w:rPr>
                <w:rFonts w:hint="default" w:ascii="Times New Roman" w:hAnsi="Times New Roman" w:eastAsia="宋体" w:cs="Times New Roman"/>
                <w:color w:val="auto"/>
                <w:u w:val="single"/>
                <w:vertAlign w:val="subscript"/>
                <w:lang w:val="en-US" w:eastAsia="zh-CN"/>
              </w:rPr>
              <w:t xml:space="preserve">3 </w:t>
            </w:r>
            <w:r>
              <w:rPr>
                <w:rFonts w:hint="default" w:ascii="Times New Roman" w:hAnsi="Times New Roman" w:eastAsia="宋体" w:cs="Times New Roman"/>
                <w:color w:val="auto"/>
                <w:u w:val="single"/>
                <w:lang w:val="en-US" w:eastAsia="zh-CN"/>
              </w:rPr>
              <w:t>0.0031g、H</w:t>
            </w:r>
            <w:r>
              <w:rPr>
                <w:rFonts w:hint="default" w:ascii="Times New Roman" w:hAnsi="Times New Roman" w:eastAsia="宋体" w:cs="Times New Roman"/>
                <w:color w:val="auto"/>
                <w:u w:val="single"/>
                <w:vertAlign w:val="subscript"/>
                <w:lang w:val="en-US" w:eastAsia="zh-CN"/>
              </w:rPr>
              <w:t>2</w:t>
            </w:r>
            <w:r>
              <w:rPr>
                <w:rFonts w:hint="default" w:ascii="Times New Roman" w:hAnsi="Times New Roman" w:eastAsia="宋体" w:cs="Times New Roman"/>
                <w:color w:val="auto"/>
                <w:u w:val="single"/>
                <w:lang w:val="en-US" w:eastAsia="zh-CN"/>
              </w:rPr>
              <w:t>S0.00012g。根据后文分析，</w:t>
            </w:r>
            <w:r>
              <w:rPr>
                <w:rFonts w:hint="eastAsia" w:ascii="Times New Roman" w:hAnsi="Times New Roman" w:eastAsia="宋体" w:cs="Times New Roman"/>
                <w:color w:val="auto"/>
                <w:u w:val="single"/>
                <w:lang w:val="en-US" w:eastAsia="zh-CN"/>
              </w:rPr>
              <w:t>本次扩建</w:t>
            </w:r>
            <w:r>
              <w:rPr>
                <w:rFonts w:hint="default" w:ascii="Times New Roman" w:hAnsi="Times New Roman" w:eastAsia="宋体" w:cs="Times New Roman"/>
                <w:color w:val="auto"/>
                <w:u w:val="single"/>
                <w:lang w:val="en-US" w:eastAsia="zh-CN"/>
              </w:rPr>
              <w:t>项目污水处理站BOD</w:t>
            </w:r>
            <w:r>
              <w:rPr>
                <w:rFonts w:hint="default" w:ascii="Times New Roman" w:hAnsi="Times New Roman" w:eastAsia="宋体" w:cs="Times New Roman"/>
                <w:color w:val="auto"/>
                <w:u w:val="single"/>
                <w:vertAlign w:val="subscript"/>
                <w:lang w:val="en-US" w:eastAsia="zh-CN"/>
              </w:rPr>
              <w:t>5</w:t>
            </w:r>
            <w:r>
              <w:rPr>
                <w:rFonts w:hint="default" w:ascii="Times New Roman" w:hAnsi="Times New Roman" w:eastAsia="宋体" w:cs="Times New Roman"/>
                <w:color w:val="auto"/>
                <w:u w:val="single"/>
                <w:lang w:val="en-US" w:eastAsia="zh-CN"/>
              </w:rPr>
              <w:t>处理总量为</w:t>
            </w:r>
            <w:r>
              <w:rPr>
                <w:rFonts w:hint="eastAsia" w:ascii="Times New Roman" w:hAnsi="Times New Roman" w:eastAsia="宋体" w:cs="Times New Roman"/>
                <w:color w:val="auto"/>
                <w:u w:val="single"/>
                <w:lang w:val="en-US" w:eastAsia="zh-CN"/>
              </w:rPr>
              <w:t>1.</w:t>
            </w:r>
            <w:r>
              <w:rPr>
                <w:rFonts w:hint="eastAsia" w:cs="Times New Roman"/>
                <w:color w:val="auto"/>
                <w:u w:val="single"/>
                <w:lang w:val="en-US" w:eastAsia="zh-CN"/>
              </w:rPr>
              <w:t>215</w:t>
            </w:r>
            <w:r>
              <w:rPr>
                <w:rFonts w:hint="default" w:ascii="Times New Roman" w:hAnsi="Times New Roman" w:eastAsia="宋体" w:cs="Times New Roman"/>
                <w:color w:val="auto"/>
                <w:u w:val="single"/>
                <w:lang w:val="en-US" w:eastAsia="zh-CN"/>
              </w:rPr>
              <w:t>t/a，则项目污水处理站NH</w:t>
            </w:r>
            <w:r>
              <w:rPr>
                <w:rFonts w:hint="default" w:ascii="Times New Roman" w:hAnsi="Times New Roman" w:eastAsia="宋体" w:cs="Times New Roman"/>
                <w:color w:val="auto"/>
                <w:u w:val="single"/>
                <w:vertAlign w:val="subscript"/>
                <w:lang w:val="en-US" w:eastAsia="zh-CN"/>
              </w:rPr>
              <w:t>3</w:t>
            </w:r>
            <w:r>
              <w:rPr>
                <w:rFonts w:hint="default" w:ascii="Times New Roman" w:hAnsi="Times New Roman" w:eastAsia="宋体" w:cs="Times New Roman"/>
                <w:color w:val="auto"/>
                <w:u w:val="single"/>
                <w:lang w:val="en-US" w:eastAsia="zh-CN"/>
              </w:rPr>
              <w:t>产生量为0.00</w:t>
            </w:r>
            <w:r>
              <w:rPr>
                <w:rFonts w:hint="eastAsia" w:ascii="Times New Roman" w:hAnsi="Times New Roman" w:eastAsia="宋体" w:cs="Times New Roman"/>
                <w:color w:val="auto"/>
                <w:u w:val="single"/>
                <w:lang w:val="en-US" w:eastAsia="zh-CN"/>
              </w:rPr>
              <w:t>3</w:t>
            </w:r>
            <w:r>
              <w:rPr>
                <w:rFonts w:hint="eastAsia" w:cs="Times New Roman"/>
                <w:color w:val="auto"/>
                <w:u w:val="single"/>
                <w:lang w:val="en-US" w:eastAsia="zh-CN"/>
              </w:rPr>
              <w:t>7</w:t>
            </w:r>
            <w:r>
              <w:rPr>
                <w:rFonts w:hint="default" w:ascii="Times New Roman" w:hAnsi="Times New Roman" w:eastAsia="宋体" w:cs="Times New Roman"/>
                <w:color w:val="auto"/>
                <w:u w:val="single"/>
                <w:lang w:val="en-US" w:eastAsia="zh-CN"/>
              </w:rPr>
              <w:t>t/a（0.00</w:t>
            </w:r>
            <w:r>
              <w:rPr>
                <w:rFonts w:hint="eastAsia" w:ascii="Times New Roman" w:hAnsi="Times New Roman" w:eastAsia="宋体" w:cs="Times New Roman"/>
                <w:color w:val="auto"/>
                <w:u w:val="single"/>
                <w:lang w:val="en-US" w:eastAsia="zh-CN"/>
              </w:rPr>
              <w:t>15</w:t>
            </w:r>
            <w:r>
              <w:rPr>
                <w:rFonts w:hint="default" w:ascii="Times New Roman" w:hAnsi="Times New Roman" w:eastAsia="宋体" w:cs="Times New Roman"/>
                <w:color w:val="auto"/>
                <w:u w:val="single"/>
                <w:lang w:val="en-US" w:eastAsia="zh-CN"/>
              </w:rPr>
              <w:t>kg/h）、H</w:t>
            </w:r>
            <w:r>
              <w:rPr>
                <w:rFonts w:hint="default" w:ascii="Times New Roman" w:hAnsi="Times New Roman" w:eastAsia="宋体" w:cs="Times New Roman"/>
                <w:color w:val="auto"/>
                <w:u w:val="single"/>
                <w:vertAlign w:val="subscript"/>
                <w:lang w:val="en-US" w:eastAsia="zh-CN"/>
              </w:rPr>
              <w:t>2</w:t>
            </w:r>
            <w:r>
              <w:rPr>
                <w:rFonts w:hint="default" w:ascii="Times New Roman" w:hAnsi="Times New Roman" w:eastAsia="宋体" w:cs="Times New Roman"/>
                <w:color w:val="auto"/>
                <w:u w:val="single"/>
                <w:lang w:val="en-US" w:eastAsia="zh-CN"/>
              </w:rPr>
              <w:t>S产生量为0.000</w:t>
            </w:r>
            <w:r>
              <w:rPr>
                <w:rFonts w:hint="eastAsia" w:ascii="Times New Roman" w:hAnsi="Times New Roman" w:eastAsia="宋体" w:cs="Times New Roman"/>
                <w:color w:val="auto"/>
                <w:u w:val="single"/>
                <w:lang w:val="en-US" w:eastAsia="zh-CN"/>
              </w:rPr>
              <w:t>14</w:t>
            </w:r>
            <w:r>
              <w:rPr>
                <w:rFonts w:hint="default" w:ascii="Times New Roman" w:hAnsi="Times New Roman" w:eastAsia="宋体" w:cs="Times New Roman"/>
                <w:color w:val="auto"/>
                <w:u w:val="single"/>
                <w:lang w:val="en-US" w:eastAsia="zh-CN"/>
              </w:rPr>
              <w:t>t/a（0.0000</w:t>
            </w:r>
            <w:r>
              <w:rPr>
                <w:rFonts w:hint="eastAsia" w:ascii="Times New Roman" w:hAnsi="Times New Roman" w:eastAsia="宋体" w:cs="Times New Roman"/>
                <w:color w:val="auto"/>
                <w:u w:val="single"/>
                <w:lang w:val="en-US" w:eastAsia="zh-CN"/>
              </w:rPr>
              <w:t>58</w:t>
            </w:r>
            <w:r>
              <w:rPr>
                <w:rFonts w:hint="default" w:ascii="Times New Roman" w:hAnsi="Times New Roman" w:eastAsia="宋体" w:cs="Times New Roman"/>
                <w:color w:val="auto"/>
                <w:u w:val="single"/>
                <w:lang w:val="en-US" w:eastAsia="zh-CN"/>
              </w:rPr>
              <w:t>kg/h）。</w:t>
            </w:r>
          </w:p>
          <w:p w14:paraId="50A12C28">
            <w:pPr>
              <w:pStyle w:val="4"/>
              <w:spacing w:line="360" w:lineRule="auto"/>
              <w:ind w:firstLine="422"/>
              <w:rPr>
                <w:rFonts w:hint="default" w:ascii="Times New Roman" w:hAnsi="Times New Roman" w:cs="Times New Roman"/>
              </w:rPr>
            </w:pPr>
            <w:r>
              <w:rPr>
                <w:rFonts w:hint="default" w:ascii="Times New Roman" w:hAnsi="Times New Roman" w:cs="Times New Roman"/>
              </w:rPr>
              <w:t>4.1.1、废气污染物产生及排放情况</w:t>
            </w:r>
          </w:p>
          <w:p w14:paraId="167C19D6">
            <w:pPr>
              <w:pStyle w:val="4"/>
              <w:spacing w:line="360" w:lineRule="auto"/>
              <w:ind w:firstLine="422"/>
              <w:rPr>
                <w:rFonts w:hint="default" w:ascii="Times New Roman" w:hAnsi="Times New Roman" w:cs="Times New Roman"/>
              </w:rPr>
            </w:pPr>
            <w:r>
              <w:rPr>
                <w:rFonts w:hint="default" w:ascii="Times New Roman" w:hAnsi="Times New Roman" w:cs="Times New Roman"/>
              </w:rPr>
              <w:t>4.1.2排放量核算</w:t>
            </w:r>
          </w:p>
          <w:p w14:paraId="054F2F1D">
            <w:pPr>
              <w:spacing w:line="360" w:lineRule="auto"/>
              <w:ind w:firstLine="420" w:firstLineChars="200"/>
              <w:rPr>
                <w:rFonts w:hint="default" w:ascii="Times New Roman" w:hAnsi="Times New Roman" w:cs="Times New Roman"/>
                <w:color w:val="auto"/>
                <w:u w:val="single"/>
              </w:rPr>
            </w:pPr>
            <w:r>
              <w:rPr>
                <w:rFonts w:hint="default" w:ascii="Times New Roman" w:hAnsi="Times New Roman" w:cs="Times New Roman"/>
                <w:color w:val="auto"/>
                <w:u w:val="single"/>
              </w:rPr>
              <w:t>根据工程分析，本次</w:t>
            </w:r>
            <w:r>
              <w:rPr>
                <w:rFonts w:hint="default" w:ascii="Times New Roman" w:hAnsi="Times New Roman" w:cs="Times New Roman"/>
                <w:color w:val="auto"/>
                <w:u w:val="single"/>
                <w:lang w:eastAsia="zh-CN"/>
              </w:rPr>
              <w:t>扩建</w:t>
            </w:r>
            <w:r>
              <w:rPr>
                <w:rFonts w:hint="default" w:ascii="Times New Roman" w:hAnsi="Times New Roman" w:cs="Times New Roman"/>
                <w:color w:val="auto"/>
                <w:u w:val="single"/>
              </w:rPr>
              <w:t>项目污染物排放量核算情况见表4-</w:t>
            </w:r>
            <w:r>
              <w:rPr>
                <w:rFonts w:hint="default" w:ascii="Times New Roman" w:hAnsi="Times New Roman" w:cs="Times New Roman"/>
                <w:color w:val="auto"/>
                <w:u w:val="single"/>
                <w:lang w:val="en-US" w:eastAsia="zh-CN"/>
              </w:rPr>
              <w:t>4</w:t>
            </w:r>
            <w:r>
              <w:rPr>
                <w:rFonts w:hint="default" w:ascii="Times New Roman" w:hAnsi="Times New Roman" w:cs="Times New Roman"/>
                <w:color w:val="auto"/>
                <w:u w:val="single"/>
              </w:rPr>
              <w:t>~表4</w:t>
            </w:r>
            <w:r>
              <w:rPr>
                <w:rFonts w:hint="default" w:ascii="Times New Roman" w:hAnsi="Times New Roman" w:cs="Times New Roman"/>
                <w:color w:val="auto"/>
                <w:u w:val="single"/>
                <w:lang w:val="en-US" w:eastAsia="zh-CN"/>
              </w:rPr>
              <w:t>-7</w:t>
            </w:r>
            <w:r>
              <w:rPr>
                <w:rFonts w:hint="default" w:ascii="Times New Roman" w:hAnsi="Times New Roman" w:cs="Times New Roman"/>
                <w:color w:val="auto"/>
                <w:u w:val="single"/>
              </w:rPr>
              <w:t>。</w:t>
            </w:r>
          </w:p>
          <w:p w14:paraId="5B1C888B">
            <w:pPr>
              <w:pStyle w:val="88"/>
              <w:spacing w:before="48" w:after="48"/>
              <w:rPr>
                <w:rFonts w:hint="default" w:ascii="Times New Roman" w:hAnsi="Times New Roman" w:cs="Times New Roman"/>
                <w:color w:val="auto"/>
                <w:u w:val="single"/>
              </w:rPr>
            </w:pPr>
            <w:r>
              <w:rPr>
                <w:rFonts w:hint="default" w:ascii="Times New Roman" w:hAnsi="Times New Roman" w:cs="Times New Roman"/>
                <w:color w:val="auto"/>
                <w:u w:val="single"/>
              </w:rPr>
              <w:t>表4-</w:t>
            </w:r>
            <w:r>
              <w:rPr>
                <w:rFonts w:hint="default" w:ascii="Times New Roman" w:hAnsi="Times New Roman" w:cs="Times New Roman"/>
                <w:color w:val="auto"/>
                <w:u w:val="single"/>
                <w:lang w:val="en-US" w:eastAsia="zh-CN"/>
              </w:rPr>
              <w:t>4</w:t>
            </w:r>
            <w:r>
              <w:rPr>
                <w:rFonts w:hint="default" w:ascii="Times New Roman" w:hAnsi="Times New Roman" w:cs="Times New Roman"/>
                <w:color w:val="auto"/>
                <w:u w:val="single"/>
              </w:rPr>
              <w:t xml:space="preserve"> 本次</w:t>
            </w:r>
            <w:r>
              <w:rPr>
                <w:rFonts w:hint="default" w:ascii="Times New Roman" w:hAnsi="Times New Roman" w:cs="Times New Roman"/>
                <w:color w:val="auto"/>
                <w:u w:val="single"/>
                <w:lang w:eastAsia="zh-CN"/>
              </w:rPr>
              <w:t>扩建</w:t>
            </w:r>
            <w:r>
              <w:rPr>
                <w:rFonts w:hint="default" w:ascii="Times New Roman" w:hAnsi="Times New Roman" w:cs="Times New Roman"/>
                <w:color w:val="auto"/>
                <w:u w:val="single"/>
              </w:rPr>
              <w:t>项目有组织废气产生及排放情况一览表</w:t>
            </w:r>
          </w:p>
          <w:tbl>
            <w:tblPr>
              <w:tblStyle w:val="32"/>
              <w:tblW w:w="4997" w:type="pct"/>
              <w:jc w:val="center"/>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autofit"/>
              <w:tblCellMar>
                <w:top w:w="0" w:type="dxa"/>
                <w:left w:w="0" w:type="dxa"/>
                <w:bottom w:w="0" w:type="dxa"/>
                <w:right w:w="0" w:type="dxa"/>
              </w:tblCellMar>
            </w:tblPr>
            <w:tblGrid>
              <w:gridCol w:w="453"/>
              <w:gridCol w:w="990"/>
              <w:gridCol w:w="1148"/>
              <w:gridCol w:w="1837"/>
              <w:gridCol w:w="1705"/>
              <w:gridCol w:w="1954"/>
            </w:tblGrid>
            <w:tr w14:paraId="54C0C0E5">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trHeight w:val="340" w:hRule="atLeast"/>
                <w:tblHeader/>
                <w:jc w:val="center"/>
              </w:trPr>
              <w:tc>
                <w:tcPr>
                  <w:tcW w:w="280" w:type="pct"/>
                  <w:noWrap w:val="0"/>
                  <w:vAlign w:val="center"/>
                </w:tcPr>
                <w:p w14:paraId="71B853D7">
                  <w:pPr>
                    <w:adjustRightInd w:val="0"/>
                    <w:snapToGrid w:val="0"/>
                    <w:jc w:val="center"/>
                    <w:rPr>
                      <w:rFonts w:hint="default" w:ascii="Times New Roman" w:hAnsi="Times New Roman" w:cs="Times New Roman"/>
                      <w:color w:val="auto"/>
                      <w:sz w:val="18"/>
                      <w:szCs w:val="18"/>
                      <w:u w:val="single"/>
                    </w:rPr>
                  </w:pPr>
                  <w:r>
                    <w:rPr>
                      <w:rFonts w:hint="default" w:ascii="Times New Roman" w:hAnsi="Times New Roman" w:cs="Times New Roman"/>
                      <w:color w:val="auto"/>
                      <w:sz w:val="18"/>
                      <w:szCs w:val="18"/>
                      <w:u w:val="single"/>
                    </w:rPr>
                    <w:t>序号</w:t>
                  </w:r>
                </w:p>
              </w:tc>
              <w:tc>
                <w:tcPr>
                  <w:tcW w:w="611" w:type="pct"/>
                  <w:noWrap w:val="0"/>
                  <w:vAlign w:val="center"/>
                </w:tcPr>
                <w:p w14:paraId="0CDF0FD9">
                  <w:pPr>
                    <w:adjustRightInd w:val="0"/>
                    <w:snapToGrid w:val="0"/>
                    <w:jc w:val="center"/>
                    <w:rPr>
                      <w:rFonts w:hint="default" w:ascii="Times New Roman" w:hAnsi="Times New Roman" w:cs="Times New Roman"/>
                      <w:color w:val="auto"/>
                      <w:sz w:val="18"/>
                      <w:szCs w:val="18"/>
                      <w:u w:val="single"/>
                    </w:rPr>
                  </w:pPr>
                  <w:r>
                    <w:rPr>
                      <w:rFonts w:hint="default" w:ascii="Times New Roman" w:hAnsi="Times New Roman" w:cs="Times New Roman"/>
                      <w:color w:val="auto"/>
                      <w:sz w:val="18"/>
                      <w:szCs w:val="18"/>
                      <w:u w:val="single"/>
                    </w:rPr>
                    <w:t>排放口编号</w:t>
                  </w:r>
                </w:p>
              </w:tc>
              <w:tc>
                <w:tcPr>
                  <w:tcW w:w="710" w:type="pct"/>
                  <w:noWrap w:val="0"/>
                  <w:vAlign w:val="center"/>
                </w:tcPr>
                <w:p w14:paraId="71EA9C9F">
                  <w:pPr>
                    <w:adjustRightInd w:val="0"/>
                    <w:snapToGrid w:val="0"/>
                    <w:jc w:val="center"/>
                    <w:rPr>
                      <w:rFonts w:hint="default" w:ascii="Times New Roman" w:hAnsi="Times New Roman" w:cs="Times New Roman"/>
                      <w:color w:val="auto"/>
                      <w:sz w:val="18"/>
                      <w:szCs w:val="18"/>
                      <w:u w:val="single"/>
                    </w:rPr>
                  </w:pPr>
                  <w:r>
                    <w:rPr>
                      <w:rFonts w:hint="default" w:ascii="Times New Roman" w:hAnsi="Times New Roman" w:cs="Times New Roman"/>
                      <w:color w:val="auto"/>
                      <w:sz w:val="18"/>
                      <w:szCs w:val="18"/>
                      <w:u w:val="single"/>
                    </w:rPr>
                    <w:t>污染物</w:t>
                  </w:r>
                </w:p>
              </w:tc>
              <w:tc>
                <w:tcPr>
                  <w:tcW w:w="1136" w:type="pct"/>
                  <w:noWrap w:val="0"/>
                  <w:vAlign w:val="center"/>
                </w:tcPr>
                <w:p w14:paraId="2E009191">
                  <w:pPr>
                    <w:adjustRightInd w:val="0"/>
                    <w:snapToGrid w:val="0"/>
                    <w:jc w:val="center"/>
                    <w:rPr>
                      <w:rFonts w:hint="default" w:ascii="Times New Roman" w:hAnsi="Times New Roman" w:cs="Times New Roman"/>
                      <w:color w:val="auto"/>
                      <w:sz w:val="18"/>
                      <w:szCs w:val="18"/>
                      <w:u w:val="single"/>
                    </w:rPr>
                  </w:pPr>
                  <w:r>
                    <w:rPr>
                      <w:rFonts w:hint="default" w:ascii="Times New Roman" w:hAnsi="Times New Roman" w:cs="Times New Roman"/>
                      <w:color w:val="auto"/>
                      <w:sz w:val="18"/>
                      <w:szCs w:val="18"/>
                      <w:u w:val="single"/>
                    </w:rPr>
                    <w:t>核算排放浓度/</w:t>
                  </w:r>
                </w:p>
                <w:p w14:paraId="6F786B5F">
                  <w:pPr>
                    <w:adjustRightInd w:val="0"/>
                    <w:snapToGrid w:val="0"/>
                    <w:jc w:val="center"/>
                    <w:rPr>
                      <w:rFonts w:hint="default" w:ascii="Times New Roman" w:hAnsi="Times New Roman" w:cs="Times New Roman"/>
                      <w:color w:val="auto"/>
                      <w:sz w:val="18"/>
                      <w:szCs w:val="18"/>
                      <w:u w:val="single"/>
                    </w:rPr>
                  </w:pPr>
                  <w:r>
                    <w:rPr>
                      <w:rFonts w:hint="default" w:ascii="Times New Roman" w:hAnsi="Times New Roman" w:cs="Times New Roman"/>
                      <w:color w:val="auto"/>
                      <w:sz w:val="18"/>
                      <w:szCs w:val="18"/>
                      <w:u w:val="single"/>
                    </w:rPr>
                    <w:t>(mg/m</w:t>
                  </w:r>
                  <w:r>
                    <w:rPr>
                      <w:rFonts w:hint="default" w:ascii="Times New Roman" w:hAnsi="Times New Roman" w:cs="Times New Roman"/>
                      <w:color w:val="auto"/>
                      <w:sz w:val="18"/>
                      <w:szCs w:val="18"/>
                      <w:u w:val="single"/>
                      <w:vertAlign w:val="superscript"/>
                    </w:rPr>
                    <w:t>3</w:t>
                  </w:r>
                  <w:r>
                    <w:rPr>
                      <w:rFonts w:hint="default" w:ascii="Times New Roman" w:hAnsi="Times New Roman" w:cs="Times New Roman"/>
                      <w:color w:val="auto"/>
                      <w:sz w:val="18"/>
                      <w:szCs w:val="18"/>
                      <w:u w:val="single"/>
                    </w:rPr>
                    <w:t>)</w:t>
                  </w:r>
                </w:p>
              </w:tc>
              <w:tc>
                <w:tcPr>
                  <w:tcW w:w="1053" w:type="pct"/>
                  <w:noWrap w:val="0"/>
                  <w:vAlign w:val="center"/>
                </w:tcPr>
                <w:p w14:paraId="1D7A7881">
                  <w:pPr>
                    <w:adjustRightInd w:val="0"/>
                    <w:snapToGrid w:val="0"/>
                    <w:jc w:val="center"/>
                    <w:rPr>
                      <w:rFonts w:hint="default" w:ascii="Times New Roman" w:hAnsi="Times New Roman" w:cs="Times New Roman"/>
                      <w:color w:val="auto"/>
                      <w:sz w:val="18"/>
                      <w:szCs w:val="18"/>
                      <w:u w:val="single"/>
                    </w:rPr>
                  </w:pPr>
                  <w:r>
                    <w:rPr>
                      <w:rFonts w:hint="default" w:ascii="Times New Roman" w:hAnsi="Times New Roman" w:cs="Times New Roman"/>
                      <w:color w:val="auto"/>
                      <w:sz w:val="18"/>
                      <w:szCs w:val="18"/>
                      <w:u w:val="single"/>
                    </w:rPr>
                    <w:t>核算排放速率/</w:t>
                  </w:r>
                </w:p>
                <w:p w14:paraId="083D171B">
                  <w:pPr>
                    <w:adjustRightInd w:val="0"/>
                    <w:snapToGrid w:val="0"/>
                    <w:jc w:val="center"/>
                    <w:rPr>
                      <w:rFonts w:hint="default" w:ascii="Times New Roman" w:hAnsi="Times New Roman" w:cs="Times New Roman"/>
                      <w:color w:val="auto"/>
                      <w:sz w:val="18"/>
                      <w:szCs w:val="18"/>
                      <w:u w:val="single"/>
                    </w:rPr>
                  </w:pPr>
                  <w:r>
                    <w:rPr>
                      <w:rFonts w:hint="default" w:ascii="Times New Roman" w:hAnsi="Times New Roman" w:cs="Times New Roman"/>
                      <w:color w:val="auto"/>
                      <w:sz w:val="18"/>
                      <w:szCs w:val="18"/>
                      <w:u w:val="single"/>
                    </w:rPr>
                    <w:t>(kg/h)</w:t>
                  </w:r>
                </w:p>
              </w:tc>
              <w:tc>
                <w:tcPr>
                  <w:tcW w:w="1207" w:type="pct"/>
                  <w:noWrap w:val="0"/>
                  <w:vAlign w:val="center"/>
                </w:tcPr>
                <w:p w14:paraId="2CC367F5">
                  <w:pPr>
                    <w:adjustRightInd w:val="0"/>
                    <w:snapToGrid w:val="0"/>
                    <w:jc w:val="center"/>
                    <w:rPr>
                      <w:rFonts w:hint="default" w:ascii="Times New Roman" w:hAnsi="Times New Roman" w:cs="Times New Roman"/>
                      <w:color w:val="auto"/>
                      <w:sz w:val="18"/>
                      <w:szCs w:val="18"/>
                      <w:u w:val="single"/>
                    </w:rPr>
                  </w:pPr>
                  <w:r>
                    <w:rPr>
                      <w:rFonts w:hint="default" w:ascii="Times New Roman" w:hAnsi="Times New Roman" w:cs="Times New Roman"/>
                      <w:color w:val="auto"/>
                      <w:sz w:val="18"/>
                      <w:szCs w:val="18"/>
                      <w:u w:val="single"/>
                    </w:rPr>
                    <w:t>核算年排放量/</w:t>
                  </w:r>
                </w:p>
                <w:p w14:paraId="206B3A96">
                  <w:pPr>
                    <w:adjustRightInd w:val="0"/>
                    <w:snapToGrid w:val="0"/>
                    <w:jc w:val="center"/>
                    <w:rPr>
                      <w:rFonts w:hint="default" w:ascii="Times New Roman" w:hAnsi="Times New Roman" w:cs="Times New Roman"/>
                      <w:color w:val="auto"/>
                      <w:sz w:val="18"/>
                      <w:szCs w:val="18"/>
                      <w:u w:val="single"/>
                    </w:rPr>
                  </w:pPr>
                  <w:r>
                    <w:rPr>
                      <w:rFonts w:hint="default" w:ascii="Times New Roman" w:hAnsi="Times New Roman" w:cs="Times New Roman"/>
                      <w:color w:val="auto"/>
                      <w:sz w:val="18"/>
                      <w:szCs w:val="18"/>
                      <w:u w:val="single"/>
                    </w:rPr>
                    <w:t>(t/a)</w:t>
                  </w:r>
                </w:p>
              </w:tc>
            </w:tr>
            <w:tr w14:paraId="78964679">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trHeight w:val="340" w:hRule="atLeast"/>
                <w:jc w:val="center"/>
              </w:trPr>
              <w:tc>
                <w:tcPr>
                  <w:tcW w:w="5000" w:type="pct"/>
                  <w:gridSpan w:val="6"/>
                  <w:noWrap w:val="0"/>
                  <w:vAlign w:val="center"/>
                </w:tcPr>
                <w:p w14:paraId="52BF5480">
                  <w:pPr>
                    <w:adjustRightInd w:val="0"/>
                    <w:snapToGrid w:val="0"/>
                    <w:jc w:val="center"/>
                    <w:rPr>
                      <w:rFonts w:hint="default" w:ascii="Times New Roman" w:hAnsi="Times New Roman" w:cs="Times New Roman"/>
                      <w:color w:val="auto"/>
                      <w:sz w:val="18"/>
                      <w:szCs w:val="18"/>
                      <w:u w:val="single"/>
                    </w:rPr>
                  </w:pPr>
                  <w:r>
                    <w:rPr>
                      <w:rFonts w:hint="default" w:ascii="Times New Roman" w:hAnsi="Times New Roman" w:cs="Times New Roman"/>
                      <w:color w:val="auto"/>
                      <w:sz w:val="18"/>
                      <w:szCs w:val="18"/>
                      <w:u w:val="single"/>
                    </w:rPr>
                    <w:t>一般排放口</w:t>
                  </w:r>
                </w:p>
              </w:tc>
            </w:tr>
            <w:tr w14:paraId="79E0C4D5">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trHeight w:val="340" w:hRule="atLeast"/>
                <w:jc w:val="center"/>
              </w:trPr>
              <w:tc>
                <w:tcPr>
                  <w:tcW w:w="280" w:type="pct"/>
                  <w:vMerge w:val="restart"/>
                  <w:noWrap w:val="0"/>
                  <w:vAlign w:val="center"/>
                </w:tcPr>
                <w:p w14:paraId="64ABDE20">
                  <w:pPr>
                    <w:adjustRightInd w:val="0"/>
                    <w:snapToGrid w:val="0"/>
                    <w:jc w:val="center"/>
                    <w:rPr>
                      <w:rFonts w:hint="default" w:ascii="Times New Roman" w:hAnsi="Times New Roman" w:cs="Times New Roman"/>
                      <w:color w:val="auto"/>
                      <w:sz w:val="18"/>
                      <w:szCs w:val="18"/>
                      <w:u w:val="single"/>
                    </w:rPr>
                  </w:pPr>
                  <w:r>
                    <w:rPr>
                      <w:rFonts w:hint="default" w:ascii="Times New Roman" w:hAnsi="Times New Roman" w:cs="Times New Roman"/>
                      <w:color w:val="auto"/>
                      <w:sz w:val="18"/>
                      <w:szCs w:val="18"/>
                      <w:u w:val="single"/>
                    </w:rPr>
                    <w:t>1</w:t>
                  </w:r>
                </w:p>
              </w:tc>
              <w:tc>
                <w:tcPr>
                  <w:tcW w:w="611" w:type="pct"/>
                  <w:vMerge w:val="restart"/>
                  <w:noWrap w:val="0"/>
                  <w:vAlign w:val="center"/>
                </w:tcPr>
                <w:p w14:paraId="77CA46B1">
                  <w:pPr>
                    <w:adjustRightInd w:val="0"/>
                    <w:snapToGrid w:val="0"/>
                    <w:jc w:val="center"/>
                    <w:rPr>
                      <w:rFonts w:hint="default" w:ascii="Times New Roman" w:hAnsi="Times New Roman" w:cs="Times New Roman"/>
                      <w:color w:val="auto"/>
                      <w:sz w:val="18"/>
                      <w:szCs w:val="18"/>
                      <w:u w:val="single"/>
                    </w:rPr>
                  </w:pPr>
                  <w:r>
                    <w:rPr>
                      <w:rFonts w:hint="default" w:ascii="Times New Roman" w:hAnsi="Times New Roman" w:cs="Times New Roman"/>
                      <w:color w:val="auto"/>
                      <w:sz w:val="18"/>
                      <w:szCs w:val="18"/>
                      <w:u w:val="single"/>
                    </w:rPr>
                    <w:t>DA001</w:t>
                  </w:r>
                </w:p>
              </w:tc>
              <w:tc>
                <w:tcPr>
                  <w:tcW w:w="710" w:type="pct"/>
                  <w:tcBorders>
                    <w:bottom w:val="single" w:color="auto" w:sz="4" w:space="0"/>
                  </w:tcBorders>
                  <w:noWrap w:val="0"/>
                  <w:vAlign w:val="center"/>
                </w:tcPr>
                <w:p w14:paraId="497C0A69">
                  <w:pPr>
                    <w:pStyle w:val="82"/>
                    <w:bidi w:val="0"/>
                    <w:rPr>
                      <w:rFonts w:hint="default" w:ascii="Times New Roman" w:hAnsi="Times New Roman" w:eastAsia="宋体" w:cs="Times New Roman"/>
                      <w:color w:val="auto"/>
                      <w:sz w:val="18"/>
                      <w:szCs w:val="18"/>
                      <w:u w:val="single"/>
                      <w:lang w:eastAsia="zh-CN"/>
                    </w:rPr>
                  </w:pPr>
                  <w:r>
                    <w:rPr>
                      <w:rFonts w:hint="default" w:ascii="Times New Roman" w:hAnsi="Times New Roman" w:eastAsia="宋体" w:cs="Times New Roman"/>
                      <w:color w:val="auto"/>
                      <w:sz w:val="18"/>
                      <w:szCs w:val="18"/>
                      <w:highlight w:val="none"/>
                      <w:u w:val="single"/>
                      <w:lang w:val="en-US" w:eastAsia="zh-CN"/>
                    </w:rPr>
                    <w:t>NOx</w:t>
                  </w:r>
                </w:p>
              </w:tc>
              <w:tc>
                <w:tcPr>
                  <w:tcW w:w="1837" w:type="dxa"/>
                  <w:tcBorders>
                    <w:bottom w:val="single" w:color="auto" w:sz="4" w:space="0"/>
                  </w:tcBorders>
                  <w:noWrap w:val="0"/>
                  <w:vAlign w:val="center"/>
                </w:tcPr>
                <w:p w14:paraId="758F7F93">
                  <w:pPr>
                    <w:pStyle w:val="82"/>
                    <w:bidi w:val="0"/>
                    <w:rPr>
                      <w:rFonts w:hint="default" w:ascii="Times New Roman" w:hAnsi="Times New Roman" w:eastAsia="宋体" w:cs="Times New Roman"/>
                      <w:sz w:val="18"/>
                      <w:szCs w:val="18"/>
                      <w:highlight w:val="none"/>
                      <w:u w:val="single"/>
                      <w:lang w:val="en-US" w:eastAsia="zh-CN"/>
                    </w:rPr>
                  </w:pPr>
                  <w:r>
                    <w:rPr>
                      <w:rFonts w:hint="eastAsia" w:ascii="Times New Roman" w:hAnsi="Times New Roman" w:eastAsia="宋体" w:cs="Times New Roman"/>
                      <w:sz w:val="18"/>
                      <w:szCs w:val="18"/>
                      <w:highlight w:val="none"/>
                      <w:u w:val="single"/>
                      <w:lang w:val="en-US" w:eastAsia="zh-CN"/>
                    </w:rPr>
                    <w:t>207.643</w:t>
                  </w:r>
                </w:p>
              </w:tc>
              <w:tc>
                <w:tcPr>
                  <w:tcW w:w="1705" w:type="dxa"/>
                  <w:noWrap w:val="0"/>
                  <w:vAlign w:val="center"/>
                </w:tcPr>
                <w:p w14:paraId="12523B5C">
                  <w:pPr>
                    <w:pStyle w:val="82"/>
                    <w:bidi w:val="0"/>
                    <w:rPr>
                      <w:rFonts w:hint="default" w:ascii="Times New Roman" w:hAnsi="Times New Roman" w:eastAsia="宋体" w:cs="Times New Roman"/>
                      <w:sz w:val="18"/>
                      <w:szCs w:val="18"/>
                      <w:highlight w:val="none"/>
                      <w:u w:val="single"/>
                      <w:lang w:val="en-US" w:eastAsia="zh-CN"/>
                    </w:rPr>
                  </w:pPr>
                  <w:r>
                    <w:rPr>
                      <w:rFonts w:hint="eastAsia" w:ascii="Times New Roman" w:hAnsi="Times New Roman" w:eastAsia="宋体" w:cs="Times New Roman"/>
                      <w:sz w:val="18"/>
                      <w:szCs w:val="18"/>
                      <w:highlight w:val="none"/>
                      <w:u w:val="single"/>
                      <w:lang w:val="en-US" w:eastAsia="zh-CN"/>
                    </w:rPr>
                    <w:t>0.87</w:t>
                  </w:r>
                </w:p>
              </w:tc>
              <w:tc>
                <w:tcPr>
                  <w:tcW w:w="1954" w:type="dxa"/>
                  <w:noWrap w:val="0"/>
                  <w:vAlign w:val="center"/>
                </w:tcPr>
                <w:p w14:paraId="59FC29F8">
                  <w:pPr>
                    <w:pStyle w:val="82"/>
                    <w:bidi w:val="0"/>
                    <w:rPr>
                      <w:rFonts w:hint="default" w:ascii="Times New Roman" w:hAnsi="Times New Roman" w:eastAsia="宋体" w:cs="Times New Roman"/>
                      <w:sz w:val="18"/>
                      <w:szCs w:val="18"/>
                      <w:highlight w:val="none"/>
                      <w:u w:val="single"/>
                      <w:lang w:val="en-US" w:eastAsia="zh-CN"/>
                    </w:rPr>
                  </w:pPr>
                  <w:r>
                    <w:rPr>
                      <w:rFonts w:hint="eastAsia" w:ascii="Times New Roman" w:hAnsi="Times New Roman" w:eastAsia="宋体" w:cs="Times New Roman"/>
                      <w:sz w:val="18"/>
                      <w:szCs w:val="18"/>
                      <w:highlight w:val="none"/>
                      <w:u w:val="single"/>
                      <w:lang w:val="en-US" w:eastAsia="zh-CN"/>
                    </w:rPr>
                    <w:t>2.09</w:t>
                  </w:r>
                </w:p>
              </w:tc>
            </w:tr>
            <w:tr w14:paraId="2235CB4E">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trHeight w:val="340" w:hRule="atLeast"/>
                <w:jc w:val="center"/>
              </w:trPr>
              <w:tc>
                <w:tcPr>
                  <w:tcW w:w="280" w:type="pct"/>
                  <w:vMerge w:val="continue"/>
                  <w:noWrap w:val="0"/>
                  <w:vAlign w:val="center"/>
                </w:tcPr>
                <w:p w14:paraId="4DD14B6C">
                  <w:pPr>
                    <w:adjustRightInd w:val="0"/>
                    <w:snapToGrid w:val="0"/>
                    <w:jc w:val="center"/>
                    <w:rPr>
                      <w:rFonts w:hint="default" w:ascii="Times New Roman" w:hAnsi="Times New Roman" w:cs="Times New Roman"/>
                      <w:color w:val="auto"/>
                      <w:sz w:val="18"/>
                      <w:szCs w:val="18"/>
                      <w:u w:val="single"/>
                    </w:rPr>
                  </w:pPr>
                </w:p>
              </w:tc>
              <w:tc>
                <w:tcPr>
                  <w:tcW w:w="611" w:type="pct"/>
                  <w:vMerge w:val="continue"/>
                  <w:noWrap w:val="0"/>
                  <w:vAlign w:val="center"/>
                </w:tcPr>
                <w:p w14:paraId="62C4F7B7">
                  <w:pPr>
                    <w:adjustRightInd w:val="0"/>
                    <w:snapToGrid w:val="0"/>
                    <w:jc w:val="center"/>
                    <w:rPr>
                      <w:rFonts w:hint="default" w:ascii="Times New Roman" w:hAnsi="Times New Roman" w:cs="Times New Roman"/>
                      <w:color w:val="auto"/>
                      <w:sz w:val="18"/>
                      <w:szCs w:val="18"/>
                      <w:u w:val="single"/>
                    </w:rPr>
                  </w:pPr>
                </w:p>
              </w:tc>
              <w:tc>
                <w:tcPr>
                  <w:tcW w:w="710" w:type="pct"/>
                  <w:tcBorders>
                    <w:top w:val="single" w:color="auto" w:sz="4" w:space="0"/>
                    <w:bottom w:val="single" w:color="auto" w:sz="4" w:space="0"/>
                  </w:tcBorders>
                  <w:noWrap w:val="0"/>
                  <w:vAlign w:val="center"/>
                </w:tcPr>
                <w:p w14:paraId="4AE1672E">
                  <w:pPr>
                    <w:pStyle w:val="82"/>
                    <w:bidi w:val="0"/>
                    <w:rPr>
                      <w:rFonts w:hint="default" w:ascii="Times New Roman" w:hAnsi="Times New Roman" w:cs="Times New Roman"/>
                      <w:color w:val="auto"/>
                      <w:sz w:val="18"/>
                      <w:szCs w:val="18"/>
                      <w:u w:val="single"/>
                    </w:rPr>
                  </w:pPr>
                  <w:r>
                    <w:rPr>
                      <w:rFonts w:hint="default" w:ascii="Times New Roman" w:hAnsi="Times New Roman" w:eastAsia="宋体" w:cs="Times New Roman"/>
                      <w:color w:val="auto"/>
                      <w:sz w:val="18"/>
                      <w:szCs w:val="18"/>
                      <w:highlight w:val="none"/>
                      <w:u w:val="single"/>
                      <w:lang w:val="en-US" w:eastAsia="zh-CN"/>
                    </w:rPr>
                    <w:t>SO</w:t>
                  </w:r>
                  <w:r>
                    <w:rPr>
                      <w:rFonts w:hint="default" w:ascii="Times New Roman" w:hAnsi="Times New Roman" w:eastAsia="宋体" w:cs="Times New Roman"/>
                      <w:color w:val="auto"/>
                      <w:sz w:val="18"/>
                      <w:szCs w:val="18"/>
                      <w:highlight w:val="none"/>
                      <w:u w:val="single"/>
                      <w:vertAlign w:val="subscript"/>
                      <w:lang w:val="en-US" w:eastAsia="zh-CN"/>
                    </w:rPr>
                    <w:t>2</w:t>
                  </w:r>
                </w:p>
              </w:tc>
              <w:tc>
                <w:tcPr>
                  <w:tcW w:w="1837" w:type="dxa"/>
                  <w:tcBorders>
                    <w:top w:val="single" w:color="auto" w:sz="4" w:space="0"/>
                    <w:bottom w:val="single" w:color="auto" w:sz="4" w:space="0"/>
                  </w:tcBorders>
                  <w:noWrap w:val="0"/>
                  <w:vAlign w:val="center"/>
                </w:tcPr>
                <w:p w14:paraId="5B081D25">
                  <w:pPr>
                    <w:pStyle w:val="82"/>
                    <w:bidi w:val="0"/>
                    <w:rPr>
                      <w:rFonts w:hint="default" w:ascii="Times New Roman" w:hAnsi="Times New Roman" w:eastAsia="宋体" w:cs="Times New Roman"/>
                      <w:sz w:val="18"/>
                      <w:szCs w:val="18"/>
                      <w:highlight w:val="none"/>
                      <w:u w:val="single"/>
                      <w:lang w:val="en-US" w:eastAsia="zh-CN"/>
                    </w:rPr>
                  </w:pPr>
                  <w:r>
                    <w:rPr>
                      <w:rFonts w:hint="eastAsia" w:ascii="Times New Roman" w:hAnsi="Times New Roman" w:eastAsia="宋体" w:cs="Times New Roman"/>
                      <w:sz w:val="18"/>
                      <w:szCs w:val="18"/>
                      <w:highlight w:val="none"/>
                      <w:u w:val="single"/>
                      <w:lang w:val="en-US" w:eastAsia="zh-CN"/>
                    </w:rPr>
                    <w:t>128.046</w:t>
                  </w:r>
                </w:p>
              </w:tc>
              <w:tc>
                <w:tcPr>
                  <w:tcW w:w="1705" w:type="dxa"/>
                  <w:noWrap w:val="0"/>
                  <w:vAlign w:val="center"/>
                </w:tcPr>
                <w:p w14:paraId="020A299E">
                  <w:pPr>
                    <w:pStyle w:val="82"/>
                    <w:bidi w:val="0"/>
                    <w:rPr>
                      <w:rFonts w:hint="default" w:ascii="Times New Roman" w:hAnsi="Times New Roman" w:eastAsia="宋体" w:cs="Times New Roman"/>
                      <w:sz w:val="18"/>
                      <w:szCs w:val="18"/>
                      <w:highlight w:val="none"/>
                      <w:u w:val="single"/>
                      <w:lang w:val="en-US" w:eastAsia="zh-CN"/>
                    </w:rPr>
                  </w:pPr>
                  <w:r>
                    <w:rPr>
                      <w:rFonts w:hint="eastAsia" w:ascii="Times New Roman" w:hAnsi="Times New Roman" w:eastAsia="宋体" w:cs="Times New Roman"/>
                      <w:sz w:val="18"/>
                      <w:szCs w:val="18"/>
                      <w:highlight w:val="none"/>
                      <w:u w:val="single"/>
                      <w:lang w:val="en-US" w:eastAsia="zh-CN"/>
                    </w:rPr>
                    <w:t>0.54</w:t>
                  </w:r>
                </w:p>
              </w:tc>
              <w:tc>
                <w:tcPr>
                  <w:tcW w:w="1954" w:type="dxa"/>
                  <w:noWrap w:val="0"/>
                  <w:vAlign w:val="center"/>
                </w:tcPr>
                <w:p w14:paraId="14287ACE">
                  <w:pPr>
                    <w:pStyle w:val="82"/>
                    <w:bidi w:val="0"/>
                    <w:rPr>
                      <w:rFonts w:hint="default" w:ascii="Times New Roman" w:hAnsi="Times New Roman" w:eastAsia="宋体" w:cs="Times New Roman"/>
                      <w:sz w:val="18"/>
                      <w:szCs w:val="18"/>
                      <w:highlight w:val="none"/>
                      <w:u w:val="single"/>
                      <w:lang w:val="en-US" w:eastAsia="zh-CN"/>
                    </w:rPr>
                  </w:pPr>
                  <w:r>
                    <w:rPr>
                      <w:rFonts w:hint="eastAsia" w:ascii="Times New Roman" w:hAnsi="Times New Roman" w:eastAsia="宋体" w:cs="Times New Roman"/>
                      <w:sz w:val="18"/>
                      <w:szCs w:val="18"/>
                      <w:highlight w:val="none"/>
                      <w:u w:val="single"/>
                      <w:lang w:val="en-US" w:eastAsia="zh-CN"/>
                    </w:rPr>
                    <w:t>1.29</w:t>
                  </w:r>
                </w:p>
              </w:tc>
            </w:tr>
            <w:tr w14:paraId="07DA10EA">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trHeight w:val="340" w:hRule="atLeast"/>
                <w:jc w:val="center"/>
              </w:trPr>
              <w:tc>
                <w:tcPr>
                  <w:tcW w:w="280" w:type="pct"/>
                  <w:vMerge w:val="continue"/>
                  <w:noWrap w:val="0"/>
                  <w:vAlign w:val="center"/>
                </w:tcPr>
                <w:p w14:paraId="01587B0F">
                  <w:pPr>
                    <w:adjustRightInd w:val="0"/>
                    <w:snapToGrid w:val="0"/>
                    <w:jc w:val="center"/>
                    <w:rPr>
                      <w:rFonts w:hint="default" w:ascii="Times New Roman" w:hAnsi="Times New Roman" w:cs="Times New Roman"/>
                      <w:color w:val="auto"/>
                      <w:sz w:val="18"/>
                      <w:szCs w:val="18"/>
                      <w:u w:val="single"/>
                    </w:rPr>
                  </w:pPr>
                </w:p>
              </w:tc>
              <w:tc>
                <w:tcPr>
                  <w:tcW w:w="611" w:type="pct"/>
                  <w:vMerge w:val="continue"/>
                  <w:noWrap w:val="0"/>
                  <w:vAlign w:val="center"/>
                </w:tcPr>
                <w:p w14:paraId="5EAEE1DE">
                  <w:pPr>
                    <w:adjustRightInd w:val="0"/>
                    <w:snapToGrid w:val="0"/>
                    <w:jc w:val="center"/>
                    <w:rPr>
                      <w:rFonts w:hint="default" w:ascii="Times New Roman" w:hAnsi="Times New Roman" w:cs="Times New Roman"/>
                      <w:color w:val="auto"/>
                      <w:sz w:val="18"/>
                      <w:szCs w:val="18"/>
                      <w:u w:val="single"/>
                    </w:rPr>
                  </w:pPr>
                </w:p>
              </w:tc>
              <w:tc>
                <w:tcPr>
                  <w:tcW w:w="710" w:type="pct"/>
                  <w:tcBorders>
                    <w:top w:val="single" w:color="auto" w:sz="4" w:space="0"/>
                    <w:bottom w:val="single" w:color="auto" w:sz="4" w:space="0"/>
                  </w:tcBorders>
                  <w:noWrap w:val="0"/>
                  <w:vAlign w:val="center"/>
                </w:tcPr>
                <w:p w14:paraId="43F707D1">
                  <w:pPr>
                    <w:pStyle w:val="82"/>
                    <w:bidi w:val="0"/>
                    <w:rPr>
                      <w:rFonts w:hint="default" w:ascii="Times New Roman" w:hAnsi="Times New Roman" w:eastAsia="宋体" w:cs="Times New Roman"/>
                      <w:color w:val="auto"/>
                      <w:sz w:val="18"/>
                      <w:szCs w:val="18"/>
                      <w:u w:val="single"/>
                      <w:lang w:eastAsia="zh-CN"/>
                    </w:rPr>
                  </w:pPr>
                  <w:r>
                    <w:rPr>
                      <w:rFonts w:hint="default" w:ascii="Times New Roman" w:hAnsi="Times New Roman" w:eastAsia="宋体" w:cs="Times New Roman"/>
                      <w:color w:val="auto"/>
                      <w:sz w:val="18"/>
                      <w:szCs w:val="18"/>
                      <w:highlight w:val="none"/>
                      <w:u w:val="single"/>
                      <w:lang w:val="en-US" w:eastAsia="zh-CN"/>
                    </w:rPr>
                    <w:t>颗粒物</w:t>
                  </w:r>
                </w:p>
              </w:tc>
              <w:tc>
                <w:tcPr>
                  <w:tcW w:w="1837" w:type="dxa"/>
                  <w:tcBorders>
                    <w:top w:val="single" w:color="auto" w:sz="4" w:space="0"/>
                    <w:bottom w:val="single" w:color="auto" w:sz="4" w:space="0"/>
                  </w:tcBorders>
                  <w:noWrap w:val="0"/>
                  <w:vAlign w:val="center"/>
                </w:tcPr>
                <w:p w14:paraId="28C0F54C">
                  <w:pPr>
                    <w:pStyle w:val="82"/>
                    <w:bidi w:val="0"/>
                    <w:rPr>
                      <w:rFonts w:hint="default" w:ascii="Times New Roman" w:hAnsi="Times New Roman" w:eastAsia="宋体" w:cs="Times New Roman"/>
                      <w:color w:val="auto"/>
                      <w:sz w:val="18"/>
                      <w:szCs w:val="18"/>
                      <w:u w:val="single"/>
                      <w:lang w:val="en-US" w:eastAsia="zh-CN"/>
                    </w:rPr>
                  </w:pPr>
                  <w:r>
                    <w:rPr>
                      <w:rFonts w:hint="eastAsia" w:ascii="Times New Roman" w:hAnsi="Times New Roman" w:eastAsia="宋体" w:cs="Times New Roman"/>
                      <w:sz w:val="18"/>
                      <w:szCs w:val="18"/>
                      <w:highlight w:val="none"/>
                      <w:u w:val="single"/>
                      <w:lang w:val="en-US" w:eastAsia="zh-CN"/>
                    </w:rPr>
                    <w:t>1.018</w:t>
                  </w:r>
                </w:p>
              </w:tc>
              <w:tc>
                <w:tcPr>
                  <w:tcW w:w="1705" w:type="dxa"/>
                  <w:noWrap w:val="0"/>
                  <w:vAlign w:val="center"/>
                </w:tcPr>
                <w:p w14:paraId="32DEFEB8">
                  <w:pPr>
                    <w:pStyle w:val="82"/>
                    <w:bidi w:val="0"/>
                    <w:rPr>
                      <w:rFonts w:hint="default" w:ascii="Times New Roman" w:hAnsi="Times New Roman" w:eastAsia="宋体" w:cs="Times New Roman"/>
                      <w:color w:val="auto"/>
                      <w:sz w:val="18"/>
                      <w:szCs w:val="18"/>
                      <w:u w:val="single"/>
                      <w:lang w:val="en-US" w:eastAsia="zh-CN"/>
                    </w:rPr>
                  </w:pPr>
                  <w:r>
                    <w:rPr>
                      <w:rFonts w:hint="eastAsia" w:ascii="Times New Roman" w:hAnsi="Times New Roman" w:eastAsia="宋体" w:cs="Times New Roman"/>
                      <w:sz w:val="18"/>
                      <w:szCs w:val="18"/>
                      <w:highlight w:val="none"/>
                      <w:u w:val="single"/>
                      <w:lang w:val="en-US" w:eastAsia="zh-CN"/>
                    </w:rPr>
                    <w:t>0.004</w:t>
                  </w:r>
                </w:p>
              </w:tc>
              <w:tc>
                <w:tcPr>
                  <w:tcW w:w="1954" w:type="dxa"/>
                  <w:noWrap w:val="0"/>
                  <w:vAlign w:val="center"/>
                </w:tcPr>
                <w:p w14:paraId="08C9CE52">
                  <w:pPr>
                    <w:pStyle w:val="82"/>
                    <w:bidi w:val="0"/>
                    <w:rPr>
                      <w:rFonts w:hint="default" w:ascii="Times New Roman" w:hAnsi="Times New Roman" w:eastAsia="宋体" w:cs="Times New Roman"/>
                      <w:color w:val="auto"/>
                      <w:sz w:val="18"/>
                      <w:szCs w:val="18"/>
                      <w:u w:val="single"/>
                      <w:lang w:val="en-US" w:eastAsia="zh-CN"/>
                    </w:rPr>
                  </w:pPr>
                  <w:r>
                    <w:rPr>
                      <w:rFonts w:hint="eastAsia" w:ascii="Times New Roman" w:hAnsi="Times New Roman" w:eastAsia="宋体" w:cs="Times New Roman"/>
                      <w:sz w:val="18"/>
                      <w:szCs w:val="18"/>
                      <w:highlight w:val="none"/>
                      <w:u w:val="single"/>
                      <w:lang w:val="en-US" w:eastAsia="zh-CN"/>
                    </w:rPr>
                    <w:t>0.01</w:t>
                  </w:r>
                </w:p>
              </w:tc>
            </w:tr>
            <w:tr w14:paraId="4FFAF7D5">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trHeight w:val="340" w:hRule="atLeast"/>
                <w:jc w:val="center"/>
              </w:trPr>
              <w:tc>
                <w:tcPr>
                  <w:tcW w:w="892" w:type="pct"/>
                  <w:gridSpan w:val="2"/>
                  <w:vMerge w:val="restart"/>
                  <w:noWrap w:val="0"/>
                  <w:vAlign w:val="center"/>
                </w:tcPr>
                <w:p w14:paraId="7B9843F2">
                  <w:pPr>
                    <w:adjustRightInd w:val="0"/>
                    <w:snapToGrid w:val="0"/>
                    <w:jc w:val="center"/>
                    <w:rPr>
                      <w:rFonts w:hint="default" w:ascii="Times New Roman" w:hAnsi="Times New Roman" w:cs="Times New Roman"/>
                      <w:color w:val="auto"/>
                      <w:sz w:val="18"/>
                      <w:szCs w:val="18"/>
                      <w:u w:val="single"/>
                    </w:rPr>
                  </w:pPr>
                  <w:r>
                    <w:rPr>
                      <w:rFonts w:hint="default" w:ascii="Times New Roman" w:hAnsi="Times New Roman" w:cs="Times New Roman"/>
                      <w:color w:val="auto"/>
                      <w:sz w:val="18"/>
                      <w:szCs w:val="18"/>
                      <w:u w:val="single"/>
                    </w:rPr>
                    <w:t>一般排放口合计</w:t>
                  </w:r>
                </w:p>
              </w:tc>
              <w:tc>
                <w:tcPr>
                  <w:tcW w:w="2900" w:type="pct"/>
                  <w:gridSpan w:val="3"/>
                  <w:noWrap w:val="0"/>
                  <w:vAlign w:val="center"/>
                </w:tcPr>
                <w:p w14:paraId="286FEF2E">
                  <w:pPr>
                    <w:pStyle w:val="82"/>
                    <w:bidi w:val="0"/>
                    <w:rPr>
                      <w:rFonts w:hint="default" w:ascii="Times New Roman" w:hAnsi="Times New Roman" w:cs="Times New Roman"/>
                      <w:color w:val="auto"/>
                      <w:sz w:val="18"/>
                      <w:szCs w:val="18"/>
                      <w:u w:val="single"/>
                    </w:rPr>
                  </w:pPr>
                  <w:r>
                    <w:rPr>
                      <w:rFonts w:hint="default" w:ascii="Times New Roman" w:hAnsi="Times New Roman" w:eastAsia="宋体" w:cs="Times New Roman"/>
                      <w:color w:val="auto"/>
                      <w:sz w:val="18"/>
                      <w:szCs w:val="18"/>
                      <w:highlight w:val="none"/>
                      <w:u w:val="single"/>
                      <w:lang w:val="en-US" w:eastAsia="zh-CN"/>
                    </w:rPr>
                    <w:t>NOx</w:t>
                  </w:r>
                </w:p>
              </w:tc>
              <w:tc>
                <w:tcPr>
                  <w:tcW w:w="1954" w:type="dxa"/>
                  <w:noWrap w:val="0"/>
                  <w:vAlign w:val="center"/>
                </w:tcPr>
                <w:p w14:paraId="365EF10B">
                  <w:pPr>
                    <w:pStyle w:val="82"/>
                    <w:bidi w:val="0"/>
                    <w:rPr>
                      <w:rFonts w:hint="default" w:ascii="Times New Roman" w:hAnsi="Times New Roman" w:eastAsia="宋体" w:cs="Times New Roman"/>
                      <w:color w:val="auto"/>
                      <w:sz w:val="18"/>
                      <w:szCs w:val="18"/>
                      <w:u w:val="single"/>
                      <w:lang w:val="en-US" w:eastAsia="zh-CN"/>
                    </w:rPr>
                  </w:pPr>
                  <w:r>
                    <w:rPr>
                      <w:rFonts w:hint="eastAsia" w:ascii="Times New Roman" w:hAnsi="Times New Roman" w:eastAsia="宋体" w:cs="Times New Roman"/>
                      <w:sz w:val="18"/>
                      <w:szCs w:val="18"/>
                      <w:highlight w:val="none"/>
                      <w:u w:val="single"/>
                      <w:lang w:val="en-US" w:eastAsia="zh-CN"/>
                    </w:rPr>
                    <w:t>2.09</w:t>
                  </w:r>
                </w:p>
              </w:tc>
            </w:tr>
            <w:tr w14:paraId="397C8597">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trHeight w:val="340" w:hRule="atLeast"/>
                <w:jc w:val="center"/>
              </w:trPr>
              <w:tc>
                <w:tcPr>
                  <w:tcW w:w="892" w:type="pct"/>
                  <w:gridSpan w:val="2"/>
                  <w:vMerge w:val="continue"/>
                  <w:noWrap w:val="0"/>
                  <w:vAlign w:val="center"/>
                </w:tcPr>
                <w:p w14:paraId="58D4F5A5">
                  <w:pPr>
                    <w:adjustRightInd w:val="0"/>
                    <w:snapToGrid w:val="0"/>
                    <w:jc w:val="center"/>
                    <w:rPr>
                      <w:rFonts w:hint="default" w:ascii="Times New Roman" w:hAnsi="Times New Roman" w:cs="Times New Roman"/>
                      <w:color w:val="auto"/>
                      <w:sz w:val="18"/>
                      <w:szCs w:val="18"/>
                      <w:u w:val="single"/>
                    </w:rPr>
                  </w:pPr>
                </w:p>
              </w:tc>
              <w:tc>
                <w:tcPr>
                  <w:tcW w:w="2900" w:type="pct"/>
                  <w:gridSpan w:val="3"/>
                  <w:noWrap w:val="0"/>
                  <w:vAlign w:val="center"/>
                </w:tcPr>
                <w:p w14:paraId="50774969">
                  <w:pPr>
                    <w:pStyle w:val="82"/>
                    <w:bidi w:val="0"/>
                    <w:rPr>
                      <w:rFonts w:hint="default" w:ascii="Times New Roman" w:hAnsi="Times New Roman" w:cs="Times New Roman"/>
                      <w:color w:val="auto"/>
                      <w:sz w:val="18"/>
                      <w:szCs w:val="18"/>
                      <w:u w:val="single"/>
                    </w:rPr>
                  </w:pPr>
                  <w:r>
                    <w:rPr>
                      <w:rFonts w:hint="default" w:ascii="Times New Roman" w:hAnsi="Times New Roman" w:eastAsia="宋体" w:cs="Times New Roman"/>
                      <w:color w:val="auto"/>
                      <w:sz w:val="18"/>
                      <w:szCs w:val="18"/>
                      <w:highlight w:val="none"/>
                      <w:u w:val="single"/>
                      <w:lang w:val="en-US" w:eastAsia="zh-CN"/>
                    </w:rPr>
                    <w:t>SO</w:t>
                  </w:r>
                  <w:r>
                    <w:rPr>
                      <w:rFonts w:hint="default" w:ascii="Times New Roman" w:hAnsi="Times New Roman" w:eastAsia="宋体" w:cs="Times New Roman"/>
                      <w:color w:val="auto"/>
                      <w:sz w:val="18"/>
                      <w:szCs w:val="18"/>
                      <w:highlight w:val="none"/>
                      <w:u w:val="single"/>
                      <w:vertAlign w:val="subscript"/>
                      <w:lang w:val="en-US" w:eastAsia="zh-CN"/>
                    </w:rPr>
                    <w:t>2</w:t>
                  </w:r>
                </w:p>
              </w:tc>
              <w:tc>
                <w:tcPr>
                  <w:tcW w:w="1954" w:type="dxa"/>
                  <w:noWrap w:val="0"/>
                  <w:vAlign w:val="center"/>
                </w:tcPr>
                <w:p w14:paraId="72B1ADB1">
                  <w:pPr>
                    <w:pStyle w:val="82"/>
                    <w:bidi w:val="0"/>
                    <w:rPr>
                      <w:rFonts w:hint="default" w:ascii="Times New Roman" w:hAnsi="Times New Roman" w:eastAsia="宋体" w:cs="Times New Roman"/>
                      <w:color w:val="auto"/>
                      <w:sz w:val="18"/>
                      <w:szCs w:val="18"/>
                      <w:u w:val="single"/>
                      <w:lang w:val="en-US" w:eastAsia="zh-CN"/>
                    </w:rPr>
                  </w:pPr>
                  <w:r>
                    <w:rPr>
                      <w:rFonts w:hint="eastAsia" w:ascii="Times New Roman" w:hAnsi="Times New Roman" w:eastAsia="宋体" w:cs="Times New Roman"/>
                      <w:sz w:val="18"/>
                      <w:szCs w:val="18"/>
                      <w:highlight w:val="none"/>
                      <w:u w:val="single"/>
                      <w:lang w:val="en-US" w:eastAsia="zh-CN"/>
                    </w:rPr>
                    <w:t>1.29</w:t>
                  </w:r>
                </w:p>
              </w:tc>
            </w:tr>
            <w:tr w14:paraId="250876D6">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trHeight w:val="340" w:hRule="atLeast"/>
                <w:jc w:val="center"/>
              </w:trPr>
              <w:tc>
                <w:tcPr>
                  <w:tcW w:w="892" w:type="pct"/>
                  <w:gridSpan w:val="2"/>
                  <w:vMerge w:val="continue"/>
                  <w:noWrap w:val="0"/>
                  <w:vAlign w:val="center"/>
                </w:tcPr>
                <w:p w14:paraId="274AC1B9">
                  <w:pPr>
                    <w:adjustRightInd w:val="0"/>
                    <w:snapToGrid w:val="0"/>
                    <w:jc w:val="center"/>
                    <w:rPr>
                      <w:rFonts w:hint="default" w:ascii="Times New Roman" w:hAnsi="Times New Roman" w:cs="Times New Roman"/>
                      <w:color w:val="auto"/>
                      <w:sz w:val="18"/>
                      <w:szCs w:val="18"/>
                      <w:u w:val="single"/>
                    </w:rPr>
                  </w:pPr>
                </w:p>
              </w:tc>
              <w:tc>
                <w:tcPr>
                  <w:tcW w:w="2900" w:type="pct"/>
                  <w:gridSpan w:val="3"/>
                  <w:noWrap w:val="0"/>
                  <w:vAlign w:val="center"/>
                </w:tcPr>
                <w:p w14:paraId="6ECBBA43">
                  <w:pPr>
                    <w:pStyle w:val="82"/>
                    <w:bidi w:val="0"/>
                    <w:rPr>
                      <w:rFonts w:hint="default" w:ascii="Times New Roman" w:hAnsi="Times New Roman" w:cs="Times New Roman"/>
                      <w:color w:val="auto"/>
                      <w:sz w:val="18"/>
                      <w:szCs w:val="18"/>
                      <w:u w:val="single"/>
                    </w:rPr>
                  </w:pPr>
                  <w:r>
                    <w:rPr>
                      <w:rFonts w:hint="default" w:ascii="Times New Roman" w:hAnsi="Times New Roman" w:eastAsia="宋体" w:cs="Times New Roman"/>
                      <w:color w:val="auto"/>
                      <w:sz w:val="18"/>
                      <w:szCs w:val="18"/>
                      <w:highlight w:val="none"/>
                      <w:u w:val="single"/>
                      <w:lang w:val="en-US" w:eastAsia="zh-CN"/>
                    </w:rPr>
                    <w:t>颗粒物</w:t>
                  </w:r>
                </w:p>
              </w:tc>
              <w:tc>
                <w:tcPr>
                  <w:tcW w:w="1954" w:type="dxa"/>
                  <w:noWrap w:val="0"/>
                  <w:vAlign w:val="center"/>
                </w:tcPr>
                <w:p w14:paraId="7021E258">
                  <w:pPr>
                    <w:pStyle w:val="82"/>
                    <w:bidi w:val="0"/>
                    <w:rPr>
                      <w:rFonts w:hint="default" w:ascii="Times New Roman" w:hAnsi="Times New Roman" w:eastAsia="宋体" w:cs="Times New Roman"/>
                      <w:color w:val="auto"/>
                      <w:sz w:val="18"/>
                      <w:szCs w:val="18"/>
                      <w:u w:val="single"/>
                      <w:lang w:val="en-US" w:eastAsia="zh-CN"/>
                    </w:rPr>
                  </w:pPr>
                  <w:r>
                    <w:rPr>
                      <w:rFonts w:hint="eastAsia" w:ascii="Times New Roman" w:hAnsi="Times New Roman" w:eastAsia="宋体" w:cs="Times New Roman"/>
                      <w:sz w:val="18"/>
                      <w:szCs w:val="18"/>
                      <w:highlight w:val="none"/>
                      <w:u w:val="single"/>
                      <w:lang w:val="en-US" w:eastAsia="zh-CN"/>
                    </w:rPr>
                    <w:t>0.01</w:t>
                  </w:r>
                </w:p>
              </w:tc>
            </w:tr>
          </w:tbl>
          <w:p w14:paraId="17DB9198">
            <w:pPr>
              <w:pStyle w:val="88"/>
              <w:spacing w:before="48" w:after="48"/>
              <w:rPr>
                <w:rFonts w:hint="default" w:ascii="Times New Roman" w:hAnsi="Times New Roman" w:cs="Times New Roman"/>
                <w:color w:val="auto"/>
                <w:u w:val="single"/>
              </w:rPr>
            </w:pPr>
            <w:r>
              <w:rPr>
                <w:rFonts w:hint="default" w:ascii="Times New Roman" w:hAnsi="Times New Roman" w:cs="Times New Roman"/>
                <w:color w:val="auto"/>
                <w:u w:val="single"/>
              </w:rPr>
              <w:t>表4-</w:t>
            </w:r>
            <w:r>
              <w:rPr>
                <w:rFonts w:hint="default" w:ascii="Times New Roman" w:hAnsi="Times New Roman" w:cs="Times New Roman"/>
                <w:color w:val="auto"/>
                <w:u w:val="single"/>
                <w:lang w:val="en-US" w:eastAsia="zh-CN"/>
              </w:rPr>
              <w:t>5</w:t>
            </w:r>
            <w:r>
              <w:rPr>
                <w:rFonts w:hint="default" w:ascii="Times New Roman" w:hAnsi="Times New Roman" w:cs="Times New Roman"/>
                <w:color w:val="auto"/>
                <w:u w:val="single"/>
              </w:rPr>
              <w:t xml:space="preserve">  本次</w:t>
            </w:r>
            <w:r>
              <w:rPr>
                <w:rFonts w:hint="default" w:ascii="Times New Roman" w:hAnsi="Times New Roman" w:cs="Times New Roman"/>
                <w:color w:val="auto"/>
                <w:u w:val="single"/>
                <w:lang w:eastAsia="zh-CN"/>
              </w:rPr>
              <w:t>扩建</w:t>
            </w:r>
            <w:r>
              <w:rPr>
                <w:rFonts w:hint="default" w:ascii="Times New Roman" w:hAnsi="Times New Roman" w:cs="Times New Roman"/>
                <w:color w:val="auto"/>
                <w:u w:val="single"/>
              </w:rPr>
              <w:t>项目点源污染物参数一览表</w:t>
            </w:r>
          </w:p>
          <w:tbl>
            <w:tblPr>
              <w:tblStyle w:val="32"/>
              <w:tblW w:w="4996"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540"/>
              <w:gridCol w:w="1317"/>
              <w:gridCol w:w="1234"/>
              <w:gridCol w:w="648"/>
              <w:gridCol w:w="444"/>
              <w:gridCol w:w="570"/>
              <w:gridCol w:w="969"/>
              <w:gridCol w:w="470"/>
              <w:gridCol w:w="547"/>
              <w:gridCol w:w="319"/>
              <w:gridCol w:w="437"/>
              <w:gridCol w:w="596"/>
            </w:tblGrid>
            <w:tr w14:paraId="25F89C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333" w:type="pct"/>
                  <w:vMerge w:val="restart"/>
                  <w:noWrap w:val="0"/>
                  <w:vAlign w:val="center"/>
                </w:tcPr>
                <w:p w14:paraId="256C717A">
                  <w:pPr>
                    <w:adjustRightInd w:val="0"/>
                    <w:snapToGrid w:val="0"/>
                    <w:jc w:val="center"/>
                    <w:rPr>
                      <w:rFonts w:hint="default" w:ascii="Times New Roman" w:hAnsi="Times New Roman" w:cs="Times New Roman"/>
                      <w:color w:val="auto"/>
                      <w:sz w:val="18"/>
                      <w:szCs w:val="18"/>
                      <w:u w:val="single"/>
                    </w:rPr>
                  </w:pPr>
                  <w:r>
                    <w:rPr>
                      <w:rFonts w:hint="default" w:ascii="Times New Roman" w:hAnsi="Times New Roman" w:cs="Times New Roman"/>
                      <w:color w:val="auto"/>
                      <w:sz w:val="18"/>
                      <w:szCs w:val="18"/>
                      <w:u w:val="single"/>
                    </w:rPr>
                    <w:t>编号</w:t>
                  </w:r>
                </w:p>
              </w:tc>
              <w:tc>
                <w:tcPr>
                  <w:tcW w:w="1575" w:type="pct"/>
                  <w:gridSpan w:val="2"/>
                  <w:noWrap w:val="0"/>
                  <w:vAlign w:val="center"/>
                </w:tcPr>
                <w:p w14:paraId="4D6075B1">
                  <w:pPr>
                    <w:adjustRightInd w:val="0"/>
                    <w:snapToGrid w:val="0"/>
                    <w:jc w:val="center"/>
                    <w:rPr>
                      <w:rFonts w:hint="default" w:ascii="Times New Roman" w:hAnsi="Times New Roman" w:cs="Times New Roman"/>
                      <w:color w:val="auto"/>
                      <w:sz w:val="18"/>
                      <w:szCs w:val="18"/>
                      <w:u w:val="single"/>
                    </w:rPr>
                  </w:pPr>
                  <w:r>
                    <w:rPr>
                      <w:rFonts w:hint="default" w:ascii="Times New Roman" w:hAnsi="Times New Roman" w:cs="Times New Roman"/>
                      <w:color w:val="auto"/>
                      <w:sz w:val="18"/>
                      <w:szCs w:val="18"/>
                      <w:u w:val="single"/>
                    </w:rPr>
                    <w:t>排气筒底部中心坐标（°）</w:t>
                  </w:r>
                </w:p>
              </w:tc>
              <w:tc>
                <w:tcPr>
                  <w:tcW w:w="400" w:type="pct"/>
                  <w:vMerge w:val="restart"/>
                  <w:noWrap w:val="0"/>
                  <w:vAlign w:val="center"/>
                </w:tcPr>
                <w:p w14:paraId="68374B50">
                  <w:pPr>
                    <w:adjustRightInd w:val="0"/>
                    <w:snapToGrid w:val="0"/>
                    <w:jc w:val="center"/>
                    <w:rPr>
                      <w:rFonts w:hint="default" w:ascii="Times New Roman" w:hAnsi="Times New Roman" w:cs="Times New Roman"/>
                      <w:color w:val="auto"/>
                      <w:sz w:val="18"/>
                      <w:szCs w:val="18"/>
                      <w:u w:val="single"/>
                    </w:rPr>
                  </w:pPr>
                  <w:r>
                    <w:rPr>
                      <w:rFonts w:hint="default" w:ascii="Times New Roman" w:hAnsi="Times New Roman" w:cs="Times New Roman"/>
                      <w:color w:val="auto"/>
                      <w:sz w:val="18"/>
                      <w:szCs w:val="18"/>
                      <w:u w:val="single"/>
                    </w:rPr>
                    <w:t>排气筒底部海拔高度/m</w:t>
                  </w:r>
                </w:p>
              </w:tc>
              <w:tc>
                <w:tcPr>
                  <w:tcW w:w="274" w:type="pct"/>
                  <w:vMerge w:val="restart"/>
                  <w:noWrap w:val="0"/>
                  <w:vAlign w:val="center"/>
                </w:tcPr>
                <w:p w14:paraId="03341387">
                  <w:pPr>
                    <w:adjustRightInd w:val="0"/>
                    <w:snapToGrid w:val="0"/>
                    <w:jc w:val="center"/>
                    <w:rPr>
                      <w:rFonts w:hint="default" w:ascii="Times New Roman" w:hAnsi="Times New Roman" w:cs="Times New Roman"/>
                      <w:color w:val="auto"/>
                      <w:sz w:val="18"/>
                      <w:szCs w:val="18"/>
                      <w:u w:val="single"/>
                    </w:rPr>
                  </w:pPr>
                  <w:r>
                    <w:rPr>
                      <w:rFonts w:hint="default" w:ascii="Times New Roman" w:hAnsi="Times New Roman" w:cs="Times New Roman"/>
                      <w:color w:val="auto"/>
                      <w:sz w:val="18"/>
                      <w:szCs w:val="18"/>
                      <w:u w:val="single"/>
                    </w:rPr>
                    <w:t>排气筒高度/m</w:t>
                  </w:r>
                </w:p>
              </w:tc>
              <w:tc>
                <w:tcPr>
                  <w:tcW w:w="352" w:type="pct"/>
                  <w:vMerge w:val="restart"/>
                  <w:noWrap w:val="0"/>
                  <w:vAlign w:val="center"/>
                </w:tcPr>
                <w:p w14:paraId="70C6BFA0">
                  <w:pPr>
                    <w:adjustRightInd w:val="0"/>
                    <w:snapToGrid w:val="0"/>
                    <w:jc w:val="center"/>
                    <w:rPr>
                      <w:rFonts w:hint="default" w:ascii="Times New Roman" w:hAnsi="Times New Roman" w:cs="Times New Roman"/>
                      <w:color w:val="auto"/>
                      <w:sz w:val="18"/>
                      <w:szCs w:val="18"/>
                      <w:u w:val="single"/>
                    </w:rPr>
                  </w:pPr>
                  <w:r>
                    <w:rPr>
                      <w:rFonts w:hint="default" w:ascii="Times New Roman" w:hAnsi="Times New Roman" w:cs="Times New Roman"/>
                      <w:color w:val="auto"/>
                      <w:sz w:val="18"/>
                      <w:szCs w:val="18"/>
                      <w:u w:val="single"/>
                    </w:rPr>
                    <w:t>排气筒出口内径/m</w:t>
                  </w:r>
                </w:p>
              </w:tc>
              <w:tc>
                <w:tcPr>
                  <w:tcW w:w="598" w:type="pct"/>
                  <w:vMerge w:val="restart"/>
                  <w:noWrap w:val="0"/>
                  <w:vAlign w:val="center"/>
                </w:tcPr>
                <w:p w14:paraId="70446EA6">
                  <w:pPr>
                    <w:adjustRightInd w:val="0"/>
                    <w:snapToGrid w:val="0"/>
                    <w:jc w:val="center"/>
                    <w:rPr>
                      <w:rFonts w:hint="default" w:ascii="Times New Roman" w:hAnsi="Times New Roman" w:cs="Times New Roman"/>
                      <w:color w:val="auto"/>
                      <w:sz w:val="18"/>
                      <w:szCs w:val="18"/>
                      <w:u w:val="single"/>
                    </w:rPr>
                  </w:pPr>
                  <w:r>
                    <w:rPr>
                      <w:rFonts w:hint="default" w:ascii="Times New Roman" w:hAnsi="Times New Roman" w:cs="Times New Roman"/>
                      <w:color w:val="auto"/>
                      <w:sz w:val="18"/>
                      <w:szCs w:val="18"/>
                      <w:u w:val="single"/>
                    </w:rPr>
                    <w:t>烟气流速/（m</w:t>
                  </w:r>
                  <w:r>
                    <w:rPr>
                      <w:rFonts w:hint="default" w:ascii="Times New Roman" w:hAnsi="Times New Roman" w:cs="Times New Roman"/>
                      <w:color w:val="auto"/>
                      <w:sz w:val="18"/>
                      <w:szCs w:val="18"/>
                      <w:u w:val="single"/>
                      <w:vertAlign w:val="superscript"/>
                    </w:rPr>
                    <w:t>3</w:t>
                  </w:r>
                  <w:r>
                    <w:rPr>
                      <w:rFonts w:hint="default" w:ascii="Times New Roman" w:hAnsi="Times New Roman" w:cs="Times New Roman"/>
                      <w:color w:val="auto"/>
                      <w:sz w:val="18"/>
                      <w:szCs w:val="18"/>
                      <w:u w:val="single"/>
                    </w:rPr>
                    <w:t>/h）</w:t>
                  </w:r>
                </w:p>
              </w:tc>
              <w:tc>
                <w:tcPr>
                  <w:tcW w:w="290" w:type="pct"/>
                  <w:vMerge w:val="restart"/>
                  <w:noWrap w:val="0"/>
                  <w:vAlign w:val="center"/>
                </w:tcPr>
                <w:p w14:paraId="72155DF2">
                  <w:pPr>
                    <w:adjustRightInd w:val="0"/>
                    <w:snapToGrid w:val="0"/>
                    <w:jc w:val="center"/>
                    <w:rPr>
                      <w:rFonts w:hint="default" w:ascii="Times New Roman" w:hAnsi="Times New Roman" w:cs="Times New Roman"/>
                      <w:color w:val="auto"/>
                      <w:sz w:val="18"/>
                      <w:szCs w:val="18"/>
                      <w:u w:val="single"/>
                    </w:rPr>
                  </w:pPr>
                  <w:r>
                    <w:rPr>
                      <w:rFonts w:hint="default" w:ascii="Times New Roman" w:hAnsi="Times New Roman" w:cs="Times New Roman"/>
                      <w:color w:val="auto"/>
                      <w:sz w:val="18"/>
                      <w:szCs w:val="18"/>
                      <w:u w:val="single"/>
                    </w:rPr>
                    <w:t>烟气温度/℃</w:t>
                  </w:r>
                </w:p>
              </w:tc>
              <w:tc>
                <w:tcPr>
                  <w:tcW w:w="338" w:type="pct"/>
                  <w:vMerge w:val="restart"/>
                  <w:noWrap w:val="0"/>
                  <w:vAlign w:val="center"/>
                </w:tcPr>
                <w:p w14:paraId="3A418C1B">
                  <w:pPr>
                    <w:adjustRightInd w:val="0"/>
                    <w:snapToGrid w:val="0"/>
                    <w:jc w:val="center"/>
                    <w:rPr>
                      <w:rFonts w:hint="default" w:ascii="Times New Roman" w:hAnsi="Times New Roman" w:cs="Times New Roman"/>
                      <w:color w:val="auto"/>
                      <w:sz w:val="18"/>
                      <w:szCs w:val="18"/>
                      <w:u w:val="single"/>
                    </w:rPr>
                  </w:pPr>
                  <w:r>
                    <w:rPr>
                      <w:rFonts w:hint="default" w:ascii="Times New Roman" w:hAnsi="Times New Roman" w:cs="Times New Roman"/>
                      <w:color w:val="auto"/>
                      <w:sz w:val="18"/>
                      <w:szCs w:val="18"/>
                      <w:u w:val="single"/>
                    </w:rPr>
                    <w:t>年排放小时数/h</w:t>
                  </w:r>
                </w:p>
              </w:tc>
              <w:tc>
                <w:tcPr>
                  <w:tcW w:w="197" w:type="pct"/>
                  <w:vMerge w:val="restart"/>
                  <w:noWrap w:val="0"/>
                  <w:vAlign w:val="center"/>
                </w:tcPr>
                <w:p w14:paraId="6B5CB18B">
                  <w:pPr>
                    <w:adjustRightInd w:val="0"/>
                    <w:snapToGrid w:val="0"/>
                    <w:jc w:val="center"/>
                    <w:rPr>
                      <w:rFonts w:hint="default" w:ascii="Times New Roman" w:hAnsi="Times New Roman" w:cs="Times New Roman"/>
                      <w:color w:val="auto"/>
                      <w:sz w:val="18"/>
                      <w:szCs w:val="18"/>
                      <w:u w:val="single"/>
                    </w:rPr>
                  </w:pPr>
                  <w:r>
                    <w:rPr>
                      <w:rFonts w:hint="default" w:ascii="Times New Roman" w:hAnsi="Times New Roman" w:cs="Times New Roman"/>
                      <w:color w:val="auto"/>
                      <w:sz w:val="18"/>
                      <w:szCs w:val="18"/>
                      <w:u w:val="single"/>
                    </w:rPr>
                    <w:t>排放工况</w:t>
                  </w:r>
                </w:p>
              </w:tc>
              <w:tc>
                <w:tcPr>
                  <w:tcW w:w="638" w:type="pct"/>
                  <w:gridSpan w:val="2"/>
                  <w:vMerge w:val="restart"/>
                  <w:noWrap w:val="0"/>
                  <w:vAlign w:val="center"/>
                </w:tcPr>
                <w:p w14:paraId="3BB5C1B7">
                  <w:pPr>
                    <w:adjustRightInd w:val="0"/>
                    <w:snapToGrid w:val="0"/>
                    <w:jc w:val="center"/>
                    <w:rPr>
                      <w:rFonts w:hint="default" w:ascii="Times New Roman" w:hAnsi="Times New Roman" w:cs="Times New Roman"/>
                      <w:color w:val="auto"/>
                      <w:sz w:val="18"/>
                      <w:szCs w:val="18"/>
                      <w:u w:val="single"/>
                    </w:rPr>
                  </w:pPr>
                  <w:r>
                    <w:rPr>
                      <w:rFonts w:hint="default" w:ascii="Times New Roman" w:hAnsi="Times New Roman" w:cs="Times New Roman"/>
                      <w:color w:val="auto"/>
                      <w:sz w:val="18"/>
                      <w:szCs w:val="18"/>
                      <w:u w:val="single"/>
                    </w:rPr>
                    <w:t>污染物排放</w:t>
                  </w:r>
                </w:p>
                <w:p w14:paraId="45B13F1F">
                  <w:pPr>
                    <w:adjustRightInd w:val="0"/>
                    <w:snapToGrid w:val="0"/>
                    <w:jc w:val="center"/>
                    <w:rPr>
                      <w:rFonts w:hint="default" w:ascii="Times New Roman" w:hAnsi="Times New Roman" w:cs="Times New Roman"/>
                      <w:color w:val="auto"/>
                      <w:sz w:val="18"/>
                      <w:szCs w:val="18"/>
                      <w:u w:val="single"/>
                    </w:rPr>
                  </w:pPr>
                  <w:r>
                    <w:rPr>
                      <w:rFonts w:hint="default" w:ascii="Times New Roman" w:hAnsi="Times New Roman" w:cs="Times New Roman"/>
                      <w:color w:val="auto"/>
                      <w:sz w:val="18"/>
                      <w:szCs w:val="18"/>
                      <w:u w:val="single"/>
                    </w:rPr>
                    <w:t>速率/（kg/h）</w:t>
                  </w:r>
                </w:p>
              </w:tc>
            </w:tr>
            <w:tr w14:paraId="585315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333" w:type="pct"/>
                  <w:vMerge w:val="continue"/>
                  <w:noWrap w:val="0"/>
                  <w:vAlign w:val="center"/>
                </w:tcPr>
                <w:p w14:paraId="2C187BB0">
                  <w:pPr>
                    <w:adjustRightInd w:val="0"/>
                    <w:snapToGrid w:val="0"/>
                    <w:jc w:val="center"/>
                    <w:rPr>
                      <w:rFonts w:hint="default" w:ascii="Times New Roman" w:hAnsi="Times New Roman" w:cs="Times New Roman"/>
                      <w:color w:val="auto"/>
                      <w:sz w:val="18"/>
                      <w:szCs w:val="18"/>
                      <w:u w:val="single"/>
                    </w:rPr>
                  </w:pPr>
                </w:p>
              </w:tc>
              <w:tc>
                <w:tcPr>
                  <w:tcW w:w="813" w:type="pct"/>
                  <w:noWrap w:val="0"/>
                  <w:vAlign w:val="center"/>
                </w:tcPr>
                <w:p w14:paraId="14CE9E21">
                  <w:pPr>
                    <w:adjustRightInd w:val="0"/>
                    <w:snapToGrid w:val="0"/>
                    <w:jc w:val="center"/>
                    <w:rPr>
                      <w:rFonts w:hint="default" w:ascii="Times New Roman" w:hAnsi="Times New Roman" w:cs="Times New Roman"/>
                      <w:color w:val="auto"/>
                      <w:sz w:val="18"/>
                      <w:szCs w:val="18"/>
                      <w:u w:val="single"/>
                    </w:rPr>
                  </w:pPr>
                  <w:r>
                    <w:rPr>
                      <w:rFonts w:hint="default" w:ascii="Times New Roman" w:hAnsi="Times New Roman" w:cs="Times New Roman"/>
                      <w:color w:val="auto"/>
                      <w:sz w:val="18"/>
                      <w:szCs w:val="18"/>
                      <w:u w:val="single"/>
                    </w:rPr>
                    <w:t>X</w:t>
                  </w:r>
                </w:p>
              </w:tc>
              <w:tc>
                <w:tcPr>
                  <w:tcW w:w="761" w:type="pct"/>
                  <w:noWrap w:val="0"/>
                  <w:vAlign w:val="center"/>
                </w:tcPr>
                <w:p w14:paraId="147B02FC">
                  <w:pPr>
                    <w:adjustRightInd w:val="0"/>
                    <w:snapToGrid w:val="0"/>
                    <w:jc w:val="center"/>
                    <w:rPr>
                      <w:rFonts w:hint="default" w:ascii="Times New Roman" w:hAnsi="Times New Roman" w:cs="Times New Roman"/>
                      <w:color w:val="auto"/>
                      <w:sz w:val="18"/>
                      <w:szCs w:val="18"/>
                      <w:u w:val="single"/>
                    </w:rPr>
                  </w:pPr>
                  <w:r>
                    <w:rPr>
                      <w:rFonts w:hint="default" w:ascii="Times New Roman" w:hAnsi="Times New Roman" w:cs="Times New Roman"/>
                      <w:color w:val="auto"/>
                      <w:sz w:val="18"/>
                      <w:szCs w:val="18"/>
                      <w:u w:val="single"/>
                    </w:rPr>
                    <w:t>Y</w:t>
                  </w:r>
                </w:p>
              </w:tc>
              <w:tc>
                <w:tcPr>
                  <w:tcW w:w="400" w:type="pct"/>
                  <w:vMerge w:val="continue"/>
                  <w:noWrap w:val="0"/>
                  <w:vAlign w:val="center"/>
                </w:tcPr>
                <w:p w14:paraId="00F30CD7">
                  <w:pPr>
                    <w:adjustRightInd w:val="0"/>
                    <w:snapToGrid w:val="0"/>
                    <w:jc w:val="center"/>
                    <w:rPr>
                      <w:rFonts w:hint="default" w:ascii="Times New Roman" w:hAnsi="Times New Roman" w:cs="Times New Roman"/>
                      <w:color w:val="auto"/>
                      <w:sz w:val="18"/>
                      <w:szCs w:val="18"/>
                      <w:u w:val="single"/>
                    </w:rPr>
                  </w:pPr>
                </w:p>
              </w:tc>
              <w:tc>
                <w:tcPr>
                  <w:tcW w:w="274" w:type="pct"/>
                  <w:vMerge w:val="continue"/>
                  <w:noWrap w:val="0"/>
                  <w:vAlign w:val="center"/>
                </w:tcPr>
                <w:p w14:paraId="777600C9">
                  <w:pPr>
                    <w:adjustRightInd w:val="0"/>
                    <w:snapToGrid w:val="0"/>
                    <w:jc w:val="center"/>
                    <w:rPr>
                      <w:rFonts w:hint="default" w:ascii="Times New Roman" w:hAnsi="Times New Roman" w:cs="Times New Roman"/>
                      <w:color w:val="auto"/>
                      <w:sz w:val="18"/>
                      <w:szCs w:val="18"/>
                      <w:u w:val="single"/>
                    </w:rPr>
                  </w:pPr>
                </w:p>
              </w:tc>
              <w:tc>
                <w:tcPr>
                  <w:tcW w:w="352" w:type="pct"/>
                  <w:vMerge w:val="continue"/>
                  <w:noWrap w:val="0"/>
                  <w:vAlign w:val="center"/>
                </w:tcPr>
                <w:p w14:paraId="076F8603">
                  <w:pPr>
                    <w:adjustRightInd w:val="0"/>
                    <w:snapToGrid w:val="0"/>
                    <w:jc w:val="center"/>
                    <w:rPr>
                      <w:rFonts w:hint="default" w:ascii="Times New Roman" w:hAnsi="Times New Roman" w:cs="Times New Roman"/>
                      <w:color w:val="auto"/>
                      <w:sz w:val="18"/>
                      <w:szCs w:val="18"/>
                      <w:u w:val="single"/>
                    </w:rPr>
                  </w:pPr>
                </w:p>
              </w:tc>
              <w:tc>
                <w:tcPr>
                  <w:tcW w:w="598" w:type="pct"/>
                  <w:vMerge w:val="continue"/>
                  <w:noWrap w:val="0"/>
                  <w:vAlign w:val="center"/>
                </w:tcPr>
                <w:p w14:paraId="6739D9B4">
                  <w:pPr>
                    <w:adjustRightInd w:val="0"/>
                    <w:snapToGrid w:val="0"/>
                    <w:jc w:val="center"/>
                    <w:rPr>
                      <w:rFonts w:hint="default" w:ascii="Times New Roman" w:hAnsi="Times New Roman" w:cs="Times New Roman"/>
                      <w:color w:val="auto"/>
                      <w:sz w:val="18"/>
                      <w:szCs w:val="18"/>
                      <w:u w:val="single"/>
                    </w:rPr>
                  </w:pPr>
                </w:p>
              </w:tc>
              <w:tc>
                <w:tcPr>
                  <w:tcW w:w="290" w:type="pct"/>
                  <w:vMerge w:val="continue"/>
                  <w:noWrap w:val="0"/>
                  <w:vAlign w:val="center"/>
                </w:tcPr>
                <w:p w14:paraId="49462D33">
                  <w:pPr>
                    <w:adjustRightInd w:val="0"/>
                    <w:snapToGrid w:val="0"/>
                    <w:jc w:val="center"/>
                    <w:rPr>
                      <w:rFonts w:hint="default" w:ascii="Times New Roman" w:hAnsi="Times New Roman" w:cs="Times New Roman"/>
                      <w:color w:val="auto"/>
                      <w:sz w:val="18"/>
                      <w:szCs w:val="18"/>
                      <w:u w:val="single"/>
                    </w:rPr>
                  </w:pPr>
                </w:p>
              </w:tc>
              <w:tc>
                <w:tcPr>
                  <w:tcW w:w="338" w:type="pct"/>
                  <w:vMerge w:val="continue"/>
                  <w:noWrap w:val="0"/>
                  <w:vAlign w:val="center"/>
                </w:tcPr>
                <w:p w14:paraId="6F6497E7">
                  <w:pPr>
                    <w:adjustRightInd w:val="0"/>
                    <w:snapToGrid w:val="0"/>
                    <w:jc w:val="center"/>
                    <w:rPr>
                      <w:rFonts w:hint="default" w:ascii="Times New Roman" w:hAnsi="Times New Roman" w:cs="Times New Roman"/>
                      <w:color w:val="auto"/>
                      <w:sz w:val="18"/>
                      <w:szCs w:val="18"/>
                      <w:u w:val="single"/>
                    </w:rPr>
                  </w:pPr>
                </w:p>
              </w:tc>
              <w:tc>
                <w:tcPr>
                  <w:tcW w:w="197" w:type="pct"/>
                  <w:vMerge w:val="continue"/>
                  <w:noWrap w:val="0"/>
                  <w:vAlign w:val="center"/>
                </w:tcPr>
                <w:p w14:paraId="23545960">
                  <w:pPr>
                    <w:adjustRightInd w:val="0"/>
                    <w:snapToGrid w:val="0"/>
                    <w:jc w:val="center"/>
                    <w:rPr>
                      <w:rFonts w:hint="default" w:ascii="Times New Roman" w:hAnsi="Times New Roman" w:cs="Times New Roman"/>
                      <w:color w:val="auto"/>
                      <w:sz w:val="18"/>
                      <w:szCs w:val="18"/>
                      <w:u w:val="single"/>
                    </w:rPr>
                  </w:pPr>
                </w:p>
              </w:tc>
              <w:tc>
                <w:tcPr>
                  <w:tcW w:w="638" w:type="pct"/>
                  <w:gridSpan w:val="2"/>
                  <w:vMerge w:val="continue"/>
                  <w:noWrap w:val="0"/>
                  <w:vAlign w:val="center"/>
                </w:tcPr>
                <w:p w14:paraId="7229B1EF">
                  <w:pPr>
                    <w:adjustRightInd w:val="0"/>
                    <w:snapToGrid w:val="0"/>
                    <w:jc w:val="center"/>
                    <w:rPr>
                      <w:rFonts w:hint="default" w:ascii="Times New Roman" w:hAnsi="Times New Roman" w:cs="Times New Roman"/>
                      <w:color w:val="auto"/>
                      <w:sz w:val="18"/>
                      <w:szCs w:val="18"/>
                      <w:u w:val="single"/>
                    </w:rPr>
                  </w:pPr>
                </w:p>
              </w:tc>
            </w:tr>
            <w:tr w14:paraId="310E7D8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333" w:type="pct"/>
                  <w:vMerge w:val="restart"/>
                  <w:noWrap w:val="0"/>
                  <w:vAlign w:val="center"/>
                </w:tcPr>
                <w:p w14:paraId="295AE7DB">
                  <w:pPr>
                    <w:adjustRightInd w:val="0"/>
                    <w:snapToGrid w:val="0"/>
                    <w:jc w:val="center"/>
                    <w:rPr>
                      <w:rFonts w:hint="default" w:ascii="Times New Roman" w:hAnsi="Times New Roman" w:cs="Times New Roman"/>
                      <w:color w:val="auto"/>
                      <w:sz w:val="18"/>
                      <w:szCs w:val="18"/>
                      <w:u w:val="single"/>
                    </w:rPr>
                  </w:pPr>
                  <w:r>
                    <w:rPr>
                      <w:rFonts w:hint="default" w:ascii="Times New Roman" w:hAnsi="Times New Roman" w:cs="Times New Roman"/>
                      <w:color w:val="auto"/>
                      <w:sz w:val="18"/>
                      <w:szCs w:val="18"/>
                      <w:u w:val="single"/>
                    </w:rPr>
                    <w:t>DA001</w:t>
                  </w:r>
                </w:p>
              </w:tc>
              <w:tc>
                <w:tcPr>
                  <w:tcW w:w="813" w:type="pct"/>
                  <w:vMerge w:val="restart"/>
                  <w:noWrap w:val="0"/>
                  <w:vAlign w:val="center"/>
                </w:tcPr>
                <w:p w14:paraId="42A6A82B">
                  <w:pPr>
                    <w:adjustRightInd w:val="0"/>
                    <w:snapToGrid w:val="0"/>
                    <w:jc w:val="center"/>
                    <w:rPr>
                      <w:rFonts w:hint="default" w:ascii="Times New Roman" w:hAnsi="Times New Roman" w:cs="Times New Roman"/>
                      <w:color w:val="auto"/>
                      <w:sz w:val="18"/>
                      <w:szCs w:val="18"/>
                      <w:u w:val="single"/>
                    </w:rPr>
                  </w:pPr>
                  <w:r>
                    <w:rPr>
                      <w:rFonts w:hint="default" w:ascii="Times New Roman" w:hAnsi="Times New Roman" w:cs="Times New Roman"/>
                      <w:color w:val="auto"/>
                      <w:sz w:val="18"/>
                      <w:szCs w:val="18"/>
                      <w:u w:val="single"/>
                    </w:rPr>
                    <w:t>111°55′39.01267″</w:t>
                  </w:r>
                </w:p>
              </w:tc>
              <w:tc>
                <w:tcPr>
                  <w:tcW w:w="761" w:type="pct"/>
                  <w:vMerge w:val="restart"/>
                  <w:noWrap w:val="0"/>
                  <w:vAlign w:val="center"/>
                </w:tcPr>
                <w:p w14:paraId="0BD5E166">
                  <w:pPr>
                    <w:adjustRightInd w:val="0"/>
                    <w:snapToGrid w:val="0"/>
                    <w:jc w:val="center"/>
                    <w:rPr>
                      <w:rFonts w:hint="default" w:ascii="Times New Roman" w:hAnsi="Times New Roman" w:cs="Times New Roman"/>
                      <w:color w:val="auto"/>
                      <w:sz w:val="18"/>
                      <w:szCs w:val="18"/>
                      <w:u w:val="single"/>
                    </w:rPr>
                  </w:pPr>
                  <w:r>
                    <w:rPr>
                      <w:rFonts w:hint="default" w:ascii="Times New Roman" w:hAnsi="Times New Roman" w:cs="Times New Roman"/>
                      <w:color w:val="auto"/>
                      <w:sz w:val="18"/>
                      <w:szCs w:val="18"/>
                      <w:u w:val="single"/>
                    </w:rPr>
                    <w:t>26°48′41.79547″</w:t>
                  </w:r>
                </w:p>
              </w:tc>
              <w:tc>
                <w:tcPr>
                  <w:tcW w:w="400" w:type="pct"/>
                  <w:vMerge w:val="restart"/>
                  <w:noWrap w:val="0"/>
                  <w:vAlign w:val="center"/>
                </w:tcPr>
                <w:p w14:paraId="4880D257">
                  <w:pPr>
                    <w:adjustRightInd w:val="0"/>
                    <w:snapToGrid w:val="0"/>
                    <w:jc w:val="center"/>
                    <w:rPr>
                      <w:rFonts w:hint="default" w:ascii="Times New Roman" w:hAnsi="Times New Roman" w:cs="Times New Roman"/>
                      <w:color w:val="auto"/>
                      <w:sz w:val="18"/>
                      <w:szCs w:val="18"/>
                      <w:u w:val="single"/>
                    </w:rPr>
                  </w:pPr>
                  <w:r>
                    <w:rPr>
                      <w:rFonts w:hint="default" w:ascii="Times New Roman" w:hAnsi="Times New Roman" w:cs="Times New Roman"/>
                      <w:color w:val="auto"/>
                      <w:sz w:val="18"/>
                      <w:szCs w:val="18"/>
                      <w:u w:val="single"/>
                    </w:rPr>
                    <w:t>0</w:t>
                  </w:r>
                </w:p>
              </w:tc>
              <w:tc>
                <w:tcPr>
                  <w:tcW w:w="274" w:type="pct"/>
                  <w:vMerge w:val="restart"/>
                  <w:noWrap w:val="0"/>
                  <w:vAlign w:val="center"/>
                </w:tcPr>
                <w:p w14:paraId="0C522494">
                  <w:pPr>
                    <w:adjustRightInd w:val="0"/>
                    <w:snapToGrid w:val="0"/>
                    <w:jc w:val="center"/>
                    <w:rPr>
                      <w:rFonts w:hint="default" w:ascii="Times New Roman" w:hAnsi="Times New Roman" w:eastAsia="宋体" w:cs="Times New Roman"/>
                      <w:color w:val="auto"/>
                      <w:sz w:val="18"/>
                      <w:szCs w:val="18"/>
                      <w:u w:val="single"/>
                      <w:lang w:val="en-US" w:eastAsia="zh-CN"/>
                    </w:rPr>
                  </w:pPr>
                  <w:r>
                    <w:rPr>
                      <w:rFonts w:hint="eastAsia" w:ascii="Times New Roman" w:hAnsi="Times New Roman" w:cs="Times New Roman"/>
                      <w:color w:val="auto"/>
                      <w:sz w:val="18"/>
                      <w:szCs w:val="18"/>
                      <w:u w:val="single"/>
                      <w:lang w:val="en-US" w:eastAsia="zh-CN"/>
                    </w:rPr>
                    <w:t>35</w:t>
                  </w:r>
                </w:p>
              </w:tc>
              <w:tc>
                <w:tcPr>
                  <w:tcW w:w="352" w:type="pct"/>
                  <w:vMerge w:val="restart"/>
                  <w:noWrap w:val="0"/>
                  <w:vAlign w:val="center"/>
                </w:tcPr>
                <w:p w14:paraId="112EE875">
                  <w:pPr>
                    <w:adjustRightInd w:val="0"/>
                    <w:snapToGrid w:val="0"/>
                    <w:jc w:val="center"/>
                    <w:rPr>
                      <w:rFonts w:hint="default" w:ascii="Times New Roman" w:hAnsi="Times New Roman" w:eastAsia="宋体" w:cs="Times New Roman"/>
                      <w:color w:val="auto"/>
                      <w:sz w:val="18"/>
                      <w:szCs w:val="18"/>
                      <w:u w:val="single"/>
                      <w:lang w:eastAsia="zh-CN"/>
                    </w:rPr>
                  </w:pPr>
                  <w:r>
                    <w:rPr>
                      <w:rFonts w:hint="default" w:ascii="Times New Roman" w:hAnsi="Times New Roman" w:cs="Times New Roman"/>
                      <w:color w:val="auto"/>
                      <w:sz w:val="18"/>
                      <w:szCs w:val="18"/>
                      <w:u w:val="single"/>
                    </w:rPr>
                    <w:t>0.</w:t>
                  </w:r>
                  <w:r>
                    <w:rPr>
                      <w:rFonts w:hint="default" w:ascii="Times New Roman" w:hAnsi="Times New Roman" w:cs="Times New Roman"/>
                      <w:color w:val="auto"/>
                      <w:sz w:val="18"/>
                      <w:szCs w:val="18"/>
                      <w:u w:val="single"/>
                      <w:lang w:val="en-US" w:eastAsia="zh-CN"/>
                    </w:rPr>
                    <w:t>6</w:t>
                  </w:r>
                </w:p>
              </w:tc>
              <w:tc>
                <w:tcPr>
                  <w:tcW w:w="598" w:type="pct"/>
                  <w:vMerge w:val="restart"/>
                  <w:noWrap w:val="0"/>
                  <w:vAlign w:val="center"/>
                </w:tcPr>
                <w:p w14:paraId="56C7FE21">
                  <w:pPr>
                    <w:adjustRightInd w:val="0"/>
                    <w:snapToGrid w:val="0"/>
                    <w:jc w:val="center"/>
                    <w:rPr>
                      <w:rFonts w:hint="default" w:ascii="Times New Roman" w:hAnsi="Times New Roman" w:eastAsia="宋体" w:cs="Times New Roman"/>
                      <w:color w:val="auto"/>
                      <w:sz w:val="18"/>
                      <w:szCs w:val="18"/>
                      <w:u w:val="single"/>
                      <w:lang w:val="en-US" w:eastAsia="zh-CN"/>
                    </w:rPr>
                  </w:pPr>
                  <w:r>
                    <w:rPr>
                      <w:rFonts w:hint="eastAsia" w:cs="Times New Roman"/>
                      <w:color w:val="auto"/>
                      <w:sz w:val="18"/>
                      <w:szCs w:val="18"/>
                      <w:u w:val="single"/>
                      <w:lang w:val="en-US" w:eastAsia="zh-CN"/>
                    </w:rPr>
                    <w:t>4200</w:t>
                  </w:r>
                </w:p>
              </w:tc>
              <w:tc>
                <w:tcPr>
                  <w:tcW w:w="290" w:type="pct"/>
                  <w:vMerge w:val="restart"/>
                  <w:noWrap w:val="0"/>
                  <w:vAlign w:val="center"/>
                </w:tcPr>
                <w:p w14:paraId="4760D6B0">
                  <w:pPr>
                    <w:adjustRightInd w:val="0"/>
                    <w:snapToGrid w:val="0"/>
                    <w:jc w:val="center"/>
                    <w:rPr>
                      <w:rFonts w:hint="default" w:ascii="Times New Roman" w:hAnsi="Times New Roman" w:cs="Times New Roman"/>
                      <w:color w:val="auto"/>
                      <w:sz w:val="18"/>
                      <w:szCs w:val="18"/>
                      <w:u w:val="single"/>
                    </w:rPr>
                  </w:pPr>
                  <w:r>
                    <w:rPr>
                      <w:rFonts w:hint="default" w:ascii="Times New Roman" w:hAnsi="Times New Roman" w:cs="Times New Roman"/>
                      <w:color w:val="auto"/>
                      <w:sz w:val="18"/>
                      <w:szCs w:val="18"/>
                      <w:u w:val="single"/>
                    </w:rPr>
                    <w:t>25</w:t>
                  </w:r>
                </w:p>
              </w:tc>
              <w:tc>
                <w:tcPr>
                  <w:tcW w:w="338" w:type="pct"/>
                  <w:vMerge w:val="restart"/>
                  <w:noWrap w:val="0"/>
                  <w:vAlign w:val="center"/>
                </w:tcPr>
                <w:p w14:paraId="259D78E3">
                  <w:pPr>
                    <w:adjustRightInd w:val="0"/>
                    <w:snapToGrid w:val="0"/>
                    <w:jc w:val="center"/>
                    <w:rPr>
                      <w:rFonts w:hint="default" w:ascii="Times New Roman" w:hAnsi="Times New Roman" w:eastAsia="宋体" w:cs="Times New Roman"/>
                      <w:color w:val="auto"/>
                      <w:sz w:val="18"/>
                      <w:szCs w:val="18"/>
                      <w:u w:val="single"/>
                      <w:lang w:val="en-US" w:eastAsia="zh-CN"/>
                    </w:rPr>
                  </w:pPr>
                  <w:r>
                    <w:rPr>
                      <w:rFonts w:hint="default" w:ascii="Times New Roman" w:hAnsi="Times New Roman" w:cs="Times New Roman"/>
                      <w:color w:val="auto"/>
                      <w:sz w:val="18"/>
                      <w:szCs w:val="18"/>
                      <w:u w:val="single"/>
                      <w:lang w:val="en-US" w:eastAsia="zh-CN"/>
                    </w:rPr>
                    <w:t>2400</w:t>
                  </w:r>
                </w:p>
              </w:tc>
              <w:tc>
                <w:tcPr>
                  <w:tcW w:w="197" w:type="pct"/>
                  <w:vMerge w:val="restart"/>
                  <w:noWrap w:val="0"/>
                  <w:vAlign w:val="center"/>
                </w:tcPr>
                <w:p w14:paraId="5A7A85AC">
                  <w:pPr>
                    <w:adjustRightInd w:val="0"/>
                    <w:snapToGrid w:val="0"/>
                    <w:jc w:val="center"/>
                    <w:rPr>
                      <w:rFonts w:hint="default" w:ascii="Times New Roman" w:hAnsi="Times New Roman" w:cs="Times New Roman"/>
                      <w:color w:val="auto"/>
                      <w:sz w:val="18"/>
                      <w:szCs w:val="18"/>
                      <w:u w:val="single"/>
                    </w:rPr>
                  </w:pPr>
                  <w:r>
                    <w:rPr>
                      <w:rFonts w:hint="default" w:ascii="Times New Roman" w:hAnsi="Times New Roman" w:cs="Times New Roman"/>
                      <w:color w:val="auto"/>
                      <w:sz w:val="18"/>
                      <w:szCs w:val="18"/>
                      <w:u w:val="single"/>
                    </w:rPr>
                    <w:t>正常工况</w:t>
                  </w:r>
                </w:p>
              </w:tc>
              <w:tc>
                <w:tcPr>
                  <w:tcW w:w="437" w:type="dxa"/>
                  <w:noWrap w:val="0"/>
                  <w:vAlign w:val="center"/>
                </w:tcPr>
                <w:p w14:paraId="0CD34F84">
                  <w:pPr>
                    <w:pStyle w:val="82"/>
                    <w:bidi w:val="0"/>
                    <w:rPr>
                      <w:rFonts w:hint="default" w:ascii="Times New Roman" w:hAnsi="Times New Roman" w:cs="Times New Roman"/>
                      <w:color w:val="auto"/>
                      <w:sz w:val="18"/>
                      <w:szCs w:val="18"/>
                      <w:u w:val="single"/>
                    </w:rPr>
                  </w:pPr>
                  <w:r>
                    <w:rPr>
                      <w:rFonts w:hint="default" w:ascii="Times New Roman" w:hAnsi="Times New Roman" w:eastAsia="宋体" w:cs="Times New Roman"/>
                      <w:color w:val="auto"/>
                      <w:sz w:val="18"/>
                      <w:szCs w:val="18"/>
                      <w:highlight w:val="none"/>
                      <w:u w:val="single"/>
                      <w:lang w:val="en-US" w:eastAsia="zh-CN"/>
                    </w:rPr>
                    <w:t>NOx</w:t>
                  </w:r>
                </w:p>
              </w:tc>
              <w:tc>
                <w:tcPr>
                  <w:tcW w:w="596" w:type="dxa"/>
                  <w:noWrap w:val="0"/>
                  <w:vAlign w:val="center"/>
                </w:tcPr>
                <w:p w14:paraId="58564946">
                  <w:pPr>
                    <w:pStyle w:val="82"/>
                    <w:bidi w:val="0"/>
                    <w:rPr>
                      <w:rFonts w:hint="default" w:ascii="Times New Roman" w:hAnsi="Times New Roman" w:eastAsia="宋体" w:cs="Times New Roman"/>
                      <w:color w:val="auto"/>
                      <w:sz w:val="18"/>
                      <w:szCs w:val="18"/>
                      <w:u w:val="single"/>
                      <w:lang w:val="en-US" w:eastAsia="zh-CN"/>
                    </w:rPr>
                  </w:pPr>
                  <w:r>
                    <w:rPr>
                      <w:rFonts w:hint="eastAsia" w:ascii="Times New Roman" w:hAnsi="Times New Roman" w:eastAsia="宋体" w:cs="Times New Roman"/>
                      <w:sz w:val="18"/>
                      <w:szCs w:val="18"/>
                      <w:highlight w:val="none"/>
                      <w:u w:val="single"/>
                      <w:lang w:val="en-US" w:eastAsia="zh-CN"/>
                    </w:rPr>
                    <w:t>0.87</w:t>
                  </w:r>
                </w:p>
              </w:tc>
            </w:tr>
            <w:tr w14:paraId="7A4261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333" w:type="pct"/>
                  <w:vMerge w:val="continue"/>
                  <w:noWrap w:val="0"/>
                  <w:vAlign w:val="center"/>
                </w:tcPr>
                <w:p w14:paraId="52980B1B">
                  <w:pPr>
                    <w:adjustRightInd w:val="0"/>
                    <w:snapToGrid w:val="0"/>
                    <w:jc w:val="center"/>
                    <w:rPr>
                      <w:rFonts w:hint="default" w:ascii="Times New Roman" w:hAnsi="Times New Roman" w:cs="Times New Roman"/>
                      <w:color w:val="0000FF"/>
                      <w:sz w:val="18"/>
                      <w:szCs w:val="18"/>
                      <w:u w:val="single"/>
                    </w:rPr>
                  </w:pPr>
                </w:p>
              </w:tc>
              <w:tc>
                <w:tcPr>
                  <w:tcW w:w="813" w:type="pct"/>
                  <w:vMerge w:val="continue"/>
                  <w:noWrap w:val="0"/>
                  <w:vAlign w:val="center"/>
                </w:tcPr>
                <w:p w14:paraId="72E50D07">
                  <w:pPr>
                    <w:adjustRightInd w:val="0"/>
                    <w:snapToGrid w:val="0"/>
                    <w:jc w:val="center"/>
                    <w:rPr>
                      <w:rFonts w:hint="default" w:ascii="Times New Roman" w:hAnsi="Times New Roman" w:cs="Times New Roman"/>
                      <w:color w:val="0000FF"/>
                      <w:sz w:val="18"/>
                      <w:szCs w:val="18"/>
                      <w:u w:val="single"/>
                    </w:rPr>
                  </w:pPr>
                </w:p>
              </w:tc>
              <w:tc>
                <w:tcPr>
                  <w:tcW w:w="761" w:type="pct"/>
                  <w:vMerge w:val="continue"/>
                  <w:noWrap w:val="0"/>
                  <w:vAlign w:val="center"/>
                </w:tcPr>
                <w:p w14:paraId="3F376CAF">
                  <w:pPr>
                    <w:adjustRightInd w:val="0"/>
                    <w:snapToGrid w:val="0"/>
                    <w:jc w:val="center"/>
                    <w:rPr>
                      <w:rFonts w:hint="default" w:ascii="Times New Roman" w:hAnsi="Times New Roman" w:cs="Times New Roman"/>
                      <w:color w:val="0000FF"/>
                      <w:sz w:val="18"/>
                      <w:szCs w:val="18"/>
                      <w:u w:val="single"/>
                    </w:rPr>
                  </w:pPr>
                </w:p>
              </w:tc>
              <w:tc>
                <w:tcPr>
                  <w:tcW w:w="400" w:type="pct"/>
                  <w:vMerge w:val="continue"/>
                  <w:noWrap w:val="0"/>
                  <w:vAlign w:val="center"/>
                </w:tcPr>
                <w:p w14:paraId="460A9F6F">
                  <w:pPr>
                    <w:adjustRightInd w:val="0"/>
                    <w:snapToGrid w:val="0"/>
                    <w:jc w:val="center"/>
                    <w:rPr>
                      <w:rFonts w:hint="default" w:ascii="Times New Roman" w:hAnsi="Times New Roman" w:cs="Times New Roman"/>
                      <w:color w:val="0000FF"/>
                      <w:sz w:val="18"/>
                      <w:szCs w:val="18"/>
                      <w:u w:val="single"/>
                    </w:rPr>
                  </w:pPr>
                </w:p>
              </w:tc>
              <w:tc>
                <w:tcPr>
                  <w:tcW w:w="274" w:type="pct"/>
                  <w:vMerge w:val="continue"/>
                  <w:noWrap w:val="0"/>
                  <w:vAlign w:val="center"/>
                </w:tcPr>
                <w:p w14:paraId="4EC5914C">
                  <w:pPr>
                    <w:adjustRightInd w:val="0"/>
                    <w:snapToGrid w:val="0"/>
                    <w:jc w:val="center"/>
                    <w:rPr>
                      <w:rFonts w:hint="default" w:ascii="Times New Roman" w:hAnsi="Times New Roman" w:cs="Times New Roman"/>
                      <w:color w:val="0000FF"/>
                      <w:sz w:val="18"/>
                      <w:szCs w:val="18"/>
                      <w:u w:val="single"/>
                    </w:rPr>
                  </w:pPr>
                </w:p>
              </w:tc>
              <w:tc>
                <w:tcPr>
                  <w:tcW w:w="352" w:type="pct"/>
                  <w:vMerge w:val="continue"/>
                  <w:noWrap w:val="0"/>
                  <w:vAlign w:val="center"/>
                </w:tcPr>
                <w:p w14:paraId="74FFCB71">
                  <w:pPr>
                    <w:adjustRightInd w:val="0"/>
                    <w:snapToGrid w:val="0"/>
                    <w:jc w:val="center"/>
                    <w:rPr>
                      <w:rFonts w:hint="default" w:ascii="Times New Roman" w:hAnsi="Times New Roman" w:cs="Times New Roman"/>
                      <w:color w:val="0000FF"/>
                      <w:sz w:val="18"/>
                      <w:szCs w:val="18"/>
                      <w:u w:val="single"/>
                    </w:rPr>
                  </w:pPr>
                </w:p>
              </w:tc>
              <w:tc>
                <w:tcPr>
                  <w:tcW w:w="598" w:type="pct"/>
                  <w:vMerge w:val="continue"/>
                  <w:noWrap w:val="0"/>
                  <w:vAlign w:val="center"/>
                </w:tcPr>
                <w:p w14:paraId="25BDAD73">
                  <w:pPr>
                    <w:adjustRightInd w:val="0"/>
                    <w:snapToGrid w:val="0"/>
                    <w:jc w:val="center"/>
                    <w:rPr>
                      <w:rFonts w:hint="default" w:ascii="Times New Roman" w:hAnsi="Times New Roman" w:cs="Times New Roman"/>
                      <w:color w:val="0000FF"/>
                      <w:sz w:val="18"/>
                      <w:szCs w:val="18"/>
                      <w:u w:val="single"/>
                      <w:lang w:val="en-US" w:eastAsia="zh-CN"/>
                    </w:rPr>
                  </w:pPr>
                </w:p>
              </w:tc>
              <w:tc>
                <w:tcPr>
                  <w:tcW w:w="290" w:type="pct"/>
                  <w:vMerge w:val="continue"/>
                  <w:noWrap w:val="0"/>
                  <w:vAlign w:val="center"/>
                </w:tcPr>
                <w:p w14:paraId="7FD58ABB">
                  <w:pPr>
                    <w:adjustRightInd w:val="0"/>
                    <w:snapToGrid w:val="0"/>
                    <w:jc w:val="center"/>
                    <w:rPr>
                      <w:rFonts w:hint="default" w:ascii="Times New Roman" w:hAnsi="Times New Roman" w:cs="Times New Roman"/>
                      <w:color w:val="0000FF"/>
                      <w:sz w:val="18"/>
                      <w:szCs w:val="18"/>
                      <w:u w:val="single"/>
                    </w:rPr>
                  </w:pPr>
                </w:p>
              </w:tc>
              <w:tc>
                <w:tcPr>
                  <w:tcW w:w="338" w:type="pct"/>
                  <w:vMerge w:val="continue"/>
                  <w:noWrap w:val="0"/>
                  <w:vAlign w:val="center"/>
                </w:tcPr>
                <w:p w14:paraId="6A97AC99">
                  <w:pPr>
                    <w:adjustRightInd w:val="0"/>
                    <w:snapToGrid w:val="0"/>
                    <w:jc w:val="center"/>
                    <w:rPr>
                      <w:rFonts w:hint="default" w:ascii="Times New Roman" w:hAnsi="Times New Roman" w:cs="Times New Roman"/>
                      <w:color w:val="0000FF"/>
                      <w:sz w:val="18"/>
                      <w:szCs w:val="18"/>
                      <w:u w:val="single"/>
                    </w:rPr>
                  </w:pPr>
                </w:p>
              </w:tc>
              <w:tc>
                <w:tcPr>
                  <w:tcW w:w="197" w:type="pct"/>
                  <w:vMerge w:val="continue"/>
                  <w:noWrap w:val="0"/>
                  <w:vAlign w:val="center"/>
                </w:tcPr>
                <w:p w14:paraId="5914FA15">
                  <w:pPr>
                    <w:adjustRightInd w:val="0"/>
                    <w:snapToGrid w:val="0"/>
                    <w:jc w:val="center"/>
                    <w:rPr>
                      <w:rFonts w:hint="default" w:ascii="Times New Roman" w:hAnsi="Times New Roman" w:cs="Times New Roman"/>
                      <w:color w:val="0000FF"/>
                      <w:sz w:val="18"/>
                      <w:szCs w:val="18"/>
                      <w:u w:val="single"/>
                    </w:rPr>
                  </w:pPr>
                </w:p>
              </w:tc>
              <w:tc>
                <w:tcPr>
                  <w:tcW w:w="437" w:type="dxa"/>
                  <w:noWrap w:val="0"/>
                  <w:vAlign w:val="center"/>
                </w:tcPr>
                <w:p w14:paraId="02D3A34A">
                  <w:pPr>
                    <w:pStyle w:val="82"/>
                    <w:bidi w:val="0"/>
                    <w:rPr>
                      <w:rFonts w:hint="default" w:ascii="Times New Roman" w:hAnsi="Times New Roman" w:cs="Times New Roman"/>
                      <w:color w:val="0000FF"/>
                      <w:sz w:val="18"/>
                      <w:szCs w:val="18"/>
                      <w:u w:val="single"/>
                    </w:rPr>
                  </w:pPr>
                  <w:r>
                    <w:rPr>
                      <w:rFonts w:hint="default" w:ascii="Times New Roman" w:hAnsi="Times New Roman" w:eastAsia="宋体" w:cs="Times New Roman"/>
                      <w:color w:val="auto"/>
                      <w:sz w:val="18"/>
                      <w:szCs w:val="18"/>
                      <w:highlight w:val="none"/>
                      <w:u w:val="single"/>
                      <w:lang w:val="en-US" w:eastAsia="zh-CN"/>
                    </w:rPr>
                    <w:t>SO</w:t>
                  </w:r>
                  <w:r>
                    <w:rPr>
                      <w:rFonts w:hint="default" w:ascii="Times New Roman" w:hAnsi="Times New Roman" w:eastAsia="宋体" w:cs="Times New Roman"/>
                      <w:color w:val="auto"/>
                      <w:sz w:val="18"/>
                      <w:szCs w:val="18"/>
                      <w:highlight w:val="none"/>
                      <w:u w:val="single"/>
                      <w:vertAlign w:val="subscript"/>
                      <w:lang w:val="en-US" w:eastAsia="zh-CN"/>
                    </w:rPr>
                    <w:t>2</w:t>
                  </w:r>
                </w:p>
              </w:tc>
              <w:tc>
                <w:tcPr>
                  <w:tcW w:w="596" w:type="dxa"/>
                  <w:noWrap w:val="0"/>
                  <w:vAlign w:val="center"/>
                </w:tcPr>
                <w:p w14:paraId="0EF743DB">
                  <w:pPr>
                    <w:pStyle w:val="82"/>
                    <w:bidi w:val="0"/>
                    <w:rPr>
                      <w:rFonts w:hint="default" w:ascii="Times New Roman" w:hAnsi="Times New Roman" w:eastAsia="宋体" w:cs="Times New Roman"/>
                      <w:color w:val="0000FF"/>
                      <w:sz w:val="18"/>
                      <w:szCs w:val="18"/>
                      <w:u w:val="single"/>
                      <w:lang w:val="en-US" w:eastAsia="zh-CN"/>
                    </w:rPr>
                  </w:pPr>
                  <w:r>
                    <w:rPr>
                      <w:rFonts w:hint="eastAsia" w:ascii="Times New Roman" w:hAnsi="Times New Roman" w:eastAsia="宋体" w:cs="Times New Roman"/>
                      <w:sz w:val="18"/>
                      <w:szCs w:val="18"/>
                      <w:highlight w:val="none"/>
                      <w:u w:val="single"/>
                      <w:lang w:val="en-US" w:eastAsia="zh-CN"/>
                    </w:rPr>
                    <w:t>0.54</w:t>
                  </w:r>
                </w:p>
              </w:tc>
            </w:tr>
            <w:tr w14:paraId="4B5EA7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333" w:type="pct"/>
                  <w:vMerge w:val="continue"/>
                  <w:noWrap w:val="0"/>
                  <w:vAlign w:val="center"/>
                </w:tcPr>
                <w:p w14:paraId="71E9FFBE">
                  <w:pPr>
                    <w:adjustRightInd w:val="0"/>
                    <w:snapToGrid w:val="0"/>
                    <w:jc w:val="center"/>
                    <w:rPr>
                      <w:rFonts w:hint="default" w:ascii="Times New Roman" w:hAnsi="Times New Roman" w:cs="Times New Roman"/>
                      <w:color w:val="0000FF"/>
                      <w:sz w:val="18"/>
                      <w:szCs w:val="18"/>
                      <w:u w:val="single"/>
                    </w:rPr>
                  </w:pPr>
                </w:p>
              </w:tc>
              <w:tc>
                <w:tcPr>
                  <w:tcW w:w="813" w:type="pct"/>
                  <w:vMerge w:val="continue"/>
                  <w:noWrap w:val="0"/>
                  <w:vAlign w:val="center"/>
                </w:tcPr>
                <w:p w14:paraId="6BD7C941">
                  <w:pPr>
                    <w:adjustRightInd w:val="0"/>
                    <w:snapToGrid w:val="0"/>
                    <w:jc w:val="center"/>
                    <w:rPr>
                      <w:rFonts w:hint="default" w:ascii="Times New Roman" w:hAnsi="Times New Roman" w:cs="Times New Roman"/>
                      <w:color w:val="0000FF"/>
                      <w:sz w:val="18"/>
                      <w:szCs w:val="18"/>
                      <w:u w:val="single"/>
                    </w:rPr>
                  </w:pPr>
                </w:p>
              </w:tc>
              <w:tc>
                <w:tcPr>
                  <w:tcW w:w="761" w:type="pct"/>
                  <w:vMerge w:val="continue"/>
                  <w:noWrap w:val="0"/>
                  <w:vAlign w:val="center"/>
                </w:tcPr>
                <w:p w14:paraId="26E5C795">
                  <w:pPr>
                    <w:adjustRightInd w:val="0"/>
                    <w:snapToGrid w:val="0"/>
                    <w:jc w:val="center"/>
                    <w:rPr>
                      <w:rFonts w:hint="default" w:ascii="Times New Roman" w:hAnsi="Times New Roman" w:cs="Times New Roman"/>
                      <w:color w:val="0000FF"/>
                      <w:sz w:val="18"/>
                      <w:szCs w:val="18"/>
                      <w:u w:val="single"/>
                    </w:rPr>
                  </w:pPr>
                </w:p>
              </w:tc>
              <w:tc>
                <w:tcPr>
                  <w:tcW w:w="400" w:type="pct"/>
                  <w:vMerge w:val="continue"/>
                  <w:noWrap w:val="0"/>
                  <w:vAlign w:val="center"/>
                </w:tcPr>
                <w:p w14:paraId="6F8F7950">
                  <w:pPr>
                    <w:adjustRightInd w:val="0"/>
                    <w:snapToGrid w:val="0"/>
                    <w:jc w:val="center"/>
                    <w:rPr>
                      <w:rFonts w:hint="default" w:ascii="Times New Roman" w:hAnsi="Times New Roman" w:cs="Times New Roman"/>
                      <w:color w:val="0000FF"/>
                      <w:sz w:val="18"/>
                      <w:szCs w:val="18"/>
                      <w:u w:val="single"/>
                    </w:rPr>
                  </w:pPr>
                </w:p>
              </w:tc>
              <w:tc>
                <w:tcPr>
                  <w:tcW w:w="274" w:type="pct"/>
                  <w:vMerge w:val="continue"/>
                  <w:noWrap w:val="0"/>
                  <w:vAlign w:val="center"/>
                </w:tcPr>
                <w:p w14:paraId="3434EC7F">
                  <w:pPr>
                    <w:adjustRightInd w:val="0"/>
                    <w:snapToGrid w:val="0"/>
                    <w:jc w:val="center"/>
                    <w:rPr>
                      <w:rFonts w:hint="default" w:ascii="Times New Roman" w:hAnsi="Times New Roman" w:cs="Times New Roman"/>
                      <w:color w:val="0000FF"/>
                      <w:sz w:val="18"/>
                      <w:szCs w:val="18"/>
                      <w:u w:val="single"/>
                    </w:rPr>
                  </w:pPr>
                </w:p>
              </w:tc>
              <w:tc>
                <w:tcPr>
                  <w:tcW w:w="352" w:type="pct"/>
                  <w:vMerge w:val="continue"/>
                  <w:noWrap w:val="0"/>
                  <w:vAlign w:val="center"/>
                </w:tcPr>
                <w:p w14:paraId="742B5A17">
                  <w:pPr>
                    <w:adjustRightInd w:val="0"/>
                    <w:snapToGrid w:val="0"/>
                    <w:jc w:val="center"/>
                    <w:rPr>
                      <w:rFonts w:hint="default" w:ascii="Times New Roman" w:hAnsi="Times New Roman" w:cs="Times New Roman"/>
                      <w:color w:val="0000FF"/>
                      <w:sz w:val="18"/>
                      <w:szCs w:val="18"/>
                      <w:u w:val="single"/>
                    </w:rPr>
                  </w:pPr>
                </w:p>
              </w:tc>
              <w:tc>
                <w:tcPr>
                  <w:tcW w:w="598" w:type="pct"/>
                  <w:vMerge w:val="continue"/>
                  <w:noWrap w:val="0"/>
                  <w:vAlign w:val="center"/>
                </w:tcPr>
                <w:p w14:paraId="2676163E">
                  <w:pPr>
                    <w:adjustRightInd w:val="0"/>
                    <w:snapToGrid w:val="0"/>
                    <w:jc w:val="center"/>
                    <w:rPr>
                      <w:rFonts w:hint="default" w:ascii="Times New Roman" w:hAnsi="Times New Roman" w:cs="Times New Roman"/>
                      <w:color w:val="0000FF"/>
                      <w:sz w:val="18"/>
                      <w:szCs w:val="18"/>
                      <w:u w:val="single"/>
                      <w:lang w:val="en-US" w:eastAsia="zh-CN"/>
                    </w:rPr>
                  </w:pPr>
                </w:p>
              </w:tc>
              <w:tc>
                <w:tcPr>
                  <w:tcW w:w="290" w:type="pct"/>
                  <w:vMerge w:val="continue"/>
                  <w:noWrap w:val="0"/>
                  <w:vAlign w:val="center"/>
                </w:tcPr>
                <w:p w14:paraId="1E0094C7">
                  <w:pPr>
                    <w:adjustRightInd w:val="0"/>
                    <w:snapToGrid w:val="0"/>
                    <w:jc w:val="center"/>
                    <w:rPr>
                      <w:rFonts w:hint="default" w:ascii="Times New Roman" w:hAnsi="Times New Roman" w:cs="Times New Roman"/>
                      <w:color w:val="0000FF"/>
                      <w:sz w:val="18"/>
                      <w:szCs w:val="18"/>
                      <w:u w:val="single"/>
                    </w:rPr>
                  </w:pPr>
                </w:p>
              </w:tc>
              <w:tc>
                <w:tcPr>
                  <w:tcW w:w="338" w:type="pct"/>
                  <w:vMerge w:val="continue"/>
                  <w:noWrap w:val="0"/>
                  <w:vAlign w:val="center"/>
                </w:tcPr>
                <w:p w14:paraId="7CB63EEF">
                  <w:pPr>
                    <w:adjustRightInd w:val="0"/>
                    <w:snapToGrid w:val="0"/>
                    <w:jc w:val="center"/>
                    <w:rPr>
                      <w:rFonts w:hint="default" w:ascii="Times New Roman" w:hAnsi="Times New Roman" w:cs="Times New Roman"/>
                      <w:color w:val="0000FF"/>
                      <w:sz w:val="18"/>
                      <w:szCs w:val="18"/>
                      <w:u w:val="single"/>
                    </w:rPr>
                  </w:pPr>
                </w:p>
              </w:tc>
              <w:tc>
                <w:tcPr>
                  <w:tcW w:w="197" w:type="pct"/>
                  <w:vMerge w:val="continue"/>
                  <w:noWrap w:val="0"/>
                  <w:vAlign w:val="center"/>
                </w:tcPr>
                <w:p w14:paraId="3232B6CD">
                  <w:pPr>
                    <w:adjustRightInd w:val="0"/>
                    <w:snapToGrid w:val="0"/>
                    <w:jc w:val="center"/>
                    <w:rPr>
                      <w:rFonts w:hint="default" w:ascii="Times New Roman" w:hAnsi="Times New Roman" w:cs="Times New Roman"/>
                      <w:color w:val="0000FF"/>
                      <w:sz w:val="18"/>
                      <w:szCs w:val="18"/>
                      <w:u w:val="single"/>
                    </w:rPr>
                  </w:pPr>
                </w:p>
              </w:tc>
              <w:tc>
                <w:tcPr>
                  <w:tcW w:w="437" w:type="dxa"/>
                  <w:noWrap w:val="0"/>
                  <w:vAlign w:val="center"/>
                </w:tcPr>
                <w:p w14:paraId="33F96E6B">
                  <w:pPr>
                    <w:pStyle w:val="82"/>
                    <w:bidi w:val="0"/>
                    <w:rPr>
                      <w:rFonts w:hint="default" w:ascii="Times New Roman" w:hAnsi="Times New Roman" w:cs="Times New Roman"/>
                      <w:color w:val="0000FF"/>
                      <w:sz w:val="18"/>
                      <w:szCs w:val="18"/>
                      <w:u w:val="single"/>
                    </w:rPr>
                  </w:pPr>
                  <w:r>
                    <w:rPr>
                      <w:rFonts w:hint="default" w:ascii="Times New Roman" w:hAnsi="Times New Roman" w:eastAsia="宋体" w:cs="Times New Roman"/>
                      <w:color w:val="auto"/>
                      <w:sz w:val="18"/>
                      <w:szCs w:val="18"/>
                      <w:highlight w:val="none"/>
                      <w:u w:val="single"/>
                      <w:lang w:val="en-US" w:eastAsia="zh-CN"/>
                    </w:rPr>
                    <w:t>颗粒物</w:t>
                  </w:r>
                </w:p>
              </w:tc>
              <w:tc>
                <w:tcPr>
                  <w:tcW w:w="596" w:type="dxa"/>
                  <w:noWrap w:val="0"/>
                  <w:vAlign w:val="center"/>
                </w:tcPr>
                <w:p w14:paraId="2449C063">
                  <w:pPr>
                    <w:pStyle w:val="82"/>
                    <w:bidi w:val="0"/>
                    <w:rPr>
                      <w:rFonts w:hint="default" w:ascii="Times New Roman" w:hAnsi="Times New Roman" w:eastAsia="宋体" w:cs="Times New Roman"/>
                      <w:color w:val="0000FF"/>
                      <w:sz w:val="18"/>
                      <w:szCs w:val="18"/>
                      <w:u w:val="single"/>
                      <w:lang w:val="en-US" w:eastAsia="zh-CN"/>
                    </w:rPr>
                  </w:pPr>
                  <w:r>
                    <w:rPr>
                      <w:rFonts w:hint="eastAsia" w:ascii="Times New Roman" w:hAnsi="Times New Roman" w:eastAsia="宋体" w:cs="Times New Roman"/>
                      <w:sz w:val="18"/>
                      <w:szCs w:val="18"/>
                      <w:highlight w:val="none"/>
                      <w:u w:val="single"/>
                      <w:lang w:val="en-US" w:eastAsia="zh-CN"/>
                    </w:rPr>
                    <w:t>0.004</w:t>
                  </w:r>
                </w:p>
              </w:tc>
            </w:tr>
          </w:tbl>
          <w:p w14:paraId="5EE62C56">
            <w:pPr>
              <w:pStyle w:val="88"/>
              <w:spacing w:before="48" w:after="48"/>
              <w:rPr>
                <w:rFonts w:hint="default" w:ascii="Times New Roman" w:hAnsi="Times New Roman" w:cs="Times New Roman"/>
                <w:color w:val="auto"/>
                <w:u w:val="single"/>
              </w:rPr>
            </w:pPr>
            <w:r>
              <w:rPr>
                <w:rFonts w:hint="default" w:ascii="Times New Roman" w:hAnsi="Times New Roman" w:cs="Times New Roman"/>
                <w:color w:val="auto"/>
                <w:u w:val="single"/>
              </w:rPr>
              <w:t>表4-</w:t>
            </w:r>
            <w:r>
              <w:rPr>
                <w:rFonts w:hint="default" w:ascii="Times New Roman" w:hAnsi="Times New Roman" w:cs="Times New Roman"/>
                <w:color w:val="auto"/>
                <w:u w:val="single"/>
                <w:lang w:val="en-US" w:eastAsia="zh-CN"/>
              </w:rPr>
              <w:t>6</w:t>
            </w:r>
            <w:r>
              <w:rPr>
                <w:rFonts w:hint="default" w:ascii="Times New Roman" w:hAnsi="Times New Roman" w:cs="Times New Roman"/>
                <w:color w:val="auto"/>
                <w:u w:val="single"/>
              </w:rPr>
              <w:t xml:space="preserve">  本次</w:t>
            </w:r>
            <w:r>
              <w:rPr>
                <w:rFonts w:hint="default" w:ascii="Times New Roman" w:hAnsi="Times New Roman" w:cs="Times New Roman"/>
                <w:color w:val="auto"/>
                <w:u w:val="single"/>
                <w:lang w:eastAsia="zh-CN"/>
              </w:rPr>
              <w:t>扩建</w:t>
            </w:r>
            <w:r>
              <w:rPr>
                <w:rFonts w:hint="default" w:ascii="Times New Roman" w:hAnsi="Times New Roman" w:cs="Times New Roman"/>
                <w:color w:val="auto"/>
                <w:u w:val="single"/>
              </w:rPr>
              <w:t>项目大气污染物无组织排放量核算表</w:t>
            </w:r>
          </w:p>
          <w:tbl>
            <w:tblPr>
              <w:tblStyle w:val="32"/>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455"/>
              <w:gridCol w:w="701"/>
              <w:gridCol w:w="941"/>
              <w:gridCol w:w="568"/>
              <w:gridCol w:w="941"/>
              <w:gridCol w:w="894"/>
              <w:gridCol w:w="878"/>
              <w:gridCol w:w="1576"/>
              <w:gridCol w:w="1143"/>
            </w:tblGrid>
            <w:tr w14:paraId="656C7C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trPr>
              <w:tc>
                <w:tcPr>
                  <w:tcW w:w="281" w:type="pct"/>
                  <w:vMerge w:val="restart"/>
                  <w:noWrap w:val="0"/>
                  <w:vAlign w:val="center"/>
                </w:tcPr>
                <w:p w14:paraId="629B605F">
                  <w:pPr>
                    <w:tabs>
                      <w:tab w:val="left" w:pos="2587"/>
                    </w:tabs>
                    <w:spacing w:line="320" w:lineRule="exact"/>
                    <w:jc w:val="center"/>
                    <w:rPr>
                      <w:rFonts w:hint="default" w:ascii="Times New Roman" w:hAnsi="Times New Roman" w:cs="Times New Roman"/>
                      <w:color w:val="auto"/>
                      <w:sz w:val="18"/>
                      <w:szCs w:val="18"/>
                      <w:u w:val="single"/>
                    </w:rPr>
                  </w:pPr>
                  <w:r>
                    <w:rPr>
                      <w:rFonts w:hint="default" w:ascii="Times New Roman" w:hAnsi="Times New Roman" w:cs="Times New Roman"/>
                      <w:color w:val="auto"/>
                      <w:sz w:val="18"/>
                      <w:szCs w:val="18"/>
                      <w:u w:val="single"/>
                    </w:rPr>
                    <w:t>序号</w:t>
                  </w:r>
                </w:p>
              </w:tc>
              <w:tc>
                <w:tcPr>
                  <w:tcW w:w="433" w:type="pct"/>
                  <w:vMerge w:val="restart"/>
                  <w:noWrap w:val="0"/>
                  <w:vAlign w:val="center"/>
                </w:tcPr>
                <w:p w14:paraId="2C80C925">
                  <w:pPr>
                    <w:tabs>
                      <w:tab w:val="left" w:pos="2587"/>
                    </w:tabs>
                    <w:spacing w:line="320" w:lineRule="exact"/>
                    <w:jc w:val="center"/>
                    <w:rPr>
                      <w:rFonts w:hint="default" w:ascii="Times New Roman" w:hAnsi="Times New Roman" w:cs="Times New Roman"/>
                      <w:color w:val="auto"/>
                      <w:sz w:val="18"/>
                      <w:szCs w:val="18"/>
                      <w:u w:val="single"/>
                    </w:rPr>
                  </w:pPr>
                  <w:r>
                    <w:rPr>
                      <w:rFonts w:hint="default" w:ascii="Times New Roman" w:hAnsi="Times New Roman" w:cs="Times New Roman"/>
                      <w:color w:val="auto"/>
                      <w:sz w:val="18"/>
                      <w:szCs w:val="18"/>
                      <w:u w:val="single"/>
                    </w:rPr>
                    <w:t>排放口编号</w:t>
                  </w:r>
                </w:p>
              </w:tc>
              <w:tc>
                <w:tcPr>
                  <w:tcW w:w="581" w:type="pct"/>
                  <w:vMerge w:val="restart"/>
                  <w:noWrap w:val="0"/>
                  <w:vAlign w:val="center"/>
                </w:tcPr>
                <w:p w14:paraId="2425D3E4">
                  <w:pPr>
                    <w:tabs>
                      <w:tab w:val="left" w:pos="2587"/>
                    </w:tabs>
                    <w:spacing w:line="320" w:lineRule="exact"/>
                    <w:jc w:val="center"/>
                    <w:rPr>
                      <w:rFonts w:hint="default" w:ascii="Times New Roman" w:hAnsi="Times New Roman" w:cs="Times New Roman"/>
                      <w:color w:val="auto"/>
                      <w:sz w:val="18"/>
                      <w:szCs w:val="18"/>
                      <w:u w:val="single"/>
                    </w:rPr>
                  </w:pPr>
                  <w:r>
                    <w:rPr>
                      <w:rFonts w:hint="default" w:ascii="Times New Roman" w:hAnsi="Times New Roman" w:cs="Times New Roman"/>
                      <w:color w:val="auto"/>
                      <w:sz w:val="18"/>
                      <w:szCs w:val="18"/>
                      <w:u w:val="single"/>
                    </w:rPr>
                    <w:t>产污环节</w:t>
                  </w:r>
                </w:p>
              </w:tc>
              <w:tc>
                <w:tcPr>
                  <w:tcW w:w="350" w:type="pct"/>
                  <w:vMerge w:val="restart"/>
                  <w:noWrap w:val="0"/>
                  <w:vAlign w:val="center"/>
                </w:tcPr>
                <w:p w14:paraId="42890154">
                  <w:pPr>
                    <w:tabs>
                      <w:tab w:val="left" w:pos="2587"/>
                    </w:tabs>
                    <w:spacing w:line="320" w:lineRule="exact"/>
                    <w:jc w:val="center"/>
                    <w:rPr>
                      <w:rFonts w:hint="default" w:ascii="Times New Roman" w:hAnsi="Times New Roman" w:cs="Times New Roman"/>
                      <w:color w:val="auto"/>
                      <w:sz w:val="18"/>
                      <w:szCs w:val="18"/>
                      <w:u w:val="single"/>
                    </w:rPr>
                  </w:pPr>
                  <w:r>
                    <w:rPr>
                      <w:rFonts w:hint="default" w:ascii="Times New Roman" w:hAnsi="Times New Roman" w:cs="Times New Roman"/>
                      <w:color w:val="auto"/>
                      <w:sz w:val="18"/>
                      <w:szCs w:val="18"/>
                      <w:u w:val="single"/>
                    </w:rPr>
                    <w:t>污染物</w:t>
                  </w:r>
                </w:p>
              </w:tc>
              <w:tc>
                <w:tcPr>
                  <w:tcW w:w="581" w:type="pct"/>
                  <w:vMerge w:val="restart"/>
                  <w:noWrap w:val="0"/>
                  <w:vAlign w:val="center"/>
                </w:tcPr>
                <w:p w14:paraId="6ADBD566">
                  <w:pPr>
                    <w:tabs>
                      <w:tab w:val="left" w:pos="2587"/>
                    </w:tabs>
                    <w:spacing w:line="320" w:lineRule="exact"/>
                    <w:jc w:val="center"/>
                    <w:rPr>
                      <w:rFonts w:hint="default" w:ascii="Times New Roman" w:hAnsi="Times New Roman" w:cs="Times New Roman"/>
                      <w:color w:val="auto"/>
                      <w:sz w:val="18"/>
                      <w:szCs w:val="18"/>
                      <w:u w:val="single"/>
                    </w:rPr>
                  </w:pPr>
                  <w:r>
                    <w:rPr>
                      <w:rFonts w:hint="default" w:ascii="Times New Roman" w:hAnsi="Times New Roman" w:cs="Times New Roman"/>
                      <w:color w:val="auto"/>
                      <w:sz w:val="18"/>
                      <w:szCs w:val="18"/>
                      <w:u w:val="single"/>
                    </w:rPr>
                    <w:t>主要污染防治措施</w:t>
                  </w:r>
                </w:p>
              </w:tc>
              <w:tc>
                <w:tcPr>
                  <w:tcW w:w="2067" w:type="pct"/>
                  <w:gridSpan w:val="3"/>
                  <w:noWrap w:val="0"/>
                  <w:vAlign w:val="center"/>
                </w:tcPr>
                <w:p w14:paraId="72A20EA2">
                  <w:pPr>
                    <w:tabs>
                      <w:tab w:val="left" w:pos="2587"/>
                    </w:tabs>
                    <w:spacing w:line="320" w:lineRule="exact"/>
                    <w:jc w:val="center"/>
                    <w:rPr>
                      <w:rFonts w:hint="default" w:ascii="Times New Roman" w:hAnsi="Times New Roman" w:cs="Times New Roman"/>
                      <w:color w:val="auto"/>
                      <w:sz w:val="18"/>
                      <w:szCs w:val="18"/>
                      <w:u w:val="single"/>
                    </w:rPr>
                  </w:pPr>
                  <w:r>
                    <w:rPr>
                      <w:rFonts w:hint="default" w:ascii="Times New Roman" w:hAnsi="Times New Roman" w:cs="Times New Roman"/>
                      <w:color w:val="auto"/>
                      <w:sz w:val="18"/>
                      <w:szCs w:val="18"/>
                      <w:u w:val="single"/>
                    </w:rPr>
                    <w:t>国家或地方污染物排放标准</w:t>
                  </w:r>
                </w:p>
              </w:tc>
              <w:tc>
                <w:tcPr>
                  <w:tcW w:w="705" w:type="pct"/>
                  <w:vMerge w:val="restart"/>
                  <w:noWrap w:val="0"/>
                  <w:vAlign w:val="center"/>
                </w:tcPr>
                <w:p w14:paraId="57366EEF">
                  <w:pPr>
                    <w:tabs>
                      <w:tab w:val="left" w:pos="2587"/>
                    </w:tabs>
                    <w:spacing w:line="320" w:lineRule="exact"/>
                    <w:jc w:val="center"/>
                    <w:rPr>
                      <w:rFonts w:hint="default" w:ascii="Times New Roman" w:hAnsi="Times New Roman" w:cs="Times New Roman"/>
                      <w:color w:val="auto"/>
                      <w:sz w:val="18"/>
                      <w:szCs w:val="18"/>
                      <w:u w:val="single"/>
                    </w:rPr>
                  </w:pPr>
                  <w:r>
                    <w:rPr>
                      <w:rFonts w:hint="default" w:ascii="Times New Roman" w:hAnsi="Times New Roman" w:cs="Times New Roman"/>
                      <w:color w:val="auto"/>
                      <w:sz w:val="18"/>
                      <w:szCs w:val="18"/>
                      <w:u w:val="single"/>
                    </w:rPr>
                    <w:t>年排放量/(t/a)</w:t>
                  </w:r>
                </w:p>
              </w:tc>
            </w:tr>
            <w:tr w14:paraId="39C2C3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trPr>
              <w:tc>
                <w:tcPr>
                  <w:tcW w:w="281" w:type="pct"/>
                  <w:vMerge w:val="continue"/>
                  <w:noWrap w:val="0"/>
                  <w:vAlign w:val="center"/>
                </w:tcPr>
                <w:p w14:paraId="1C06CF3A">
                  <w:pPr>
                    <w:tabs>
                      <w:tab w:val="left" w:pos="2587"/>
                    </w:tabs>
                    <w:spacing w:line="320" w:lineRule="exact"/>
                    <w:jc w:val="center"/>
                    <w:rPr>
                      <w:rFonts w:hint="default" w:ascii="Times New Roman" w:hAnsi="Times New Roman" w:cs="Times New Roman"/>
                      <w:color w:val="auto"/>
                      <w:sz w:val="18"/>
                      <w:szCs w:val="18"/>
                      <w:u w:val="single"/>
                    </w:rPr>
                  </w:pPr>
                </w:p>
              </w:tc>
              <w:tc>
                <w:tcPr>
                  <w:tcW w:w="433" w:type="pct"/>
                  <w:vMerge w:val="continue"/>
                  <w:noWrap w:val="0"/>
                  <w:vAlign w:val="center"/>
                </w:tcPr>
                <w:p w14:paraId="79015BF0">
                  <w:pPr>
                    <w:tabs>
                      <w:tab w:val="left" w:pos="2587"/>
                    </w:tabs>
                    <w:spacing w:line="320" w:lineRule="exact"/>
                    <w:jc w:val="center"/>
                    <w:rPr>
                      <w:rFonts w:hint="default" w:ascii="Times New Roman" w:hAnsi="Times New Roman" w:cs="Times New Roman"/>
                      <w:color w:val="auto"/>
                      <w:sz w:val="18"/>
                      <w:szCs w:val="18"/>
                      <w:u w:val="single"/>
                    </w:rPr>
                  </w:pPr>
                </w:p>
              </w:tc>
              <w:tc>
                <w:tcPr>
                  <w:tcW w:w="581" w:type="pct"/>
                  <w:vMerge w:val="continue"/>
                  <w:noWrap w:val="0"/>
                  <w:vAlign w:val="center"/>
                </w:tcPr>
                <w:p w14:paraId="182A9886">
                  <w:pPr>
                    <w:tabs>
                      <w:tab w:val="left" w:pos="2587"/>
                    </w:tabs>
                    <w:spacing w:line="320" w:lineRule="exact"/>
                    <w:jc w:val="center"/>
                    <w:rPr>
                      <w:rFonts w:hint="default" w:ascii="Times New Roman" w:hAnsi="Times New Roman" w:cs="Times New Roman"/>
                      <w:color w:val="auto"/>
                      <w:sz w:val="18"/>
                      <w:szCs w:val="18"/>
                      <w:u w:val="single"/>
                    </w:rPr>
                  </w:pPr>
                </w:p>
              </w:tc>
              <w:tc>
                <w:tcPr>
                  <w:tcW w:w="350" w:type="pct"/>
                  <w:vMerge w:val="continue"/>
                  <w:noWrap w:val="0"/>
                  <w:vAlign w:val="center"/>
                </w:tcPr>
                <w:p w14:paraId="7447A7E0">
                  <w:pPr>
                    <w:tabs>
                      <w:tab w:val="left" w:pos="2587"/>
                    </w:tabs>
                    <w:spacing w:line="320" w:lineRule="exact"/>
                    <w:jc w:val="center"/>
                    <w:rPr>
                      <w:rFonts w:hint="default" w:ascii="Times New Roman" w:hAnsi="Times New Roman" w:cs="Times New Roman"/>
                      <w:color w:val="auto"/>
                      <w:sz w:val="18"/>
                      <w:szCs w:val="18"/>
                      <w:u w:val="single"/>
                    </w:rPr>
                  </w:pPr>
                </w:p>
              </w:tc>
              <w:tc>
                <w:tcPr>
                  <w:tcW w:w="581" w:type="pct"/>
                  <w:vMerge w:val="continue"/>
                  <w:noWrap w:val="0"/>
                  <w:vAlign w:val="center"/>
                </w:tcPr>
                <w:p w14:paraId="2C1ED099">
                  <w:pPr>
                    <w:tabs>
                      <w:tab w:val="left" w:pos="2587"/>
                    </w:tabs>
                    <w:spacing w:line="320" w:lineRule="exact"/>
                    <w:jc w:val="center"/>
                    <w:rPr>
                      <w:rFonts w:hint="default" w:ascii="Times New Roman" w:hAnsi="Times New Roman" w:cs="Times New Roman"/>
                      <w:color w:val="auto"/>
                      <w:sz w:val="18"/>
                      <w:szCs w:val="18"/>
                      <w:u w:val="single"/>
                    </w:rPr>
                  </w:pPr>
                </w:p>
              </w:tc>
              <w:tc>
                <w:tcPr>
                  <w:tcW w:w="1094" w:type="pct"/>
                  <w:gridSpan w:val="2"/>
                  <w:noWrap w:val="0"/>
                  <w:vAlign w:val="center"/>
                </w:tcPr>
                <w:p w14:paraId="72F6FE93">
                  <w:pPr>
                    <w:tabs>
                      <w:tab w:val="left" w:pos="2587"/>
                    </w:tabs>
                    <w:spacing w:line="320" w:lineRule="exact"/>
                    <w:jc w:val="center"/>
                    <w:rPr>
                      <w:rFonts w:hint="default" w:ascii="Times New Roman" w:hAnsi="Times New Roman" w:cs="Times New Roman"/>
                      <w:color w:val="auto"/>
                      <w:sz w:val="18"/>
                      <w:szCs w:val="18"/>
                      <w:u w:val="single"/>
                    </w:rPr>
                  </w:pPr>
                  <w:r>
                    <w:rPr>
                      <w:rFonts w:hint="default" w:ascii="Times New Roman" w:hAnsi="Times New Roman" w:cs="Times New Roman"/>
                      <w:color w:val="auto"/>
                      <w:sz w:val="18"/>
                      <w:szCs w:val="18"/>
                      <w:u w:val="single"/>
                    </w:rPr>
                    <w:t>标准名称</w:t>
                  </w:r>
                </w:p>
              </w:tc>
              <w:tc>
                <w:tcPr>
                  <w:tcW w:w="973" w:type="pct"/>
                  <w:noWrap w:val="0"/>
                  <w:vAlign w:val="center"/>
                </w:tcPr>
                <w:p w14:paraId="7934214A">
                  <w:pPr>
                    <w:tabs>
                      <w:tab w:val="left" w:pos="2587"/>
                    </w:tabs>
                    <w:spacing w:line="320" w:lineRule="exact"/>
                    <w:jc w:val="center"/>
                    <w:rPr>
                      <w:rFonts w:hint="default" w:ascii="Times New Roman" w:hAnsi="Times New Roman" w:cs="Times New Roman"/>
                      <w:color w:val="auto"/>
                      <w:sz w:val="18"/>
                      <w:szCs w:val="18"/>
                      <w:u w:val="single"/>
                    </w:rPr>
                  </w:pPr>
                  <w:r>
                    <w:rPr>
                      <w:rFonts w:hint="default" w:ascii="Times New Roman" w:hAnsi="Times New Roman" w:cs="Times New Roman"/>
                      <w:color w:val="auto"/>
                      <w:sz w:val="18"/>
                      <w:szCs w:val="18"/>
                      <w:u w:val="single"/>
                    </w:rPr>
                    <w:t>浓度限值/</w:t>
                  </w:r>
                </w:p>
                <w:p w14:paraId="23C36F4C">
                  <w:pPr>
                    <w:tabs>
                      <w:tab w:val="left" w:pos="2587"/>
                    </w:tabs>
                    <w:spacing w:line="320" w:lineRule="exact"/>
                    <w:jc w:val="center"/>
                    <w:rPr>
                      <w:rFonts w:hint="default" w:ascii="Times New Roman" w:hAnsi="Times New Roman" w:cs="Times New Roman"/>
                      <w:color w:val="auto"/>
                      <w:sz w:val="18"/>
                      <w:szCs w:val="18"/>
                      <w:u w:val="single"/>
                    </w:rPr>
                  </w:pPr>
                  <w:r>
                    <w:rPr>
                      <w:rFonts w:hint="default" w:ascii="Times New Roman" w:hAnsi="Times New Roman" w:cs="Times New Roman"/>
                      <w:color w:val="auto"/>
                      <w:sz w:val="18"/>
                      <w:szCs w:val="18"/>
                      <w:u w:val="single"/>
                    </w:rPr>
                    <w:t>(mg/m</w:t>
                  </w:r>
                  <w:r>
                    <w:rPr>
                      <w:rFonts w:hint="default" w:ascii="Times New Roman" w:hAnsi="Times New Roman" w:cs="Times New Roman"/>
                      <w:color w:val="auto"/>
                      <w:sz w:val="18"/>
                      <w:szCs w:val="18"/>
                      <w:u w:val="single"/>
                      <w:vertAlign w:val="superscript"/>
                    </w:rPr>
                    <w:t>3</w:t>
                  </w:r>
                  <w:r>
                    <w:rPr>
                      <w:rFonts w:hint="default" w:ascii="Times New Roman" w:hAnsi="Times New Roman" w:cs="Times New Roman"/>
                      <w:color w:val="auto"/>
                      <w:sz w:val="18"/>
                      <w:szCs w:val="18"/>
                      <w:u w:val="single"/>
                    </w:rPr>
                    <w:t>)</w:t>
                  </w:r>
                </w:p>
              </w:tc>
              <w:tc>
                <w:tcPr>
                  <w:tcW w:w="705" w:type="pct"/>
                  <w:vMerge w:val="continue"/>
                  <w:noWrap w:val="0"/>
                  <w:vAlign w:val="center"/>
                </w:tcPr>
                <w:p w14:paraId="78817BC0">
                  <w:pPr>
                    <w:tabs>
                      <w:tab w:val="left" w:pos="2587"/>
                    </w:tabs>
                    <w:spacing w:line="320" w:lineRule="exact"/>
                    <w:jc w:val="center"/>
                    <w:rPr>
                      <w:rFonts w:hint="default" w:ascii="Times New Roman" w:hAnsi="Times New Roman" w:cs="Times New Roman"/>
                      <w:color w:val="auto"/>
                      <w:sz w:val="18"/>
                      <w:szCs w:val="18"/>
                      <w:u w:val="single"/>
                    </w:rPr>
                  </w:pPr>
                </w:p>
              </w:tc>
            </w:tr>
            <w:tr w14:paraId="1E3BF2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60" w:hRule="atLeast"/>
              </w:trPr>
              <w:tc>
                <w:tcPr>
                  <w:tcW w:w="281" w:type="pct"/>
                  <w:vMerge w:val="restart"/>
                  <w:noWrap w:val="0"/>
                  <w:vAlign w:val="center"/>
                </w:tcPr>
                <w:p w14:paraId="16B4BEA3">
                  <w:pPr>
                    <w:tabs>
                      <w:tab w:val="left" w:pos="2587"/>
                    </w:tabs>
                    <w:spacing w:line="320" w:lineRule="exact"/>
                    <w:jc w:val="center"/>
                    <w:rPr>
                      <w:rFonts w:hint="default" w:ascii="Times New Roman" w:hAnsi="Times New Roman" w:cs="Times New Roman"/>
                      <w:color w:val="auto"/>
                      <w:sz w:val="18"/>
                      <w:szCs w:val="18"/>
                      <w:u w:val="single"/>
                    </w:rPr>
                  </w:pPr>
                  <w:r>
                    <w:rPr>
                      <w:rFonts w:hint="default" w:ascii="Times New Roman" w:hAnsi="Times New Roman" w:cs="Times New Roman"/>
                      <w:color w:val="auto"/>
                      <w:sz w:val="18"/>
                      <w:szCs w:val="18"/>
                      <w:u w:val="single"/>
                    </w:rPr>
                    <w:t>1</w:t>
                  </w:r>
                </w:p>
              </w:tc>
              <w:tc>
                <w:tcPr>
                  <w:tcW w:w="433" w:type="pct"/>
                  <w:vMerge w:val="restart"/>
                  <w:noWrap w:val="0"/>
                  <w:vAlign w:val="center"/>
                </w:tcPr>
                <w:p w14:paraId="3410B076">
                  <w:pPr>
                    <w:tabs>
                      <w:tab w:val="left" w:pos="2587"/>
                    </w:tabs>
                    <w:spacing w:line="320" w:lineRule="exact"/>
                    <w:jc w:val="center"/>
                    <w:rPr>
                      <w:rFonts w:hint="default" w:ascii="Times New Roman" w:hAnsi="Times New Roman" w:cs="Times New Roman"/>
                      <w:color w:val="auto"/>
                      <w:sz w:val="18"/>
                      <w:szCs w:val="18"/>
                      <w:u w:val="single"/>
                    </w:rPr>
                  </w:pPr>
                  <w:r>
                    <w:rPr>
                      <w:rFonts w:hint="default" w:ascii="Times New Roman" w:hAnsi="Times New Roman" w:cs="Times New Roman"/>
                      <w:color w:val="auto"/>
                      <w:sz w:val="18"/>
                      <w:szCs w:val="18"/>
                      <w:u w:val="single"/>
                    </w:rPr>
                    <w:t>/</w:t>
                  </w:r>
                </w:p>
              </w:tc>
              <w:tc>
                <w:tcPr>
                  <w:tcW w:w="581" w:type="pct"/>
                  <w:vMerge w:val="restart"/>
                  <w:noWrap w:val="0"/>
                  <w:vAlign w:val="center"/>
                </w:tcPr>
                <w:p w14:paraId="10692C0F">
                  <w:pPr>
                    <w:tabs>
                      <w:tab w:val="left" w:pos="2587"/>
                    </w:tabs>
                    <w:spacing w:line="320" w:lineRule="exact"/>
                    <w:jc w:val="center"/>
                    <w:rPr>
                      <w:rFonts w:hint="default" w:ascii="Times New Roman" w:hAnsi="Times New Roman" w:eastAsia="宋体" w:cs="Times New Roman"/>
                      <w:color w:val="auto"/>
                      <w:sz w:val="18"/>
                      <w:szCs w:val="18"/>
                      <w:u w:val="single"/>
                      <w:lang w:eastAsia="zh-CN"/>
                    </w:rPr>
                  </w:pPr>
                  <w:r>
                    <w:rPr>
                      <w:rFonts w:hint="default" w:ascii="Times New Roman" w:hAnsi="Times New Roman" w:cs="Times New Roman"/>
                      <w:color w:val="auto"/>
                      <w:sz w:val="18"/>
                      <w:szCs w:val="18"/>
                      <w:u w:val="single"/>
                      <w:lang w:eastAsia="zh-CN"/>
                    </w:rPr>
                    <w:t>污水处理过程</w:t>
                  </w:r>
                </w:p>
              </w:tc>
              <w:tc>
                <w:tcPr>
                  <w:tcW w:w="350" w:type="pct"/>
                  <w:noWrap w:val="0"/>
                  <w:vAlign w:val="center"/>
                </w:tcPr>
                <w:p w14:paraId="43FE8E89">
                  <w:pPr>
                    <w:widowControl/>
                    <w:jc w:val="center"/>
                    <w:textAlignment w:val="center"/>
                    <w:rPr>
                      <w:rFonts w:hint="default" w:ascii="Times New Roman" w:hAnsi="Times New Roman" w:cs="Times New Roman"/>
                      <w:color w:val="auto"/>
                      <w:sz w:val="18"/>
                      <w:szCs w:val="18"/>
                      <w:u w:val="single"/>
                    </w:rPr>
                  </w:pPr>
                  <w:r>
                    <w:rPr>
                      <w:rFonts w:hint="default" w:ascii="Times New Roman" w:hAnsi="Times New Roman" w:cs="Times New Roman"/>
                      <w:color w:val="auto"/>
                      <w:sz w:val="18"/>
                      <w:szCs w:val="18"/>
                      <w:u w:val="single"/>
                    </w:rPr>
                    <w:t>NH</w:t>
                  </w:r>
                  <w:r>
                    <w:rPr>
                      <w:rFonts w:hint="default" w:ascii="Times New Roman" w:hAnsi="Times New Roman" w:cs="Times New Roman"/>
                      <w:color w:val="auto"/>
                      <w:sz w:val="18"/>
                      <w:szCs w:val="18"/>
                      <w:u w:val="single"/>
                      <w:vertAlign w:val="subscript"/>
                    </w:rPr>
                    <w:t>3</w:t>
                  </w:r>
                </w:p>
              </w:tc>
              <w:tc>
                <w:tcPr>
                  <w:tcW w:w="581" w:type="pct"/>
                  <w:vMerge w:val="restart"/>
                  <w:noWrap w:val="0"/>
                  <w:vAlign w:val="center"/>
                </w:tcPr>
                <w:p w14:paraId="7423B120">
                  <w:pPr>
                    <w:tabs>
                      <w:tab w:val="left" w:pos="2587"/>
                    </w:tabs>
                    <w:spacing w:line="320" w:lineRule="exact"/>
                    <w:jc w:val="center"/>
                    <w:rPr>
                      <w:rFonts w:hint="default" w:ascii="Times New Roman" w:hAnsi="Times New Roman" w:eastAsia="宋体" w:cs="Times New Roman"/>
                      <w:color w:val="auto"/>
                      <w:sz w:val="18"/>
                      <w:szCs w:val="18"/>
                      <w:u w:val="single"/>
                      <w:lang w:eastAsia="zh-CN"/>
                    </w:rPr>
                  </w:pPr>
                  <w:r>
                    <w:rPr>
                      <w:rFonts w:hint="default" w:ascii="Times New Roman" w:hAnsi="Times New Roman" w:cs="Times New Roman"/>
                      <w:color w:val="auto"/>
                      <w:sz w:val="18"/>
                      <w:szCs w:val="18"/>
                      <w:u w:val="single"/>
                      <w:lang w:eastAsia="zh-CN"/>
                    </w:rPr>
                    <w:t>加强绿化</w:t>
                  </w:r>
                </w:p>
              </w:tc>
              <w:tc>
                <w:tcPr>
                  <w:tcW w:w="1094" w:type="pct"/>
                  <w:gridSpan w:val="2"/>
                  <w:vMerge w:val="restart"/>
                  <w:noWrap w:val="0"/>
                  <w:vAlign w:val="center"/>
                </w:tcPr>
                <w:p w14:paraId="2A57126C">
                  <w:pPr>
                    <w:tabs>
                      <w:tab w:val="left" w:pos="2587"/>
                    </w:tabs>
                    <w:spacing w:line="320" w:lineRule="exact"/>
                    <w:jc w:val="center"/>
                    <w:rPr>
                      <w:rFonts w:hint="default" w:ascii="Times New Roman" w:hAnsi="Times New Roman" w:cs="Times New Roman"/>
                      <w:color w:val="auto"/>
                      <w:sz w:val="18"/>
                      <w:szCs w:val="18"/>
                      <w:u w:val="single"/>
                    </w:rPr>
                  </w:pPr>
                  <w:r>
                    <w:rPr>
                      <w:rFonts w:hint="default" w:ascii="Times New Roman" w:hAnsi="Times New Roman" w:eastAsia="宋体" w:cs="Times New Roman"/>
                      <w:color w:val="auto"/>
                      <w:sz w:val="18"/>
                      <w:szCs w:val="18"/>
                      <w:u w:val="single"/>
                      <w:lang w:bidi="ar"/>
                    </w:rPr>
                    <w:t>（GB14554-93）中的二级厂界标准</w:t>
                  </w:r>
                </w:p>
              </w:tc>
              <w:tc>
                <w:tcPr>
                  <w:tcW w:w="973" w:type="pct"/>
                  <w:noWrap w:val="0"/>
                  <w:vAlign w:val="center"/>
                </w:tcPr>
                <w:p w14:paraId="671EC1D7">
                  <w:pPr>
                    <w:adjustRightInd w:val="0"/>
                    <w:snapToGrid w:val="0"/>
                    <w:spacing w:line="320" w:lineRule="exact"/>
                    <w:jc w:val="center"/>
                    <w:rPr>
                      <w:rFonts w:hint="default" w:ascii="Times New Roman" w:hAnsi="Times New Roman" w:cs="Times New Roman"/>
                      <w:color w:val="auto"/>
                      <w:sz w:val="18"/>
                      <w:szCs w:val="18"/>
                      <w:u w:val="single"/>
                      <w:lang w:val="en-US" w:eastAsia="zh-CN"/>
                    </w:rPr>
                  </w:pPr>
                  <w:r>
                    <w:rPr>
                      <w:rFonts w:hint="default" w:ascii="Times New Roman" w:hAnsi="Times New Roman" w:cs="Times New Roman"/>
                      <w:color w:val="auto"/>
                      <w:sz w:val="18"/>
                      <w:szCs w:val="18"/>
                      <w:u w:val="single"/>
                      <w:lang w:val="en-US" w:eastAsia="zh-CN"/>
                    </w:rPr>
                    <w:t>1.5</w:t>
                  </w:r>
                </w:p>
              </w:tc>
              <w:tc>
                <w:tcPr>
                  <w:tcW w:w="705" w:type="pct"/>
                  <w:noWrap w:val="0"/>
                  <w:vAlign w:val="center"/>
                </w:tcPr>
                <w:p w14:paraId="4B904912">
                  <w:pPr>
                    <w:adjustRightInd w:val="0"/>
                    <w:snapToGrid w:val="0"/>
                    <w:spacing w:line="320" w:lineRule="exact"/>
                    <w:jc w:val="center"/>
                    <w:rPr>
                      <w:rFonts w:hint="default" w:ascii="Times New Roman" w:hAnsi="Times New Roman" w:eastAsia="宋体" w:cs="Times New Roman"/>
                      <w:color w:val="auto"/>
                      <w:sz w:val="18"/>
                      <w:szCs w:val="18"/>
                      <w:u w:val="single"/>
                      <w:lang w:val="en-US" w:eastAsia="zh-CN"/>
                    </w:rPr>
                  </w:pPr>
                  <w:r>
                    <w:rPr>
                      <w:rFonts w:hint="default" w:ascii="Times New Roman" w:hAnsi="Times New Roman" w:eastAsia="宋体" w:cs="Times New Roman"/>
                      <w:color w:val="auto"/>
                      <w:sz w:val="18"/>
                      <w:szCs w:val="18"/>
                      <w:u w:val="single"/>
                      <w:lang w:val="en-US" w:eastAsia="zh-CN"/>
                    </w:rPr>
                    <w:t>0.00</w:t>
                  </w:r>
                  <w:r>
                    <w:rPr>
                      <w:rFonts w:hint="eastAsia" w:ascii="Times New Roman" w:hAnsi="Times New Roman" w:eastAsia="宋体" w:cs="Times New Roman"/>
                      <w:color w:val="auto"/>
                      <w:sz w:val="18"/>
                      <w:szCs w:val="18"/>
                      <w:u w:val="single"/>
                      <w:lang w:val="en-US" w:eastAsia="zh-CN"/>
                    </w:rPr>
                    <w:t>3</w:t>
                  </w:r>
                  <w:r>
                    <w:rPr>
                      <w:rFonts w:hint="eastAsia" w:cs="Times New Roman"/>
                      <w:color w:val="auto"/>
                      <w:sz w:val="18"/>
                      <w:szCs w:val="18"/>
                      <w:u w:val="single"/>
                      <w:lang w:val="en-US" w:eastAsia="zh-CN"/>
                    </w:rPr>
                    <w:t>7</w:t>
                  </w:r>
                </w:p>
              </w:tc>
            </w:tr>
            <w:tr w14:paraId="56DDDE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trPr>
              <w:tc>
                <w:tcPr>
                  <w:tcW w:w="281" w:type="pct"/>
                  <w:vMerge w:val="continue"/>
                  <w:noWrap w:val="0"/>
                  <w:vAlign w:val="center"/>
                </w:tcPr>
                <w:p w14:paraId="0C89777E">
                  <w:pPr>
                    <w:tabs>
                      <w:tab w:val="left" w:pos="2587"/>
                    </w:tabs>
                    <w:spacing w:line="320" w:lineRule="exact"/>
                    <w:jc w:val="center"/>
                    <w:rPr>
                      <w:rFonts w:hint="default" w:ascii="Times New Roman" w:hAnsi="Times New Roman" w:cs="Times New Roman"/>
                      <w:color w:val="auto"/>
                      <w:sz w:val="18"/>
                      <w:szCs w:val="18"/>
                      <w:u w:val="single"/>
                    </w:rPr>
                  </w:pPr>
                </w:p>
              </w:tc>
              <w:tc>
                <w:tcPr>
                  <w:tcW w:w="433" w:type="pct"/>
                  <w:vMerge w:val="continue"/>
                  <w:noWrap w:val="0"/>
                  <w:vAlign w:val="center"/>
                </w:tcPr>
                <w:p w14:paraId="15F1271B">
                  <w:pPr>
                    <w:tabs>
                      <w:tab w:val="left" w:pos="2587"/>
                    </w:tabs>
                    <w:spacing w:line="320" w:lineRule="exact"/>
                    <w:jc w:val="center"/>
                    <w:rPr>
                      <w:rFonts w:hint="default" w:ascii="Times New Roman" w:hAnsi="Times New Roman" w:cs="Times New Roman"/>
                      <w:color w:val="auto"/>
                      <w:sz w:val="18"/>
                      <w:szCs w:val="18"/>
                      <w:u w:val="single"/>
                    </w:rPr>
                  </w:pPr>
                </w:p>
              </w:tc>
              <w:tc>
                <w:tcPr>
                  <w:tcW w:w="581" w:type="pct"/>
                  <w:vMerge w:val="continue"/>
                  <w:noWrap w:val="0"/>
                  <w:vAlign w:val="center"/>
                </w:tcPr>
                <w:p w14:paraId="4AC6F5E1">
                  <w:pPr>
                    <w:tabs>
                      <w:tab w:val="left" w:pos="2587"/>
                    </w:tabs>
                    <w:spacing w:line="320" w:lineRule="exact"/>
                    <w:jc w:val="center"/>
                    <w:rPr>
                      <w:rFonts w:hint="default" w:ascii="Times New Roman" w:hAnsi="Times New Roman" w:cs="Times New Roman"/>
                      <w:color w:val="auto"/>
                      <w:sz w:val="18"/>
                      <w:szCs w:val="18"/>
                      <w:u w:val="single"/>
                    </w:rPr>
                  </w:pPr>
                </w:p>
              </w:tc>
              <w:tc>
                <w:tcPr>
                  <w:tcW w:w="350" w:type="pct"/>
                  <w:noWrap w:val="0"/>
                  <w:vAlign w:val="center"/>
                </w:tcPr>
                <w:p w14:paraId="34C9821D">
                  <w:pPr>
                    <w:widowControl/>
                    <w:jc w:val="center"/>
                    <w:textAlignment w:val="center"/>
                    <w:rPr>
                      <w:rFonts w:hint="default" w:ascii="Times New Roman" w:hAnsi="Times New Roman" w:cs="Times New Roman"/>
                      <w:color w:val="auto"/>
                      <w:sz w:val="18"/>
                      <w:szCs w:val="18"/>
                      <w:u w:val="single"/>
                    </w:rPr>
                  </w:pPr>
                  <w:r>
                    <w:rPr>
                      <w:rFonts w:hint="default" w:ascii="Times New Roman" w:hAnsi="Times New Roman" w:cs="Times New Roman"/>
                      <w:color w:val="auto"/>
                      <w:sz w:val="18"/>
                      <w:szCs w:val="18"/>
                      <w:u w:val="single"/>
                    </w:rPr>
                    <w:t>H</w:t>
                  </w:r>
                  <w:r>
                    <w:rPr>
                      <w:rFonts w:hint="default" w:ascii="Times New Roman" w:hAnsi="Times New Roman" w:cs="Times New Roman"/>
                      <w:color w:val="auto"/>
                      <w:sz w:val="18"/>
                      <w:szCs w:val="18"/>
                      <w:u w:val="single"/>
                      <w:vertAlign w:val="subscript"/>
                    </w:rPr>
                    <w:t>2</w:t>
                  </w:r>
                  <w:r>
                    <w:rPr>
                      <w:rFonts w:hint="default" w:ascii="Times New Roman" w:hAnsi="Times New Roman" w:cs="Times New Roman"/>
                      <w:color w:val="auto"/>
                      <w:sz w:val="18"/>
                      <w:szCs w:val="18"/>
                      <w:u w:val="single"/>
                    </w:rPr>
                    <w:t>S</w:t>
                  </w:r>
                </w:p>
              </w:tc>
              <w:tc>
                <w:tcPr>
                  <w:tcW w:w="581" w:type="pct"/>
                  <w:vMerge w:val="continue"/>
                  <w:noWrap w:val="0"/>
                  <w:vAlign w:val="center"/>
                </w:tcPr>
                <w:p w14:paraId="6F9A339F">
                  <w:pPr>
                    <w:tabs>
                      <w:tab w:val="left" w:pos="2587"/>
                    </w:tabs>
                    <w:spacing w:line="320" w:lineRule="exact"/>
                    <w:jc w:val="center"/>
                    <w:rPr>
                      <w:rFonts w:hint="default" w:ascii="Times New Roman" w:hAnsi="Times New Roman" w:cs="Times New Roman"/>
                      <w:color w:val="auto"/>
                      <w:sz w:val="18"/>
                      <w:szCs w:val="18"/>
                      <w:u w:val="single"/>
                    </w:rPr>
                  </w:pPr>
                </w:p>
              </w:tc>
              <w:tc>
                <w:tcPr>
                  <w:tcW w:w="1094" w:type="pct"/>
                  <w:gridSpan w:val="2"/>
                  <w:vMerge w:val="continue"/>
                  <w:noWrap w:val="0"/>
                  <w:vAlign w:val="center"/>
                </w:tcPr>
                <w:p w14:paraId="05DB3DF8">
                  <w:pPr>
                    <w:tabs>
                      <w:tab w:val="left" w:pos="2587"/>
                    </w:tabs>
                    <w:spacing w:line="320" w:lineRule="exact"/>
                    <w:jc w:val="center"/>
                    <w:rPr>
                      <w:rFonts w:hint="default" w:ascii="Times New Roman" w:hAnsi="Times New Roman" w:cs="Times New Roman"/>
                      <w:color w:val="auto"/>
                      <w:sz w:val="18"/>
                      <w:szCs w:val="18"/>
                      <w:u w:val="single"/>
                    </w:rPr>
                  </w:pPr>
                </w:p>
              </w:tc>
              <w:tc>
                <w:tcPr>
                  <w:tcW w:w="973" w:type="pct"/>
                  <w:noWrap w:val="0"/>
                  <w:vAlign w:val="center"/>
                </w:tcPr>
                <w:p w14:paraId="692BD0DD">
                  <w:pPr>
                    <w:adjustRightInd w:val="0"/>
                    <w:snapToGrid w:val="0"/>
                    <w:spacing w:line="320" w:lineRule="exact"/>
                    <w:jc w:val="center"/>
                    <w:rPr>
                      <w:rFonts w:hint="default" w:ascii="Times New Roman" w:hAnsi="Times New Roman" w:cs="Times New Roman"/>
                      <w:color w:val="auto"/>
                      <w:sz w:val="18"/>
                      <w:szCs w:val="18"/>
                      <w:u w:val="single"/>
                      <w:lang w:val="en-US" w:eastAsia="zh-CN"/>
                    </w:rPr>
                  </w:pPr>
                  <w:r>
                    <w:rPr>
                      <w:rFonts w:hint="default" w:ascii="Times New Roman" w:hAnsi="Times New Roman" w:cs="Times New Roman"/>
                      <w:color w:val="auto"/>
                      <w:sz w:val="18"/>
                      <w:szCs w:val="18"/>
                      <w:u w:val="single"/>
                      <w:lang w:val="en-US" w:eastAsia="zh-CN"/>
                    </w:rPr>
                    <w:t>0.06</w:t>
                  </w:r>
                </w:p>
              </w:tc>
              <w:tc>
                <w:tcPr>
                  <w:tcW w:w="705" w:type="pct"/>
                  <w:noWrap w:val="0"/>
                  <w:vAlign w:val="center"/>
                </w:tcPr>
                <w:p w14:paraId="08C95BE1">
                  <w:pPr>
                    <w:adjustRightInd w:val="0"/>
                    <w:snapToGrid w:val="0"/>
                    <w:spacing w:line="320" w:lineRule="exact"/>
                    <w:jc w:val="center"/>
                    <w:rPr>
                      <w:rFonts w:hint="default" w:ascii="Times New Roman" w:hAnsi="Times New Roman" w:eastAsia="宋体" w:cs="Times New Roman"/>
                      <w:color w:val="auto"/>
                      <w:sz w:val="18"/>
                      <w:szCs w:val="18"/>
                      <w:u w:val="single"/>
                      <w:lang w:val="en-US" w:eastAsia="zh-CN"/>
                    </w:rPr>
                  </w:pPr>
                  <w:r>
                    <w:rPr>
                      <w:rFonts w:hint="default" w:ascii="Times New Roman" w:hAnsi="Times New Roman" w:eastAsia="宋体" w:cs="Times New Roman"/>
                      <w:color w:val="auto"/>
                      <w:sz w:val="18"/>
                      <w:szCs w:val="18"/>
                      <w:u w:val="single"/>
                      <w:lang w:val="en-US" w:eastAsia="zh-CN"/>
                    </w:rPr>
                    <w:t>0.000</w:t>
                  </w:r>
                  <w:r>
                    <w:rPr>
                      <w:rFonts w:hint="eastAsia" w:ascii="Times New Roman" w:hAnsi="Times New Roman" w:eastAsia="宋体" w:cs="Times New Roman"/>
                      <w:color w:val="auto"/>
                      <w:sz w:val="18"/>
                      <w:szCs w:val="18"/>
                      <w:u w:val="single"/>
                      <w:lang w:val="en-US" w:eastAsia="zh-CN"/>
                    </w:rPr>
                    <w:t>14</w:t>
                  </w:r>
                </w:p>
              </w:tc>
            </w:tr>
            <w:tr w14:paraId="26C416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trPr>
              <w:tc>
                <w:tcPr>
                  <w:tcW w:w="281" w:type="pct"/>
                  <w:noWrap w:val="0"/>
                  <w:vAlign w:val="center"/>
                </w:tcPr>
                <w:p w14:paraId="3354840B">
                  <w:pPr>
                    <w:tabs>
                      <w:tab w:val="left" w:pos="2587"/>
                    </w:tabs>
                    <w:spacing w:line="320" w:lineRule="exact"/>
                    <w:jc w:val="center"/>
                    <w:rPr>
                      <w:rFonts w:hint="default" w:ascii="Times New Roman" w:hAnsi="Times New Roman" w:eastAsia="宋体" w:cs="Times New Roman"/>
                      <w:color w:val="auto"/>
                      <w:sz w:val="18"/>
                      <w:szCs w:val="18"/>
                      <w:u w:val="single"/>
                      <w:lang w:val="en-US" w:eastAsia="zh-CN"/>
                    </w:rPr>
                  </w:pPr>
                  <w:r>
                    <w:rPr>
                      <w:rFonts w:hint="default" w:ascii="Times New Roman" w:hAnsi="Times New Roman" w:cs="Times New Roman"/>
                      <w:color w:val="auto"/>
                      <w:sz w:val="18"/>
                      <w:szCs w:val="18"/>
                      <w:u w:val="single"/>
                      <w:lang w:val="en-US" w:eastAsia="zh-CN"/>
                    </w:rPr>
                    <w:t>2</w:t>
                  </w:r>
                </w:p>
              </w:tc>
              <w:tc>
                <w:tcPr>
                  <w:tcW w:w="433" w:type="pct"/>
                  <w:noWrap w:val="0"/>
                  <w:vAlign w:val="center"/>
                </w:tcPr>
                <w:p w14:paraId="3F79C390">
                  <w:pPr>
                    <w:tabs>
                      <w:tab w:val="left" w:pos="2587"/>
                    </w:tabs>
                    <w:spacing w:line="320" w:lineRule="exact"/>
                    <w:jc w:val="center"/>
                    <w:rPr>
                      <w:rFonts w:hint="default" w:ascii="Times New Roman" w:hAnsi="Times New Roman" w:eastAsia="宋体" w:cs="Times New Roman"/>
                      <w:color w:val="auto"/>
                      <w:sz w:val="18"/>
                      <w:szCs w:val="18"/>
                      <w:u w:val="single"/>
                      <w:lang w:val="en-US" w:eastAsia="zh-CN"/>
                    </w:rPr>
                  </w:pPr>
                  <w:r>
                    <w:rPr>
                      <w:rFonts w:hint="default" w:ascii="Times New Roman" w:hAnsi="Times New Roman" w:cs="Times New Roman"/>
                      <w:color w:val="auto"/>
                      <w:sz w:val="18"/>
                      <w:szCs w:val="18"/>
                      <w:u w:val="single"/>
                      <w:lang w:val="en-US" w:eastAsia="zh-CN"/>
                    </w:rPr>
                    <w:t>/</w:t>
                  </w:r>
                </w:p>
              </w:tc>
              <w:tc>
                <w:tcPr>
                  <w:tcW w:w="581" w:type="pct"/>
                  <w:noWrap w:val="0"/>
                  <w:vAlign w:val="center"/>
                </w:tcPr>
                <w:p w14:paraId="3E03028C">
                  <w:pPr>
                    <w:tabs>
                      <w:tab w:val="left" w:pos="2587"/>
                    </w:tabs>
                    <w:spacing w:line="320" w:lineRule="exact"/>
                    <w:jc w:val="center"/>
                    <w:rPr>
                      <w:rFonts w:hint="default" w:ascii="Times New Roman" w:hAnsi="Times New Roman" w:eastAsia="宋体" w:cs="Times New Roman"/>
                      <w:color w:val="auto"/>
                      <w:sz w:val="18"/>
                      <w:szCs w:val="18"/>
                      <w:u w:val="single"/>
                      <w:lang w:eastAsia="zh-CN"/>
                    </w:rPr>
                  </w:pPr>
                  <w:r>
                    <w:rPr>
                      <w:rFonts w:hint="default" w:ascii="Times New Roman" w:hAnsi="Times New Roman" w:cs="Times New Roman"/>
                      <w:color w:val="auto"/>
                      <w:sz w:val="18"/>
                      <w:szCs w:val="18"/>
                      <w:u w:val="single"/>
                      <w:lang w:eastAsia="zh-CN"/>
                    </w:rPr>
                    <w:t>投料</w:t>
                  </w:r>
                  <w:r>
                    <w:rPr>
                      <w:rFonts w:hint="eastAsia" w:ascii="Times New Roman" w:hAnsi="Times New Roman" w:cs="Times New Roman"/>
                      <w:color w:val="auto"/>
                      <w:sz w:val="18"/>
                      <w:szCs w:val="18"/>
                      <w:u w:val="single"/>
                      <w:lang w:eastAsia="zh-CN"/>
                    </w:rPr>
                    <w:t>过程</w:t>
                  </w:r>
                </w:p>
              </w:tc>
              <w:tc>
                <w:tcPr>
                  <w:tcW w:w="350" w:type="pct"/>
                  <w:noWrap w:val="0"/>
                  <w:vAlign w:val="center"/>
                </w:tcPr>
                <w:p w14:paraId="528F543D">
                  <w:pPr>
                    <w:widowControl/>
                    <w:jc w:val="center"/>
                    <w:textAlignment w:val="center"/>
                    <w:rPr>
                      <w:rFonts w:hint="default" w:ascii="Times New Roman" w:hAnsi="Times New Roman" w:eastAsia="宋体" w:cs="Times New Roman"/>
                      <w:color w:val="auto"/>
                      <w:sz w:val="18"/>
                      <w:szCs w:val="18"/>
                      <w:u w:val="single"/>
                      <w:lang w:eastAsia="zh-CN"/>
                    </w:rPr>
                  </w:pPr>
                  <w:r>
                    <w:rPr>
                      <w:rFonts w:hint="default" w:ascii="Times New Roman" w:hAnsi="Times New Roman" w:cs="Times New Roman"/>
                      <w:color w:val="auto"/>
                      <w:sz w:val="18"/>
                      <w:szCs w:val="18"/>
                      <w:u w:val="single"/>
                      <w:lang w:eastAsia="zh-CN"/>
                    </w:rPr>
                    <w:t>颗粒物</w:t>
                  </w:r>
                </w:p>
              </w:tc>
              <w:tc>
                <w:tcPr>
                  <w:tcW w:w="581" w:type="pct"/>
                  <w:noWrap w:val="0"/>
                  <w:vAlign w:val="center"/>
                </w:tcPr>
                <w:p w14:paraId="122B7FF4">
                  <w:pPr>
                    <w:tabs>
                      <w:tab w:val="left" w:pos="2587"/>
                    </w:tabs>
                    <w:spacing w:line="320" w:lineRule="exact"/>
                    <w:jc w:val="center"/>
                    <w:rPr>
                      <w:rFonts w:hint="default" w:ascii="Times New Roman" w:hAnsi="Times New Roman" w:eastAsia="宋体" w:cs="Times New Roman"/>
                      <w:color w:val="auto"/>
                      <w:sz w:val="18"/>
                      <w:szCs w:val="18"/>
                      <w:u w:val="single"/>
                      <w:lang w:eastAsia="zh-CN"/>
                    </w:rPr>
                  </w:pPr>
                  <w:r>
                    <w:rPr>
                      <w:rFonts w:hint="default" w:ascii="Times New Roman" w:hAnsi="Times New Roman" w:cs="Times New Roman"/>
                      <w:color w:val="auto"/>
                      <w:sz w:val="18"/>
                      <w:szCs w:val="18"/>
                      <w:u w:val="single"/>
                      <w:lang w:eastAsia="zh-CN"/>
                    </w:rPr>
                    <w:t>车间阻隔</w:t>
                  </w:r>
                </w:p>
              </w:tc>
              <w:tc>
                <w:tcPr>
                  <w:tcW w:w="1094" w:type="pct"/>
                  <w:gridSpan w:val="2"/>
                  <w:noWrap w:val="0"/>
                  <w:vAlign w:val="center"/>
                </w:tcPr>
                <w:p w14:paraId="4B3372D5">
                  <w:pPr>
                    <w:tabs>
                      <w:tab w:val="left" w:pos="2587"/>
                    </w:tabs>
                    <w:spacing w:line="320" w:lineRule="exact"/>
                    <w:jc w:val="center"/>
                    <w:rPr>
                      <w:rFonts w:hint="default" w:ascii="Times New Roman" w:hAnsi="Times New Roman" w:cs="Times New Roman"/>
                      <w:color w:val="auto"/>
                      <w:sz w:val="18"/>
                      <w:szCs w:val="18"/>
                      <w:u w:val="single"/>
                    </w:rPr>
                  </w:pPr>
                  <w:r>
                    <w:rPr>
                      <w:rFonts w:hint="default" w:ascii="Times New Roman" w:hAnsi="Times New Roman" w:eastAsia="宋体" w:cs="Times New Roman"/>
                      <w:color w:val="auto"/>
                      <w:sz w:val="18"/>
                      <w:szCs w:val="18"/>
                      <w:u w:val="single"/>
                      <w:lang w:bidi="ar"/>
                    </w:rPr>
                    <w:t>（GB16297-1996）中表2的无组织排放标准浓度限值</w:t>
                  </w:r>
                </w:p>
              </w:tc>
              <w:tc>
                <w:tcPr>
                  <w:tcW w:w="973" w:type="pct"/>
                  <w:noWrap w:val="0"/>
                  <w:vAlign w:val="center"/>
                </w:tcPr>
                <w:p w14:paraId="64CE3517">
                  <w:pPr>
                    <w:adjustRightInd w:val="0"/>
                    <w:snapToGrid w:val="0"/>
                    <w:spacing w:line="320" w:lineRule="exact"/>
                    <w:jc w:val="center"/>
                    <w:rPr>
                      <w:rFonts w:hint="default" w:ascii="Times New Roman" w:hAnsi="Times New Roman" w:eastAsia="宋体" w:cs="Times New Roman"/>
                      <w:color w:val="auto"/>
                      <w:sz w:val="18"/>
                      <w:szCs w:val="18"/>
                      <w:u w:val="single"/>
                      <w:lang w:val="en-US" w:eastAsia="zh-CN"/>
                    </w:rPr>
                  </w:pPr>
                  <w:r>
                    <w:rPr>
                      <w:rFonts w:hint="default" w:ascii="Times New Roman" w:hAnsi="Times New Roman" w:cs="Times New Roman"/>
                      <w:color w:val="auto"/>
                      <w:sz w:val="18"/>
                      <w:szCs w:val="18"/>
                      <w:u w:val="single"/>
                      <w:lang w:val="en-US" w:eastAsia="zh-CN"/>
                    </w:rPr>
                    <w:t>1</w:t>
                  </w:r>
                </w:p>
              </w:tc>
              <w:tc>
                <w:tcPr>
                  <w:tcW w:w="705" w:type="pct"/>
                  <w:noWrap w:val="0"/>
                  <w:vAlign w:val="center"/>
                </w:tcPr>
                <w:p w14:paraId="24C32319">
                  <w:pPr>
                    <w:adjustRightInd w:val="0"/>
                    <w:snapToGrid w:val="0"/>
                    <w:spacing w:line="320" w:lineRule="exact"/>
                    <w:jc w:val="center"/>
                    <w:rPr>
                      <w:rFonts w:hint="default" w:ascii="Times New Roman" w:hAnsi="Times New Roman" w:eastAsia="宋体" w:cs="Times New Roman"/>
                      <w:color w:val="auto"/>
                      <w:sz w:val="18"/>
                      <w:szCs w:val="18"/>
                      <w:u w:val="single"/>
                      <w:lang w:val="en-US" w:eastAsia="zh-CN"/>
                    </w:rPr>
                  </w:pPr>
                  <w:r>
                    <w:rPr>
                      <w:rFonts w:hint="default" w:ascii="Times New Roman" w:hAnsi="Times New Roman" w:eastAsia="宋体" w:cs="Times New Roman"/>
                      <w:color w:val="auto"/>
                      <w:sz w:val="18"/>
                      <w:szCs w:val="18"/>
                      <w:u w:val="single"/>
                      <w:lang w:val="en-US" w:eastAsia="zh-CN"/>
                    </w:rPr>
                    <w:t>0</w:t>
                  </w:r>
                  <w:r>
                    <w:rPr>
                      <w:rFonts w:hint="eastAsia" w:cs="Times New Roman"/>
                      <w:color w:val="auto"/>
                      <w:sz w:val="18"/>
                      <w:szCs w:val="18"/>
                      <w:u w:val="single"/>
                      <w:lang w:val="en-US" w:eastAsia="zh-CN"/>
                    </w:rPr>
                    <w:t>.284</w:t>
                  </w:r>
                </w:p>
              </w:tc>
            </w:tr>
            <w:tr w14:paraId="01F855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trPr>
              <w:tc>
                <w:tcPr>
                  <w:tcW w:w="5000" w:type="pct"/>
                  <w:gridSpan w:val="9"/>
                  <w:noWrap w:val="0"/>
                  <w:vAlign w:val="center"/>
                </w:tcPr>
                <w:p w14:paraId="1BABA775">
                  <w:pPr>
                    <w:tabs>
                      <w:tab w:val="left" w:pos="2587"/>
                    </w:tabs>
                    <w:spacing w:line="320" w:lineRule="exact"/>
                    <w:jc w:val="center"/>
                    <w:rPr>
                      <w:rFonts w:hint="default" w:ascii="Times New Roman" w:hAnsi="Times New Roman" w:cs="Times New Roman"/>
                      <w:color w:val="auto"/>
                      <w:sz w:val="18"/>
                      <w:szCs w:val="18"/>
                      <w:u w:val="single"/>
                    </w:rPr>
                  </w:pPr>
                  <w:r>
                    <w:rPr>
                      <w:rFonts w:hint="default" w:ascii="Times New Roman" w:hAnsi="Times New Roman" w:cs="Times New Roman"/>
                      <w:color w:val="auto"/>
                      <w:sz w:val="18"/>
                      <w:szCs w:val="18"/>
                      <w:u w:val="single"/>
                    </w:rPr>
                    <w:t>无组织排放总计t/a</w:t>
                  </w:r>
                </w:p>
              </w:tc>
            </w:tr>
            <w:tr w14:paraId="778BEB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trPr>
              <w:tc>
                <w:tcPr>
                  <w:tcW w:w="1646" w:type="pct"/>
                  <w:gridSpan w:val="4"/>
                  <w:vMerge w:val="restart"/>
                  <w:noWrap w:val="0"/>
                  <w:vAlign w:val="center"/>
                </w:tcPr>
                <w:p w14:paraId="4E8CE384">
                  <w:pPr>
                    <w:tabs>
                      <w:tab w:val="left" w:pos="2587"/>
                    </w:tabs>
                    <w:spacing w:line="320" w:lineRule="exact"/>
                    <w:jc w:val="center"/>
                    <w:rPr>
                      <w:rFonts w:hint="default" w:ascii="Times New Roman" w:hAnsi="Times New Roman" w:cs="Times New Roman"/>
                      <w:color w:val="auto"/>
                      <w:sz w:val="18"/>
                      <w:szCs w:val="18"/>
                      <w:u w:val="single"/>
                    </w:rPr>
                  </w:pPr>
                  <w:r>
                    <w:rPr>
                      <w:rFonts w:hint="default" w:ascii="Times New Roman" w:hAnsi="Times New Roman" w:cs="Times New Roman"/>
                      <w:color w:val="auto"/>
                      <w:sz w:val="18"/>
                      <w:szCs w:val="18"/>
                      <w:u w:val="single"/>
                    </w:rPr>
                    <w:t>无组织排放总计</w:t>
                  </w:r>
                </w:p>
              </w:tc>
              <w:tc>
                <w:tcPr>
                  <w:tcW w:w="1133" w:type="pct"/>
                  <w:gridSpan w:val="2"/>
                  <w:noWrap w:val="0"/>
                  <w:vAlign w:val="center"/>
                </w:tcPr>
                <w:p w14:paraId="2E339641">
                  <w:pPr>
                    <w:widowControl/>
                    <w:jc w:val="center"/>
                    <w:textAlignment w:val="center"/>
                    <w:rPr>
                      <w:rFonts w:hint="default" w:ascii="Times New Roman" w:hAnsi="Times New Roman" w:cs="Times New Roman"/>
                      <w:color w:val="auto"/>
                      <w:sz w:val="18"/>
                      <w:szCs w:val="18"/>
                      <w:u w:val="single"/>
                    </w:rPr>
                  </w:pPr>
                  <w:r>
                    <w:rPr>
                      <w:rFonts w:hint="default" w:ascii="Times New Roman" w:hAnsi="Times New Roman" w:cs="Times New Roman"/>
                      <w:color w:val="auto"/>
                      <w:sz w:val="18"/>
                      <w:szCs w:val="18"/>
                      <w:u w:val="single"/>
                    </w:rPr>
                    <w:t>NH</w:t>
                  </w:r>
                  <w:r>
                    <w:rPr>
                      <w:rFonts w:hint="default" w:ascii="Times New Roman" w:hAnsi="Times New Roman" w:cs="Times New Roman"/>
                      <w:color w:val="auto"/>
                      <w:sz w:val="18"/>
                      <w:szCs w:val="18"/>
                      <w:u w:val="single"/>
                      <w:vertAlign w:val="subscript"/>
                    </w:rPr>
                    <w:t>3</w:t>
                  </w:r>
                </w:p>
              </w:tc>
              <w:tc>
                <w:tcPr>
                  <w:tcW w:w="3597" w:type="dxa"/>
                  <w:gridSpan w:val="3"/>
                  <w:noWrap w:val="0"/>
                  <w:vAlign w:val="center"/>
                </w:tcPr>
                <w:p w14:paraId="2E4AF543">
                  <w:pPr>
                    <w:adjustRightInd w:val="0"/>
                    <w:snapToGrid w:val="0"/>
                    <w:spacing w:line="320" w:lineRule="exact"/>
                    <w:jc w:val="center"/>
                    <w:rPr>
                      <w:rFonts w:hint="default" w:ascii="Times New Roman" w:hAnsi="Times New Roman" w:eastAsia="宋体" w:cs="Times New Roman"/>
                      <w:color w:val="FF0000"/>
                      <w:sz w:val="18"/>
                      <w:szCs w:val="18"/>
                      <w:u w:val="single"/>
                      <w:lang w:val="en-US" w:eastAsia="zh-CN"/>
                    </w:rPr>
                  </w:pPr>
                  <w:r>
                    <w:rPr>
                      <w:rFonts w:hint="default" w:ascii="Times New Roman" w:hAnsi="Times New Roman" w:eastAsia="宋体" w:cs="Times New Roman"/>
                      <w:color w:val="auto"/>
                      <w:sz w:val="18"/>
                      <w:szCs w:val="18"/>
                      <w:u w:val="single"/>
                      <w:lang w:val="en-US" w:eastAsia="zh-CN"/>
                    </w:rPr>
                    <w:t>0.00</w:t>
                  </w:r>
                  <w:r>
                    <w:rPr>
                      <w:rFonts w:hint="eastAsia" w:ascii="Times New Roman" w:hAnsi="Times New Roman" w:eastAsia="宋体" w:cs="Times New Roman"/>
                      <w:color w:val="auto"/>
                      <w:sz w:val="18"/>
                      <w:szCs w:val="18"/>
                      <w:u w:val="single"/>
                      <w:lang w:val="en-US" w:eastAsia="zh-CN"/>
                    </w:rPr>
                    <w:t>36</w:t>
                  </w:r>
                </w:p>
              </w:tc>
            </w:tr>
            <w:tr w14:paraId="5AA2E6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trPr>
              <w:tc>
                <w:tcPr>
                  <w:tcW w:w="1646" w:type="pct"/>
                  <w:gridSpan w:val="4"/>
                  <w:vMerge w:val="continue"/>
                  <w:noWrap w:val="0"/>
                  <w:vAlign w:val="center"/>
                </w:tcPr>
                <w:p w14:paraId="3DFB8FE4">
                  <w:pPr>
                    <w:tabs>
                      <w:tab w:val="left" w:pos="2587"/>
                    </w:tabs>
                    <w:spacing w:line="320" w:lineRule="exact"/>
                    <w:jc w:val="center"/>
                    <w:rPr>
                      <w:rFonts w:hint="default" w:ascii="Times New Roman" w:hAnsi="Times New Roman" w:cs="Times New Roman"/>
                      <w:color w:val="auto"/>
                      <w:sz w:val="18"/>
                      <w:szCs w:val="18"/>
                      <w:u w:val="single"/>
                    </w:rPr>
                  </w:pPr>
                </w:p>
              </w:tc>
              <w:tc>
                <w:tcPr>
                  <w:tcW w:w="1133" w:type="pct"/>
                  <w:gridSpan w:val="2"/>
                  <w:noWrap w:val="0"/>
                  <w:vAlign w:val="center"/>
                </w:tcPr>
                <w:p w14:paraId="0C2A6E85">
                  <w:pPr>
                    <w:widowControl/>
                    <w:jc w:val="center"/>
                    <w:textAlignment w:val="center"/>
                    <w:rPr>
                      <w:rFonts w:hint="default" w:ascii="Times New Roman" w:hAnsi="Times New Roman" w:cs="Times New Roman"/>
                      <w:color w:val="auto"/>
                      <w:sz w:val="18"/>
                      <w:szCs w:val="18"/>
                      <w:u w:val="single"/>
                    </w:rPr>
                  </w:pPr>
                  <w:r>
                    <w:rPr>
                      <w:rFonts w:hint="default" w:ascii="Times New Roman" w:hAnsi="Times New Roman" w:cs="Times New Roman"/>
                      <w:color w:val="auto"/>
                      <w:sz w:val="18"/>
                      <w:szCs w:val="18"/>
                      <w:u w:val="single"/>
                    </w:rPr>
                    <w:t>H</w:t>
                  </w:r>
                  <w:r>
                    <w:rPr>
                      <w:rFonts w:hint="default" w:ascii="Times New Roman" w:hAnsi="Times New Roman" w:cs="Times New Roman"/>
                      <w:color w:val="auto"/>
                      <w:sz w:val="18"/>
                      <w:szCs w:val="18"/>
                      <w:u w:val="single"/>
                      <w:vertAlign w:val="subscript"/>
                    </w:rPr>
                    <w:t>2</w:t>
                  </w:r>
                  <w:r>
                    <w:rPr>
                      <w:rFonts w:hint="default" w:ascii="Times New Roman" w:hAnsi="Times New Roman" w:cs="Times New Roman"/>
                      <w:color w:val="auto"/>
                      <w:sz w:val="18"/>
                      <w:szCs w:val="18"/>
                      <w:u w:val="single"/>
                    </w:rPr>
                    <w:t>S</w:t>
                  </w:r>
                </w:p>
              </w:tc>
              <w:tc>
                <w:tcPr>
                  <w:tcW w:w="3597" w:type="dxa"/>
                  <w:gridSpan w:val="3"/>
                  <w:noWrap w:val="0"/>
                  <w:vAlign w:val="center"/>
                </w:tcPr>
                <w:p w14:paraId="56700121">
                  <w:pPr>
                    <w:adjustRightInd w:val="0"/>
                    <w:snapToGrid w:val="0"/>
                    <w:spacing w:line="320" w:lineRule="exact"/>
                    <w:jc w:val="center"/>
                    <w:rPr>
                      <w:rFonts w:hint="default" w:ascii="Times New Roman" w:hAnsi="Times New Roman" w:eastAsia="宋体" w:cs="Times New Roman"/>
                      <w:color w:val="FF0000"/>
                      <w:sz w:val="18"/>
                      <w:szCs w:val="18"/>
                      <w:u w:val="single"/>
                      <w:lang w:val="en-US" w:eastAsia="zh-CN"/>
                    </w:rPr>
                  </w:pPr>
                  <w:r>
                    <w:rPr>
                      <w:rFonts w:hint="default" w:ascii="Times New Roman" w:hAnsi="Times New Roman" w:eastAsia="宋体" w:cs="Times New Roman"/>
                      <w:color w:val="auto"/>
                      <w:sz w:val="18"/>
                      <w:szCs w:val="18"/>
                      <w:u w:val="single"/>
                      <w:lang w:val="en-US" w:eastAsia="zh-CN"/>
                    </w:rPr>
                    <w:t>0.000</w:t>
                  </w:r>
                  <w:r>
                    <w:rPr>
                      <w:rFonts w:hint="eastAsia" w:ascii="Times New Roman" w:hAnsi="Times New Roman" w:eastAsia="宋体" w:cs="Times New Roman"/>
                      <w:color w:val="auto"/>
                      <w:sz w:val="18"/>
                      <w:szCs w:val="18"/>
                      <w:u w:val="single"/>
                      <w:lang w:val="en-US" w:eastAsia="zh-CN"/>
                    </w:rPr>
                    <w:t>14</w:t>
                  </w:r>
                </w:p>
              </w:tc>
            </w:tr>
            <w:tr w14:paraId="097E21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trPr>
              <w:tc>
                <w:tcPr>
                  <w:tcW w:w="1646" w:type="pct"/>
                  <w:gridSpan w:val="4"/>
                  <w:vMerge w:val="continue"/>
                  <w:noWrap w:val="0"/>
                  <w:vAlign w:val="center"/>
                </w:tcPr>
                <w:p w14:paraId="6BB79582">
                  <w:pPr>
                    <w:tabs>
                      <w:tab w:val="left" w:pos="2587"/>
                    </w:tabs>
                    <w:spacing w:line="320" w:lineRule="exact"/>
                    <w:jc w:val="center"/>
                    <w:rPr>
                      <w:rFonts w:hint="default" w:ascii="Times New Roman" w:hAnsi="Times New Roman" w:cs="Times New Roman"/>
                      <w:color w:val="auto"/>
                      <w:sz w:val="18"/>
                      <w:szCs w:val="18"/>
                      <w:u w:val="single"/>
                    </w:rPr>
                  </w:pPr>
                </w:p>
              </w:tc>
              <w:tc>
                <w:tcPr>
                  <w:tcW w:w="1133" w:type="pct"/>
                  <w:gridSpan w:val="2"/>
                  <w:noWrap w:val="0"/>
                  <w:vAlign w:val="center"/>
                </w:tcPr>
                <w:p w14:paraId="780C5BDE">
                  <w:pPr>
                    <w:widowControl/>
                    <w:jc w:val="center"/>
                    <w:textAlignment w:val="center"/>
                    <w:rPr>
                      <w:rFonts w:hint="default" w:ascii="Times New Roman" w:hAnsi="Times New Roman" w:eastAsia="宋体" w:cs="Times New Roman"/>
                      <w:color w:val="auto"/>
                      <w:sz w:val="18"/>
                      <w:szCs w:val="18"/>
                      <w:u w:val="single"/>
                      <w:lang w:eastAsia="zh-CN"/>
                    </w:rPr>
                  </w:pPr>
                  <w:r>
                    <w:rPr>
                      <w:rFonts w:hint="default" w:ascii="Times New Roman" w:hAnsi="Times New Roman" w:cs="Times New Roman"/>
                      <w:color w:val="auto"/>
                      <w:sz w:val="18"/>
                      <w:szCs w:val="18"/>
                      <w:u w:val="single"/>
                      <w:lang w:eastAsia="zh-CN"/>
                    </w:rPr>
                    <w:t>颗粒物</w:t>
                  </w:r>
                </w:p>
              </w:tc>
              <w:tc>
                <w:tcPr>
                  <w:tcW w:w="3597" w:type="dxa"/>
                  <w:gridSpan w:val="3"/>
                  <w:noWrap w:val="0"/>
                  <w:vAlign w:val="center"/>
                </w:tcPr>
                <w:p w14:paraId="635B6FBD">
                  <w:pPr>
                    <w:adjustRightInd w:val="0"/>
                    <w:snapToGrid w:val="0"/>
                    <w:spacing w:line="320" w:lineRule="exact"/>
                    <w:jc w:val="center"/>
                    <w:rPr>
                      <w:rFonts w:hint="default" w:ascii="Times New Roman" w:hAnsi="Times New Roman" w:eastAsia="宋体" w:cs="Times New Roman"/>
                      <w:color w:val="auto"/>
                      <w:sz w:val="18"/>
                      <w:szCs w:val="18"/>
                      <w:u w:val="single"/>
                      <w:lang w:val="en-US" w:eastAsia="zh-CN"/>
                    </w:rPr>
                  </w:pPr>
                  <w:r>
                    <w:rPr>
                      <w:rFonts w:hint="default" w:ascii="Times New Roman" w:hAnsi="Times New Roman" w:eastAsia="宋体" w:cs="Times New Roman"/>
                      <w:color w:val="auto"/>
                      <w:sz w:val="18"/>
                      <w:szCs w:val="18"/>
                      <w:u w:val="single"/>
                      <w:lang w:val="en-US" w:eastAsia="zh-CN"/>
                    </w:rPr>
                    <w:t>0.</w:t>
                  </w:r>
                  <w:r>
                    <w:rPr>
                      <w:rFonts w:hint="eastAsia" w:cs="Times New Roman"/>
                      <w:color w:val="auto"/>
                      <w:sz w:val="18"/>
                      <w:szCs w:val="18"/>
                      <w:u w:val="single"/>
                      <w:lang w:val="en-US" w:eastAsia="zh-CN"/>
                    </w:rPr>
                    <w:t>284</w:t>
                  </w:r>
                </w:p>
              </w:tc>
            </w:tr>
          </w:tbl>
          <w:p w14:paraId="3B8A25AD">
            <w:pPr>
              <w:pStyle w:val="88"/>
              <w:spacing w:before="48" w:after="48"/>
              <w:rPr>
                <w:rFonts w:hint="default" w:ascii="Times New Roman" w:hAnsi="Times New Roman" w:eastAsia="宋体" w:cs="Times New Roman"/>
                <w:color w:val="auto"/>
                <w:u w:val="single"/>
              </w:rPr>
            </w:pPr>
            <w:r>
              <w:rPr>
                <w:rFonts w:hint="default" w:ascii="Times New Roman" w:hAnsi="Times New Roman" w:eastAsia="宋体" w:cs="Times New Roman"/>
                <w:color w:val="auto"/>
                <w:u w:val="single"/>
              </w:rPr>
              <w:t>表4-</w:t>
            </w:r>
            <w:r>
              <w:rPr>
                <w:rFonts w:hint="default" w:ascii="Times New Roman" w:hAnsi="Times New Roman" w:eastAsia="宋体" w:cs="Times New Roman"/>
                <w:color w:val="auto"/>
                <w:u w:val="single"/>
                <w:lang w:val="en-US" w:eastAsia="zh-CN"/>
              </w:rPr>
              <w:t>7</w:t>
            </w:r>
            <w:r>
              <w:rPr>
                <w:rFonts w:hint="default" w:ascii="Times New Roman" w:hAnsi="Times New Roman" w:eastAsia="宋体" w:cs="Times New Roman"/>
                <w:color w:val="auto"/>
                <w:u w:val="single"/>
              </w:rPr>
              <w:t xml:space="preserve"> 本次</w:t>
            </w:r>
            <w:r>
              <w:rPr>
                <w:rFonts w:hint="default" w:ascii="Times New Roman" w:hAnsi="Times New Roman" w:eastAsia="宋体" w:cs="Times New Roman"/>
                <w:color w:val="auto"/>
                <w:u w:val="single"/>
                <w:lang w:eastAsia="zh-CN"/>
              </w:rPr>
              <w:t>扩建</w:t>
            </w:r>
            <w:r>
              <w:rPr>
                <w:rFonts w:hint="default" w:ascii="Times New Roman" w:hAnsi="Times New Roman" w:eastAsia="宋体" w:cs="Times New Roman"/>
                <w:color w:val="auto"/>
                <w:u w:val="single"/>
              </w:rPr>
              <w:t>项目大气污染物年排放量核算表</w:t>
            </w:r>
          </w:p>
          <w:tbl>
            <w:tblPr>
              <w:tblStyle w:val="32"/>
              <w:tblW w:w="5000" w:type="pct"/>
              <w:jc w:val="center"/>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autofit"/>
              <w:tblCellMar>
                <w:top w:w="0" w:type="dxa"/>
                <w:left w:w="108" w:type="dxa"/>
                <w:bottom w:w="0" w:type="dxa"/>
                <w:right w:w="108" w:type="dxa"/>
              </w:tblCellMar>
            </w:tblPr>
            <w:tblGrid>
              <w:gridCol w:w="1097"/>
              <w:gridCol w:w="3417"/>
              <w:gridCol w:w="3578"/>
            </w:tblGrid>
            <w:tr w14:paraId="1E946CE8">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340" w:hRule="atLeast"/>
                <w:tblHeader/>
                <w:jc w:val="center"/>
              </w:trPr>
              <w:tc>
                <w:tcPr>
                  <w:tcW w:w="1075" w:type="dxa"/>
                  <w:tcBorders>
                    <w:tl2br w:val="nil"/>
                    <w:tr2bl w:val="nil"/>
                  </w:tcBorders>
                  <w:noWrap/>
                  <w:vAlign w:val="center"/>
                </w:tcPr>
                <w:p w14:paraId="7D163478">
                  <w:pPr>
                    <w:tabs>
                      <w:tab w:val="left" w:pos="2587"/>
                    </w:tabs>
                    <w:jc w:val="center"/>
                    <w:rPr>
                      <w:rFonts w:hint="default" w:ascii="Times New Roman" w:hAnsi="Times New Roman" w:cs="Times New Roman"/>
                      <w:color w:val="auto"/>
                      <w:sz w:val="18"/>
                      <w:szCs w:val="18"/>
                      <w:u w:val="single"/>
                    </w:rPr>
                  </w:pPr>
                  <w:r>
                    <w:rPr>
                      <w:rFonts w:hint="default" w:ascii="Times New Roman" w:hAnsi="Times New Roman" w:cs="Times New Roman"/>
                      <w:color w:val="auto"/>
                      <w:sz w:val="18"/>
                      <w:szCs w:val="18"/>
                      <w:u w:val="single"/>
                    </w:rPr>
                    <w:t>序号</w:t>
                  </w:r>
                </w:p>
              </w:tc>
              <w:tc>
                <w:tcPr>
                  <w:tcW w:w="3349" w:type="dxa"/>
                  <w:tcBorders>
                    <w:tl2br w:val="nil"/>
                    <w:tr2bl w:val="nil"/>
                  </w:tcBorders>
                  <w:noWrap/>
                  <w:vAlign w:val="center"/>
                </w:tcPr>
                <w:p w14:paraId="434B1621">
                  <w:pPr>
                    <w:tabs>
                      <w:tab w:val="left" w:pos="2587"/>
                    </w:tabs>
                    <w:jc w:val="center"/>
                    <w:rPr>
                      <w:rFonts w:hint="default" w:ascii="Times New Roman" w:hAnsi="Times New Roman" w:cs="Times New Roman"/>
                      <w:color w:val="auto"/>
                      <w:sz w:val="18"/>
                      <w:szCs w:val="18"/>
                      <w:u w:val="single"/>
                    </w:rPr>
                  </w:pPr>
                  <w:r>
                    <w:rPr>
                      <w:rFonts w:hint="default" w:ascii="Times New Roman" w:hAnsi="Times New Roman" w:cs="Times New Roman"/>
                      <w:color w:val="auto"/>
                      <w:sz w:val="18"/>
                      <w:szCs w:val="18"/>
                      <w:u w:val="single"/>
                    </w:rPr>
                    <w:t>污染物</w:t>
                  </w:r>
                </w:p>
              </w:tc>
              <w:tc>
                <w:tcPr>
                  <w:tcW w:w="3507" w:type="dxa"/>
                  <w:tcBorders>
                    <w:tl2br w:val="nil"/>
                    <w:tr2bl w:val="nil"/>
                  </w:tcBorders>
                  <w:noWrap/>
                  <w:vAlign w:val="center"/>
                </w:tcPr>
                <w:p w14:paraId="72721325">
                  <w:pPr>
                    <w:tabs>
                      <w:tab w:val="left" w:pos="2587"/>
                    </w:tabs>
                    <w:jc w:val="center"/>
                    <w:rPr>
                      <w:rFonts w:hint="default" w:ascii="Times New Roman" w:hAnsi="Times New Roman" w:cs="Times New Roman"/>
                      <w:color w:val="auto"/>
                      <w:sz w:val="18"/>
                      <w:szCs w:val="18"/>
                      <w:u w:val="single"/>
                    </w:rPr>
                  </w:pPr>
                  <w:r>
                    <w:rPr>
                      <w:rFonts w:hint="default" w:ascii="Times New Roman" w:hAnsi="Times New Roman" w:cs="Times New Roman"/>
                      <w:color w:val="auto"/>
                      <w:sz w:val="18"/>
                      <w:szCs w:val="18"/>
                      <w:u w:val="single"/>
                    </w:rPr>
                    <w:t>年排放量t/a</w:t>
                  </w:r>
                </w:p>
              </w:tc>
            </w:tr>
            <w:tr w14:paraId="776570EC">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1075" w:type="dxa"/>
                  <w:tcBorders>
                    <w:tl2br w:val="nil"/>
                    <w:tr2bl w:val="nil"/>
                  </w:tcBorders>
                  <w:noWrap/>
                  <w:vAlign w:val="center"/>
                </w:tcPr>
                <w:p w14:paraId="3A947021">
                  <w:pPr>
                    <w:tabs>
                      <w:tab w:val="left" w:pos="2587"/>
                    </w:tabs>
                    <w:jc w:val="center"/>
                    <w:rPr>
                      <w:rFonts w:hint="default" w:ascii="Times New Roman" w:hAnsi="Times New Roman" w:cs="Times New Roman"/>
                      <w:color w:val="auto"/>
                      <w:sz w:val="18"/>
                      <w:szCs w:val="18"/>
                      <w:u w:val="single"/>
                    </w:rPr>
                  </w:pPr>
                  <w:r>
                    <w:rPr>
                      <w:rFonts w:hint="default" w:ascii="Times New Roman" w:hAnsi="Times New Roman" w:cs="Times New Roman"/>
                      <w:color w:val="auto"/>
                      <w:sz w:val="18"/>
                      <w:szCs w:val="18"/>
                      <w:u w:val="single"/>
                    </w:rPr>
                    <w:t>1</w:t>
                  </w:r>
                </w:p>
              </w:tc>
              <w:tc>
                <w:tcPr>
                  <w:tcW w:w="3349" w:type="dxa"/>
                  <w:tcBorders>
                    <w:tl2br w:val="nil"/>
                    <w:tr2bl w:val="nil"/>
                  </w:tcBorders>
                  <w:noWrap/>
                  <w:vAlign w:val="center"/>
                </w:tcPr>
                <w:p w14:paraId="6A7BF914">
                  <w:pPr>
                    <w:widowControl/>
                    <w:jc w:val="center"/>
                    <w:textAlignment w:val="center"/>
                    <w:rPr>
                      <w:rFonts w:hint="default" w:ascii="Times New Roman" w:hAnsi="Times New Roman" w:cs="Times New Roman"/>
                      <w:color w:val="auto"/>
                      <w:sz w:val="18"/>
                      <w:szCs w:val="18"/>
                      <w:u w:val="single"/>
                      <w:lang w:eastAsia="zh-CN"/>
                    </w:rPr>
                  </w:pPr>
                  <w:r>
                    <w:rPr>
                      <w:rFonts w:hint="default" w:ascii="Times New Roman" w:hAnsi="Times New Roman" w:cs="Times New Roman"/>
                      <w:color w:val="auto"/>
                      <w:sz w:val="18"/>
                      <w:szCs w:val="18"/>
                      <w:u w:val="single"/>
                    </w:rPr>
                    <w:t>NH</w:t>
                  </w:r>
                  <w:r>
                    <w:rPr>
                      <w:rFonts w:hint="default" w:ascii="Times New Roman" w:hAnsi="Times New Roman" w:cs="Times New Roman"/>
                      <w:color w:val="auto"/>
                      <w:sz w:val="18"/>
                      <w:szCs w:val="18"/>
                      <w:u w:val="single"/>
                      <w:vertAlign w:val="subscript"/>
                    </w:rPr>
                    <w:t>3</w:t>
                  </w:r>
                </w:p>
              </w:tc>
              <w:tc>
                <w:tcPr>
                  <w:tcW w:w="3507" w:type="dxa"/>
                  <w:tcBorders>
                    <w:tl2br w:val="nil"/>
                    <w:tr2bl w:val="nil"/>
                  </w:tcBorders>
                  <w:noWrap/>
                  <w:vAlign w:val="center"/>
                </w:tcPr>
                <w:p w14:paraId="2A0E702C">
                  <w:pPr>
                    <w:adjustRightInd w:val="0"/>
                    <w:snapToGrid w:val="0"/>
                    <w:spacing w:line="320" w:lineRule="exact"/>
                    <w:jc w:val="center"/>
                    <w:rPr>
                      <w:rFonts w:hint="default" w:ascii="Times New Roman" w:hAnsi="Times New Roman" w:cs="Times New Roman"/>
                      <w:color w:val="FF0000"/>
                      <w:sz w:val="18"/>
                      <w:szCs w:val="18"/>
                      <w:u w:val="single"/>
                      <w:lang w:val="en-US" w:eastAsia="zh-CN"/>
                    </w:rPr>
                  </w:pPr>
                  <w:r>
                    <w:rPr>
                      <w:rFonts w:hint="default" w:ascii="Times New Roman" w:hAnsi="Times New Roman" w:eastAsia="宋体" w:cs="Times New Roman"/>
                      <w:color w:val="auto"/>
                      <w:sz w:val="18"/>
                      <w:szCs w:val="18"/>
                      <w:u w:val="single"/>
                      <w:lang w:val="en-US" w:eastAsia="zh-CN"/>
                    </w:rPr>
                    <w:t>0.00</w:t>
                  </w:r>
                  <w:r>
                    <w:rPr>
                      <w:rFonts w:hint="eastAsia" w:ascii="Times New Roman" w:hAnsi="Times New Roman" w:eastAsia="宋体" w:cs="Times New Roman"/>
                      <w:color w:val="auto"/>
                      <w:sz w:val="18"/>
                      <w:szCs w:val="18"/>
                      <w:u w:val="single"/>
                      <w:lang w:val="en-US" w:eastAsia="zh-CN"/>
                    </w:rPr>
                    <w:t>3</w:t>
                  </w:r>
                  <w:r>
                    <w:rPr>
                      <w:rFonts w:hint="eastAsia" w:cs="Times New Roman"/>
                      <w:color w:val="auto"/>
                      <w:sz w:val="18"/>
                      <w:szCs w:val="18"/>
                      <w:u w:val="single"/>
                      <w:lang w:val="en-US" w:eastAsia="zh-CN"/>
                    </w:rPr>
                    <w:t>7</w:t>
                  </w:r>
                </w:p>
              </w:tc>
            </w:tr>
            <w:tr w14:paraId="5AEB01B4">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1075" w:type="dxa"/>
                  <w:tcBorders>
                    <w:tl2br w:val="nil"/>
                    <w:tr2bl w:val="nil"/>
                  </w:tcBorders>
                  <w:noWrap/>
                  <w:vAlign w:val="center"/>
                </w:tcPr>
                <w:p w14:paraId="797891C7">
                  <w:pPr>
                    <w:tabs>
                      <w:tab w:val="left" w:pos="2587"/>
                    </w:tabs>
                    <w:jc w:val="center"/>
                    <w:rPr>
                      <w:rFonts w:hint="default" w:ascii="Times New Roman" w:hAnsi="Times New Roman" w:cs="Times New Roman"/>
                      <w:color w:val="auto"/>
                      <w:sz w:val="18"/>
                      <w:szCs w:val="18"/>
                      <w:u w:val="single"/>
                    </w:rPr>
                  </w:pPr>
                  <w:r>
                    <w:rPr>
                      <w:rFonts w:hint="default" w:ascii="Times New Roman" w:hAnsi="Times New Roman" w:cs="Times New Roman"/>
                      <w:color w:val="auto"/>
                      <w:sz w:val="18"/>
                      <w:szCs w:val="18"/>
                      <w:u w:val="single"/>
                    </w:rPr>
                    <w:t>2</w:t>
                  </w:r>
                </w:p>
              </w:tc>
              <w:tc>
                <w:tcPr>
                  <w:tcW w:w="3349" w:type="dxa"/>
                  <w:tcBorders>
                    <w:tl2br w:val="nil"/>
                    <w:tr2bl w:val="nil"/>
                  </w:tcBorders>
                  <w:noWrap/>
                  <w:vAlign w:val="center"/>
                </w:tcPr>
                <w:p w14:paraId="2D8F5411">
                  <w:pPr>
                    <w:widowControl/>
                    <w:jc w:val="center"/>
                    <w:textAlignment w:val="center"/>
                    <w:rPr>
                      <w:rFonts w:hint="default" w:ascii="Times New Roman" w:hAnsi="Times New Roman" w:cs="Times New Roman"/>
                      <w:color w:val="auto"/>
                      <w:sz w:val="18"/>
                      <w:szCs w:val="18"/>
                      <w:u w:val="single"/>
                    </w:rPr>
                  </w:pPr>
                  <w:r>
                    <w:rPr>
                      <w:rFonts w:hint="default" w:ascii="Times New Roman" w:hAnsi="Times New Roman" w:cs="Times New Roman"/>
                      <w:color w:val="auto"/>
                      <w:sz w:val="18"/>
                      <w:szCs w:val="18"/>
                      <w:u w:val="single"/>
                    </w:rPr>
                    <w:t>H</w:t>
                  </w:r>
                  <w:r>
                    <w:rPr>
                      <w:rFonts w:hint="default" w:ascii="Times New Roman" w:hAnsi="Times New Roman" w:cs="Times New Roman"/>
                      <w:color w:val="auto"/>
                      <w:sz w:val="18"/>
                      <w:szCs w:val="18"/>
                      <w:u w:val="single"/>
                      <w:vertAlign w:val="subscript"/>
                    </w:rPr>
                    <w:t>2</w:t>
                  </w:r>
                  <w:r>
                    <w:rPr>
                      <w:rFonts w:hint="default" w:ascii="Times New Roman" w:hAnsi="Times New Roman" w:cs="Times New Roman"/>
                      <w:color w:val="auto"/>
                      <w:sz w:val="18"/>
                      <w:szCs w:val="18"/>
                      <w:u w:val="single"/>
                    </w:rPr>
                    <w:t>S</w:t>
                  </w:r>
                </w:p>
              </w:tc>
              <w:tc>
                <w:tcPr>
                  <w:tcW w:w="3507" w:type="dxa"/>
                  <w:tcBorders>
                    <w:tl2br w:val="nil"/>
                    <w:tr2bl w:val="nil"/>
                  </w:tcBorders>
                  <w:noWrap/>
                  <w:vAlign w:val="center"/>
                </w:tcPr>
                <w:p w14:paraId="0AD553D0">
                  <w:pPr>
                    <w:adjustRightInd w:val="0"/>
                    <w:snapToGrid w:val="0"/>
                    <w:spacing w:line="320" w:lineRule="exact"/>
                    <w:jc w:val="center"/>
                    <w:rPr>
                      <w:rFonts w:hint="default" w:ascii="Times New Roman" w:hAnsi="Times New Roman" w:eastAsia="宋体" w:cs="Times New Roman"/>
                      <w:color w:val="FF0000"/>
                      <w:sz w:val="18"/>
                      <w:szCs w:val="18"/>
                      <w:u w:val="single"/>
                      <w:lang w:val="en-US" w:eastAsia="zh-CN"/>
                    </w:rPr>
                  </w:pPr>
                  <w:r>
                    <w:rPr>
                      <w:rFonts w:hint="default" w:ascii="Times New Roman" w:hAnsi="Times New Roman" w:eastAsia="宋体" w:cs="Times New Roman"/>
                      <w:color w:val="auto"/>
                      <w:sz w:val="18"/>
                      <w:szCs w:val="18"/>
                      <w:u w:val="single"/>
                      <w:lang w:val="en-US" w:eastAsia="zh-CN"/>
                    </w:rPr>
                    <w:t>0.000</w:t>
                  </w:r>
                  <w:r>
                    <w:rPr>
                      <w:rFonts w:hint="eastAsia" w:ascii="Times New Roman" w:hAnsi="Times New Roman" w:eastAsia="宋体" w:cs="Times New Roman"/>
                      <w:color w:val="auto"/>
                      <w:sz w:val="18"/>
                      <w:szCs w:val="18"/>
                      <w:u w:val="single"/>
                      <w:lang w:val="en-US" w:eastAsia="zh-CN"/>
                    </w:rPr>
                    <w:t>14</w:t>
                  </w:r>
                </w:p>
              </w:tc>
            </w:tr>
            <w:tr w14:paraId="741362BB">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1075" w:type="dxa"/>
                  <w:tcBorders>
                    <w:tl2br w:val="nil"/>
                    <w:tr2bl w:val="nil"/>
                  </w:tcBorders>
                  <w:noWrap/>
                  <w:vAlign w:val="center"/>
                </w:tcPr>
                <w:p w14:paraId="04A990CE">
                  <w:pPr>
                    <w:tabs>
                      <w:tab w:val="left" w:pos="2587"/>
                    </w:tabs>
                    <w:jc w:val="center"/>
                    <w:rPr>
                      <w:rFonts w:hint="default" w:ascii="Times New Roman" w:hAnsi="Times New Roman" w:eastAsia="宋体" w:cs="Times New Roman"/>
                      <w:color w:val="auto"/>
                      <w:sz w:val="18"/>
                      <w:szCs w:val="18"/>
                      <w:u w:val="single"/>
                      <w:lang w:val="en-US" w:eastAsia="zh-CN"/>
                    </w:rPr>
                  </w:pPr>
                  <w:r>
                    <w:rPr>
                      <w:rFonts w:hint="default" w:ascii="Times New Roman" w:hAnsi="Times New Roman" w:cs="Times New Roman"/>
                      <w:color w:val="auto"/>
                      <w:sz w:val="18"/>
                      <w:szCs w:val="18"/>
                      <w:u w:val="single"/>
                      <w:lang w:val="en-US" w:eastAsia="zh-CN"/>
                    </w:rPr>
                    <w:t>3</w:t>
                  </w:r>
                </w:p>
              </w:tc>
              <w:tc>
                <w:tcPr>
                  <w:tcW w:w="3349" w:type="dxa"/>
                  <w:tcBorders>
                    <w:tl2br w:val="nil"/>
                    <w:tr2bl w:val="nil"/>
                  </w:tcBorders>
                  <w:noWrap/>
                  <w:vAlign w:val="center"/>
                </w:tcPr>
                <w:p w14:paraId="667D8432">
                  <w:pPr>
                    <w:widowControl/>
                    <w:jc w:val="center"/>
                    <w:textAlignment w:val="center"/>
                    <w:rPr>
                      <w:rFonts w:hint="default" w:ascii="Times New Roman" w:hAnsi="Times New Roman" w:cs="Times New Roman"/>
                      <w:color w:val="auto"/>
                      <w:sz w:val="18"/>
                      <w:szCs w:val="18"/>
                      <w:u w:val="single"/>
                    </w:rPr>
                  </w:pPr>
                  <w:r>
                    <w:rPr>
                      <w:rFonts w:hint="default" w:ascii="Times New Roman" w:hAnsi="Times New Roman" w:cs="Times New Roman"/>
                      <w:color w:val="auto"/>
                      <w:sz w:val="18"/>
                      <w:szCs w:val="18"/>
                      <w:u w:val="single"/>
                      <w:lang w:eastAsia="zh-CN"/>
                    </w:rPr>
                    <w:t>颗粒物</w:t>
                  </w:r>
                </w:p>
              </w:tc>
              <w:tc>
                <w:tcPr>
                  <w:tcW w:w="3507" w:type="dxa"/>
                  <w:tcBorders>
                    <w:tl2br w:val="nil"/>
                    <w:tr2bl w:val="nil"/>
                  </w:tcBorders>
                  <w:noWrap/>
                  <w:vAlign w:val="center"/>
                </w:tcPr>
                <w:p w14:paraId="5068E762">
                  <w:pPr>
                    <w:adjustRightInd w:val="0"/>
                    <w:snapToGrid w:val="0"/>
                    <w:spacing w:line="320" w:lineRule="exact"/>
                    <w:jc w:val="center"/>
                    <w:rPr>
                      <w:rFonts w:hint="default" w:ascii="Times New Roman" w:hAnsi="Times New Roman" w:eastAsia="宋体" w:cs="Times New Roman"/>
                      <w:color w:val="auto"/>
                      <w:sz w:val="18"/>
                      <w:szCs w:val="18"/>
                      <w:u w:val="single"/>
                      <w:lang w:val="en-US" w:eastAsia="zh-CN"/>
                    </w:rPr>
                  </w:pPr>
                  <w:r>
                    <w:rPr>
                      <w:rFonts w:hint="eastAsia" w:ascii="Times New Roman" w:hAnsi="Times New Roman" w:eastAsia="宋体" w:cs="Times New Roman"/>
                      <w:color w:val="auto"/>
                      <w:sz w:val="18"/>
                      <w:szCs w:val="18"/>
                      <w:highlight w:val="none"/>
                      <w:u w:val="single"/>
                      <w:lang w:val="en-US" w:eastAsia="zh-CN"/>
                    </w:rPr>
                    <w:t>0</w:t>
                  </w:r>
                  <w:r>
                    <w:rPr>
                      <w:rFonts w:hint="eastAsia" w:cs="Times New Roman"/>
                      <w:color w:val="auto"/>
                      <w:sz w:val="18"/>
                      <w:szCs w:val="18"/>
                      <w:highlight w:val="none"/>
                      <w:u w:val="single"/>
                      <w:lang w:val="en-US" w:eastAsia="zh-CN"/>
                    </w:rPr>
                    <w:t>.294</w:t>
                  </w:r>
                </w:p>
              </w:tc>
            </w:tr>
            <w:tr w14:paraId="7D45E135">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1075" w:type="dxa"/>
                  <w:tcBorders>
                    <w:tl2br w:val="nil"/>
                    <w:tr2bl w:val="nil"/>
                  </w:tcBorders>
                  <w:noWrap/>
                  <w:vAlign w:val="center"/>
                </w:tcPr>
                <w:p w14:paraId="43348A4F">
                  <w:pPr>
                    <w:tabs>
                      <w:tab w:val="left" w:pos="2587"/>
                    </w:tabs>
                    <w:jc w:val="center"/>
                    <w:rPr>
                      <w:rFonts w:hint="default" w:ascii="Times New Roman" w:hAnsi="Times New Roman" w:eastAsia="宋体" w:cs="Times New Roman"/>
                      <w:color w:val="auto"/>
                      <w:sz w:val="18"/>
                      <w:szCs w:val="18"/>
                      <w:u w:val="single"/>
                      <w:lang w:val="en-US" w:eastAsia="zh-CN"/>
                    </w:rPr>
                  </w:pPr>
                  <w:r>
                    <w:rPr>
                      <w:rFonts w:hint="default" w:ascii="Times New Roman" w:hAnsi="Times New Roman" w:cs="Times New Roman"/>
                      <w:color w:val="auto"/>
                      <w:sz w:val="18"/>
                      <w:szCs w:val="18"/>
                      <w:u w:val="single"/>
                      <w:lang w:val="en-US" w:eastAsia="zh-CN"/>
                    </w:rPr>
                    <w:t>4</w:t>
                  </w:r>
                </w:p>
              </w:tc>
              <w:tc>
                <w:tcPr>
                  <w:tcW w:w="3349" w:type="dxa"/>
                  <w:tcBorders>
                    <w:tl2br w:val="nil"/>
                    <w:tr2bl w:val="nil"/>
                  </w:tcBorders>
                  <w:noWrap/>
                  <w:vAlign w:val="center"/>
                </w:tcPr>
                <w:p w14:paraId="07D0FDAA">
                  <w:pPr>
                    <w:pStyle w:val="82"/>
                    <w:bidi w:val="0"/>
                    <w:rPr>
                      <w:rFonts w:hint="default" w:ascii="Times New Roman" w:hAnsi="Times New Roman" w:cs="Times New Roman"/>
                      <w:color w:val="auto"/>
                      <w:sz w:val="18"/>
                      <w:szCs w:val="18"/>
                      <w:u w:val="single"/>
                      <w:lang w:eastAsia="zh-CN"/>
                    </w:rPr>
                  </w:pPr>
                  <w:r>
                    <w:rPr>
                      <w:rFonts w:hint="default" w:ascii="Times New Roman" w:hAnsi="Times New Roman" w:eastAsia="宋体" w:cs="Times New Roman"/>
                      <w:color w:val="auto"/>
                      <w:sz w:val="18"/>
                      <w:szCs w:val="18"/>
                      <w:highlight w:val="none"/>
                      <w:u w:val="single"/>
                      <w:lang w:val="en-US" w:eastAsia="zh-CN"/>
                    </w:rPr>
                    <w:t>NOx</w:t>
                  </w:r>
                </w:p>
              </w:tc>
              <w:tc>
                <w:tcPr>
                  <w:tcW w:w="3507" w:type="dxa"/>
                  <w:tcBorders>
                    <w:tl2br w:val="nil"/>
                    <w:tr2bl w:val="nil"/>
                  </w:tcBorders>
                  <w:noWrap/>
                  <w:vAlign w:val="center"/>
                </w:tcPr>
                <w:p w14:paraId="1A18C451">
                  <w:pPr>
                    <w:pStyle w:val="82"/>
                    <w:bidi w:val="0"/>
                    <w:rPr>
                      <w:rFonts w:hint="default" w:ascii="Times New Roman" w:hAnsi="Times New Roman" w:eastAsia="宋体" w:cs="Times New Roman"/>
                      <w:color w:val="auto"/>
                      <w:sz w:val="18"/>
                      <w:szCs w:val="18"/>
                      <w:u w:val="single"/>
                      <w:lang w:val="en-US" w:eastAsia="zh-CN"/>
                    </w:rPr>
                  </w:pPr>
                  <w:r>
                    <w:rPr>
                      <w:rFonts w:hint="eastAsia" w:ascii="Times New Roman" w:hAnsi="Times New Roman" w:eastAsia="宋体" w:cs="Times New Roman"/>
                      <w:sz w:val="18"/>
                      <w:szCs w:val="18"/>
                      <w:highlight w:val="none"/>
                      <w:u w:val="single"/>
                      <w:lang w:val="en-US" w:eastAsia="zh-CN"/>
                    </w:rPr>
                    <w:t>2.09</w:t>
                  </w:r>
                </w:p>
              </w:tc>
            </w:tr>
            <w:tr w14:paraId="7BB2AE51">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1075" w:type="dxa"/>
                  <w:tcBorders>
                    <w:tl2br w:val="nil"/>
                    <w:tr2bl w:val="nil"/>
                  </w:tcBorders>
                  <w:noWrap/>
                  <w:vAlign w:val="center"/>
                </w:tcPr>
                <w:p w14:paraId="0BC69E8C">
                  <w:pPr>
                    <w:tabs>
                      <w:tab w:val="left" w:pos="2587"/>
                    </w:tabs>
                    <w:jc w:val="center"/>
                    <w:rPr>
                      <w:rFonts w:hint="default" w:ascii="Times New Roman" w:hAnsi="Times New Roman" w:eastAsia="宋体" w:cs="Times New Roman"/>
                      <w:color w:val="auto"/>
                      <w:sz w:val="18"/>
                      <w:szCs w:val="18"/>
                      <w:u w:val="single"/>
                      <w:lang w:val="en-US" w:eastAsia="zh-CN"/>
                    </w:rPr>
                  </w:pPr>
                  <w:r>
                    <w:rPr>
                      <w:rFonts w:hint="default" w:ascii="Times New Roman" w:hAnsi="Times New Roman" w:cs="Times New Roman"/>
                      <w:color w:val="auto"/>
                      <w:sz w:val="18"/>
                      <w:szCs w:val="18"/>
                      <w:u w:val="single"/>
                      <w:lang w:val="en-US" w:eastAsia="zh-CN"/>
                    </w:rPr>
                    <w:t>5</w:t>
                  </w:r>
                </w:p>
              </w:tc>
              <w:tc>
                <w:tcPr>
                  <w:tcW w:w="3349" w:type="dxa"/>
                  <w:tcBorders>
                    <w:tl2br w:val="nil"/>
                    <w:tr2bl w:val="nil"/>
                  </w:tcBorders>
                  <w:noWrap/>
                  <w:vAlign w:val="center"/>
                </w:tcPr>
                <w:p w14:paraId="337407A5">
                  <w:pPr>
                    <w:pStyle w:val="82"/>
                    <w:bidi w:val="0"/>
                    <w:rPr>
                      <w:rFonts w:hint="default" w:ascii="Times New Roman" w:hAnsi="Times New Roman" w:cs="Times New Roman"/>
                      <w:color w:val="auto"/>
                      <w:sz w:val="18"/>
                      <w:szCs w:val="18"/>
                      <w:u w:val="single"/>
                      <w:lang w:eastAsia="zh-CN"/>
                    </w:rPr>
                  </w:pPr>
                  <w:r>
                    <w:rPr>
                      <w:rFonts w:hint="default" w:ascii="Times New Roman" w:hAnsi="Times New Roman" w:eastAsia="宋体" w:cs="Times New Roman"/>
                      <w:color w:val="auto"/>
                      <w:sz w:val="18"/>
                      <w:szCs w:val="18"/>
                      <w:highlight w:val="none"/>
                      <w:u w:val="single"/>
                      <w:lang w:val="en-US" w:eastAsia="zh-CN"/>
                    </w:rPr>
                    <w:t>SO</w:t>
                  </w:r>
                  <w:r>
                    <w:rPr>
                      <w:rFonts w:hint="default" w:ascii="Times New Roman" w:hAnsi="Times New Roman" w:eastAsia="宋体" w:cs="Times New Roman"/>
                      <w:color w:val="auto"/>
                      <w:sz w:val="18"/>
                      <w:szCs w:val="18"/>
                      <w:highlight w:val="none"/>
                      <w:u w:val="single"/>
                      <w:vertAlign w:val="subscript"/>
                      <w:lang w:val="en-US" w:eastAsia="zh-CN"/>
                    </w:rPr>
                    <w:t>2</w:t>
                  </w:r>
                </w:p>
              </w:tc>
              <w:tc>
                <w:tcPr>
                  <w:tcW w:w="3507" w:type="dxa"/>
                  <w:tcBorders>
                    <w:tl2br w:val="nil"/>
                    <w:tr2bl w:val="nil"/>
                  </w:tcBorders>
                  <w:noWrap/>
                  <w:vAlign w:val="center"/>
                </w:tcPr>
                <w:p w14:paraId="232609FD">
                  <w:pPr>
                    <w:pStyle w:val="82"/>
                    <w:bidi w:val="0"/>
                    <w:rPr>
                      <w:rFonts w:hint="default" w:ascii="Times New Roman" w:hAnsi="Times New Roman" w:eastAsia="宋体" w:cs="Times New Roman"/>
                      <w:color w:val="auto"/>
                      <w:sz w:val="18"/>
                      <w:szCs w:val="18"/>
                      <w:u w:val="single"/>
                      <w:lang w:val="en-US" w:eastAsia="zh-CN"/>
                    </w:rPr>
                  </w:pPr>
                  <w:r>
                    <w:rPr>
                      <w:rFonts w:hint="eastAsia" w:ascii="Times New Roman" w:hAnsi="Times New Roman" w:eastAsia="宋体" w:cs="Times New Roman"/>
                      <w:sz w:val="18"/>
                      <w:szCs w:val="18"/>
                      <w:highlight w:val="none"/>
                      <w:u w:val="single"/>
                      <w:lang w:val="en-US" w:eastAsia="zh-CN"/>
                    </w:rPr>
                    <w:t>1.29</w:t>
                  </w:r>
                </w:p>
              </w:tc>
            </w:tr>
          </w:tbl>
          <w:p w14:paraId="5CCFE141">
            <w:pPr>
              <w:pStyle w:val="4"/>
              <w:spacing w:line="480" w:lineRule="exact"/>
              <w:ind w:firstLine="422"/>
              <w:rPr>
                <w:rFonts w:hint="default" w:ascii="Times New Roman" w:hAnsi="Times New Roman" w:cs="Times New Roman"/>
                <w:color w:val="auto"/>
              </w:rPr>
            </w:pPr>
            <w:r>
              <w:rPr>
                <w:rFonts w:hint="default" w:ascii="Times New Roman" w:hAnsi="Times New Roman" w:cs="Times New Roman"/>
                <w:color w:val="auto"/>
              </w:rPr>
              <w:t>4.1.3、监测要求</w:t>
            </w:r>
          </w:p>
          <w:p w14:paraId="1CAFE5ED">
            <w:pPr>
              <w:spacing w:line="480" w:lineRule="exact"/>
              <w:ind w:firstLine="420" w:firstLineChars="200"/>
              <w:jc w:val="left"/>
              <w:rPr>
                <w:rFonts w:hint="default" w:ascii="Times New Roman" w:hAnsi="Times New Roman" w:cs="Times New Roman"/>
                <w:color w:val="auto"/>
              </w:rPr>
            </w:pPr>
            <w:r>
              <w:rPr>
                <w:rFonts w:hint="default" w:ascii="Times New Roman" w:hAnsi="Times New Roman" w:cs="Times New Roman"/>
                <w:color w:val="auto"/>
              </w:rPr>
              <w:t>参考</w:t>
            </w:r>
            <w:r>
              <w:rPr>
                <w:rFonts w:hint="default" w:ascii="Times New Roman" w:hAnsi="Times New Roman" w:cs="Times New Roman"/>
                <w:color w:val="auto"/>
                <w:lang w:val="en-US" w:eastAsia="zh-CN"/>
              </w:rPr>
              <w:t>《排污单位自行监测技术指南 农副食品加工业》（HJ986-2018）、《排污单位自行监测技术指南 火力发电及锅炉》（HJ 820-2017），</w:t>
            </w:r>
            <w:r>
              <w:rPr>
                <w:rFonts w:hint="default" w:ascii="Times New Roman" w:hAnsi="Times New Roman" w:cs="Times New Roman"/>
                <w:color w:val="auto"/>
              </w:rPr>
              <w:t>本项目废气自行监测计划见下表。</w:t>
            </w:r>
          </w:p>
          <w:p w14:paraId="053325C0">
            <w:pPr>
              <w:pStyle w:val="88"/>
              <w:spacing w:before="48" w:after="48"/>
              <w:rPr>
                <w:rFonts w:hint="default" w:ascii="Times New Roman" w:hAnsi="Times New Roman" w:eastAsia="宋体" w:cs="Times New Roman"/>
                <w:color w:val="auto"/>
              </w:rPr>
            </w:pPr>
            <w:r>
              <w:rPr>
                <w:rFonts w:hint="default" w:ascii="Times New Roman" w:hAnsi="Times New Roman" w:eastAsia="宋体" w:cs="Times New Roman"/>
                <w:color w:val="auto"/>
              </w:rPr>
              <w:t>表4-</w:t>
            </w:r>
            <w:r>
              <w:rPr>
                <w:rFonts w:hint="default" w:ascii="Times New Roman" w:hAnsi="Times New Roman" w:eastAsia="宋体" w:cs="Times New Roman"/>
                <w:color w:val="auto"/>
                <w:lang w:val="en-US" w:eastAsia="zh-CN"/>
              </w:rPr>
              <w:t>8</w:t>
            </w:r>
            <w:r>
              <w:rPr>
                <w:rFonts w:hint="default" w:ascii="Times New Roman" w:hAnsi="Times New Roman" w:eastAsia="宋体" w:cs="Times New Roman"/>
                <w:color w:val="auto"/>
              </w:rPr>
              <w:t xml:space="preserve"> 废气自行监测计划表</w:t>
            </w:r>
          </w:p>
          <w:tbl>
            <w:tblPr>
              <w:tblStyle w:val="32"/>
              <w:tblW w:w="4998"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913"/>
              <w:gridCol w:w="1617"/>
              <w:gridCol w:w="1118"/>
              <w:gridCol w:w="1054"/>
              <w:gridCol w:w="1571"/>
              <w:gridCol w:w="1821"/>
            </w:tblGrid>
            <w:tr w14:paraId="0A0CAD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trPr>
              <w:tc>
                <w:tcPr>
                  <w:tcW w:w="564" w:type="pct"/>
                  <w:noWrap w:val="0"/>
                  <w:vAlign w:val="center"/>
                </w:tcPr>
                <w:p w14:paraId="3F501CC7">
                  <w:pPr>
                    <w:tabs>
                      <w:tab w:val="left" w:pos="2587"/>
                    </w:tabs>
                    <w:jc w:val="center"/>
                    <w:rPr>
                      <w:rFonts w:hint="default" w:ascii="Times New Roman" w:hAnsi="Times New Roman" w:cs="Times New Roman"/>
                      <w:color w:val="auto"/>
                      <w:sz w:val="18"/>
                      <w:szCs w:val="18"/>
                    </w:rPr>
                  </w:pPr>
                  <w:r>
                    <w:rPr>
                      <w:rFonts w:hint="default" w:ascii="Times New Roman" w:hAnsi="Times New Roman" w:cs="Times New Roman"/>
                      <w:color w:val="auto"/>
                      <w:sz w:val="18"/>
                      <w:szCs w:val="18"/>
                    </w:rPr>
                    <w:t>类别</w:t>
                  </w:r>
                </w:p>
              </w:tc>
              <w:tc>
                <w:tcPr>
                  <w:tcW w:w="998" w:type="pct"/>
                  <w:noWrap w:val="0"/>
                  <w:vAlign w:val="center"/>
                </w:tcPr>
                <w:p w14:paraId="7CD97992">
                  <w:pPr>
                    <w:tabs>
                      <w:tab w:val="left" w:pos="2587"/>
                    </w:tabs>
                    <w:jc w:val="center"/>
                    <w:rPr>
                      <w:rFonts w:hint="default" w:ascii="Times New Roman" w:hAnsi="Times New Roman" w:cs="Times New Roman"/>
                      <w:color w:val="auto"/>
                      <w:sz w:val="18"/>
                      <w:szCs w:val="18"/>
                    </w:rPr>
                  </w:pPr>
                  <w:r>
                    <w:rPr>
                      <w:rFonts w:hint="default" w:ascii="Times New Roman" w:hAnsi="Times New Roman" w:cs="Times New Roman"/>
                      <w:color w:val="auto"/>
                      <w:sz w:val="18"/>
                      <w:szCs w:val="18"/>
                    </w:rPr>
                    <w:t>监测因子</w:t>
                  </w:r>
                </w:p>
              </w:tc>
              <w:tc>
                <w:tcPr>
                  <w:tcW w:w="690" w:type="pct"/>
                  <w:noWrap w:val="0"/>
                  <w:vAlign w:val="center"/>
                </w:tcPr>
                <w:p w14:paraId="170130B1">
                  <w:pPr>
                    <w:tabs>
                      <w:tab w:val="left" w:pos="2587"/>
                    </w:tabs>
                    <w:jc w:val="center"/>
                    <w:rPr>
                      <w:rFonts w:hint="default" w:ascii="Times New Roman" w:hAnsi="Times New Roman" w:cs="Times New Roman"/>
                      <w:color w:val="auto"/>
                      <w:sz w:val="18"/>
                      <w:szCs w:val="18"/>
                    </w:rPr>
                  </w:pPr>
                  <w:r>
                    <w:rPr>
                      <w:rFonts w:hint="default" w:ascii="Times New Roman" w:hAnsi="Times New Roman" w:cs="Times New Roman"/>
                      <w:color w:val="auto"/>
                      <w:sz w:val="18"/>
                      <w:szCs w:val="18"/>
                    </w:rPr>
                    <w:t>排放类型</w:t>
                  </w:r>
                </w:p>
              </w:tc>
              <w:tc>
                <w:tcPr>
                  <w:tcW w:w="651" w:type="pct"/>
                  <w:noWrap w:val="0"/>
                  <w:vAlign w:val="center"/>
                </w:tcPr>
                <w:p w14:paraId="667F543F">
                  <w:pPr>
                    <w:tabs>
                      <w:tab w:val="left" w:pos="2587"/>
                    </w:tabs>
                    <w:jc w:val="center"/>
                    <w:rPr>
                      <w:rFonts w:hint="default" w:ascii="Times New Roman" w:hAnsi="Times New Roman" w:cs="Times New Roman"/>
                      <w:color w:val="auto"/>
                      <w:sz w:val="18"/>
                      <w:szCs w:val="18"/>
                    </w:rPr>
                  </w:pPr>
                  <w:r>
                    <w:rPr>
                      <w:rFonts w:hint="default" w:ascii="Times New Roman" w:hAnsi="Times New Roman" w:cs="Times New Roman"/>
                      <w:color w:val="auto"/>
                      <w:sz w:val="18"/>
                      <w:szCs w:val="18"/>
                    </w:rPr>
                    <w:t>监测频次</w:t>
                  </w:r>
                </w:p>
              </w:tc>
              <w:tc>
                <w:tcPr>
                  <w:tcW w:w="970" w:type="pct"/>
                  <w:noWrap w:val="0"/>
                  <w:vAlign w:val="center"/>
                </w:tcPr>
                <w:p w14:paraId="3AEEEA7C">
                  <w:pPr>
                    <w:tabs>
                      <w:tab w:val="left" w:pos="2587"/>
                    </w:tabs>
                    <w:jc w:val="center"/>
                    <w:rPr>
                      <w:rFonts w:hint="default" w:ascii="Times New Roman" w:hAnsi="Times New Roman" w:cs="Times New Roman"/>
                      <w:color w:val="auto"/>
                      <w:sz w:val="18"/>
                      <w:szCs w:val="18"/>
                    </w:rPr>
                  </w:pPr>
                  <w:r>
                    <w:rPr>
                      <w:rFonts w:hint="default" w:ascii="Times New Roman" w:hAnsi="Times New Roman" w:cs="Times New Roman"/>
                      <w:color w:val="auto"/>
                      <w:sz w:val="18"/>
                      <w:szCs w:val="18"/>
                    </w:rPr>
                    <w:t>监测位置</w:t>
                  </w:r>
                </w:p>
              </w:tc>
              <w:tc>
                <w:tcPr>
                  <w:tcW w:w="1124" w:type="pct"/>
                  <w:noWrap w:val="0"/>
                  <w:vAlign w:val="center"/>
                </w:tcPr>
                <w:p w14:paraId="6BA7AEDC">
                  <w:pPr>
                    <w:tabs>
                      <w:tab w:val="left" w:pos="2587"/>
                    </w:tabs>
                    <w:jc w:val="center"/>
                    <w:rPr>
                      <w:rFonts w:hint="default" w:ascii="Times New Roman" w:hAnsi="Times New Roman" w:eastAsia="宋体" w:cs="Times New Roman"/>
                      <w:color w:val="auto"/>
                      <w:sz w:val="18"/>
                      <w:szCs w:val="18"/>
                      <w:lang w:eastAsia="zh-CN"/>
                    </w:rPr>
                  </w:pPr>
                  <w:r>
                    <w:rPr>
                      <w:rFonts w:hint="default" w:ascii="Times New Roman" w:hAnsi="Times New Roman" w:cs="Times New Roman"/>
                      <w:color w:val="auto"/>
                      <w:sz w:val="18"/>
                      <w:szCs w:val="18"/>
                      <w:lang w:eastAsia="zh-CN"/>
                    </w:rPr>
                    <w:t>执行标准</w:t>
                  </w:r>
                </w:p>
              </w:tc>
            </w:tr>
            <w:tr w14:paraId="22DA29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trPr>
              <w:tc>
                <w:tcPr>
                  <w:tcW w:w="564" w:type="pct"/>
                  <w:vMerge w:val="restart"/>
                  <w:noWrap w:val="0"/>
                  <w:vAlign w:val="center"/>
                </w:tcPr>
                <w:p w14:paraId="4899C2E3">
                  <w:pPr>
                    <w:tabs>
                      <w:tab w:val="left" w:pos="2587"/>
                    </w:tabs>
                    <w:jc w:val="center"/>
                    <w:rPr>
                      <w:rFonts w:hint="default" w:ascii="Times New Roman" w:hAnsi="Times New Roman" w:cs="Times New Roman"/>
                      <w:color w:val="auto"/>
                      <w:sz w:val="18"/>
                      <w:szCs w:val="18"/>
                    </w:rPr>
                  </w:pPr>
                  <w:r>
                    <w:rPr>
                      <w:rFonts w:hint="default" w:ascii="Times New Roman" w:hAnsi="Times New Roman" w:cs="Times New Roman"/>
                      <w:color w:val="auto"/>
                      <w:sz w:val="18"/>
                      <w:szCs w:val="18"/>
                    </w:rPr>
                    <w:t>废气</w:t>
                  </w:r>
                </w:p>
              </w:tc>
              <w:tc>
                <w:tcPr>
                  <w:tcW w:w="998" w:type="pct"/>
                  <w:noWrap w:val="0"/>
                  <w:vAlign w:val="center"/>
                </w:tcPr>
                <w:p w14:paraId="430B15B8">
                  <w:pPr>
                    <w:tabs>
                      <w:tab w:val="left" w:pos="2587"/>
                    </w:tabs>
                    <w:jc w:val="center"/>
                    <w:rPr>
                      <w:rFonts w:hint="default" w:ascii="Times New Roman" w:hAnsi="Times New Roman" w:cs="Times New Roman"/>
                      <w:color w:val="auto"/>
                      <w:sz w:val="18"/>
                      <w:szCs w:val="18"/>
                    </w:rPr>
                  </w:pPr>
                  <w:r>
                    <w:rPr>
                      <w:rFonts w:hint="default" w:ascii="Times New Roman" w:hAnsi="Times New Roman" w:cs="Times New Roman"/>
                      <w:color w:val="auto"/>
                      <w:sz w:val="18"/>
                      <w:szCs w:val="18"/>
                    </w:rPr>
                    <w:t>NH</w:t>
                  </w:r>
                  <w:r>
                    <w:rPr>
                      <w:rFonts w:hint="default" w:ascii="Times New Roman" w:hAnsi="Times New Roman" w:cs="Times New Roman"/>
                      <w:color w:val="auto"/>
                      <w:sz w:val="18"/>
                      <w:szCs w:val="18"/>
                      <w:vertAlign w:val="subscript"/>
                    </w:rPr>
                    <w:t>3</w:t>
                  </w:r>
                  <w:r>
                    <w:rPr>
                      <w:rFonts w:hint="default" w:ascii="Times New Roman" w:hAnsi="Times New Roman" w:cs="Times New Roman"/>
                      <w:color w:val="auto"/>
                      <w:sz w:val="18"/>
                      <w:szCs w:val="18"/>
                      <w:vertAlign w:val="baseline"/>
                      <w:lang w:eastAsia="zh-CN"/>
                    </w:rPr>
                    <w:t>、</w:t>
                  </w:r>
                  <w:r>
                    <w:rPr>
                      <w:rFonts w:hint="default" w:ascii="Times New Roman" w:hAnsi="Times New Roman" w:cs="Times New Roman"/>
                      <w:color w:val="auto"/>
                      <w:sz w:val="18"/>
                      <w:szCs w:val="18"/>
                    </w:rPr>
                    <w:t>H</w:t>
                  </w:r>
                  <w:r>
                    <w:rPr>
                      <w:rFonts w:hint="default" w:ascii="Times New Roman" w:hAnsi="Times New Roman" w:cs="Times New Roman"/>
                      <w:color w:val="auto"/>
                      <w:sz w:val="18"/>
                      <w:szCs w:val="18"/>
                      <w:vertAlign w:val="subscript"/>
                    </w:rPr>
                    <w:t>2</w:t>
                  </w:r>
                  <w:r>
                    <w:rPr>
                      <w:rFonts w:hint="default" w:ascii="Times New Roman" w:hAnsi="Times New Roman" w:cs="Times New Roman"/>
                      <w:color w:val="auto"/>
                      <w:sz w:val="18"/>
                      <w:szCs w:val="18"/>
                    </w:rPr>
                    <w:t>S</w:t>
                  </w:r>
                  <w:r>
                    <w:rPr>
                      <w:rFonts w:hint="default" w:ascii="Times New Roman" w:hAnsi="Times New Roman" w:cs="Times New Roman"/>
                      <w:color w:val="auto"/>
                      <w:sz w:val="18"/>
                      <w:szCs w:val="18"/>
                      <w:lang w:eastAsia="zh-CN"/>
                    </w:rPr>
                    <w:t>、臭气浓度</w:t>
                  </w:r>
                </w:p>
              </w:tc>
              <w:tc>
                <w:tcPr>
                  <w:tcW w:w="690" w:type="pct"/>
                  <w:noWrap w:val="0"/>
                  <w:vAlign w:val="center"/>
                </w:tcPr>
                <w:p w14:paraId="499635E8">
                  <w:pPr>
                    <w:tabs>
                      <w:tab w:val="left" w:pos="2587"/>
                    </w:tabs>
                    <w:jc w:val="center"/>
                    <w:rPr>
                      <w:rFonts w:hint="default" w:ascii="Times New Roman" w:hAnsi="Times New Roman" w:cs="Times New Roman"/>
                      <w:color w:val="auto"/>
                      <w:sz w:val="18"/>
                      <w:szCs w:val="18"/>
                    </w:rPr>
                  </w:pPr>
                  <w:r>
                    <w:rPr>
                      <w:rFonts w:hint="default" w:ascii="Times New Roman" w:hAnsi="Times New Roman" w:cs="Times New Roman"/>
                      <w:color w:val="auto"/>
                      <w:sz w:val="18"/>
                      <w:szCs w:val="18"/>
                    </w:rPr>
                    <w:t>无组织</w:t>
                  </w:r>
                </w:p>
              </w:tc>
              <w:tc>
                <w:tcPr>
                  <w:tcW w:w="651" w:type="pct"/>
                  <w:noWrap w:val="0"/>
                  <w:vAlign w:val="center"/>
                </w:tcPr>
                <w:p w14:paraId="1CC6C005">
                  <w:pPr>
                    <w:tabs>
                      <w:tab w:val="left" w:pos="2587"/>
                    </w:tabs>
                    <w:jc w:val="center"/>
                    <w:rPr>
                      <w:rFonts w:hint="default" w:ascii="Times New Roman" w:hAnsi="Times New Roman" w:cs="Times New Roman"/>
                      <w:color w:val="auto"/>
                      <w:sz w:val="18"/>
                      <w:szCs w:val="18"/>
                    </w:rPr>
                  </w:pPr>
                  <w:r>
                    <w:rPr>
                      <w:rFonts w:hint="default" w:ascii="Times New Roman" w:hAnsi="Times New Roman" w:cs="Times New Roman"/>
                      <w:color w:val="auto"/>
                      <w:sz w:val="18"/>
                      <w:szCs w:val="18"/>
                    </w:rPr>
                    <w:t>1次/半年</w:t>
                  </w:r>
                </w:p>
              </w:tc>
              <w:tc>
                <w:tcPr>
                  <w:tcW w:w="970" w:type="pct"/>
                  <w:noWrap w:val="0"/>
                  <w:vAlign w:val="center"/>
                </w:tcPr>
                <w:p w14:paraId="5F4678FD">
                  <w:pPr>
                    <w:tabs>
                      <w:tab w:val="left" w:pos="2587"/>
                    </w:tabs>
                    <w:jc w:val="center"/>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污水处理站周界</w:t>
                  </w:r>
                </w:p>
              </w:tc>
              <w:tc>
                <w:tcPr>
                  <w:tcW w:w="1124" w:type="pct"/>
                  <w:vMerge w:val="restart"/>
                  <w:noWrap w:val="0"/>
                  <w:vAlign w:val="center"/>
                </w:tcPr>
                <w:p w14:paraId="5F7199CD">
                  <w:pPr>
                    <w:tabs>
                      <w:tab w:val="left" w:pos="2587"/>
                    </w:tabs>
                    <w:jc w:val="center"/>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bidi="ar"/>
                    </w:rPr>
                    <w:t>《恶臭污染物排放标准》（GB14554-93）中的二级厂界标准</w:t>
                  </w:r>
                </w:p>
              </w:tc>
            </w:tr>
            <w:tr w14:paraId="3591AE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trPr>
              <w:tc>
                <w:tcPr>
                  <w:tcW w:w="564" w:type="pct"/>
                  <w:vMerge w:val="continue"/>
                  <w:noWrap w:val="0"/>
                  <w:vAlign w:val="center"/>
                </w:tcPr>
                <w:p w14:paraId="692EED70">
                  <w:pPr>
                    <w:tabs>
                      <w:tab w:val="left" w:pos="2587"/>
                    </w:tabs>
                    <w:jc w:val="center"/>
                    <w:rPr>
                      <w:rFonts w:hint="default" w:ascii="Times New Roman" w:hAnsi="Times New Roman" w:cs="Times New Roman"/>
                      <w:color w:val="auto"/>
                      <w:sz w:val="18"/>
                      <w:szCs w:val="18"/>
                    </w:rPr>
                  </w:pPr>
                </w:p>
              </w:tc>
              <w:tc>
                <w:tcPr>
                  <w:tcW w:w="998" w:type="pct"/>
                  <w:noWrap w:val="0"/>
                  <w:vAlign w:val="center"/>
                </w:tcPr>
                <w:p w14:paraId="75B94083">
                  <w:pPr>
                    <w:tabs>
                      <w:tab w:val="left" w:pos="2587"/>
                    </w:tabs>
                    <w:jc w:val="center"/>
                    <w:rPr>
                      <w:rFonts w:hint="default" w:ascii="Times New Roman" w:hAnsi="Times New Roman" w:eastAsia="宋体" w:cs="Times New Roman"/>
                      <w:color w:val="auto"/>
                      <w:sz w:val="18"/>
                      <w:szCs w:val="18"/>
                      <w:lang w:eastAsia="zh-CN"/>
                    </w:rPr>
                  </w:pPr>
                  <w:r>
                    <w:rPr>
                      <w:rFonts w:hint="default" w:ascii="Times New Roman" w:hAnsi="Times New Roman" w:cs="Times New Roman"/>
                      <w:color w:val="auto"/>
                      <w:sz w:val="18"/>
                      <w:szCs w:val="18"/>
                    </w:rPr>
                    <w:t>NH</w:t>
                  </w:r>
                  <w:r>
                    <w:rPr>
                      <w:rFonts w:hint="default" w:ascii="Times New Roman" w:hAnsi="Times New Roman" w:cs="Times New Roman"/>
                      <w:color w:val="auto"/>
                      <w:sz w:val="18"/>
                      <w:szCs w:val="18"/>
                      <w:vertAlign w:val="subscript"/>
                    </w:rPr>
                    <w:t>3</w:t>
                  </w:r>
                  <w:r>
                    <w:rPr>
                      <w:rFonts w:hint="default" w:ascii="Times New Roman" w:hAnsi="Times New Roman" w:cs="Times New Roman"/>
                      <w:color w:val="auto"/>
                      <w:sz w:val="18"/>
                      <w:szCs w:val="18"/>
                      <w:vertAlign w:val="baseline"/>
                      <w:lang w:eastAsia="zh-CN"/>
                    </w:rPr>
                    <w:t>、</w:t>
                  </w:r>
                  <w:r>
                    <w:rPr>
                      <w:rFonts w:hint="default" w:ascii="Times New Roman" w:hAnsi="Times New Roman" w:cs="Times New Roman"/>
                      <w:color w:val="auto"/>
                      <w:sz w:val="18"/>
                      <w:szCs w:val="18"/>
                    </w:rPr>
                    <w:t>H</w:t>
                  </w:r>
                  <w:r>
                    <w:rPr>
                      <w:rFonts w:hint="default" w:ascii="Times New Roman" w:hAnsi="Times New Roman" w:cs="Times New Roman"/>
                      <w:color w:val="auto"/>
                      <w:sz w:val="18"/>
                      <w:szCs w:val="18"/>
                      <w:vertAlign w:val="subscript"/>
                    </w:rPr>
                    <w:t>2</w:t>
                  </w:r>
                  <w:r>
                    <w:rPr>
                      <w:rFonts w:hint="default" w:ascii="Times New Roman" w:hAnsi="Times New Roman" w:cs="Times New Roman"/>
                      <w:color w:val="auto"/>
                      <w:sz w:val="18"/>
                      <w:szCs w:val="18"/>
                    </w:rPr>
                    <w:t>S</w:t>
                  </w:r>
                  <w:r>
                    <w:rPr>
                      <w:rFonts w:hint="default" w:ascii="Times New Roman" w:hAnsi="Times New Roman" w:cs="Times New Roman"/>
                      <w:color w:val="auto"/>
                      <w:sz w:val="18"/>
                      <w:szCs w:val="18"/>
                      <w:lang w:eastAsia="zh-CN"/>
                    </w:rPr>
                    <w:t>、臭气浓度</w:t>
                  </w:r>
                </w:p>
              </w:tc>
              <w:tc>
                <w:tcPr>
                  <w:tcW w:w="690" w:type="pct"/>
                  <w:noWrap w:val="0"/>
                  <w:vAlign w:val="center"/>
                </w:tcPr>
                <w:p w14:paraId="57CC38E2">
                  <w:pPr>
                    <w:tabs>
                      <w:tab w:val="left" w:pos="2587"/>
                    </w:tabs>
                    <w:jc w:val="center"/>
                    <w:rPr>
                      <w:rFonts w:hint="default" w:ascii="Times New Roman" w:hAnsi="Times New Roman" w:eastAsia="宋体" w:cs="Times New Roman"/>
                      <w:color w:val="auto"/>
                      <w:sz w:val="18"/>
                      <w:szCs w:val="18"/>
                      <w:lang w:eastAsia="zh-CN"/>
                    </w:rPr>
                  </w:pPr>
                  <w:r>
                    <w:rPr>
                      <w:rFonts w:hint="default" w:ascii="Times New Roman" w:hAnsi="Times New Roman" w:cs="Times New Roman"/>
                      <w:color w:val="auto"/>
                      <w:sz w:val="18"/>
                      <w:szCs w:val="18"/>
                      <w:lang w:eastAsia="zh-CN"/>
                    </w:rPr>
                    <w:t>无组织</w:t>
                  </w:r>
                </w:p>
              </w:tc>
              <w:tc>
                <w:tcPr>
                  <w:tcW w:w="651" w:type="pct"/>
                  <w:noWrap w:val="0"/>
                  <w:vAlign w:val="center"/>
                </w:tcPr>
                <w:p w14:paraId="1D42EA2E">
                  <w:pPr>
                    <w:tabs>
                      <w:tab w:val="left" w:pos="2587"/>
                    </w:tabs>
                    <w:jc w:val="center"/>
                    <w:rPr>
                      <w:rFonts w:hint="default" w:ascii="Times New Roman" w:hAnsi="Times New Roman" w:cs="Times New Roman"/>
                      <w:color w:val="auto"/>
                      <w:sz w:val="18"/>
                      <w:szCs w:val="18"/>
                    </w:rPr>
                  </w:pPr>
                  <w:r>
                    <w:rPr>
                      <w:rFonts w:hint="default" w:ascii="Times New Roman" w:hAnsi="Times New Roman" w:cs="Times New Roman"/>
                      <w:color w:val="auto"/>
                      <w:sz w:val="18"/>
                      <w:szCs w:val="18"/>
                    </w:rPr>
                    <w:t>1次/半年</w:t>
                  </w:r>
                </w:p>
              </w:tc>
              <w:tc>
                <w:tcPr>
                  <w:tcW w:w="970" w:type="pct"/>
                  <w:vMerge w:val="restart"/>
                  <w:noWrap w:val="0"/>
                  <w:vAlign w:val="center"/>
                </w:tcPr>
                <w:p w14:paraId="71D00C0E">
                  <w:pPr>
                    <w:tabs>
                      <w:tab w:val="left" w:pos="2587"/>
                    </w:tabs>
                    <w:jc w:val="center"/>
                    <w:rPr>
                      <w:rFonts w:hint="default" w:ascii="Times New Roman" w:hAnsi="Times New Roman" w:eastAsia="宋体" w:cs="Times New Roman"/>
                      <w:color w:val="auto"/>
                      <w:sz w:val="18"/>
                      <w:szCs w:val="18"/>
                      <w:lang w:eastAsia="zh-CN"/>
                    </w:rPr>
                  </w:pPr>
                  <w:r>
                    <w:rPr>
                      <w:rFonts w:hint="default" w:ascii="Times New Roman" w:hAnsi="Times New Roman" w:eastAsia="宋体" w:cs="Times New Roman"/>
                      <w:color w:val="auto"/>
                      <w:sz w:val="18"/>
                      <w:szCs w:val="18"/>
                      <w:lang w:eastAsia="zh-CN"/>
                    </w:rPr>
                    <w:t>厂界</w:t>
                  </w:r>
                </w:p>
              </w:tc>
              <w:tc>
                <w:tcPr>
                  <w:tcW w:w="1124" w:type="pct"/>
                  <w:vMerge w:val="continue"/>
                  <w:noWrap w:val="0"/>
                  <w:vAlign w:val="center"/>
                </w:tcPr>
                <w:p w14:paraId="67605AE8">
                  <w:pPr>
                    <w:tabs>
                      <w:tab w:val="left" w:pos="2587"/>
                    </w:tabs>
                    <w:jc w:val="center"/>
                    <w:rPr>
                      <w:rFonts w:hint="default" w:ascii="Times New Roman" w:hAnsi="Times New Roman" w:eastAsia="宋体" w:cs="Times New Roman"/>
                      <w:color w:val="auto"/>
                      <w:sz w:val="18"/>
                      <w:szCs w:val="18"/>
                      <w:lang w:bidi="ar"/>
                    </w:rPr>
                  </w:pPr>
                </w:p>
              </w:tc>
            </w:tr>
            <w:tr w14:paraId="394866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trPr>
              <w:tc>
                <w:tcPr>
                  <w:tcW w:w="564" w:type="pct"/>
                  <w:vMerge w:val="continue"/>
                  <w:noWrap w:val="0"/>
                  <w:vAlign w:val="center"/>
                </w:tcPr>
                <w:p w14:paraId="2E5A2877">
                  <w:pPr>
                    <w:tabs>
                      <w:tab w:val="left" w:pos="2587"/>
                    </w:tabs>
                    <w:jc w:val="center"/>
                    <w:rPr>
                      <w:rFonts w:hint="default" w:ascii="Times New Roman" w:hAnsi="Times New Roman" w:cs="Times New Roman"/>
                      <w:color w:val="auto"/>
                      <w:sz w:val="18"/>
                      <w:szCs w:val="18"/>
                    </w:rPr>
                  </w:pPr>
                </w:p>
              </w:tc>
              <w:tc>
                <w:tcPr>
                  <w:tcW w:w="998" w:type="pct"/>
                  <w:noWrap w:val="0"/>
                  <w:vAlign w:val="center"/>
                </w:tcPr>
                <w:p w14:paraId="4BC175F7">
                  <w:pPr>
                    <w:tabs>
                      <w:tab w:val="left" w:pos="2587"/>
                    </w:tabs>
                    <w:jc w:val="center"/>
                    <w:rPr>
                      <w:rFonts w:hint="default" w:ascii="Times New Roman" w:hAnsi="Times New Roman" w:cs="Times New Roman"/>
                      <w:color w:val="auto"/>
                      <w:sz w:val="18"/>
                      <w:szCs w:val="18"/>
                    </w:rPr>
                  </w:pPr>
                  <w:r>
                    <w:rPr>
                      <w:rFonts w:hint="default" w:ascii="Times New Roman" w:hAnsi="Times New Roman" w:eastAsia="宋体" w:cs="Times New Roman"/>
                      <w:color w:val="auto"/>
                      <w:sz w:val="18"/>
                      <w:szCs w:val="18"/>
                      <w:lang w:val="en-US" w:eastAsia="zh-CN"/>
                    </w:rPr>
                    <w:t>颗粒物</w:t>
                  </w:r>
                </w:p>
              </w:tc>
              <w:tc>
                <w:tcPr>
                  <w:tcW w:w="690" w:type="pct"/>
                  <w:noWrap w:val="0"/>
                  <w:vAlign w:val="center"/>
                </w:tcPr>
                <w:p w14:paraId="79BB5BDD">
                  <w:pPr>
                    <w:tabs>
                      <w:tab w:val="left" w:pos="2587"/>
                    </w:tabs>
                    <w:jc w:val="center"/>
                    <w:rPr>
                      <w:rFonts w:hint="default" w:ascii="Times New Roman" w:hAnsi="Times New Roman" w:cs="Times New Roman"/>
                      <w:color w:val="auto"/>
                      <w:sz w:val="18"/>
                      <w:szCs w:val="18"/>
                    </w:rPr>
                  </w:pPr>
                  <w:r>
                    <w:rPr>
                      <w:rFonts w:hint="default" w:ascii="Times New Roman" w:hAnsi="Times New Roman" w:eastAsia="宋体" w:cs="Times New Roman"/>
                      <w:color w:val="auto"/>
                      <w:sz w:val="18"/>
                      <w:szCs w:val="18"/>
                    </w:rPr>
                    <w:t>无组织</w:t>
                  </w:r>
                </w:p>
              </w:tc>
              <w:tc>
                <w:tcPr>
                  <w:tcW w:w="651" w:type="pct"/>
                  <w:noWrap w:val="0"/>
                  <w:vAlign w:val="center"/>
                </w:tcPr>
                <w:p w14:paraId="4CD9573C">
                  <w:pPr>
                    <w:tabs>
                      <w:tab w:val="left" w:pos="2587"/>
                    </w:tabs>
                    <w:jc w:val="center"/>
                    <w:rPr>
                      <w:rFonts w:hint="default" w:ascii="Times New Roman" w:hAnsi="Times New Roman" w:cs="Times New Roman"/>
                      <w:color w:val="auto"/>
                      <w:sz w:val="18"/>
                      <w:szCs w:val="18"/>
                    </w:rPr>
                  </w:pPr>
                  <w:r>
                    <w:rPr>
                      <w:rFonts w:hint="default" w:ascii="Times New Roman" w:hAnsi="Times New Roman" w:cs="Times New Roman"/>
                      <w:color w:val="auto"/>
                      <w:sz w:val="18"/>
                      <w:szCs w:val="18"/>
                    </w:rPr>
                    <w:t>1次/半年</w:t>
                  </w:r>
                </w:p>
              </w:tc>
              <w:tc>
                <w:tcPr>
                  <w:tcW w:w="970" w:type="pct"/>
                  <w:vMerge w:val="continue"/>
                  <w:noWrap w:val="0"/>
                  <w:vAlign w:val="center"/>
                </w:tcPr>
                <w:p w14:paraId="0E392F23">
                  <w:pPr>
                    <w:tabs>
                      <w:tab w:val="left" w:pos="2587"/>
                    </w:tabs>
                    <w:jc w:val="center"/>
                    <w:rPr>
                      <w:rFonts w:hint="default" w:ascii="Times New Roman" w:hAnsi="Times New Roman" w:eastAsia="宋体" w:cs="Times New Roman"/>
                      <w:color w:val="auto"/>
                      <w:sz w:val="18"/>
                      <w:szCs w:val="18"/>
                    </w:rPr>
                  </w:pPr>
                </w:p>
              </w:tc>
              <w:tc>
                <w:tcPr>
                  <w:tcW w:w="1124" w:type="pct"/>
                  <w:noWrap w:val="0"/>
                  <w:vAlign w:val="center"/>
                </w:tcPr>
                <w:p w14:paraId="3FB5E9D6">
                  <w:pPr>
                    <w:tabs>
                      <w:tab w:val="left" w:pos="2587"/>
                    </w:tabs>
                    <w:jc w:val="center"/>
                    <w:rPr>
                      <w:rFonts w:hint="default" w:ascii="Times New Roman" w:hAnsi="Times New Roman" w:cs="Times New Roman"/>
                      <w:color w:val="auto"/>
                      <w:sz w:val="18"/>
                      <w:szCs w:val="18"/>
                    </w:rPr>
                  </w:pPr>
                  <w:r>
                    <w:rPr>
                      <w:rFonts w:hint="default" w:ascii="Times New Roman" w:hAnsi="Times New Roman" w:eastAsia="宋体" w:cs="Times New Roman"/>
                      <w:color w:val="auto"/>
                      <w:sz w:val="18"/>
                      <w:szCs w:val="18"/>
                      <w:lang w:bidi="ar"/>
                    </w:rPr>
                    <w:t>《大气污染物综合排放标准》（GB16297-1996）中表2的无组织排放标准浓度限值</w:t>
                  </w:r>
                </w:p>
              </w:tc>
            </w:tr>
            <w:tr w14:paraId="6BB6580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trPr>
              <w:tc>
                <w:tcPr>
                  <w:tcW w:w="564" w:type="pct"/>
                  <w:vMerge w:val="continue"/>
                  <w:noWrap w:val="0"/>
                  <w:vAlign w:val="center"/>
                </w:tcPr>
                <w:p w14:paraId="02D1D72D">
                  <w:pPr>
                    <w:tabs>
                      <w:tab w:val="left" w:pos="2587"/>
                    </w:tabs>
                    <w:jc w:val="center"/>
                    <w:rPr>
                      <w:rFonts w:hint="default" w:ascii="Times New Roman" w:hAnsi="Times New Roman" w:cs="Times New Roman"/>
                      <w:color w:val="auto"/>
                      <w:sz w:val="18"/>
                      <w:szCs w:val="18"/>
                    </w:rPr>
                  </w:pPr>
                </w:p>
              </w:tc>
              <w:tc>
                <w:tcPr>
                  <w:tcW w:w="998" w:type="pct"/>
                  <w:noWrap w:val="0"/>
                  <w:vAlign w:val="center"/>
                </w:tcPr>
                <w:p w14:paraId="4CFADF09">
                  <w:pPr>
                    <w:tabs>
                      <w:tab w:val="left" w:pos="2587"/>
                    </w:tabs>
                    <w:jc w:val="center"/>
                    <w:rPr>
                      <w:rFonts w:hint="default" w:ascii="Times New Roman" w:hAnsi="Times New Roman" w:eastAsia="宋体" w:cs="Times New Roman"/>
                      <w:color w:val="auto"/>
                      <w:sz w:val="18"/>
                      <w:szCs w:val="18"/>
                      <w:lang w:eastAsia="zh-CN"/>
                    </w:rPr>
                  </w:pPr>
                  <w:r>
                    <w:rPr>
                      <w:rFonts w:hint="default" w:ascii="Times New Roman" w:hAnsi="Times New Roman" w:eastAsia="宋体" w:cs="Times New Roman"/>
                      <w:color w:val="auto"/>
                      <w:sz w:val="18"/>
                      <w:szCs w:val="18"/>
                      <w:highlight w:val="none"/>
                      <w:lang w:val="en-US" w:eastAsia="zh-CN"/>
                    </w:rPr>
                    <w:t>SO</w:t>
                  </w:r>
                  <w:r>
                    <w:rPr>
                      <w:rFonts w:hint="default" w:ascii="Times New Roman" w:hAnsi="Times New Roman" w:eastAsia="宋体" w:cs="Times New Roman"/>
                      <w:color w:val="auto"/>
                      <w:sz w:val="18"/>
                      <w:szCs w:val="18"/>
                      <w:highlight w:val="none"/>
                      <w:vertAlign w:val="subscript"/>
                      <w:lang w:val="en-US" w:eastAsia="zh-CN"/>
                    </w:rPr>
                    <w:t>2</w:t>
                  </w:r>
                  <w:r>
                    <w:rPr>
                      <w:rFonts w:hint="default" w:ascii="Times New Roman" w:hAnsi="Times New Roman" w:cs="Times New Roman"/>
                      <w:color w:val="auto"/>
                      <w:sz w:val="18"/>
                      <w:szCs w:val="18"/>
                      <w:vertAlign w:val="baseline"/>
                      <w:lang w:eastAsia="zh-CN"/>
                    </w:rPr>
                    <w:t>、</w:t>
                  </w:r>
                  <w:r>
                    <w:rPr>
                      <w:rFonts w:hint="default" w:ascii="Times New Roman" w:hAnsi="Times New Roman" w:eastAsia="宋体" w:cs="Times New Roman"/>
                      <w:color w:val="auto"/>
                      <w:sz w:val="18"/>
                      <w:szCs w:val="18"/>
                      <w:highlight w:val="none"/>
                      <w:lang w:val="en-US" w:eastAsia="zh-CN"/>
                    </w:rPr>
                    <w:t>NOx</w:t>
                  </w:r>
                  <w:r>
                    <w:rPr>
                      <w:rFonts w:hint="default" w:ascii="Times New Roman" w:hAnsi="Times New Roman" w:cs="Times New Roman"/>
                      <w:color w:val="auto"/>
                      <w:sz w:val="18"/>
                      <w:szCs w:val="18"/>
                      <w:lang w:eastAsia="zh-CN"/>
                    </w:rPr>
                    <w:t>、颗粒物、林格曼黑度</w:t>
                  </w:r>
                </w:p>
              </w:tc>
              <w:tc>
                <w:tcPr>
                  <w:tcW w:w="690" w:type="pct"/>
                  <w:noWrap w:val="0"/>
                  <w:vAlign w:val="center"/>
                </w:tcPr>
                <w:p w14:paraId="1E6797CA">
                  <w:pPr>
                    <w:tabs>
                      <w:tab w:val="left" w:pos="2587"/>
                    </w:tabs>
                    <w:jc w:val="center"/>
                    <w:rPr>
                      <w:rFonts w:hint="default" w:ascii="Times New Roman" w:hAnsi="Times New Roman" w:cs="Times New Roman"/>
                      <w:color w:val="auto"/>
                      <w:sz w:val="18"/>
                      <w:szCs w:val="18"/>
                    </w:rPr>
                  </w:pPr>
                  <w:r>
                    <w:rPr>
                      <w:rFonts w:hint="default" w:ascii="Times New Roman" w:hAnsi="Times New Roman" w:cs="Times New Roman"/>
                      <w:color w:val="auto"/>
                      <w:sz w:val="18"/>
                      <w:szCs w:val="18"/>
                    </w:rPr>
                    <w:t>有组织</w:t>
                  </w:r>
                </w:p>
              </w:tc>
              <w:tc>
                <w:tcPr>
                  <w:tcW w:w="651" w:type="pct"/>
                  <w:noWrap w:val="0"/>
                  <w:vAlign w:val="center"/>
                </w:tcPr>
                <w:p w14:paraId="159514A9">
                  <w:pPr>
                    <w:tabs>
                      <w:tab w:val="left" w:pos="2587"/>
                    </w:tabs>
                    <w:jc w:val="center"/>
                    <w:rPr>
                      <w:rFonts w:hint="default" w:ascii="Times New Roman" w:hAnsi="Times New Roman" w:eastAsia="宋体" w:cs="Times New Roman"/>
                      <w:color w:val="auto"/>
                      <w:sz w:val="18"/>
                      <w:szCs w:val="18"/>
                      <w:lang w:eastAsia="zh-CN"/>
                    </w:rPr>
                  </w:pPr>
                  <w:r>
                    <w:rPr>
                      <w:rFonts w:hint="default" w:ascii="Times New Roman" w:hAnsi="Times New Roman" w:cs="Times New Roman"/>
                      <w:color w:val="auto"/>
                      <w:sz w:val="18"/>
                      <w:szCs w:val="18"/>
                    </w:rPr>
                    <w:t>1次/</w:t>
                  </w:r>
                  <w:r>
                    <w:rPr>
                      <w:rFonts w:hint="default" w:ascii="Times New Roman" w:hAnsi="Times New Roman" w:cs="Times New Roman"/>
                      <w:color w:val="auto"/>
                      <w:sz w:val="18"/>
                      <w:szCs w:val="18"/>
                      <w:lang w:eastAsia="zh-CN"/>
                    </w:rPr>
                    <w:t>月</w:t>
                  </w:r>
                </w:p>
              </w:tc>
              <w:tc>
                <w:tcPr>
                  <w:tcW w:w="970" w:type="pct"/>
                  <w:noWrap w:val="0"/>
                  <w:vAlign w:val="center"/>
                </w:tcPr>
                <w:p w14:paraId="44873AB3">
                  <w:pPr>
                    <w:tabs>
                      <w:tab w:val="left" w:pos="2587"/>
                    </w:tabs>
                    <w:jc w:val="center"/>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DA001排气筒出口</w:t>
                  </w:r>
                </w:p>
              </w:tc>
              <w:tc>
                <w:tcPr>
                  <w:tcW w:w="1124" w:type="pct"/>
                  <w:noWrap w:val="0"/>
                  <w:vAlign w:val="center"/>
                </w:tcPr>
                <w:p w14:paraId="09F71D2F">
                  <w:pPr>
                    <w:tabs>
                      <w:tab w:val="left" w:pos="2587"/>
                    </w:tabs>
                    <w:jc w:val="center"/>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bCs/>
                      <w:color w:val="auto"/>
                      <w:sz w:val="18"/>
                      <w:szCs w:val="18"/>
                    </w:rPr>
                    <w:t>《锅炉大气污染物排放标准》（GB13271-2014）</w:t>
                  </w:r>
                </w:p>
              </w:tc>
            </w:tr>
          </w:tbl>
          <w:p w14:paraId="190F53FC">
            <w:pPr>
              <w:pStyle w:val="4"/>
              <w:spacing w:line="480" w:lineRule="exact"/>
              <w:ind w:firstLine="422"/>
              <w:rPr>
                <w:rFonts w:hint="default" w:ascii="Times New Roman" w:hAnsi="Times New Roman" w:cs="Times New Roman"/>
              </w:rPr>
            </w:pPr>
            <w:r>
              <w:rPr>
                <w:rFonts w:hint="default" w:ascii="Times New Roman" w:hAnsi="Times New Roman" w:cs="Times New Roman"/>
              </w:rPr>
              <w:t>4.1.4、废气污染治理设施可行性分析</w:t>
            </w:r>
          </w:p>
          <w:p w14:paraId="0A4B74C4">
            <w:pPr>
              <w:spacing w:line="480" w:lineRule="exact"/>
              <w:ind w:firstLine="408" w:firstLineChars="200"/>
              <w:rPr>
                <w:rFonts w:hint="eastAsia" w:ascii="Times New Roman" w:hAnsi="Times New Roman" w:cs="Times New Roman"/>
                <w:spacing w:val="-3"/>
                <w:u w:val="single" w:color="auto"/>
                <w:lang w:eastAsia="zh-CN"/>
              </w:rPr>
            </w:pPr>
            <w:r>
              <w:rPr>
                <w:rFonts w:hint="eastAsia" w:ascii="Times New Roman" w:hAnsi="Times New Roman" w:cs="Times New Roman"/>
                <w:spacing w:val="-3"/>
                <w:u w:val="single" w:color="auto"/>
                <w:lang w:eastAsia="zh-CN"/>
              </w:rPr>
              <w:t>本项目锅炉废气采取布袋除尘器装置</w:t>
            </w:r>
            <w:r>
              <w:rPr>
                <w:rFonts w:hint="default" w:ascii="Times New Roman" w:hAnsi="Times New Roman" w:cs="Times New Roman"/>
                <w:spacing w:val="-3"/>
                <w:u w:val="single" w:color="auto"/>
              </w:rPr>
              <w:t>处理</w:t>
            </w:r>
            <w:r>
              <w:rPr>
                <w:rFonts w:hint="eastAsia" w:ascii="Times New Roman" w:hAnsi="Times New Roman" w:cs="Times New Roman"/>
                <w:spacing w:val="-3"/>
                <w:u w:val="single" w:color="auto"/>
                <w:lang w:eastAsia="zh-CN"/>
              </w:rPr>
              <w:t>，</w:t>
            </w:r>
            <w:r>
              <w:rPr>
                <w:rFonts w:hint="default" w:ascii="Times New Roman" w:hAnsi="Times New Roman" w:cs="Times New Roman"/>
                <w:spacing w:val="-3"/>
                <w:u w:val="single" w:color="auto"/>
              </w:rPr>
              <w:t>后经1根</w:t>
            </w:r>
            <w:r>
              <w:rPr>
                <w:rFonts w:hint="eastAsia" w:ascii="Times New Roman" w:hAnsi="Times New Roman" w:cs="Times New Roman"/>
                <w:spacing w:val="-3"/>
                <w:u w:val="single" w:color="auto"/>
                <w:lang w:val="en-US" w:eastAsia="zh-CN"/>
              </w:rPr>
              <w:t>35</w:t>
            </w:r>
            <w:r>
              <w:rPr>
                <w:rFonts w:hint="default" w:ascii="Times New Roman" w:hAnsi="Times New Roman" w:cs="Times New Roman"/>
                <w:spacing w:val="-3"/>
                <w:u w:val="single" w:color="auto"/>
              </w:rPr>
              <w:t>m高排气筒（DA001）排放</w:t>
            </w:r>
            <w:r>
              <w:rPr>
                <w:rFonts w:hint="eastAsia" w:ascii="Times New Roman" w:hAnsi="Times New Roman" w:cs="Times New Roman"/>
                <w:spacing w:val="-3"/>
                <w:u w:val="single" w:color="auto"/>
                <w:lang w:eastAsia="zh-CN"/>
              </w:rPr>
              <w:t>。</w:t>
            </w:r>
          </w:p>
          <w:p w14:paraId="592B8C3E">
            <w:pPr>
              <w:spacing w:line="480" w:lineRule="exact"/>
              <w:ind w:firstLine="420" w:firstLineChars="200"/>
              <w:jc w:val="left"/>
              <w:rPr>
                <w:rFonts w:hint="eastAsia" w:ascii="Times New Roman" w:hAnsi="Times New Roman" w:cs="Times New Roman"/>
                <w:spacing w:val="-3"/>
                <w:u w:val="single" w:color="auto"/>
                <w:lang w:eastAsia="zh-CN"/>
              </w:rPr>
            </w:pPr>
            <w:r>
              <w:rPr>
                <w:rFonts w:hint="eastAsia" w:ascii="Times New Roman" w:hAnsi="Times New Roman" w:eastAsia="宋体" w:cs="Times New Roman"/>
                <w:b w:val="0"/>
                <w:bCs w:val="0"/>
                <w:snapToGrid w:val="0"/>
                <w:color w:val="000000"/>
                <w:kern w:val="2"/>
                <w:szCs w:val="21"/>
                <w:u w:val="single" w:color="auto"/>
                <w:lang w:val="en-US" w:eastAsia="zh-CN"/>
              </w:rPr>
              <w:t>排气筒高度设置：根据《锅炉大气污染物排放标准》（GB13271-2014），燃煤锅炉排气筒高度设置要求“锅炉房装机总容量为2.8-</w:t>
            </w:r>
            <w:r>
              <w:rPr>
                <w:rFonts w:hint="eastAsia" w:ascii="宋体" w:hAnsi="宋体" w:eastAsia="宋体" w:cs="宋体"/>
                <w:b w:val="0"/>
                <w:bCs w:val="0"/>
                <w:snapToGrid w:val="0"/>
                <w:color w:val="000000"/>
                <w:kern w:val="2"/>
                <w:szCs w:val="21"/>
                <w:u w:val="single" w:color="auto"/>
                <w:lang w:val="en-US" w:eastAsia="zh-CN"/>
              </w:rPr>
              <w:t>&lt;</w:t>
            </w:r>
            <w:r>
              <w:rPr>
                <w:rFonts w:hint="eastAsia" w:ascii="Times New Roman" w:hAnsi="Times New Roman" w:eastAsia="宋体" w:cs="Times New Roman"/>
                <w:b w:val="0"/>
                <w:bCs w:val="0"/>
                <w:snapToGrid w:val="0"/>
                <w:color w:val="000000"/>
                <w:kern w:val="2"/>
                <w:szCs w:val="21"/>
                <w:u w:val="single" w:color="auto"/>
                <w:lang w:val="en-US" w:eastAsia="zh-CN"/>
              </w:rPr>
              <w:t>7MW、锅炉吨位为4-</w:t>
            </w:r>
            <w:r>
              <w:rPr>
                <w:rFonts w:hint="eastAsia" w:ascii="宋体" w:hAnsi="宋体" w:eastAsia="宋体" w:cs="宋体"/>
                <w:b w:val="0"/>
                <w:bCs w:val="0"/>
                <w:snapToGrid w:val="0"/>
                <w:color w:val="000000"/>
                <w:kern w:val="2"/>
                <w:szCs w:val="21"/>
                <w:u w:val="single" w:color="auto"/>
                <w:lang w:val="en-US" w:eastAsia="zh-CN"/>
              </w:rPr>
              <w:t>&lt;</w:t>
            </w:r>
            <w:r>
              <w:rPr>
                <w:rFonts w:hint="eastAsia" w:ascii="Times New Roman" w:hAnsi="Times New Roman" w:eastAsia="宋体" w:cs="Times New Roman"/>
                <w:b w:val="0"/>
                <w:bCs w:val="0"/>
                <w:snapToGrid w:val="0"/>
                <w:color w:val="000000"/>
                <w:kern w:val="2"/>
                <w:szCs w:val="21"/>
                <w:u w:val="single" w:color="auto"/>
                <w:lang w:val="en-US" w:eastAsia="zh-CN"/>
              </w:rPr>
              <w:t>10t/h”时，烟囱最低允许高度为35m，本项目锅炉吨位为4t/h，因此排气筒高度设置应为35m。</w:t>
            </w:r>
          </w:p>
          <w:p w14:paraId="3BC82F0D">
            <w:pPr>
              <w:spacing w:line="480" w:lineRule="exact"/>
              <w:ind w:firstLine="408" w:firstLineChars="200"/>
              <w:rPr>
                <w:rFonts w:hint="eastAsia" w:ascii="Times New Roman"/>
                <w:spacing w:val="-3"/>
                <w:sz w:val="21"/>
                <w:u w:val="single" w:color="auto"/>
              </w:rPr>
            </w:pPr>
            <w:r>
              <w:rPr>
                <w:rFonts w:hint="eastAsia" w:ascii="Times New Roman"/>
                <w:color w:val="auto"/>
                <w:spacing w:val="-3"/>
                <w:sz w:val="21"/>
                <w:u w:val="single" w:color="auto"/>
              </w:rPr>
              <w:t>布袋除尘器工作原理：含尘气体从风口</w:t>
            </w:r>
            <w:r>
              <w:rPr>
                <w:rFonts w:hint="eastAsia" w:ascii="Times New Roman"/>
                <w:spacing w:val="-3"/>
                <w:sz w:val="21"/>
                <w:u w:val="single" w:color="auto"/>
              </w:rPr>
              <w:t>进入灰斗后，一部分较粗尘粒和凝聚的尘团，由于惯性作用直接落下，起到预收尘的作用。进入灰斗的气流折转向上涌入箱体，当通过内部装有金属骨架的滤袋时，粉尘被阻留在滤袋的外表面。净化后的气体进入滤袋上部的清洁室汇集到出风管排出。除尘器的清灰是逐室轮流进行的，其程序是由控制器根据工艺条件调整确定的。合理的清灰程序和清灰周期保证了该型除尘器的清灰效果和滤袋寿命。清灰控制器有定时和定阻两种清灰功能，定时式清灰适用于工况条件较为稳定的场合，工况条件如经常变化，则采用定阻式清灰即可实现清灰周期与运行阻力的最佳配合。</w:t>
            </w:r>
          </w:p>
          <w:p w14:paraId="519E4698">
            <w:pPr>
              <w:spacing w:line="480" w:lineRule="exact"/>
              <w:ind w:firstLine="420" w:firstLineChars="200"/>
              <w:jc w:val="left"/>
              <w:rPr>
                <w:rFonts w:hint="default" w:ascii="Times New Roman" w:hAnsi="Times New Roman" w:cs="Times New Roman"/>
                <w:u w:val="single" w:color="auto"/>
              </w:rPr>
            </w:pPr>
            <w:r>
              <w:rPr>
                <w:rFonts w:hint="default" w:ascii="Times New Roman" w:hAnsi="Times New Roman" w:cs="Times New Roman"/>
                <w:u w:val="single" w:color="auto"/>
              </w:rPr>
              <w:t>企业采取的污染治理设施为</w:t>
            </w:r>
            <w:r>
              <w:rPr>
                <w:rFonts w:hint="eastAsia" w:ascii="Times New Roman" w:hAnsi="Times New Roman" w:eastAsia="宋体" w:cs="Times New Roman"/>
                <w:u w:val="single" w:color="auto"/>
                <w:lang w:val="en-US" w:eastAsia="zh-CN"/>
              </w:rPr>
              <w:t>《排污许可证申请与核发技术规范 锅炉》（HJ953—2018）</w:t>
            </w:r>
            <w:r>
              <w:rPr>
                <w:rFonts w:hint="default" w:ascii="Times New Roman" w:hAnsi="Times New Roman" w:cs="Times New Roman"/>
                <w:u w:val="single" w:color="auto"/>
              </w:rPr>
              <w:t>推荐的可行技术，污染治理措施可行。</w:t>
            </w:r>
          </w:p>
          <w:p w14:paraId="535BCC66">
            <w:pPr>
              <w:pStyle w:val="4"/>
              <w:spacing w:line="480" w:lineRule="exact"/>
              <w:ind w:firstLine="422"/>
              <w:rPr>
                <w:rFonts w:hint="default" w:ascii="Times New Roman" w:hAnsi="Times New Roman" w:eastAsia="宋体" w:cs="Times New Roman"/>
                <w:u w:val="single" w:color="auto"/>
                <w:lang w:val="en-US" w:eastAsia="zh-CN"/>
              </w:rPr>
            </w:pPr>
            <w:r>
              <w:rPr>
                <w:rFonts w:hint="default" w:ascii="Times New Roman" w:hAnsi="Times New Roman" w:eastAsia="宋体" w:cs="Times New Roman"/>
                <w:u w:val="single" w:color="auto"/>
                <w:lang w:val="en-US" w:eastAsia="zh-CN"/>
              </w:rPr>
              <w:t>4.1.5 大气环境影响分析</w:t>
            </w:r>
          </w:p>
          <w:p w14:paraId="576167A2">
            <w:pPr>
              <w:spacing w:line="480" w:lineRule="exact"/>
              <w:ind w:firstLine="420" w:firstLineChars="200"/>
              <w:rPr>
                <w:rFonts w:hint="default" w:ascii="Times New Roman" w:hAnsi="Times New Roman" w:eastAsia="宋体" w:cs="Times New Roman"/>
                <w:u w:val="single"/>
                <w:lang w:val="en-US" w:eastAsia="zh-CN"/>
              </w:rPr>
            </w:pPr>
            <w:r>
              <w:rPr>
                <w:rFonts w:hint="default" w:ascii="Times New Roman" w:hAnsi="Times New Roman" w:eastAsia="宋体" w:cs="Times New Roman"/>
                <w:u w:val="single"/>
                <w:lang w:val="en-US" w:eastAsia="zh-CN"/>
              </w:rPr>
              <w:t>本项目生物质锅炉燃烧废气中烟尘、SO</w:t>
            </w:r>
            <w:r>
              <w:rPr>
                <w:rFonts w:hint="default" w:ascii="Times New Roman" w:hAnsi="Times New Roman" w:eastAsia="宋体" w:cs="Times New Roman"/>
                <w:u w:val="single"/>
                <w:vertAlign w:val="subscript"/>
                <w:lang w:val="en-US" w:eastAsia="zh-CN"/>
              </w:rPr>
              <w:t>2</w:t>
            </w:r>
            <w:r>
              <w:rPr>
                <w:rFonts w:hint="default" w:ascii="Times New Roman" w:hAnsi="Times New Roman" w:eastAsia="宋体" w:cs="Times New Roman"/>
                <w:u w:val="single"/>
                <w:lang w:val="en-US" w:eastAsia="zh-CN"/>
              </w:rPr>
              <w:t>、NOx排放浓度均满足《锅炉大气污染物排放标准》（GB13271-2014）表2中燃煤锅炉特别排放浓度限值；厂界颗粒物满足《大气污染物综合排放标准》（GB16297-1996），厂界NH</w:t>
            </w:r>
            <w:r>
              <w:rPr>
                <w:rFonts w:hint="default" w:ascii="Times New Roman" w:hAnsi="Times New Roman" w:eastAsia="宋体" w:cs="Times New Roman"/>
                <w:u w:val="single"/>
                <w:vertAlign w:val="subscript"/>
                <w:lang w:val="en-US" w:eastAsia="zh-CN"/>
              </w:rPr>
              <w:t>3</w:t>
            </w:r>
            <w:r>
              <w:rPr>
                <w:rFonts w:hint="default" w:ascii="Times New Roman" w:hAnsi="Times New Roman" w:eastAsia="宋体" w:cs="Times New Roman"/>
                <w:u w:val="single"/>
                <w:lang w:val="en-US" w:eastAsia="zh-CN"/>
              </w:rPr>
              <w:t>、H</w:t>
            </w:r>
            <w:r>
              <w:rPr>
                <w:rFonts w:hint="default" w:ascii="Times New Roman" w:hAnsi="Times New Roman" w:eastAsia="宋体" w:cs="Times New Roman"/>
                <w:u w:val="single"/>
                <w:vertAlign w:val="subscript"/>
                <w:lang w:val="en-US" w:eastAsia="zh-CN"/>
              </w:rPr>
              <w:t>2</w:t>
            </w:r>
            <w:r>
              <w:rPr>
                <w:rFonts w:hint="default" w:ascii="Times New Roman" w:hAnsi="Times New Roman" w:eastAsia="宋体" w:cs="Times New Roman"/>
                <w:u w:val="single"/>
                <w:lang w:val="en-US" w:eastAsia="zh-CN"/>
              </w:rPr>
              <w:t>S、臭气浓度满足《恶臭污染物排放标准》（GB14554-93），对周围大气环境影响较小。</w:t>
            </w:r>
          </w:p>
          <w:p w14:paraId="4EA77131">
            <w:pPr>
              <w:spacing w:line="480" w:lineRule="exact"/>
              <w:rPr>
                <w:rFonts w:hint="default" w:ascii="Times New Roman" w:hAnsi="Times New Roman" w:cs="Times New Roman"/>
                <w:b/>
              </w:rPr>
            </w:pPr>
            <w:r>
              <w:rPr>
                <w:rFonts w:hint="default" w:ascii="Times New Roman" w:hAnsi="Times New Roman" w:cs="Times New Roman"/>
                <w:b/>
              </w:rPr>
              <w:t>4.2、废水污染源</w:t>
            </w:r>
          </w:p>
          <w:p w14:paraId="3C9906E9">
            <w:pPr>
              <w:pStyle w:val="4"/>
              <w:keepNext w:val="0"/>
              <w:keepLines w:val="0"/>
              <w:pageBreakBefore w:val="0"/>
              <w:widowControl w:val="0"/>
              <w:kinsoku/>
              <w:wordWrap/>
              <w:overflowPunct/>
              <w:topLinePunct w:val="0"/>
              <w:autoSpaceDE/>
              <w:autoSpaceDN/>
              <w:bidi w:val="0"/>
              <w:spacing w:line="480" w:lineRule="exact"/>
              <w:ind w:firstLine="422" w:firstLineChars="200"/>
              <w:textAlignment w:val="auto"/>
              <w:rPr>
                <w:rFonts w:hint="default" w:ascii="Times New Roman" w:hAnsi="Times New Roman" w:cs="Times New Roman"/>
                <w:u w:val="none"/>
              </w:rPr>
            </w:pPr>
            <w:r>
              <w:rPr>
                <w:rFonts w:hint="default" w:ascii="Times New Roman" w:hAnsi="Times New Roman" w:cs="Times New Roman"/>
                <w:u w:val="none"/>
              </w:rPr>
              <w:t>4.2.1、废水污染物源强及排放情况</w:t>
            </w:r>
          </w:p>
          <w:p w14:paraId="66D6259E">
            <w:pPr>
              <w:keepNext w:val="0"/>
              <w:keepLines w:val="0"/>
              <w:pageBreakBefore w:val="0"/>
              <w:widowControl w:val="0"/>
              <w:kinsoku/>
              <w:wordWrap/>
              <w:overflowPunct/>
              <w:topLinePunct w:val="0"/>
              <w:autoSpaceDE/>
              <w:autoSpaceDN/>
              <w:bidi w:val="0"/>
              <w:adjustRightInd w:val="0"/>
              <w:snapToGrid w:val="0"/>
              <w:spacing w:line="480" w:lineRule="exact"/>
              <w:ind w:firstLine="420" w:firstLineChars="200"/>
              <w:textAlignment w:val="auto"/>
              <w:rPr>
                <w:rFonts w:hint="default" w:ascii="Times New Roman" w:hAnsi="Times New Roman" w:cs="Times New Roman"/>
                <w:kern w:val="0"/>
                <w:szCs w:val="21"/>
                <w:u w:val="single"/>
              </w:rPr>
            </w:pPr>
            <w:r>
              <w:rPr>
                <w:rFonts w:hint="default" w:ascii="Times New Roman" w:hAnsi="Times New Roman" w:cs="Times New Roman"/>
                <w:kern w:val="0"/>
                <w:szCs w:val="21"/>
                <w:u w:val="single"/>
              </w:rPr>
              <w:t>本</w:t>
            </w:r>
            <w:r>
              <w:rPr>
                <w:rFonts w:hint="default" w:ascii="Times New Roman" w:hAnsi="Times New Roman" w:cs="Times New Roman"/>
                <w:kern w:val="0"/>
                <w:szCs w:val="21"/>
                <w:u w:val="single"/>
                <w:lang w:eastAsia="zh-CN"/>
              </w:rPr>
              <w:t>次扩建无新增生活污水，生产废水主要为</w:t>
            </w:r>
            <w:r>
              <w:rPr>
                <w:rFonts w:hint="default" w:ascii="Times New Roman" w:hAnsi="Times New Roman" w:cs="Times New Roman"/>
                <w:kern w:val="2"/>
                <w:highlight w:val="none"/>
                <w:u w:val="single"/>
                <w:lang w:eastAsia="zh-CN"/>
              </w:rPr>
              <w:t>生产设备清洗废水、</w:t>
            </w:r>
            <w:r>
              <w:rPr>
                <w:rFonts w:hint="eastAsia" w:ascii="Times New Roman" w:hAnsi="Times New Roman" w:cs="Times New Roman"/>
                <w:kern w:val="2"/>
                <w:highlight w:val="none"/>
                <w:u w:val="single"/>
                <w:lang w:eastAsia="zh-CN"/>
              </w:rPr>
              <w:t>锅炉废水、地面清洗废水、</w:t>
            </w:r>
            <w:r>
              <w:rPr>
                <w:rFonts w:hint="default" w:ascii="Times New Roman" w:hAnsi="Times New Roman" w:cs="Times New Roman"/>
                <w:kern w:val="2"/>
                <w:highlight w:val="none"/>
                <w:u w:val="single"/>
                <w:lang w:eastAsia="zh-CN"/>
              </w:rPr>
              <w:t>粉丝冲洗废水、洗米和</w:t>
            </w:r>
            <w:r>
              <w:rPr>
                <w:rFonts w:hint="eastAsia" w:ascii="Times New Roman" w:hAnsi="Times New Roman" w:cs="Times New Roman"/>
                <w:kern w:val="2"/>
                <w:highlight w:val="none"/>
                <w:u w:val="single"/>
                <w:lang w:eastAsia="zh-CN"/>
              </w:rPr>
              <w:t>浸泡</w:t>
            </w:r>
            <w:r>
              <w:rPr>
                <w:rFonts w:hint="default" w:ascii="Times New Roman" w:hAnsi="Times New Roman" w:cs="Times New Roman"/>
                <w:kern w:val="2"/>
                <w:highlight w:val="none"/>
                <w:u w:val="single"/>
                <w:lang w:eastAsia="zh-CN"/>
              </w:rPr>
              <w:t>废水</w:t>
            </w:r>
            <w:r>
              <w:rPr>
                <w:rFonts w:hint="default" w:ascii="Times New Roman" w:hAnsi="Times New Roman" w:cs="Times New Roman"/>
                <w:kern w:val="0"/>
                <w:szCs w:val="21"/>
                <w:u w:val="single"/>
              </w:rPr>
              <w:t>。</w:t>
            </w:r>
          </w:p>
          <w:p w14:paraId="6E3E9B76">
            <w:pPr>
              <w:adjustRightInd w:val="0"/>
              <w:snapToGrid w:val="0"/>
              <w:spacing w:line="480" w:lineRule="exact"/>
              <w:ind w:firstLine="420" w:firstLineChars="200"/>
              <w:rPr>
                <w:rFonts w:hint="default" w:ascii="Times New Roman" w:hAnsi="Times New Roman" w:cs="Times New Roman"/>
                <w:kern w:val="0"/>
                <w:szCs w:val="21"/>
                <w:u w:val="single"/>
                <w:lang w:val="en-US" w:eastAsia="zh-CN"/>
              </w:rPr>
            </w:pPr>
            <w:r>
              <w:rPr>
                <w:rFonts w:hint="default" w:ascii="Times New Roman" w:hAnsi="Times New Roman" w:cs="Times New Roman"/>
                <w:kern w:val="0"/>
                <w:szCs w:val="21"/>
                <w:u w:val="single"/>
                <w:lang w:eastAsia="zh-CN"/>
              </w:rPr>
              <w:t>根据前文分析可知，本次扩建项目废水</w:t>
            </w:r>
            <w:r>
              <w:rPr>
                <w:rFonts w:hint="eastAsia" w:ascii="Times New Roman" w:hAnsi="Times New Roman" w:cs="Times New Roman"/>
                <w:kern w:val="0"/>
                <w:szCs w:val="21"/>
                <w:u w:val="single"/>
                <w:lang w:eastAsia="zh-CN"/>
              </w:rPr>
              <w:t>产生</w:t>
            </w:r>
            <w:r>
              <w:rPr>
                <w:rFonts w:hint="default" w:ascii="Times New Roman" w:hAnsi="Times New Roman" w:cs="Times New Roman"/>
                <w:kern w:val="0"/>
                <w:szCs w:val="21"/>
                <w:u w:val="single"/>
                <w:lang w:eastAsia="zh-CN"/>
              </w:rPr>
              <w:t>量为</w:t>
            </w:r>
            <w:r>
              <w:rPr>
                <w:rFonts w:hint="eastAsia" w:ascii="Times New Roman" w:hAnsi="Times New Roman" w:cs="Times New Roman"/>
                <w:kern w:val="0"/>
                <w:szCs w:val="21"/>
                <w:u w:val="single"/>
                <w:lang w:val="en-US" w:eastAsia="zh-CN"/>
              </w:rPr>
              <w:t>4238.</w:t>
            </w:r>
            <w:r>
              <w:rPr>
                <w:rFonts w:hint="eastAsia" w:cs="Times New Roman"/>
                <w:kern w:val="0"/>
                <w:szCs w:val="21"/>
                <w:u w:val="single"/>
                <w:lang w:val="en-US" w:eastAsia="zh-CN"/>
              </w:rPr>
              <w:t>89</w:t>
            </w:r>
            <w:r>
              <w:rPr>
                <w:rFonts w:hint="default" w:ascii="Times New Roman" w:hAnsi="Times New Roman" w:cs="Times New Roman"/>
                <w:kern w:val="0"/>
                <w:szCs w:val="21"/>
                <w:u w:val="single"/>
                <w:lang w:val="en-US" w:eastAsia="zh-CN"/>
              </w:rPr>
              <w:t>t/a，生产废水中污染物</w:t>
            </w:r>
            <w:r>
              <w:rPr>
                <w:rFonts w:hint="eastAsia" w:ascii="Times New Roman" w:hAnsi="Times New Roman" w:cs="Times New Roman"/>
                <w:kern w:val="0"/>
                <w:szCs w:val="21"/>
                <w:u w:val="single"/>
                <w:lang w:val="en-US" w:eastAsia="zh-CN"/>
              </w:rPr>
              <w:t>产生</w:t>
            </w:r>
            <w:r>
              <w:rPr>
                <w:rFonts w:hint="default" w:ascii="Times New Roman" w:hAnsi="Times New Roman" w:cs="Times New Roman"/>
                <w:kern w:val="0"/>
                <w:szCs w:val="21"/>
                <w:u w:val="single"/>
                <w:lang w:val="en-US" w:eastAsia="zh-CN"/>
              </w:rPr>
              <w:t>浓度值参考《食品工业废水处理》(唐受印、戴有芝、刘忠义、周作明等编)中关于米面制品生产废水水质的数据生产废水中污染物浓度值约为CODcr</w:t>
            </w:r>
            <w:r>
              <w:rPr>
                <w:rFonts w:hint="eastAsia" w:cs="Times New Roman"/>
                <w:kern w:val="0"/>
                <w:szCs w:val="21"/>
                <w:u w:val="single"/>
                <w:lang w:val="en-US" w:eastAsia="zh-CN"/>
              </w:rPr>
              <w:t>：</w:t>
            </w:r>
            <w:r>
              <w:rPr>
                <w:rFonts w:hint="default" w:ascii="Times New Roman" w:hAnsi="Times New Roman" w:cs="Times New Roman"/>
                <w:kern w:val="0"/>
                <w:szCs w:val="21"/>
                <w:u w:val="single"/>
                <w:lang w:val="en-US" w:eastAsia="zh-CN"/>
              </w:rPr>
              <w:t>2400</w:t>
            </w:r>
            <w:r>
              <w:rPr>
                <w:color w:val="auto"/>
                <w:sz w:val="21"/>
                <w:szCs w:val="21"/>
                <w:highlight w:val="none"/>
                <w:u w:val="single"/>
              </w:rPr>
              <w:t>mg/L</w:t>
            </w:r>
            <w:r>
              <w:rPr>
                <w:rFonts w:hint="default" w:ascii="Times New Roman" w:hAnsi="Times New Roman" w:cs="Times New Roman"/>
                <w:kern w:val="0"/>
                <w:szCs w:val="21"/>
                <w:u w:val="single"/>
                <w:lang w:val="en-US" w:eastAsia="zh-CN"/>
              </w:rPr>
              <w:t>，BODs</w:t>
            </w:r>
            <w:r>
              <w:rPr>
                <w:rFonts w:hint="eastAsia" w:cs="Times New Roman"/>
                <w:kern w:val="0"/>
                <w:szCs w:val="21"/>
                <w:u w:val="single"/>
                <w:lang w:val="en-US" w:eastAsia="zh-CN"/>
              </w:rPr>
              <w:t>：</w:t>
            </w:r>
            <w:r>
              <w:rPr>
                <w:rFonts w:hint="default" w:ascii="Times New Roman" w:hAnsi="Times New Roman" w:cs="Times New Roman"/>
                <w:kern w:val="0"/>
                <w:szCs w:val="21"/>
                <w:u w:val="single"/>
                <w:lang w:val="en-US" w:eastAsia="zh-CN"/>
              </w:rPr>
              <w:t>1200</w:t>
            </w:r>
            <w:r>
              <w:rPr>
                <w:color w:val="auto"/>
                <w:sz w:val="21"/>
                <w:szCs w:val="21"/>
                <w:highlight w:val="none"/>
                <w:u w:val="single"/>
              </w:rPr>
              <w:t>mg/L</w:t>
            </w:r>
            <w:r>
              <w:rPr>
                <w:rFonts w:hint="default" w:ascii="Times New Roman" w:hAnsi="Times New Roman" w:cs="Times New Roman"/>
                <w:kern w:val="0"/>
                <w:szCs w:val="21"/>
                <w:u w:val="single"/>
                <w:lang w:val="en-US" w:eastAsia="zh-CN"/>
              </w:rPr>
              <w:t>，SS</w:t>
            </w:r>
            <w:r>
              <w:rPr>
                <w:rFonts w:hint="eastAsia" w:cs="Times New Roman"/>
                <w:kern w:val="0"/>
                <w:szCs w:val="21"/>
                <w:u w:val="single"/>
                <w:lang w:val="en-US" w:eastAsia="zh-CN"/>
              </w:rPr>
              <w:t>：</w:t>
            </w:r>
            <w:r>
              <w:rPr>
                <w:rFonts w:hint="default" w:ascii="Times New Roman" w:hAnsi="Times New Roman" w:cs="Times New Roman"/>
                <w:kern w:val="0"/>
                <w:szCs w:val="21"/>
                <w:u w:val="single"/>
                <w:lang w:val="en-US" w:eastAsia="zh-CN"/>
              </w:rPr>
              <w:t>800</w:t>
            </w:r>
            <w:r>
              <w:rPr>
                <w:color w:val="auto"/>
                <w:sz w:val="21"/>
                <w:szCs w:val="21"/>
                <w:highlight w:val="none"/>
                <w:u w:val="single"/>
              </w:rPr>
              <w:t>mg/L</w:t>
            </w:r>
            <w:r>
              <w:rPr>
                <w:rFonts w:hint="default" w:ascii="Times New Roman" w:hAnsi="Times New Roman" w:cs="Times New Roman"/>
                <w:kern w:val="0"/>
                <w:szCs w:val="21"/>
                <w:u w:val="single"/>
                <w:lang w:val="en-US" w:eastAsia="zh-CN"/>
              </w:rPr>
              <w:t>，氨氮</w:t>
            </w:r>
            <w:r>
              <w:rPr>
                <w:rFonts w:hint="eastAsia" w:cs="Times New Roman"/>
                <w:kern w:val="0"/>
                <w:szCs w:val="21"/>
                <w:u w:val="single"/>
                <w:lang w:val="en-US" w:eastAsia="zh-CN"/>
              </w:rPr>
              <w:t>：</w:t>
            </w:r>
            <w:r>
              <w:rPr>
                <w:rFonts w:hint="default" w:ascii="Times New Roman" w:hAnsi="Times New Roman" w:cs="Times New Roman"/>
                <w:kern w:val="0"/>
                <w:szCs w:val="21"/>
                <w:u w:val="single"/>
                <w:lang w:val="en-US" w:eastAsia="zh-CN"/>
              </w:rPr>
              <w:t>35</w:t>
            </w:r>
            <w:r>
              <w:rPr>
                <w:color w:val="auto"/>
                <w:sz w:val="21"/>
                <w:szCs w:val="21"/>
                <w:highlight w:val="none"/>
                <w:u w:val="single"/>
              </w:rPr>
              <w:t>mg/L</w:t>
            </w:r>
            <w:r>
              <w:rPr>
                <w:rFonts w:hint="default" w:ascii="Times New Roman" w:hAnsi="Times New Roman" w:cs="Times New Roman"/>
                <w:kern w:val="0"/>
                <w:szCs w:val="21"/>
                <w:u w:val="single"/>
                <w:lang w:val="en-US" w:eastAsia="zh-CN"/>
              </w:rPr>
              <w:t>，TN</w:t>
            </w:r>
            <w:r>
              <w:rPr>
                <w:rFonts w:hint="eastAsia" w:cs="Times New Roman"/>
                <w:kern w:val="0"/>
                <w:szCs w:val="21"/>
                <w:u w:val="single"/>
                <w:lang w:val="en-US" w:eastAsia="zh-CN"/>
              </w:rPr>
              <w:t>：</w:t>
            </w:r>
            <w:r>
              <w:rPr>
                <w:rFonts w:hint="default" w:ascii="Times New Roman" w:hAnsi="Times New Roman" w:cs="Times New Roman"/>
                <w:kern w:val="0"/>
                <w:szCs w:val="21"/>
                <w:u w:val="single"/>
                <w:lang w:val="en-US" w:eastAsia="zh-CN"/>
              </w:rPr>
              <w:t>40</w:t>
            </w:r>
            <w:r>
              <w:rPr>
                <w:color w:val="auto"/>
                <w:sz w:val="21"/>
                <w:szCs w:val="21"/>
                <w:highlight w:val="none"/>
                <w:u w:val="single"/>
              </w:rPr>
              <w:t>mg/L</w:t>
            </w:r>
            <w:r>
              <w:rPr>
                <w:rFonts w:hint="default" w:ascii="Times New Roman" w:hAnsi="Times New Roman" w:cs="Times New Roman"/>
                <w:kern w:val="0"/>
                <w:szCs w:val="21"/>
                <w:u w:val="single"/>
                <w:lang w:val="en-US" w:eastAsia="zh-CN"/>
              </w:rPr>
              <w:t>，TP</w:t>
            </w:r>
            <w:r>
              <w:rPr>
                <w:rFonts w:hint="eastAsia" w:cs="Times New Roman"/>
                <w:kern w:val="0"/>
                <w:szCs w:val="21"/>
                <w:u w:val="single"/>
                <w:lang w:val="en-US" w:eastAsia="zh-CN"/>
              </w:rPr>
              <w:t>：</w:t>
            </w:r>
            <w:r>
              <w:rPr>
                <w:rFonts w:hint="default" w:ascii="Times New Roman" w:hAnsi="Times New Roman" w:cs="Times New Roman"/>
                <w:kern w:val="0"/>
                <w:szCs w:val="21"/>
                <w:u w:val="single"/>
                <w:lang w:val="en-US" w:eastAsia="zh-CN"/>
              </w:rPr>
              <w:t>3</w:t>
            </w:r>
            <w:r>
              <w:rPr>
                <w:color w:val="auto"/>
                <w:sz w:val="21"/>
                <w:szCs w:val="21"/>
                <w:highlight w:val="none"/>
                <w:u w:val="single"/>
              </w:rPr>
              <w:t>mg/L</w:t>
            </w:r>
            <w:r>
              <w:rPr>
                <w:rFonts w:hint="default" w:ascii="Times New Roman" w:hAnsi="Times New Roman" w:cs="Times New Roman"/>
                <w:kern w:val="0"/>
                <w:szCs w:val="21"/>
                <w:u w:val="single"/>
                <w:lang w:val="en-US" w:eastAsia="zh-CN"/>
              </w:rPr>
              <w:t>。</w:t>
            </w:r>
          </w:p>
          <w:p w14:paraId="58EA42BF">
            <w:pPr>
              <w:adjustRightInd w:val="0"/>
              <w:snapToGrid w:val="0"/>
              <w:spacing w:line="480" w:lineRule="exact"/>
              <w:ind w:firstLine="420" w:firstLineChars="200"/>
              <w:rPr>
                <w:rFonts w:hint="default" w:ascii="Times New Roman" w:hAnsi="Times New Roman" w:eastAsia="宋体" w:cs="Times New Roman"/>
                <w:kern w:val="0"/>
                <w:szCs w:val="21"/>
                <w:u w:val="single"/>
                <w:lang w:val="en-US" w:eastAsia="zh-CN"/>
              </w:rPr>
            </w:pPr>
            <w:r>
              <w:rPr>
                <w:rFonts w:hint="eastAsia" w:ascii="Times New Romans" w:hAnsi="Times New Romans"/>
                <w:u w:val="single"/>
                <w:lang w:eastAsia="zh-CN"/>
              </w:rPr>
              <w:t>生活污水经化粪池</w:t>
            </w:r>
            <w:r>
              <w:rPr>
                <w:rFonts w:hint="eastAsia" w:ascii="Times New Romans" w:hAnsi="Times New Romans"/>
                <w:u w:val="single"/>
                <w:lang w:val="en-US" w:eastAsia="zh-CN"/>
              </w:rPr>
              <w:t>+隔油池</w:t>
            </w:r>
            <w:r>
              <w:rPr>
                <w:rFonts w:hint="eastAsia" w:ascii="Times New Romans" w:hAnsi="Times New Romans"/>
                <w:u w:val="single"/>
                <w:lang w:eastAsia="zh-CN"/>
              </w:rPr>
              <w:t>预处理后与</w:t>
            </w:r>
            <w:r>
              <w:rPr>
                <w:rFonts w:hint="default" w:ascii="Times New Roman" w:hAnsi="Times New Roman" w:cs="Times New Roman"/>
                <w:color w:val="auto"/>
                <w:highlight w:val="none"/>
                <w:u w:val="single"/>
                <w:lang w:val="en-US" w:eastAsia="zh-CN"/>
              </w:rPr>
              <w:t>生产废水</w:t>
            </w:r>
            <w:r>
              <w:rPr>
                <w:rFonts w:hint="eastAsia" w:ascii="Times New Roman" w:hAnsi="Times New Roman" w:cs="Times New Roman"/>
                <w:color w:val="auto"/>
                <w:highlight w:val="none"/>
                <w:u w:val="single"/>
                <w:lang w:val="en-US" w:eastAsia="zh-CN"/>
              </w:rPr>
              <w:t>一并</w:t>
            </w:r>
            <w:r>
              <w:rPr>
                <w:rFonts w:hint="default" w:ascii="Times New Roman" w:hAnsi="Times New Roman" w:cs="Times New Roman"/>
                <w:color w:val="auto"/>
                <w:highlight w:val="none"/>
                <w:u w:val="single"/>
                <w:lang w:val="en-US" w:eastAsia="zh-CN"/>
              </w:rPr>
              <w:t>排入自建污水处理站深度处理</w:t>
            </w:r>
            <w:r>
              <w:rPr>
                <w:rFonts w:hint="eastAsia"/>
                <w:u w:val="single"/>
                <w:lang w:val="en-US" w:eastAsia="zh-CN"/>
              </w:rPr>
              <w:t>达《农田灌溉水质标准》（GB5084-2021）</w:t>
            </w:r>
            <w:r>
              <w:rPr>
                <w:rFonts w:hint="default" w:ascii="Times New Roman" w:hAnsi="Times New Roman" w:cs="Times New Roman"/>
                <w:color w:val="auto"/>
                <w:highlight w:val="none"/>
                <w:u w:val="single"/>
                <w:lang w:val="en-US" w:eastAsia="zh-CN"/>
              </w:rPr>
              <w:t>后排至厂区内的池塘暂存</w:t>
            </w:r>
            <w:r>
              <w:rPr>
                <w:rFonts w:hint="default" w:ascii="Times New Roman" w:hAnsi="Times New Roman" w:eastAsia="宋体" w:cs="Times New Roman"/>
                <w:bCs/>
                <w:kern w:val="2"/>
                <w:sz w:val="21"/>
                <w:szCs w:val="21"/>
                <w:u w:val="single"/>
                <w:lang w:val="en-US" w:eastAsia="zh-CN" w:bidi="ar-SA"/>
              </w:rPr>
              <w:t>，最后用于周边果园灌溉</w:t>
            </w:r>
            <w:r>
              <w:rPr>
                <w:rFonts w:hint="default" w:ascii="Times New Roman" w:hAnsi="Times New Roman" w:cs="Times New Roman"/>
                <w:color w:val="auto"/>
                <w:highlight w:val="none"/>
                <w:u w:val="single"/>
                <w:lang w:val="en-US" w:eastAsia="zh-CN"/>
              </w:rPr>
              <w:t>。</w:t>
            </w:r>
          </w:p>
          <w:p w14:paraId="057583B9">
            <w:pPr>
              <w:adjustRightInd w:val="0"/>
              <w:snapToGrid w:val="0"/>
              <w:spacing w:line="480" w:lineRule="exact"/>
              <w:ind w:firstLine="422" w:firstLineChars="200"/>
              <w:jc w:val="center"/>
              <w:rPr>
                <w:rFonts w:hint="default" w:ascii="Times New Roman" w:hAnsi="Times New Roman" w:eastAsia="宋体" w:cs="Times New Roman"/>
                <w:b/>
                <w:kern w:val="0"/>
                <w:szCs w:val="21"/>
                <w:u w:val="single"/>
                <w:lang w:val="en-US" w:eastAsia="zh-CN"/>
              </w:rPr>
            </w:pPr>
            <w:r>
              <w:rPr>
                <w:rFonts w:hint="default" w:ascii="Times New Roman" w:hAnsi="Times New Roman" w:cs="Times New Roman"/>
                <w:b/>
                <w:kern w:val="0"/>
                <w:szCs w:val="21"/>
                <w:u w:val="single"/>
              </w:rPr>
              <w:t>表4-</w:t>
            </w:r>
            <w:r>
              <w:rPr>
                <w:rFonts w:hint="default" w:ascii="Times New Roman" w:hAnsi="Times New Roman" w:cs="Times New Roman"/>
                <w:b/>
                <w:kern w:val="0"/>
                <w:szCs w:val="21"/>
                <w:u w:val="single"/>
                <w:lang w:val="en-US" w:eastAsia="zh-CN"/>
              </w:rPr>
              <w:t>9</w:t>
            </w:r>
            <w:r>
              <w:rPr>
                <w:rFonts w:hint="default" w:ascii="Times New Roman" w:hAnsi="Times New Roman" w:cs="Times New Roman"/>
                <w:b/>
                <w:kern w:val="0"/>
                <w:szCs w:val="21"/>
                <w:u w:val="single"/>
              </w:rPr>
              <w:t xml:space="preserve">  废水污染源汇总</w:t>
            </w:r>
            <w:r>
              <w:rPr>
                <w:rFonts w:hint="default" w:ascii="Times New Roman" w:hAnsi="Times New Roman" w:cs="Times New Roman"/>
                <w:b/>
                <w:kern w:val="0"/>
                <w:szCs w:val="21"/>
                <w:u w:val="single"/>
                <w:lang w:eastAsia="zh-CN"/>
              </w:rPr>
              <w:t>表</w:t>
            </w:r>
          </w:p>
          <w:tbl>
            <w:tblPr>
              <w:tblStyle w:val="32"/>
              <w:tblW w:w="5000" w:type="pct"/>
              <w:jc w:val="center"/>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Layout w:type="autofit"/>
              <w:tblCellMar>
                <w:top w:w="0" w:type="dxa"/>
                <w:left w:w="0" w:type="dxa"/>
                <w:bottom w:w="0" w:type="dxa"/>
                <w:right w:w="0" w:type="dxa"/>
              </w:tblCellMar>
            </w:tblPr>
            <w:tblGrid>
              <w:gridCol w:w="588"/>
              <w:gridCol w:w="530"/>
              <w:gridCol w:w="791"/>
              <w:gridCol w:w="815"/>
              <w:gridCol w:w="723"/>
              <w:gridCol w:w="706"/>
              <w:gridCol w:w="606"/>
              <w:gridCol w:w="554"/>
              <w:gridCol w:w="775"/>
              <w:gridCol w:w="614"/>
              <w:gridCol w:w="723"/>
              <w:gridCol w:w="672"/>
            </w:tblGrid>
            <w:tr w14:paraId="30E04423">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0" w:type="dxa"/>
                  <w:bottom w:w="0" w:type="dxa"/>
                  <w:right w:w="0" w:type="dxa"/>
                </w:tblCellMar>
              </w:tblPrEx>
              <w:trPr>
                <w:trHeight w:val="340" w:hRule="atLeast"/>
                <w:jc w:val="center"/>
              </w:trPr>
              <w:tc>
                <w:tcPr>
                  <w:tcW w:w="363" w:type="pct"/>
                  <w:vMerge w:val="restart"/>
                  <w:tcBorders>
                    <w:right w:val="single" w:color="auto" w:sz="4" w:space="0"/>
                  </w:tcBorders>
                  <w:noWrap w:val="0"/>
                  <w:vAlign w:val="center"/>
                </w:tcPr>
                <w:p w14:paraId="7CE20CE2">
                  <w:pPr>
                    <w:jc w:val="center"/>
                    <w:rPr>
                      <w:rFonts w:hint="default" w:ascii="Times New Roman" w:hAnsi="Times New Roman" w:cs="Times New Roman"/>
                      <w:sz w:val="18"/>
                      <w:szCs w:val="18"/>
                      <w:u w:val="single"/>
                    </w:rPr>
                  </w:pPr>
                  <w:r>
                    <w:rPr>
                      <w:rFonts w:hint="default" w:ascii="Times New Roman" w:hAnsi="Times New Roman" w:cs="Times New Roman"/>
                      <w:sz w:val="18"/>
                      <w:szCs w:val="18"/>
                      <w:u w:val="single"/>
                    </w:rPr>
                    <w:t>产排污环节</w:t>
                  </w:r>
                </w:p>
              </w:tc>
              <w:tc>
                <w:tcPr>
                  <w:tcW w:w="327" w:type="pct"/>
                  <w:vMerge w:val="restart"/>
                  <w:tcBorders>
                    <w:left w:val="single" w:color="auto" w:sz="4" w:space="0"/>
                  </w:tcBorders>
                  <w:noWrap w:val="0"/>
                  <w:vAlign w:val="center"/>
                </w:tcPr>
                <w:p w14:paraId="0CD8A892">
                  <w:pPr>
                    <w:jc w:val="center"/>
                    <w:rPr>
                      <w:rFonts w:hint="default" w:ascii="Times New Roman" w:hAnsi="Times New Roman" w:cs="Times New Roman"/>
                      <w:sz w:val="18"/>
                      <w:szCs w:val="18"/>
                      <w:u w:val="single"/>
                    </w:rPr>
                  </w:pPr>
                  <w:r>
                    <w:rPr>
                      <w:rFonts w:hint="default" w:ascii="Times New Roman" w:hAnsi="Times New Roman" w:cs="Times New Roman"/>
                      <w:sz w:val="18"/>
                      <w:szCs w:val="18"/>
                      <w:u w:val="single"/>
                    </w:rPr>
                    <w:t>类别</w:t>
                  </w:r>
                </w:p>
              </w:tc>
              <w:tc>
                <w:tcPr>
                  <w:tcW w:w="488" w:type="pct"/>
                  <w:vMerge w:val="restart"/>
                  <w:noWrap w:val="0"/>
                  <w:vAlign w:val="center"/>
                </w:tcPr>
                <w:p w14:paraId="3E2FD284">
                  <w:pPr>
                    <w:jc w:val="center"/>
                    <w:rPr>
                      <w:rFonts w:hint="default" w:ascii="Times New Roman" w:hAnsi="Times New Roman" w:cs="Times New Roman"/>
                      <w:sz w:val="18"/>
                      <w:szCs w:val="18"/>
                      <w:u w:val="single"/>
                    </w:rPr>
                  </w:pPr>
                  <w:r>
                    <w:rPr>
                      <w:rFonts w:hint="default" w:ascii="Times New Roman" w:hAnsi="Times New Roman" w:cs="Times New Roman"/>
                      <w:sz w:val="18"/>
                      <w:szCs w:val="18"/>
                      <w:u w:val="single"/>
                    </w:rPr>
                    <w:t>污染物种类</w:t>
                  </w:r>
                </w:p>
              </w:tc>
              <w:tc>
                <w:tcPr>
                  <w:tcW w:w="1385" w:type="pct"/>
                  <w:gridSpan w:val="3"/>
                  <w:tcBorders>
                    <w:bottom w:val="single" w:color="auto" w:sz="4" w:space="0"/>
                    <w:right w:val="single" w:color="auto" w:sz="4" w:space="0"/>
                  </w:tcBorders>
                  <w:noWrap w:val="0"/>
                  <w:vAlign w:val="center"/>
                </w:tcPr>
                <w:p w14:paraId="297F7D2A">
                  <w:pPr>
                    <w:jc w:val="center"/>
                    <w:rPr>
                      <w:rFonts w:hint="default" w:ascii="Times New Roman" w:hAnsi="Times New Roman" w:cs="Times New Roman"/>
                      <w:sz w:val="18"/>
                      <w:szCs w:val="18"/>
                      <w:u w:val="single"/>
                    </w:rPr>
                  </w:pPr>
                  <w:r>
                    <w:rPr>
                      <w:rFonts w:hint="default" w:ascii="Times New Roman" w:hAnsi="Times New Roman" w:cs="Times New Roman"/>
                      <w:sz w:val="18"/>
                      <w:szCs w:val="18"/>
                      <w:u w:val="single"/>
                    </w:rPr>
                    <w:t>污染物产生量和浓度</w:t>
                  </w:r>
                </w:p>
              </w:tc>
              <w:tc>
                <w:tcPr>
                  <w:tcW w:w="1194" w:type="pct"/>
                  <w:gridSpan w:val="3"/>
                  <w:tcBorders>
                    <w:bottom w:val="single" w:color="auto" w:sz="4" w:space="0"/>
                    <w:right w:val="single" w:color="auto" w:sz="4" w:space="0"/>
                  </w:tcBorders>
                  <w:noWrap w:val="0"/>
                  <w:vAlign w:val="center"/>
                </w:tcPr>
                <w:p w14:paraId="6208794D">
                  <w:pPr>
                    <w:jc w:val="center"/>
                    <w:rPr>
                      <w:rFonts w:hint="default" w:ascii="Times New Roman" w:hAnsi="Times New Roman" w:cs="Times New Roman"/>
                      <w:sz w:val="18"/>
                      <w:szCs w:val="18"/>
                      <w:u w:val="single"/>
                    </w:rPr>
                  </w:pPr>
                  <w:r>
                    <w:rPr>
                      <w:rFonts w:hint="default" w:ascii="Times New Roman" w:hAnsi="Times New Roman" w:cs="Times New Roman"/>
                      <w:sz w:val="18"/>
                      <w:szCs w:val="18"/>
                      <w:u w:val="single"/>
                    </w:rPr>
                    <w:t>治理设施</w:t>
                  </w:r>
                </w:p>
              </w:tc>
              <w:tc>
                <w:tcPr>
                  <w:tcW w:w="1240" w:type="pct"/>
                  <w:gridSpan w:val="3"/>
                  <w:tcBorders>
                    <w:left w:val="single" w:color="auto" w:sz="4" w:space="0"/>
                    <w:bottom w:val="single" w:color="auto" w:sz="4" w:space="0"/>
                    <w:right w:val="single" w:color="auto" w:sz="4" w:space="0"/>
                  </w:tcBorders>
                  <w:noWrap w:val="0"/>
                  <w:vAlign w:val="center"/>
                </w:tcPr>
                <w:p w14:paraId="517F79E4">
                  <w:pPr>
                    <w:jc w:val="center"/>
                    <w:rPr>
                      <w:rFonts w:hint="default" w:ascii="Times New Roman" w:hAnsi="Times New Roman" w:cs="Times New Roman"/>
                      <w:sz w:val="18"/>
                      <w:szCs w:val="18"/>
                      <w:u w:val="single"/>
                    </w:rPr>
                  </w:pPr>
                  <w:r>
                    <w:rPr>
                      <w:rFonts w:hint="default" w:ascii="Times New Roman" w:hAnsi="Times New Roman" w:cs="Times New Roman"/>
                      <w:sz w:val="18"/>
                      <w:szCs w:val="18"/>
                      <w:u w:val="single"/>
                    </w:rPr>
                    <w:t>污染物排放情况</w:t>
                  </w:r>
                </w:p>
              </w:tc>
            </w:tr>
            <w:tr w14:paraId="2779E9A0">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0" w:type="dxa"/>
                  <w:bottom w:w="0" w:type="dxa"/>
                  <w:right w:w="0" w:type="dxa"/>
                </w:tblCellMar>
              </w:tblPrEx>
              <w:trPr>
                <w:trHeight w:val="340" w:hRule="atLeast"/>
                <w:jc w:val="center"/>
              </w:trPr>
              <w:tc>
                <w:tcPr>
                  <w:tcW w:w="363" w:type="pct"/>
                  <w:vMerge w:val="continue"/>
                  <w:tcBorders>
                    <w:right w:val="single" w:color="auto" w:sz="4" w:space="0"/>
                  </w:tcBorders>
                  <w:noWrap w:val="0"/>
                  <w:vAlign w:val="center"/>
                </w:tcPr>
                <w:p w14:paraId="771F2BF3">
                  <w:pPr>
                    <w:jc w:val="center"/>
                    <w:rPr>
                      <w:rFonts w:hint="default" w:ascii="Times New Roman" w:hAnsi="Times New Roman" w:cs="Times New Roman"/>
                      <w:sz w:val="18"/>
                      <w:szCs w:val="18"/>
                      <w:u w:val="single"/>
                    </w:rPr>
                  </w:pPr>
                </w:p>
              </w:tc>
              <w:tc>
                <w:tcPr>
                  <w:tcW w:w="327" w:type="pct"/>
                  <w:vMerge w:val="continue"/>
                  <w:tcBorders>
                    <w:left w:val="single" w:color="auto" w:sz="4" w:space="0"/>
                  </w:tcBorders>
                  <w:noWrap w:val="0"/>
                  <w:vAlign w:val="center"/>
                </w:tcPr>
                <w:p w14:paraId="4C3EF3ED">
                  <w:pPr>
                    <w:jc w:val="center"/>
                    <w:rPr>
                      <w:rFonts w:hint="default" w:ascii="Times New Roman" w:hAnsi="Times New Roman" w:cs="Times New Roman"/>
                      <w:sz w:val="18"/>
                      <w:szCs w:val="18"/>
                      <w:u w:val="single"/>
                    </w:rPr>
                  </w:pPr>
                </w:p>
              </w:tc>
              <w:tc>
                <w:tcPr>
                  <w:tcW w:w="488" w:type="pct"/>
                  <w:vMerge w:val="continue"/>
                  <w:noWrap w:val="0"/>
                  <w:vAlign w:val="center"/>
                </w:tcPr>
                <w:p w14:paraId="438EB18A">
                  <w:pPr>
                    <w:jc w:val="center"/>
                    <w:rPr>
                      <w:rFonts w:hint="default" w:ascii="Times New Roman" w:hAnsi="Times New Roman" w:cs="Times New Roman"/>
                      <w:sz w:val="18"/>
                      <w:szCs w:val="18"/>
                      <w:u w:val="single"/>
                    </w:rPr>
                  </w:pPr>
                </w:p>
              </w:tc>
              <w:tc>
                <w:tcPr>
                  <w:tcW w:w="503" w:type="pct"/>
                  <w:tcBorders>
                    <w:top w:val="single" w:color="auto" w:sz="4" w:space="0"/>
                    <w:right w:val="single" w:color="auto" w:sz="4" w:space="0"/>
                  </w:tcBorders>
                  <w:noWrap w:val="0"/>
                  <w:vAlign w:val="center"/>
                </w:tcPr>
                <w:p w14:paraId="3B505CC8">
                  <w:pPr>
                    <w:jc w:val="center"/>
                    <w:rPr>
                      <w:rFonts w:hint="default" w:ascii="Times New Roman" w:hAnsi="Times New Roman" w:cs="Times New Roman"/>
                      <w:sz w:val="18"/>
                      <w:szCs w:val="18"/>
                      <w:u w:val="single"/>
                    </w:rPr>
                  </w:pPr>
                  <w:r>
                    <w:rPr>
                      <w:rFonts w:hint="default" w:ascii="Times New Roman" w:hAnsi="Times New Roman" w:cs="Times New Roman"/>
                      <w:sz w:val="18"/>
                      <w:szCs w:val="18"/>
                      <w:u w:val="single"/>
                    </w:rPr>
                    <w:t>废水产生量m</w:t>
                  </w:r>
                  <w:r>
                    <w:rPr>
                      <w:rFonts w:hint="default" w:ascii="Times New Roman" w:hAnsi="Times New Roman" w:cs="Times New Roman"/>
                      <w:sz w:val="18"/>
                      <w:szCs w:val="18"/>
                      <w:u w:val="single"/>
                      <w:vertAlign w:val="superscript"/>
                    </w:rPr>
                    <w:t>3</w:t>
                  </w:r>
                  <w:r>
                    <w:rPr>
                      <w:rFonts w:hint="default" w:ascii="Times New Roman" w:hAnsi="Times New Roman" w:cs="Times New Roman"/>
                      <w:sz w:val="18"/>
                      <w:szCs w:val="18"/>
                      <w:u w:val="single"/>
                    </w:rPr>
                    <w:t>/a</w:t>
                  </w:r>
                </w:p>
              </w:tc>
              <w:tc>
                <w:tcPr>
                  <w:tcW w:w="446" w:type="pct"/>
                  <w:tcBorders>
                    <w:top w:val="single" w:color="auto" w:sz="4" w:space="0"/>
                    <w:left w:val="single" w:color="auto" w:sz="4" w:space="0"/>
                    <w:right w:val="single" w:color="auto" w:sz="4" w:space="0"/>
                  </w:tcBorders>
                  <w:noWrap w:val="0"/>
                  <w:vAlign w:val="center"/>
                </w:tcPr>
                <w:p w14:paraId="1B478554">
                  <w:pPr>
                    <w:jc w:val="center"/>
                    <w:rPr>
                      <w:rFonts w:hint="default" w:ascii="Times New Roman" w:hAnsi="Times New Roman" w:cs="Times New Roman"/>
                      <w:sz w:val="18"/>
                      <w:szCs w:val="18"/>
                      <w:u w:val="single"/>
                    </w:rPr>
                  </w:pPr>
                  <w:r>
                    <w:rPr>
                      <w:rFonts w:hint="default" w:ascii="Times New Roman" w:hAnsi="Times New Roman" w:cs="Times New Roman"/>
                      <w:sz w:val="18"/>
                      <w:szCs w:val="18"/>
                      <w:u w:val="single"/>
                    </w:rPr>
                    <w:t>产生浓度mg/L</w:t>
                  </w:r>
                </w:p>
              </w:tc>
              <w:tc>
                <w:tcPr>
                  <w:tcW w:w="435" w:type="pct"/>
                  <w:tcBorders>
                    <w:top w:val="single" w:color="auto" w:sz="4" w:space="0"/>
                    <w:left w:val="single" w:color="auto" w:sz="4" w:space="0"/>
                    <w:right w:val="single" w:color="auto" w:sz="4" w:space="0"/>
                  </w:tcBorders>
                  <w:noWrap w:val="0"/>
                  <w:vAlign w:val="center"/>
                </w:tcPr>
                <w:p w14:paraId="3D632A12">
                  <w:pPr>
                    <w:jc w:val="center"/>
                    <w:rPr>
                      <w:rFonts w:hint="default" w:ascii="Times New Roman" w:hAnsi="Times New Roman" w:cs="Times New Roman"/>
                      <w:sz w:val="18"/>
                      <w:szCs w:val="18"/>
                      <w:u w:val="single"/>
                      <w:vertAlign w:val="superscript"/>
                    </w:rPr>
                  </w:pPr>
                  <w:r>
                    <w:rPr>
                      <w:rFonts w:hint="default" w:ascii="Times New Roman" w:hAnsi="Times New Roman" w:cs="Times New Roman"/>
                      <w:sz w:val="18"/>
                      <w:szCs w:val="18"/>
                      <w:u w:val="single"/>
                    </w:rPr>
                    <w:t>产生量t/a</w:t>
                  </w:r>
                </w:p>
              </w:tc>
              <w:tc>
                <w:tcPr>
                  <w:tcW w:w="374" w:type="pct"/>
                  <w:tcBorders>
                    <w:top w:val="single" w:color="auto" w:sz="4" w:space="0"/>
                    <w:left w:val="single" w:color="auto" w:sz="4" w:space="0"/>
                  </w:tcBorders>
                  <w:noWrap w:val="0"/>
                  <w:vAlign w:val="center"/>
                </w:tcPr>
                <w:p w14:paraId="1F0251B4">
                  <w:pPr>
                    <w:jc w:val="center"/>
                    <w:rPr>
                      <w:rFonts w:hint="default" w:ascii="Times New Roman" w:hAnsi="Times New Roman" w:cs="Times New Roman"/>
                      <w:sz w:val="18"/>
                      <w:szCs w:val="18"/>
                      <w:u w:val="single"/>
                    </w:rPr>
                  </w:pPr>
                  <w:r>
                    <w:rPr>
                      <w:rFonts w:hint="default" w:ascii="Times New Roman" w:hAnsi="Times New Roman" w:cs="Times New Roman"/>
                      <w:sz w:val="18"/>
                      <w:szCs w:val="18"/>
                      <w:u w:val="single"/>
                    </w:rPr>
                    <w:t>治理工艺</w:t>
                  </w:r>
                </w:p>
              </w:tc>
              <w:tc>
                <w:tcPr>
                  <w:tcW w:w="342" w:type="pct"/>
                  <w:tcBorders>
                    <w:top w:val="single" w:color="auto" w:sz="4" w:space="0"/>
                  </w:tcBorders>
                  <w:noWrap w:val="0"/>
                  <w:vAlign w:val="center"/>
                </w:tcPr>
                <w:p w14:paraId="5519E305">
                  <w:pPr>
                    <w:jc w:val="center"/>
                    <w:rPr>
                      <w:rFonts w:hint="default" w:ascii="Times New Roman" w:hAnsi="Times New Roman" w:cs="Times New Roman"/>
                      <w:sz w:val="18"/>
                      <w:szCs w:val="18"/>
                      <w:u w:val="single"/>
                    </w:rPr>
                  </w:pPr>
                  <w:r>
                    <w:rPr>
                      <w:rFonts w:hint="default" w:ascii="Times New Roman" w:hAnsi="Times New Roman" w:cs="Times New Roman"/>
                      <w:sz w:val="18"/>
                      <w:szCs w:val="18"/>
                      <w:u w:val="single"/>
                    </w:rPr>
                    <w:t>去除率%</w:t>
                  </w:r>
                </w:p>
              </w:tc>
              <w:tc>
                <w:tcPr>
                  <w:tcW w:w="478" w:type="pct"/>
                  <w:tcBorders>
                    <w:top w:val="single" w:color="auto" w:sz="4" w:space="0"/>
                    <w:right w:val="single" w:color="auto" w:sz="4" w:space="0"/>
                  </w:tcBorders>
                  <w:noWrap w:val="0"/>
                  <w:vAlign w:val="center"/>
                </w:tcPr>
                <w:p w14:paraId="4CA79397">
                  <w:pPr>
                    <w:jc w:val="center"/>
                    <w:rPr>
                      <w:rFonts w:hint="default" w:ascii="Times New Roman" w:hAnsi="Times New Roman" w:cs="Times New Roman"/>
                      <w:sz w:val="18"/>
                      <w:szCs w:val="18"/>
                      <w:u w:val="single"/>
                    </w:rPr>
                  </w:pPr>
                  <w:r>
                    <w:rPr>
                      <w:rFonts w:hint="default" w:ascii="Times New Roman" w:hAnsi="Times New Roman" w:cs="Times New Roman"/>
                      <w:sz w:val="18"/>
                      <w:szCs w:val="18"/>
                      <w:u w:val="single"/>
                    </w:rPr>
                    <w:t>是否为可行技术</w:t>
                  </w:r>
                </w:p>
              </w:tc>
              <w:tc>
                <w:tcPr>
                  <w:tcW w:w="379" w:type="pct"/>
                  <w:tcBorders>
                    <w:top w:val="single" w:color="auto" w:sz="4" w:space="0"/>
                    <w:left w:val="single" w:color="auto" w:sz="4" w:space="0"/>
                    <w:right w:val="single" w:color="auto" w:sz="4" w:space="0"/>
                  </w:tcBorders>
                  <w:noWrap w:val="0"/>
                  <w:vAlign w:val="center"/>
                </w:tcPr>
                <w:p w14:paraId="27D8FDC6">
                  <w:pPr>
                    <w:jc w:val="center"/>
                    <w:rPr>
                      <w:rFonts w:hint="default" w:ascii="Times New Roman" w:hAnsi="Times New Roman" w:cs="Times New Roman"/>
                      <w:sz w:val="18"/>
                      <w:szCs w:val="18"/>
                      <w:u w:val="single"/>
                    </w:rPr>
                  </w:pPr>
                  <w:r>
                    <w:rPr>
                      <w:rFonts w:hint="default" w:ascii="Times New Roman" w:hAnsi="Times New Roman" w:cs="Times New Roman"/>
                      <w:sz w:val="18"/>
                      <w:szCs w:val="18"/>
                      <w:u w:val="single"/>
                    </w:rPr>
                    <w:t>废水排放量m</w:t>
                  </w:r>
                  <w:r>
                    <w:rPr>
                      <w:rFonts w:hint="default" w:ascii="Times New Roman" w:hAnsi="Times New Roman" w:cs="Times New Roman"/>
                      <w:sz w:val="18"/>
                      <w:szCs w:val="18"/>
                      <w:u w:val="single"/>
                      <w:vertAlign w:val="superscript"/>
                    </w:rPr>
                    <w:t>3</w:t>
                  </w:r>
                  <w:r>
                    <w:rPr>
                      <w:rFonts w:hint="default" w:ascii="Times New Roman" w:hAnsi="Times New Roman" w:cs="Times New Roman"/>
                      <w:sz w:val="18"/>
                      <w:szCs w:val="18"/>
                      <w:u w:val="single"/>
                    </w:rPr>
                    <w:t>/a</w:t>
                  </w:r>
                </w:p>
              </w:tc>
              <w:tc>
                <w:tcPr>
                  <w:tcW w:w="446" w:type="pct"/>
                  <w:tcBorders>
                    <w:top w:val="single" w:color="auto" w:sz="4" w:space="0"/>
                    <w:left w:val="single" w:color="auto" w:sz="4" w:space="0"/>
                    <w:right w:val="single" w:color="auto" w:sz="4" w:space="0"/>
                  </w:tcBorders>
                  <w:noWrap w:val="0"/>
                  <w:vAlign w:val="center"/>
                </w:tcPr>
                <w:p w14:paraId="43CED2F9">
                  <w:pPr>
                    <w:jc w:val="center"/>
                    <w:rPr>
                      <w:rFonts w:hint="default" w:ascii="Times New Roman" w:hAnsi="Times New Roman" w:cs="Times New Roman"/>
                      <w:sz w:val="18"/>
                      <w:szCs w:val="18"/>
                      <w:u w:val="single"/>
                    </w:rPr>
                  </w:pPr>
                  <w:r>
                    <w:rPr>
                      <w:rFonts w:hint="default" w:ascii="Times New Roman" w:hAnsi="Times New Roman" w:cs="Times New Roman"/>
                      <w:sz w:val="18"/>
                      <w:szCs w:val="18"/>
                      <w:u w:val="single"/>
                    </w:rPr>
                    <w:t>排放浓度mg/L</w:t>
                  </w:r>
                </w:p>
              </w:tc>
              <w:tc>
                <w:tcPr>
                  <w:tcW w:w="414" w:type="pct"/>
                  <w:tcBorders>
                    <w:top w:val="single" w:color="auto" w:sz="4" w:space="0"/>
                    <w:left w:val="single" w:color="auto" w:sz="4" w:space="0"/>
                    <w:right w:val="single" w:color="auto" w:sz="4" w:space="0"/>
                  </w:tcBorders>
                  <w:noWrap w:val="0"/>
                  <w:vAlign w:val="center"/>
                </w:tcPr>
                <w:p w14:paraId="75D4B9EE">
                  <w:pPr>
                    <w:jc w:val="center"/>
                    <w:rPr>
                      <w:rFonts w:hint="default" w:ascii="Times New Roman" w:hAnsi="Times New Roman" w:cs="Times New Roman"/>
                      <w:sz w:val="18"/>
                      <w:szCs w:val="18"/>
                      <w:u w:val="single"/>
                      <w:vertAlign w:val="superscript"/>
                    </w:rPr>
                  </w:pPr>
                  <w:r>
                    <w:rPr>
                      <w:rFonts w:hint="default" w:ascii="Times New Roman" w:hAnsi="Times New Roman" w:cs="Times New Roman"/>
                      <w:sz w:val="18"/>
                      <w:szCs w:val="18"/>
                      <w:u w:val="single"/>
                    </w:rPr>
                    <w:t>排放量t/a</w:t>
                  </w:r>
                </w:p>
              </w:tc>
            </w:tr>
            <w:tr w14:paraId="297FC8A2">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0" w:type="dxa"/>
                  <w:bottom w:w="0" w:type="dxa"/>
                  <w:right w:w="0" w:type="dxa"/>
                </w:tblCellMar>
              </w:tblPrEx>
              <w:trPr>
                <w:trHeight w:val="340" w:hRule="atLeast"/>
                <w:jc w:val="center"/>
              </w:trPr>
              <w:tc>
                <w:tcPr>
                  <w:tcW w:w="363" w:type="pct"/>
                  <w:vMerge w:val="restart"/>
                  <w:tcBorders>
                    <w:right w:val="single" w:color="auto" w:sz="4" w:space="0"/>
                  </w:tcBorders>
                  <w:noWrap w:val="0"/>
                  <w:vAlign w:val="center"/>
                </w:tcPr>
                <w:p w14:paraId="4961CCBB">
                  <w:pPr>
                    <w:jc w:val="center"/>
                    <w:rPr>
                      <w:rFonts w:hint="default" w:ascii="Times New Roman" w:hAnsi="Times New Roman" w:cs="Times New Roman"/>
                      <w:sz w:val="18"/>
                      <w:szCs w:val="18"/>
                      <w:u w:val="single"/>
                    </w:rPr>
                  </w:pPr>
                  <w:r>
                    <w:rPr>
                      <w:rFonts w:hint="default" w:ascii="Times New Roman" w:hAnsi="Times New Roman" w:cs="Times New Roman"/>
                      <w:sz w:val="18"/>
                      <w:szCs w:val="18"/>
                      <w:u w:val="single"/>
                    </w:rPr>
                    <w:t>综合废水</w:t>
                  </w:r>
                </w:p>
              </w:tc>
              <w:tc>
                <w:tcPr>
                  <w:tcW w:w="327" w:type="pct"/>
                  <w:vMerge w:val="restart"/>
                  <w:tcBorders>
                    <w:left w:val="single" w:color="auto" w:sz="4" w:space="0"/>
                  </w:tcBorders>
                  <w:noWrap w:val="0"/>
                  <w:vAlign w:val="center"/>
                </w:tcPr>
                <w:p w14:paraId="58C2B9FF">
                  <w:pPr>
                    <w:jc w:val="center"/>
                    <w:rPr>
                      <w:rFonts w:hint="default" w:ascii="Times New Roman" w:hAnsi="Times New Roman" w:cs="Times New Roman"/>
                      <w:sz w:val="18"/>
                      <w:szCs w:val="18"/>
                      <w:u w:val="single"/>
                    </w:rPr>
                  </w:pPr>
                  <w:r>
                    <w:rPr>
                      <w:rFonts w:hint="default" w:ascii="Times New Roman" w:hAnsi="Times New Roman" w:cs="Times New Roman"/>
                      <w:sz w:val="18"/>
                      <w:szCs w:val="18"/>
                      <w:u w:val="single"/>
                    </w:rPr>
                    <w:t>生产废水</w:t>
                  </w:r>
                  <w:r>
                    <w:rPr>
                      <w:rFonts w:hint="eastAsia" w:cs="Times New Roman"/>
                      <w:sz w:val="18"/>
                      <w:szCs w:val="18"/>
                      <w:u w:val="single"/>
                      <w:lang w:val="en-US" w:eastAsia="zh-CN"/>
                    </w:rPr>
                    <w:t>+生活污水</w:t>
                  </w:r>
                </w:p>
              </w:tc>
              <w:tc>
                <w:tcPr>
                  <w:tcW w:w="488" w:type="pct"/>
                  <w:noWrap w:val="0"/>
                  <w:vAlign w:val="center"/>
                </w:tcPr>
                <w:p w14:paraId="5AFC4FF9">
                  <w:pPr>
                    <w:keepNext w:val="0"/>
                    <w:keepLines w:val="0"/>
                    <w:widowControl/>
                    <w:suppressLineNumbers w:val="0"/>
                    <w:jc w:val="center"/>
                    <w:textAlignment w:val="center"/>
                    <w:rPr>
                      <w:rFonts w:hint="default" w:ascii="Times New Roman" w:hAnsi="Times New Roman" w:cs="Times New Roman"/>
                      <w:sz w:val="18"/>
                      <w:szCs w:val="18"/>
                      <w:u w:val="single"/>
                    </w:rPr>
                  </w:pPr>
                  <w:r>
                    <w:rPr>
                      <w:rStyle w:val="101"/>
                      <w:rFonts w:eastAsia="宋体"/>
                      <w:lang w:val="en-US" w:eastAsia="zh-CN" w:bidi="ar"/>
                    </w:rPr>
                    <w:t>COD</w:t>
                  </w:r>
                  <w:r>
                    <w:rPr>
                      <w:rStyle w:val="102"/>
                      <w:rFonts w:eastAsia="宋体"/>
                      <w:lang w:val="en-US" w:eastAsia="zh-CN" w:bidi="ar"/>
                    </w:rPr>
                    <w:t>Cr</w:t>
                  </w:r>
                </w:p>
              </w:tc>
              <w:tc>
                <w:tcPr>
                  <w:tcW w:w="503" w:type="pct"/>
                  <w:vMerge w:val="restart"/>
                  <w:tcBorders>
                    <w:top w:val="single" w:color="auto" w:sz="4" w:space="0"/>
                    <w:right w:val="single" w:color="auto" w:sz="4" w:space="0"/>
                  </w:tcBorders>
                  <w:noWrap w:val="0"/>
                  <w:vAlign w:val="center"/>
                </w:tcPr>
                <w:p w14:paraId="3238CF94">
                  <w:pPr>
                    <w:keepNext w:val="0"/>
                    <w:keepLines w:val="0"/>
                    <w:widowControl/>
                    <w:suppressLineNumbers w:val="0"/>
                    <w:jc w:val="center"/>
                    <w:textAlignment w:val="center"/>
                    <w:rPr>
                      <w:rFonts w:hint="default" w:ascii="Times New Roman" w:hAnsi="Times New Roman" w:eastAsia="宋体" w:cs="Times New Roman"/>
                      <w:sz w:val="18"/>
                      <w:szCs w:val="18"/>
                      <w:u w:val="single"/>
                      <w:lang w:val="en-US" w:eastAsia="zh-CN"/>
                    </w:rPr>
                  </w:pPr>
                  <w:r>
                    <w:rPr>
                      <w:rFonts w:hint="default" w:ascii="Times New Roman" w:hAnsi="Times New Roman" w:eastAsia="宋体" w:cs="Times New Roman"/>
                      <w:i w:val="0"/>
                      <w:iCs w:val="0"/>
                      <w:color w:val="000000"/>
                      <w:kern w:val="0"/>
                      <w:sz w:val="18"/>
                      <w:szCs w:val="18"/>
                      <w:u w:val="none"/>
                      <w:lang w:val="en-US" w:eastAsia="zh-CN" w:bidi="ar"/>
                    </w:rPr>
                    <w:t>4238.89</w:t>
                  </w:r>
                </w:p>
              </w:tc>
              <w:tc>
                <w:tcPr>
                  <w:tcW w:w="446" w:type="pct"/>
                  <w:tcBorders>
                    <w:top w:val="single" w:color="auto" w:sz="4" w:space="0"/>
                    <w:left w:val="single" w:color="auto" w:sz="4" w:space="0"/>
                    <w:right w:val="single" w:color="auto" w:sz="4" w:space="0"/>
                  </w:tcBorders>
                  <w:noWrap w:val="0"/>
                  <w:vAlign w:val="center"/>
                </w:tcPr>
                <w:p w14:paraId="002A0ADC">
                  <w:pPr>
                    <w:keepNext w:val="0"/>
                    <w:keepLines w:val="0"/>
                    <w:widowControl/>
                    <w:suppressLineNumbers w:val="0"/>
                    <w:jc w:val="center"/>
                    <w:textAlignment w:val="center"/>
                    <w:rPr>
                      <w:rFonts w:hint="default" w:ascii="Times New Roman" w:hAnsi="Times New Roman" w:eastAsia="宋体" w:cs="Times New Roman"/>
                      <w:sz w:val="18"/>
                      <w:szCs w:val="18"/>
                      <w:highlight w:val="none"/>
                      <w:u w:val="single"/>
                      <w:lang w:val="en-US" w:eastAsia="zh-CN"/>
                    </w:rPr>
                  </w:pPr>
                  <w:r>
                    <w:rPr>
                      <w:rFonts w:hint="eastAsia" w:cs="Times New Roman"/>
                      <w:i w:val="0"/>
                      <w:iCs w:val="0"/>
                      <w:color w:val="000000"/>
                      <w:kern w:val="0"/>
                      <w:sz w:val="18"/>
                      <w:szCs w:val="18"/>
                      <w:highlight w:val="none"/>
                      <w:u w:val="none"/>
                      <w:lang w:val="en-US" w:eastAsia="zh-CN" w:bidi="ar"/>
                    </w:rPr>
                    <w:t>2400</w:t>
                  </w:r>
                </w:p>
              </w:tc>
              <w:tc>
                <w:tcPr>
                  <w:tcW w:w="435" w:type="pct"/>
                  <w:tcBorders>
                    <w:top w:val="single" w:color="auto" w:sz="4" w:space="0"/>
                    <w:left w:val="single" w:color="auto" w:sz="4" w:space="0"/>
                    <w:right w:val="single" w:color="auto" w:sz="4" w:space="0"/>
                  </w:tcBorders>
                  <w:noWrap w:val="0"/>
                  <w:vAlign w:val="center"/>
                </w:tcPr>
                <w:p w14:paraId="154252F7">
                  <w:pPr>
                    <w:keepNext w:val="0"/>
                    <w:keepLines w:val="0"/>
                    <w:widowControl/>
                    <w:suppressLineNumbers w:val="0"/>
                    <w:jc w:val="center"/>
                    <w:textAlignment w:val="center"/>
                    <w:rPr>
                      <w:rFonts w:hint="default" w:cs="Times New Roman"/>
                      <w:i w:val="0"/>
                      <w:iCs w:val="0"/>
                      <w:color w:val="000000"/>
                      <w:kern w:val="0"/>
                      <w:sz w:val="18"/>
                      <w:szCs w:val="18"/>
                      <w:highlight w:val="none"/>
                      <w:u w:val="none"/>
                      <w:lang w:val="en-US" w:eastAsia="zh-CN" w:bidi="ar"/>
                    </w:rPr>
                  </w:pPr>
                  <w:r>
                    <w:rPr>
                      <w:rFonts w:hint="default" w:cs="Times New Roman"/>
                      <w:i w:val="0"/>
                      <w:iCs w:val="0"/>
                      <w:color w:val="000000"/>
                      <w:kern w:val="0"/>
                      <w:sz w:val="18"/>
                      <w:szCs w:val="18"/>
                      <w:highlight w:val="none"/>
                      <w:u w:val="none"/>
                      <w:lang w:val="en-US" w:eastAsia="zh-CN" w:bidi="ar"/>
                    </w:rPr>
                    <w:t>10.17</w:t>
                  </w:r>
                </w:p>
              </w:tc>
              <w:tc>
                <w:tcPr>
                  <w:tcW w:w="374" w:type="pct"/>
                  <w:vMerge w:val="restart"/>
                  <w:tcBorders>
                    <w:top w:val="single" w:color="auto" w:sz="4" w:space="0"/>
                    <w:left w:val="single" w:color="auto" w:sz="4" w:space="0"/>
                  </w:tcBorders>
                  <w:noWrap w:val="0"/>
                  <w:vAlign w:val="center"/>
                </w:tcPr>
                <w:p w14:paraId="3FE18EB9">
                  <w:pPr>
                    <w:keepNext w:val="0"/>
                    <w:keepLines w:val="0"/>
                    <w:widowControl/>
                    <w:suppressLineNumbers w:val="0"/>
                    <w:jc w:val="center"/>
                    <w:textAlignment w:val="center"/>
                    <w:rPr>
                      <w:rFonts w:hint="default" w:cs="Times New Roman"/>
                      <w:i w:val="0"/>
                      <w:iCs w:val="0"/>
                      <w:color w:val="000000"/>
                      <w:kern w:val="0"/>
                      <w:sz w:val="18"/>
                      <w:szCs w:val="18"/>
                      <w:highlight w:val="none"/>
                      <w:u w:val="none"/>
                      <w:lang w:val="en-US" w:eastAsia="zh-CN" w:bidi="ar"/>
                    </w:rPr>
                  </w:pPr>
                  <w:r>
                    <w:rPr>
                      <w:rFonts w:hint="default" w:cs="Times New Roman"/>
                      <w:i w:val="0"/>
                      <w:iCs w:val="0"/>
                      <w:color w:val="000000"/>
                      <w:kern w:val="0"/>
                      <w:sz w:val="18"/>
                      <w:szCs w:val="18"/>
                      <w:highlight w:val="none"/>
                      <w:u w:val="none"/>
                      <w:lang w:val="en-US" w:eastAsia="zh-CN" w:bidi="ar"/>
                    </w:rPr>
                    <w:t>格栅→沉淀→调节→厌氧→好氧→二沉池→清水池</w:t>
                  </w:r>
                </w:p>
              </w:tc>
              <w:tc>
                <w:tcPr>
                  <w:tcW w:w="342" w:type="pct"/>
                  <w:tcBorders>
                    <w:top w:val="single" w:color="auto" w:sz="4" w:space="0"/>
                    <w:bottom w:val="single" w:color="auto" w:sz="4" w:space="0"/>
                  </w:tcBorders>
                  <w:noWrap w:val="0"/>
                  <w:vAlign w:val="center"/>
                </w:tcPr>
                <w:p w14:paraId="47E8D267">
                  <w:pPr>
                    <w:keepNext w:val="0"/>
                    <w:keepLines w:val="0"/>
                    <w:widowControl/>
                    <w:suppressLineNumbers w:val="0"/>
                    <w:jc w:val="center"/>
                    <w:textAlignment w:val="center"/>
                    <w:rPr>
                      <w:rFonts w:hint="default" w:cs="Times New Roman"/>
                      <w:i w:val="0"/>
                      <w:iCs w:val="0"/>
                      <w:color w:val="000000"/>
                      <w:kern w:val="0"/>
                      <w:sz w:val="18"/>
                      <w:szCs w:val="18"/>
                      <w:highlight w:val="none"/>
                      <w:u w:val="none"/>
                      <w:lang w:val="en-US" w:eastAsia="zh-CN" w:bidi="ar"/>
                    </w:rPr>
                  </w:pPr>
                  <w:r>
                    <w:rPr>
                      <w:rFonts w:hint="default" w:cs="Times New Roman"/>
                      <w:i w:val="0"/>
                      <w:iCs w:val="0"/>
                      <w:color w:val="000000"/>
                      <w:kern w:val="0"/>
                      <w:sz w:val="18"/>
                      <w:szCs w:val="18"/>
                      <w:highlight w:val="none"/>
                      <w:u w:val="none"/>
                      <w:lang w:val="en-US" w:eastAsia="zh-CN" w:bidi="ar"/>
                    </w:rPr>
                    <w:t>92</w:t>
                  </w:r>
                </w:p>
              </w:tc>
              <w:tc>
                <w:tcPr>
                  <w:tcW w:w="478" w:type="pct"/>
                  <w:vMerge w:val="restart"/>
                  <w:tcBorders>
                    <w:top w:val="single" w:color="auto" w:sz="4" w:space="0"/>
                    <w:right w:val="single" w:color="auto" w:sz="4" w:space="0"/>
                  </w:tcBorders>
                  <w:noWrap w:val="0"/>
                  <w:vAlign w:val="center"/>
                </w:tcPr>
                <w:p w14:paraId="5B3D0A44">
                  <w:pPr>
                    <w:keepNext w:val="0"/>
                    <w:keepLines w:val="0"/>
                    <w:widowControl/>
                    <w:suppressLineNumbers w:val="0"/>
                    <w:jc w:val="center"/>
                    <w:textAlignment w:val="center"/>
                    <w:rPr>
                      <w:rFonts w:hint="eastAsia" w:cs="Times New Roman"/>
                      <w:i w:val="0"/>
                      <w:iCs w:val="0"/>
                      <w:color w:val="000000"/>
                      <w:kern w:val="0"/>
                      <w:sz w:val="18"/>
                      <w:szCs w:val="18"/>
                      <w:highlight w:val="none"/>
                      <w:u w:val="none"/>
                      <w:lang w:val="en-US" w:eastAsia="zh-CN" w:bidi="ar"/>
                    </w:rPr>
                  </w:pPr>
                  <w:r>
                    <w:rPr>
                      <w:rFonts w:hint="eastAsia" w:cs="Times New Roman"/>
                      <w:i w:val="0"/>
                      <w:iCs w:val="0"/>
                      <w:color w:val="000000"/>
                      <w:kern w:val="0"/>
                      <w:sz w:val="18"/>
                      <w:szCs w:val="18"/>
                      <w:highlight w:val="none"/>
                      <w:u w:val="none"/>
                      <w:lang w:val="en-US" w:eastAsia="zh-CN" w:bidi="ar"/>
                    </w:rPr>
                    <w:t>是</w:t>
                  </w:r>
                </w:p>
              </w:tc>
              <w:tc>
                <w:tcPr>
                  <w:tcW w:w="379" w:type="pct"/>
                  <w:vMerge w:val="restart"/>
                  <w:tcBorders>
                    <w:top w:val="single" w:color="auto" w:sz="4" w:space="0"/>
                    <w:left w:val="single" w:color="auto" w:sz="4" w:space="0"/>
                    <w:right w:val="single" w:color="auto" w:sz="4" w:space="0"/>
                  </w:tcBorders>
                  <w:noWrap w:val="0"/>
                  <w:vAlign w:val="center"/>
                </w:tcPr>
                <w:p w14:paraId="60306323">
                  <w:pPr>
                    <w:keepNext w:val="0"/>
                    <w:keepLines w:val="0"/>
                    <w:widowControl/>
                    <w:suppressLineNumbers w:val="0"/>
                    <w:jc w:val="center"/>
                    <w:textAlignment w:val="center"/>
                    <w:rPr>
                      <w:rFonts w:hint="default" w:cs="Times New Roman"/>
                      <w:i w:val="0"/>
                      <w:iCs w:val="0"/>
                      <w:color w:val="000000"/>
                      <w:kern w:val="0"/>
                      <w:sz w:val="18"/>
                      <w:szCs w:val="18"/>
                      <w:highlight w:val="none"/>
                      <w:u w:val="none"/>
                      <w:lang w:val="en-US" w:eastAsia="zh-CN" w:bidi="ar"/>
                    </w:rPr>
                  </w:pPr>
                  <w:r>
                    <w:rPr>
                      <w:rFonts w:hint="default" w:cs="Times New Roman"/>
                      <w:i w:val="0"/>
                      <w:iCs w:val="0"/>
                      <w:color w:val="000000"/>
                      <w:kern w:val="0"/>
                      <w:sz w:val="18"/>
                      <w:szCs w:val="18"/>
                      <w:highlight w:val="none"/>
                      <w:u w:val="none"/>
                      <w:lang w:val="en-US" w:eastAsia="zh-CN" w:bidi="ar"/>
                    </w:rPr>
                    <w:t>4238.89</w:t>
                  </w:r>
                </w:p>
              </w:tc>
              <w:tc>
                <w:tcPr>
                  <w:tcW w:w="446" w:type="pct"/>
                  <w:tcBorders>
                    <w:top w:val="single" w:color="auto" w:sz="4" w:space="0"/>
                    <w:left w:val="single" w:color="auto" w:sz="4" w:space="0"/>
                    <w:bottom w:val="single" w:color="auto" w:sz="4" w:space="0"/>
                    <w:right w:val="single" w:color="auto" w:sz="4" w:space="0"/>
                  </w:tcBorders>
                  <w:noWrap w:val="0"/>
                  <w:vAlign w:val="center"/>
                </w:tcPr>
                <w:p w14:paraId="2E2B0EC8">
                  <w:pPr>
                    <w:keepNext w:val="0"/>
                    <w:keepLines w:val="0"/>
                    <w:widowControl/>
                    <w:suppressLineNumbers w:val="0"/>
                    <w:jc w:val="center"/>
                    <w:textAlignment w:val="center"/>
                    <w:rPr>
                      <w:rFonts w:hint="default" w:cs="Times New Roman"/>
                      <w:i w:val="0"/>
                      <w:iCs w:val="0"/>
                      <w:color w:val="000000"/>
                      <w:kern w:val="0"/>
                      <w:sz w:val="18"/>
                      <w:szCs w:val="18"/>
                      <w:highlight w:val="none"/>
                      <w:u w:val="none"/>
                      <w:lang w:val="en-US" w:eastAsia="zh-CN" w:bidi="ar"/>
                    </w:rPr>
                  </w:pPr>
                  <w:r>
                    <w:rPr>
                      <w:rFonts w:hint="default" w:cs="Times New Roman"/>
                      <w:i w:val="0"/>
                      <w:iCs w:val="0"/>
                      <w:color w:val="000000"/>
                      <w:kern w:val="0"/>
                      <w:sz w:val="18"/>
                      <w:szCs w:val="18"/>
                      <w:highlight w:val="none"/>
                      <w:u w:val="none"/>
                      <w:lang w:val="en-US" w:eastAsia="zh-CN" w:bidi="ar"/>
                    </w:rPr>
                    <w:t>200</w:t>
                  </w:r>
                </w:p>
              </w:tc>
              <w:tc>
                <w:tcPr>
                  <w:tcW w:w="414" w:type="pct"/>
                  <w:tcBorders>
                    <w:top w:val="single" w:color="auto" w:sz="4" w:space="0"/>
                    <w:left w:val="single" w:color="auto" w:sz="4" w:space="0"/>
                    <w:bottom w:val="single" w:color="auto" w:sz="4" w:space="0"/>
                    <w:right w:val="single" w:color="auto" w:sz="4" w:space="0"/>
                  </w:tcBorders>
                  <w:noWrap w:val="0"/>
                  <w:vAlign w:val="center"/>
                </w:tcPr>
                <w:p w14:paraId="2841C1AA">
                  <w:pPr>
                    <w:keepNext w:val="0"/>
                    <w:keepLines w:val="0"/>
                    <w:widowControl/>
                    <w:suppressLineNumbers w:val="0"/>
                    <w:jc w:val="center"/>
                    <w:textAlignment w:val="center"/>
                    <w:rPr>
                      <w:rFonts w:hint="default" w:cs="Times New Roman"/>
                      <w:i w:val="0"/>
                      <w:iCs w:val="0"/>
                      <w:color w:val="000000"/>
                      <w:kern w:val="0"/>
                      <w:sz w:val="18"/>
                      <w:szCs w:val="18"/>
                      <w:highlight w:val="none"/>
                      <w:u w:val="none"/>
                      <w:lang w:val="en-US" w:eastAsia="zh-CN" w:bidi="ar"/>
                    </w:rPr>
                  </w:pPr>
                  <w:r>
                    <w:rPr>
                      <w:rFonts w:hint="default" w:cs="Times New Roman"/>
                      <w:i w:val="0"/>
                      <w:iCs w:val="0"/>
                      <w:color w:val="000000"/>
                      <w:kern w:val="0"/>
                      <w:sz w:val="18"/>
                      <w:szCs w:val="18"/>
                      <w:highlight w:val="none"/>
                      <w:u w:val="none"/>
                      <w:lang w:val="en-US" w:eastAsia="zh-CN" w:bidi="ar"/>
                    </w:rPr>
                    <w:t>0.85</w:t>
                  </w:r>
                </w:p>
              </w:tc>
            </w:tr>
            <w:tr w14:paraId="70F7862A">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0" w:type="dxa"/>
                  <w:bottom w:w="0" w:type="dxa"/>
                  <w:right w:w="0" w:type="dxa"/>
                </w:tblCellMar>
              </w:tblPrEx>
              <w:trPr>
                <w:trHeight w:val="340" w:hRule="atLeast"/>
                <w:jc w:val="center"/>
              </w:trPr>
              <w:tc>
                <w:tcPr>
                  <w:tcW w:w="363" w:type="pct"/>
                  <w:vMerge w:val="continue"/>
                  <w:tcBorders>
                    <w:right w:val="single" w:color="auto" w:sz="4" w:space="0"/>
                  </w:tcBorders>
                  <w:noWrap w:val="0"/>
                  <w:vAlign w:val="center"/>
                </w:tcPr>
                <w:p w14:paraId="4F208229">
                  <w:pPr>
                    <w:jc w:val="center"/>
                    <w:rPr>
                      <w:rFonts w:hint="default" w:ascii="Times New Roman" w:hAnsi="Times New Roman" w:cs="Times New Roman"/>
                      <w:sz w:val="18"/>
                      <w:szCs w:val="18"/>
                      <w:u w:val="single"/>
                    </w:rPr>
                  </w:pPr>
                </w:p>
              </w:tc>
              <w:tc>
                <w:tcPr>
                  <w:tcW w:w="327" w:type="pct"/>
                  <w:vMerge w:val="continue"/>
                  <w:tcBorders>
                    <w:left w:val="single" w:color="auto" w:sz="4" w:space="0"/>
                  </w:tcBorders>
                  <w:noWrap w:val="0"/>
                  <w:vAlign w:val="center"/>
                </w:tcPr>
                <w:p w14:paraId="4DA17FB2">
                  <w:pPr>
                    <w:jc w:val="center"/>
                    <w:rPr>
                      <w:rFonts w:hint="default" w:ascii="Times New Roman" w:hAnsi="Times New Roman" w:cs="Times New Roman"/>
                      <w:sz w:val="18"/>
                      <w:szCs w:val="18"/>
                      <w:u w:val="single"/>
                    </w:rPr>
                  </w:pPr>
                </w:p>
              </w:tc>
              <w:tc>
                <w:tcPr>
                  <w:tcW w:w="488" w:type="pct"/>
                  <w:noWrap w:val="0"/>
                  <w:vAlign w:val="center"/>
                </w:tcPr>
                <w:p w14:paraId="5589A134">
                  <w:pPr>
                    <w:keepNext w:val="0"/>
                    <w:keepLines w:val="0"/>
                    <w:widowControl/>
                    <w:suppressLineNumbers w:val="0"/>
                    <w:jc w:val="center"/>
                    <w:textAlignment w:val="center"/>
                    <w:rPr>
                      <w:rFonts w:hint="default" w:ascii="Times New Roman" w:hAnsi="Times New Roman" w:eastAsia="宋体" w:cs="Times New Roman"/>
                      <w:sz w:val="18"/>
                      <w:szCs w:val="18"/>
                      <w:u w:val="single"/>
                      <w:lang w:eastAsia="zh-CN"/>
                    </w:rPr>
                  </w:pPr>
                  <w:r>
                    <w:rPr>
                      <w:rStyle w:val="103"/>
                      <w:lang w:val="en-US" w:eastAsia="zh-CN" w:bidi="ar"/>
                    </w:rPr>
                    <w:t>氨氮</w:t>
                  </w:r>
                </w:p>
              </w:tc>
              <w:tc>
                <w:tcPr>
                  <w:tcW w:w="503" w:type="pct"/>
                  <w:vMerge w:val="continue"/>
                  <w:tcBorders>
                    <w:right w:val="single" w:color="auto" w:sz="4" w:space="0"/>
                  </w:tcBorders>
                  <w:noWrap w:val="0"/>
                  <w:vAlign w:val="center"/>
                </w:tcPr>
                <w:p w14:paraId="6B6E29E2">
                  <w:pPr>
                    <w:jc w:val="center"/>
                    <w:rPr>
                      <w:rFonts w:hint="default" w:ascii="Times New Roman" w:hAnsi="Times New Roman" w:cs="Times New Roman"/>
                      <w:sz w:val="18"/>
                      <w:szCs w:val="18"/>
                      <w:u w:val="single"/>
                    </w:rPr>
                  </w:pPr>
                </w:p>
              </w:tc>
              <w:tc>
                <w:tcPr>
                  <w:tcW w:w="446" w:type="pct"/>
                  <w:tcBorders>
                    <w:top w:val="single" w:color="auto" w:sz="4" w:space="0"/>
                    <w:left w:val="single" w:color="auto" w:sz="4" w:space="0"/>
                    <w:right w:val="single" w:color="auto" w:sz="4" w:space="0"/>
                  </w:tcBorders>
                  <w:noWrap w:val="0"/>
                  <w:vAlign w:val="center"/>
                </w:tcPr>
                <w:p w14:paraId="7B465B40">
                  <w:pPr>
                    <w:keepNext w:val="0"/>
                    <w:keepLines w:val="0"/>
                    <w:widowControl/>
                    <w:suppressLineNumbers w:val="0"/>
                    <w:jc w:val="center"/>
                    <w:textAlignment w:val="center"/>
                    <w:rPr>
                      <w:rFonts w:hint="default" w:ascii="Times New Roman" w:hAnsi="Times New Roman" w:eastAsia="宋体" w:cs="Times New Roman"/>
                      <w:sz w:val="18"/>
                      <w:szCs w:val="18"/>
                      <w:highlight w:val="none"/>
                      <w:u w:val="single"/>
                      <w:lang w:val="en-US" w:eastAsia="zh-CN"/>
                    </w:rPr>
                  </w:pPr>
                  <w:r>
                    <w:rPr>
                      <w:rFonts w:hint="eastAsia" w:cs="Times New Roman"/>
                      <w:i w:val="0"/>
                      <w:iCs w:val="0"/>
                      <w:color w:val="000000"/>
                      <w:kern w:val="0"/>
                      <w:sz w:val="18"/>
                      <w:szCs w:val="18"/>
                      <w:highlight w:val="none"/>
                      <w:u w:val="none"/>
                      <w:lang w:val="en-US" w:eastAsia="zh-CN" w:bidi="ar"/>
                    </w:rPr>
                    <w:t>35</w:t>
                  </w:r>
                </w:p>
              </w:tc>
              <w:tc>
                <w:tcPr>
                  <w:tcW w:w="435" w:type="pct"/>
                  <w:tcBorders>
                    <w:top w:val="single" w:color="auto" w:sz="4" w:space="0"/>
                    <w:left w:val="single" w:color="auto" w:sz="4" w:space="0"/>
                    <w:right w:val="single" w:color="auto" w:sz="4" w:space="0"/>
                  </w:tcBorders>
                  <w:noWrap w:val="0"/>
                  <w:vAlign w:val="center"/>
                </w:tcPr>
                <w:p w14:paraId="0FD93EAA">
                  <w:pPr>
                    <w:keepNext w:val="0"/>
                    <w:keepLines w:val="0"/>
                    <w:widowControl/>
                    <w:suppressLineNumbers w:val="0"/>
                    <w:jc w:val="center"/>
                    <w:textAlignment w:val="center"/>
                    <w:rPr>
                      <w:rFonts w:hint="default" w:cs="Times New Roman"/>
                      <w:i w:val="0"/>
                      <w:iCs w:val="0"/>
                      <w:color w:val="000000"/>
                      <w:kern w:val="0"/>
                      <w:sz w:val="18"/>
                      <w:szCs w:val="18"/>
                      <w:highlight w:val="none"/>
                      <w:u w:val="none"/>
                      <w:lang w:val="en-US" w:eastAsia="zh-CN" w:bidi="ar"/>
                    </w:rPr>
                  </w:pPr>
                  <w:r>
                    <w:rPr>
                      <w:rFonts w:hint="default" w:cs="Times New Roman"/>
                      <w:i w:val="0"/>
                      <w:iCs w:val="0"/>
                      <w:color w:val="000000"/>
                      <w:kern w:val="0"/>
                      <w:sz w:val="18"/>
                      <w:szCs w:val="18"/>
                      <w:highlight w:val="none"/>
                      <w:u w:val="none"/>
                      <w:lang w:val="en-US" w:eastAsia="zh-CN" w:bidi="ar"/>
                    </w:rPr>
                    <w:t>0.15</w:t>
                  </w:r>
                </w:p>
              </w:tc>
              <w:tc>
                <w:tcPr>
                  <w:tcW w:w="374" w:type="pct"/>
                  <w:vMerge w:val="continue"/>
                  <w:tcBorders>
                    <w:left w:val="single" w:color="auto" w:sz="4" w:space="0"/>
                  </w:tcBorders>
                  <w:noWrap w:val="0"/>
                  <w:vAlign w:val="center"/>
                </w:tcPr>
                <w:p w14:paraId="43AB7835">
                  <w:pPr>
                    <w:keepNext w:val="0"/>
                    <w:keepLines w:val="0"/>
                    <w:widowControl/>
                    <w:suppressLineNumbers w:val="0"/>
                    <w:jc w:val="center"/>
                    <w:textAlignment w:val="center"/>
                    <w:rPr>
                      <w:rFonts w:hint="default" w:cs="Times New Roman"/>
                      <w:i w:val="0"/>
                      <w:iCs w:val="0"/>
                      <w:color w:val="000000"/>
                      <w:kern w:val="0"/>
                      <w:sz w:val="18"/>
                      <w:szCs w:val="18"/>
                      <w:highlight w:val="none"/>
                      <w:u w:val="none"/>
                      <w:lang w:val="en-US" w:eastAsia="zh-CN" w:bidi="ar"/>
                    </w:rPr>
                  </w:pPr>
                </w:p>
              </w:tc>
              <w:tc>
                <w:tcPr>
                  <w:tcW w:w="342" w:type="pct"/>
                  <w:tcBorders>
                    <w:top w:val="single" w:color="auto" w:sz="4" w:space="0"/>
                    <w:bottom w:val="single" w:color="auto" w:sz="4" w:space="0"/>
                  </w:tcBorders>
                  <w:noWrap w:val="0"/>
                  <w:vAlign w:val="center"/>
                </w:tcPr>
                <w:p w14:paraId="55769970">
                  <w:pPr>
                    <w:keepNext w:val="0"/>
                    <w:keepLines w:val="0"/>
                    <w:widowControl/>
                    <w:suppressLineNumbers w:val="0"/>
                    <w:jc w:val="center"/>
                    <w:textAlignment w:val="center"/>
                    <w:rPr>
                      <w:rFonts w:hint="default" w:cs="Times New Roman"/>
                      <w:i w:val="0"/>
                      <w:iCs w:val="0"/>
                      <w:color w:val="000000"/>
                      <w:kern w:val="0"/>
                      <w:sz w:val="18"/>
                      <w:szCs w:val="18"/>
                      <w:highlight w:val="none"/>
                      <w:u w:val="none"/>
                      <w:lang w:val="en-US" w:eastAsia="zh-CN" w:bidi="ar"/>
                    </w:rPr>
                  </w:pPr>
                  <w:r>
                    <w:rPr>
                      <w:rFonts w:hint="default" w:cs="Times New Roman"/>
                      <w:i w:val="0"/>
                      <w:iCs w:val="0"/>
                      <w:color w:val="000000"/>
                      <w:kern w:val="0"/>
                      <w:sz w:val="18"/>
                      <w:szCs w:val="18"/>
                      <w:highlight w:val="none"/>
                      <w:u w:val="none"/>
                      <w:lang w:val="en-US" w:eastAsia="zh-CN" w:bidi="ar"/>
                    </w:rPr>
                    <w:t>57</w:t>
                  </w:r>
                </w:p>
              </w:tc>
              <w:tc>
                <w:tcPr>
                  <w:tcW w:w="478" w:type="pct"/>
                  <w:vMerge w:val="continue"/>
                  <w:tcBorders>
                    <w:right w:val="single" w:color="auto" w:sz="4" w:space="0"/>
                  </w:tcBorders>
                  <w:noWrap w:val="0"/>
                  <w:vAlign w:val="center"/>
                </w:tcPr>
                <w:p w14:paraId="670207F2">
                  <w:pPr>
                    <w:keepNext w:val="0"/>
                    <w:keepLines w:val="0"/>
                    <w:widowControl/>
                    <w:suppressLineNumbers w:val="0"/>
                    <w:jc w:val="center"/>
                    <w:textAlignment w:val="center"/>
                    <w:rPr>
                      <w:rFonts w:hint="default" w:cs="Times New Roman"/>
                      <w:i w:val="0"/>
                      <w:iCs w:val="0"/>
                      <w:color w:val="000000"/>
                      <w:kern w:val="0"/>
                      <w:sz w:val="18"/>
                      <w:szCs w:val="18"/>
                      <w:highlight w:val="none"/>
                      <w:u w:val="none"/>
                      <w:lang w:val="en-US" w:eastAsia="zh-CN" w:bidi="ar"/>
                    </w:rPr>
                  </w:pPr>
                </w:p>
              </w:tc>
              <w:tc>
                <w:tcPr>
                  <w:tcW w:w="379" w:type="pct"/>
                  <w:vMerge w:val="continue"/>
                  <w:tcBorders>
                    <w:left w:val="single" w:color="auto" w:sz="4" w:space="0"/>
                    <w:right w:val="single" w:color="auto" w:sz="4" w:space="0"/>
                  </w:tcBorders>
                  <w:noWrap w:val="0"/>
                  <w:vAlign w:val="center"/>
                </w:tcPr>
                <w:p w14:paraId="37D7F3F4">
                  <w:pPr>
                    <w:keepNext w:val="0"/>
                    <w:keepLines w:val="0"/>
                    <w:widowControl/>
                    <w:suppressLineNumbers w:val="0"/>
                    <w:jc w:val="center"/>
                    <w:textAlignment w:val="center"/>
                    <w:rPr>
                      <w:rFonts w:hint="default" w:cs="Times New Roman"/>
                      <w:i w:val="0"/>
                      <w:iCs w:val="0"/>
                      <w:color w:val="000000"/>
                      <w:kern w:val="0"/>
                      <w:sz w:val="18"/>
                      <w:szCs w:val="18"/>
                      <w:highlight w:val="none"/>
                      <w:u w:val="none"/>
                      <w:lang w:val="en-US" w:eastAsia="zh-CN" w:bidi="ar"/>
                    </w:rPr>
                  </w:pPr>
                </w:p>
              </w:tc>
              <w:tc>
                <w:tcPr>
                  <w:tcW w:w="446" w:type="pct"/>
                  <w:tcBorders>
                    <w:top w:val="single" w:color="auto" w:sz="4" w:space="0"/>
                    <w:left w:val="single" w:color="auto" w:sz="4" w:space="0"/>
                    <w:bottom w:val="single" w:color="auto" w:sz="4" w:space="0"/>
                    <w:right w:val="single" w:color="auto" w:sz="4" w:space="0"/>
                  </w:tcBorders>
                  <w:noWrap w:val="0"/>
                  <w:vAlign w:val="center"/>
                </w:tcPr>
                <w:p w14:paraId="0A5EEA0F">
                  <w:pPr>
                    <w:keepNext w:val="0"/>
                    <w:keepLines w:val="0"/>
                    <w:widowControl/>
                    <w:suppressLineNumbers w:val="0"/>
                    <w:jc w:val="center"/>
                    <w:textAlignment w:val="center"/>
                    <w:rPr>
                      <w:rFonts w:hint="default" w:cs="Times New Roman"/>
                      <w:i w:val="0"/>
                      <w:iCs w:val="0"/>
                      <w:color w:val="000000"/>
                      <w:kern w:val="0"/>
                      <w:sz w:val="18"/>
                      <w:szCs w:val="18"/>
                      <w:highlight w:val="none"/>
                      <w:u w:val="none"/>
                      <w:lang w:val="en-US" w:eastAsia="zh-CN" w:bidi="ar"/>
                    </w:rPr>
                  </w:pPr>
                  <w:r>
                    <w:rPr>
                      <w:rFonts w:hint="default" w:cs="Times New Roman"/>
                      <w:i w:val="0"/>
                      <w:iCs w:val="0"/>
                      <w:color w:val="000000"/>
                      <w:kern w:val="0"/>
                      <w:sz w:val="18"/>
                      <w:szCs w:val="18"/>
                      <w:highlight w:val="none"/>
                      <w:u w:val="none"/>
                      <w:lang w:val="en-US" w:eastAsia="zh-CN" w:bidi="ar"/>
                    </w:rPr>
                    <w:t>15</w:t>
                  </w:r>
                </w:p>
              </w:tc>
              <w:tc>
                <w:tcPr>
                  <w:tcW w:w="414" w:type="pct"/>
                  <w:tcBorders>
                    <w:top w:val="single" w:color="auto" w:sz="4" w:space="0"/>
                    <w:left w:val="single" w:color="auto" w:sz="4" w:space="0"/>
                    <w:bottom w:val="single" w:color="auto" w:sz="4" w:space="0"/>
                    <w:right w:val="single" w:color="auto" w:sz="4" w:space="0"/>
                  </w:tcBorders>
                  <w:noWrap w:val="0"/>
                  <w:vAlign w:val="center"/>
                </w:tcPr>
                <w:p w14:paraId="21DDDFB9">
                  <w:pPr>
                    <w:keepNext w:val="0"/>
                    <w:keepLines w:val="0"/>
                    <w:widowControl/>
                    <w:suppressLineNumbers w:val="0"/>
                    <w:jc w:val="center"/>
                    <w:textAlignment w:val="center"/>
                    <w:rPr>
                      <w:rFonts w:hint="default" w:cs="Times New Roman"/>
                      <w:i w:val="0"/>
                      <w:iCs w:val="0"/>
                      <w:color w:val="000000"/>
                      <w:kern w:val="0"/>
                      <w:sz w:val="18"/>
                      <w:szCs w:val="18"/>
                      <w:highlight w:val="none"/>
                      <w:u w:val="none"/>
                      <w:lang w:val="en-US" w:eastAsia="zh-CN" w:bidi="ar"/>
                    </w:rPr>
                  </w:pPr>
                  <w:r>
                    <w:rPr>
                      <w:rFonts w:hint="default" w:cs="Times New Roman"/>
                      <w:i w:val="0"/>
                      <w:iCs w:val="0"/>
                      <w:color w:val="000000"/>
                      <w:kern w:val="0"/>
                      <w:sz w:val="18"/>
                      <w:szCs w:val="18"/>
                      <w:highlight w:val="none"/>
                      <w:u w:val="none"/>
                      <w:lang w:val="en-US" w:eastAsia="zh-CN" w:bidi="ar"/>
                    </w:rPr>
                    <w:t>0.06</w:t>
                  </w:r>
                </w:p>
              </w:tc>
            </w:tr>
            <w:tr w14:paraId="50D75F4C">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0" w:type="dxa"/>
                  <w:bottom w:w="0" w:type="dxa"/>
                  <w:right w:w="0" w:type="dxa"/>
                </w:tblCellMar>
              </w:tblPrEx>
              <w:trPr>
                <w:trHeight w:val="340" w:hRule="atLeast"/>
                <w:jc w:val="center"/>
              </w:trPr>
              <w:tc>
                <w:tcPr>
                  <w:tcW w:w="363" w:type="pct"/>
                  <w:vMerge w:val="continue"/>
                  <w:tcBorders>
                    <w:right w:val="single" w:color="auto" w:sz="4" w:space="0"/>
                  </w:tcBorders>
                  <w:noWrap w:val="0"/>
                  <w:vAlign w:val="center"/>
                </w:tcPr>
                <w:p w14:paraId="6863AB4C">
                  <w:pPr>
                    <w:jc w:val="center"/>
                    <w:rPr>
                      <w:rFonts w:hint="default" w:ascii="Times New Roman" w:hAnsi="Times New Roman" w:cs="Times New Roman"/>
                      <w:sz w:val="18"/>
                      <w:szCs w:val="18"/>
                      <w:u w:val="single"/>
                    </w:rPr>
                  </w:pPr>
                </w:p>
              </w:tc>
              <w:tc>
                <w:tcPr>
                  <w:tcW w:w="327" w:type="pct"/>
                  <w:vMerge w:val="continue"/>
                  <w:tcBorders>
                    <w:left w:val="single" w:color="auto" w:sz="4" w:space="0"/>
                  </w:tcBorders>
                  <w:noWrap w:val="0"/>
                  <w:vAlign w:val="center"/>
                </w:tcPr>
                <w:p w14:paraId="65DD13D6">
                  <w:pPr>
                    <w:jc w:val="center"/>
                    <w:rPr>
                      <w:rFonts w:hint="default" w:ascii="Times New Roman" w:hAnsi="Times New Roman" w:cs="Times New Roman"/>
                      <w:sz w:val="18"/>
                      <w:szCs w:val="18"/>
                      <w:u w:val="single"/>
                    </w:rPr>
                  </w:pPr>
                </w:p>
              </w:tc>
              <w:tc>
                <w:tcPr>
                  <w:tcW w:w="488" w:type="pct"/>
                  <w:noWrap w:val="0"/>
                  <w:vAlign w:val="center"/>
                </w:tcPr>
                <w:p w14:paraId="0C7181EC">
                  <w:pPr>
                    <w:keepNext w:val="0"/>
                    <w:keepLines w:val="0"/>
                    <w:widowControl/>
                    <w:suppressLineNumbers w:val="0"/>
                    <w:jc w:val="center"/>
                    <w:textAlignment w:val="center"/>
                    <w:rPr>
                      <w:rFonts w:hint="default" w:ascii="Times New Roman" w:hAnsi="Times New Roman" w:eastAsia="宋体" w:cs="Times New Roman"/>
                      <w:sz w:val="18"/>
                      <w:szCs w:val="18"/>
                      <w:u w:val="single"/>
                      <w:lang w:eastAsia="zh-CN"/>
                    </w:rPr>
                  </w:pPr>
                  <w:r>
                    <w:rPr>
                      <w:rStyle w:val="103"/>
                      <w:lang w:val="en-US" w:eastAsia="zh-CN" w:bidi="ar"/>
                    </w:rPr>
                    <w:t>悬浮物</w:t>
                  </w:r>
                </w:p>
              </w:tc>
              <w:tc>
                <w:tcPr>
                  <w:tcW w:w="503" w:type="pct"/>
                  <w:vMerge w:val="continue"/>
                  <w:tcBorders>
                    <w:right w:val="single" w:color="auto" w:sz="4" w:space="0"/>
                  </w:tcBorders>
                  <w:noWrap w:val="0"/>
                  <w:vAlign w:val="center"/>
                </w:tcPr>
                <w:p w14:paraId="46815419">
                  <w:pPr>
                    <w:jc w:val="center"/>
                    <w:rPr>
                      <w:rFonts w:hint="default" w:ascii="Times New Roman" w:hAnsi="Times New Roman" w:cs="Times New Roman"/>
                      <w:sz w:val="18"/>
                      <w:szCs w:val="18"/>
                      <w:u w:val="single"/>
                    </w:rPr>
                  </w:pPr>
                </w:p>
              </w:tc>
              <w:tc>
                <w:tcPr>
                  <w:tcW w:w="446" w:type="pct"/>
                  <w:tcBorders>
                    <w:top w:val="single" w:color="auto" w:sz="4" w:space="0"/>
                    <w:left w:val="single" w:color="auto" w:sz="4" w:space="0"/>
                    <w:right w:val="single" w:color="auto" w:sz="4" w:space="0"/>
                  </w:tcBorders>
                  <w:noWrap w:val="0"/>
                  <w:vAlign w:val="center"/>
                </w:tcPr>
                <w:p w14:paraId="3A193A23">
                  <w:pPr>
                    <w:keepNext w:val="0"/>
                    <w:keepLines w:val="0"/>
                    <w:widowControl/>
                    <w:suppressLineNumbers w:val="0"/>
                    <w:jc w:val="center"/>
                    <w:textAlignment w:val="center"/>
                    <w:rPr>
                      <w:rFonts w:hint="default" w:ascii="Times New Roman" w:hAnsi="Times New Roman" w:eastAsia="宋体" w:cs="Times New Roman"/>
                      <w:sz w:val="18"/>
                      <w:szCs w:val="18"/>
                      <w:highlight w:val="none"/>
                      <w:u w:val="single"/>
                      <w:lang w:val="en-US" w:eastAsia="zh-CN"/>
                    </w:rPr>
                  </w:pPr>
                  <w:r>
                    <w:rPr>
                      <w:rFonts w:hint="eastAsia" w:cs="Times New Roman"/>
                      <w:sz w:val="18"/>
                      <w:szCs w:val="18"/>
                      <w:highlight w:val="none"/>
                      <w:u w:val="single"/>
                      <w:lang w:val="en-US" w:eastAsia="zh-CN"/>
                    </w:rPr>
                    <w:t>800</w:t>
                  </w:r>
                </w:p>
              </w:tc>
              <w:tc>
                <w:tcPr>
                  <w:tcW w:w="435" w:type="pct"/>
                  <w:tcBorders>
                    <w:top w:val="single" w:color="auto" w:sz="4" w:space="0"/>
                    <w:left w:val="single" w:color="auto" w:sz="4" w:space="0"/>
                    <w:right w:val="single" w:color="auto" w:sz="4" w:space="0"/>
                  </w:tcBorders>
                  <w:noWrap w:val="0"/>
                  <w:vAlign w:val="center"/>
                </w:tcPr>
                <w:p w14:paraId="193772F8">
                  <w:pPr>
                    <w:keepNext w:val="0"/>
                    <w:keepLines w:val="0"/>
                    <w:widowControl/>
                    <w:suppressLineNumbers w:val="0"/>
                    <w:jc w:val="center"/>
                    <w:textAlignment w:val="center"/>
                    <w:rPr>
                      <w:rFonts w:hint="default" w:cs="Times New Roman"/>
                      <w:i w:val="0"/>
                      <w:iCs w:val="0"/>
                      <w:color w:val="000000"/>
                      <w:kern w:val="0"/>
                      <w:sz w:val="18"/>
                      <w:szCs w:val="18"/>
                      <w:highlight w:val="none"/>
                      <w:u w:val="none"/>
                      <w:lang w:val="en-US" w:eastAsia="zh-CN" w:bidi="ar"/>
                    </w:rPr>
                  </w:pPr>
                  <w:r>
                    <w:rPr>
                      <w:rFonts w:hint="default" w:cs="Times New Roman"/>
                      <w:i w:val="0"/>
                      <w:iCs w:val="0"/>
                      <w:color w:val="000000"/>
                      <w:kern w:val="0"/>
                      <w:sz w:val="18"/>
                      <w:szCs w:val="18"/>
                      <w:highlight w:val="none"/>
                      <w:u w:val="none"/>
                      <w:lang w:val="en-US" w:eastAsia="zh-CN" w:bidi="ar"/>
                    </w:rPr>
                    <w:t>3.39</w:t>
                  </w:r>
                </w:p>
              </w:tc>
              <w:tc>
                <w:tcPr>
                  <w:tcW w:w="374" w:type="pct"/>
                  <w:vMerge w:val="continue"/>
                  <w:tcBorders>
                    <w:left w:val="single" w:color="auto" w:sz="4" w:space="0"/>
                  </w:tcBorders>
                  <w:noWrap w:val="0"/>
                  <w:vAlign w:val="center"/>
                </w:tcPr>
                <w:p w14:paraId="7D4514F7">
                  <w:pPr>
                    <w:keepNext w:val="0"/>
                    <w:keepLines w:val="0"/>
                    <w:widowControl/>
                    <w:suppressLineNumbers w:val="0"/>
                    <w:jc w:val="center"/>
                    <w:textAlignment w:val="center"/>
                    <w:rPr>
                      <w:rFonts w:hint="default" w:cs="Times New Roman"/>
                      <w:i w:val="0"/>
                      <w:iCs w:val="0"/>
                      <w:color w:val="000000"/>
                      <w:kern w:val="0"/>
                      <w:sz w:val="18"/>
                      <w:szCs w:val="18"/>
                      <w:highlight w:val="none"/>
                      <w:u w:val="none"/>
                      <w:lang w:val="en-US" w:eastAsia="zh-CN" w:bidi="ar"/>
                    </w:rPr>
                  </w:pPr>
                </w:p>
              </w:tc>
              <w:tc>
                <w:tcPr>
                  <w:tcW w:w="342" w:type="pct"/>
                  <w:tcBorders>
                    <w:top w:val="single" w:color="auto" w:sz="4" w:space="0"/>
                    <w:bottom w:val="single" w:color="auto" w:sz="4" w:space="0"/>
                  </w:tcBorders>
                  <w:noWrap w:val="0"/>
                  <w:vAlign w:val="center"/>
                </w:tcPr>
                <w:p w14:paraId="643D9BCC">
                  <w:pPr>
                    <w:keepNext w:val="0"/>
                    <w:keepLines w:val="0"/>
                    <w:widowControl/>
                    <w:suppressLineNumbers w:val="0"/>
                    <w:jc w:val="center"/>
                    <w:textAlignment w:val="center"/>
                    <w:rPr>
                      <w:rFonts w:hint="default" w:cs="Times New Roman"/>
                      <w:i w:val="0"/>
                      <w:iCs w:val="0"/>
                      <w:color w:val="000000"/>
                      <w:kern w:val="0"/>
                      <w:sz w:val="18"/>
                      <w:szCs w:val="18"/>
                      <w:highlight w:val="none"/>
                      <w:u w:val="none"/>
                      <w:lang w:val="en-US" w:eastAsia="zh-CN" w:bidi="ar"/>
                    </w:rPr>
                  </w:pPr>
                  <w:r>
                    <w:rPr>
                      <w:rFonts w:hint="default" w:cs="Times New Roman"/>
                      <w:i w:val="0"/>
                      <w:iCs w:val="0"/>
                      <w:color w:val="000000"/>
                      <w:kern w:val="0"/>
                      <w:sz w:val="18"/>
                      <w:szCs w:val="18"/>
                      <w:highlight w:val="none"/>
                      <w:u w:val="none"/>
                      <w:lang w:val="en-US" w:eastAsia="zh-CN" w:bidi="ar"/>
                    </w:rPr>
                    <w:t>88</w:t>
                  </w:r>
                </w:p>
              </w:tc>
              <w:tc>
                <w:tcPr>
                  <w:tcW w:w="478" w:type="pct"/>
                  <w:vMerge w:val="continue"/>
                  <w:tcBorders>
                    <w:right w:val="single" w:color="auto" w:sz="4" w:space="0"/>
                  </w:tcBorders>
                  <w:noWrap w:val="0"/>
                  <w:vAlign w:val="center"/>
                </w:tcPr>
                <w:p w14:paraId="3A010A7A">
                  <w:pPr>
                    <w:keepNext w:val="0"/>
                    <w:keepLines w:val="0"/>
                    <w:widowControl/>
                    <w:suppressLineNumbers w:val="0"/>
                    <w:jc w:val="center"/>
                    <w:textAlignment w:val="center"/>
                    <w:rPr>
                      <w:rFonts w:hint="default" w:cs="Times New Roman"/>
                      <w:i w:val="0"/>
                      <w:iCs w:val="0"/>
                      <w:color w:val="000000"/>
                      <w:kern w:val="0"/>
                      <w:sz w:val="18"/>
                      <w:szCs w:val="18"/>
                      <w:highlight w:val="none"/>
                      <w:u w:val="none"/>
                      <w:lang w:val="en-US" w:eastAsia="zh-CN" w:bidi="ar"/>
                    </w:rPr>
                  </w:pPr>
                </w:p>
              </w:tc>
              <w:tc>
                <w:tcPr>
                  <w:tcW w:w="379" w:type="pct"/>
                  <w:vMerge w:val="continue"/>
                  <w:tcBorders>
                    <w:left w:val="single" w:color="auto" w:sz="4" w:space="0"/>
                    <w:right w:val="single" w:color="auto" w:sz="4" w:space="0"/>
                  </w:tcBorders>
                  <w:noWrap w:val="0"/>
                  <w:vAlign w:val="center"/>
                </w:tcPr>
                <w:p w14:paraId="19E11EBF">
                  <w:pPr>
                    <w:keepNext w:val="0"/>
                    <w:keepLines w:val="0"/>
                    <w:widowControl/>
                    <w:suppressLineNumbers w:val="0"/>
                    <w:jc w:val="center"/>
                    <w:textAlignment w:val="center"/>
                    <w:rPr>
                      <w:rFonts w:hint="default" w:cs="Times New Roman"/>
                      <w:i w:val="0"/>
                      <w:iCs w:val="0"/>
                      <w:color w:val="000000"/>
                      <w:kern w:val="0"/>
                      <w:sz w:val="18"/>
                      <w:szCs w:val="18"/>
                      <w:highlight w:val="none"/>
                      <w:u w:val="none"/>
                      <w:lang w:val="en-US" w:eastAsia="zh-CN" w:bidi="ar"/>
                    </w:rPr>
                  </w:pPr>
                </w:p>
              </w:tc>
              <w:tc>
                <w:tcPr>
                  <w:tcW w:w="446" w:type="pct"/>
                  <w:tcBorders>
                    <w:top w:val="single" w:color="auto" w:sz="4" w:space="0"/>
                    <w:left w:val="single" w:color="auto" w:sz="4" w:space="0"/>
                    <w:bottom w:val="single" w:color="auto" w:sz="4" w:space="0"/>
                    <w:right w:val="single" w:color="auto" w:sz="4" w:space="0"/>
                  </w:tcBorders>
                  <w:noWrap w:val="0"/>
                  <w:vAlign w:val="center"/>
                </w:tcPr>
                <w:p w14:paraId="6340AA84">
                  <w:pPr>
                    <w:keepNext w:val="0"/>
                    <w:keepLines w:val="0"/>
                    <w:widowControl/>
                    <w:suppressLineNumbers w:val="0"/>
                    <w:jc w:val="center"/>
                    <w:textAlignment w:val="center"/>
                    <w:rPr>
                      <w:rFonts w:hint="default" w:cs="Times New Roman"/>
                      <w:i w:val="0"/>
                      <w:iCs w:val="0"/>
                      <w:color w:val="000000"/>
                      <w:kern w:val="0"/>
                      <w:sz w:val="18"/>
                      <w:szCs w:val="18"/>
                      <w:highlight w:val="none"/>
                      <w:u w:val="none"/>
                      <w:lang w:val="en-US" w:eastAsia="zh-CN" w:bidi="ar"/>
                    </w:rPr>
                  </w:pPr>
                  <w:r>
                    <w:rPr>
                      <w:rFonts w:hint="default" w:cs="Times New Roman"/>
                      <w:i w:val="0"/>
                      <w:iCs w:val="0"/>
                      <w:color w:val="000000"/>
                      <w:kern w:val="0"/>
                      <w:sz w:val="18"/>
                      <w:szCs w:val="18"/>
                      <w:highlight w:val="none"/>
                      <w:u w:val="none"/>
                      <w:lang w:val="en-US" w:eastAsia="zh-CN" w:bidi="ar"/>
                    </w:rPr>
                    <w:t>100</w:t>
                  </w:r>
                </w:p>
              </w:tc>
              <w:tc>
                <w:tcPr>
                  <w:tcW w:w="414" w:type="pct"/>
                  <w:tcBorders>
                    <w:top w:val="single" w:color="auto" w:sz="4" w:space="0"/>
                    <w:left w:val="single" w:color="auto" w:sz="4" w:space="0"/>
                    <w:bottom w:val="single" w:color="auto" w:sz="4" w:space="0"/>
                    <w:right w:val="single" w:color="auto" w:sz="4" w:space="0"/>
                  </w:tcBorders>
                  <w:noWrap w:val="0"/>
                  <w:vAlign w:val="center"/>
                </w:tcPr>
                <w:p w14:paraId="3DA2EC73">
                  <w:pPr>
                    <w:keepNext w:val="0"/>
                    <w:keepLines w:val="0"/>
                    <w:widowControl/>
                    <w:suppressLineNumbers w:val="0"/>
                    <w:jc w:val="center"/>
                    <w:textAlignment w:val="center"/>
                    <w:rPr>
                      <w:rFonts w:hint="default" w:cs="Times New Roman"/>
                      <w:i w:val="0"/>
                      <w:iCs w:val="0"/>
                      <w:color w:val="000000"/>
                      <w:kern w:val="0"/>
                      <w:sz w:val="18"/>
                      <w:szCs w:val="18"/>
                      <w:highlight w:val="none"/>
                      <w:u w:val="none"/>
                      <w:lang w:val="en-US" w:eastAsia="zh-CN" w:bidi="ar"/>
                    </w:rPr>
                  </w:pPr>
                  <w:r>
                    <w:rPr>
                      <w:rFonts w:hint="default" w:cs="Times New Roman"/>
                      <w:i w:val="0"/>
                      <w:iCs w:val="0"/>
                      <w:color w:val="000000"/>
                      <w:kern w:val="0"/>
                      <w:sz w:val="18"/>
                      <w:szCs w:val="18"/>
                      <w:highlight w:val="none"/>
                      <w:u w:val="none"/>
                      <w:lang w:val="en-US" w:eastAsia="zh-CN" w:bidi="ar"/>
                    </w:rPr>
                    <w:t>0.42</w:t>
                  </w:r>
                </w:p>
              </w:tc>
            </w:tr>
            <w:tr w14:paraId="2766BF72">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0" w:type="dxa"/>
                  <w:bottom w:w="0" w:type="dxa"/>
                  <w:right w:w="0" w:type="dxa"/>
                </w:tblCellMar>
              </w:tblPrEx>
              <w:trPr>
                <w:trHeight w:val="340" w:hRule="atLeast"/>
                <w:jc w:val="center"/>
              </w:trPr>
              <w:tc>
                <w:tcPr>
                  <w:tcW w:w="363" w:type="pct"/>
                  <w:vMerge w:val="continue"/>
                  <w:tcBorders>
                    <w:right w:val="single" w:color="auto" w:sz="4" w:space="0"/>
                  </w:tcBorders>
                  <w:noWrap w:val="0"/>
                  <w:vAlign w:val="center"/>
                </w:tcPr>
                <w:p w14:paraId="3CB4540F">
                  <w:pPr>
                    <w:jc w:val="center"/>
                    <w:rPr>
                      <w:rFonts w:hint="default" w:ascii="Times New Roman" w:hAnsi="Times New Roman" w:cs="Times New Roman"/>
                      <w:sz w:val="18"/>
                      <w:szCs w:val="18"/>
                      <w:u w:val="single"/>
                    </w:rPr>
                  </w:pPr>
                </w:p>
              </w:tc>
              <w:tc>
                <w:tcPr>
                  <w:tcW w:w="327" w:type="pct"/>
                  <w:vMerge w:val="continue"/>
                  <w:tcBorders>
                    <w:left w:val="single" w:color="auto" w:sz="4" w:space="0"/>
                  </w:tcBorders>
                  <w:noWrap w:val="0"/>
                  <w:vAlign w:val="center"/>
                </w:tcPr>
                <w:p w14:paraId="1ED58737">
                  <w:pPr>
                    <w:jc w:val="center"/>
                    <w:rPr>
                      <w:rFonts w:hint="default" w:ascii="Times New Roman" w:hAnsi="Times New Roman" w:cs="Times New Roman"/>
                      <w:sz w:val="18"/>
                      <w:szCs w:val="18"/>
                      <w:u w:val="single"/>
                    </w:rPr>
                  </w:pPr>
                </w:p>
              </w:tc>
              <w:tc>
                <w:tcPr>
                  <w:tcW w:w="488" w:type="pct"/>
                  <w:noWrap w:val="0"/>
                  <w:vAlign w:val="center"/>
                </w:tcPr>
                <w:p w14:paraId="0CE95F88">
                  <w:pPr>
                    <w:keepNext w:val="0"/>
                    <w:keepLines w:val="0"/>
                    <w:widowControl/>
                    <w:suppressLineNumbers w:val="0"/>
                    <w:jc w:val="center"/>
                    <w:textAlignment w:val="center"/>
                    <w:rPr>
                      <w:rFonts w:hint="default" w:ascii="Times New Roman" w:hAnsi="Times New Roman" w:cs="Times New Roman"/>
                      <w:bCs/>
                      <w:kern w:val="0"/>
                      <w:sz w:val="18"/>
                      <w:szCs w:val="18"/>
                      <w:u w:val="single"/>
                      <w:lang w:eastAsia="zh-CN"/>
                    </w:rPr>
                  </w:pPr>
                  <w:r>
                    <w:rPr>
                      <w:rStyle w:val="101"/>
                      <w:rFonts w:eastAsia="宋体"/>
                      <w:lang w:val="en-US" w:eastAsia="zh-CN" w:bidi="ar"/>
                    </w:rPr>
                    <w:t>BOD</w:t>
                  </w:r>
                  <w:r>
                    <w:rPr>
                      <w:rStyle w:val="102"/>
                      <w:rFonts w:eastAsia="宋体"/>
                      <w:lang w:val="en-US" w:eastAsia="zh-CN" w:bidi="ar"/>
                    </w:rPr>
                    <w:t>5</w:t>
                  </w:r>
                </w:p>
              </w:tc>
              <w:tc>
                <w:tcPr>
                  <w:tcW w:w="503" w:type="pct"/>
                  <w:vMerge w:val="continue"/>
                  <w:tcBorders>
                    <w:right w:val="single" w:color="auto" w:sz="4" w:space="0"/>
                  </w:tcBorders>
                  <w:noWrap w:val="0"/>
                  <w:vAlign w:val="center"/>
                </w:tcPr>
                <w:p w14:paraId="57EB56E5">
                  <w:pPr>
                    <w:jc w:val="center"/>
                    <w:rPr>
                      <w:rFonts w:hint="default" w:ascii="Times New Roman" w:hAnsi="Times New Roman" w:cs="Times New Roman"/>
                      <w:sz w:val="18"/>
                      <w:szCs w:val="18"/>
                      <w:u w:val="single"/>
                    </w:rPr>
                  </w:pPr>
                </w:p>
              </w:tc>
              <w:tc>
                <w:tcPr>
                  <w:tcW w:w="446" w:type="pct"/>
                  <w:tcBorders>
                    <w:top w:val="single" w:color="auto" w:sz="4" w:space="0"/>
                    <w:left w:val="single" w:color="auto" w:sz="4" w:space="0"/>
                    <w:right w:val="single" w:color="auto" w:sz="4" w:space="0"/>
                  </w:tcBorders>
                  <w:noWrap w:val="0"/>
                  <w:vAlign w:val="center"/>
                </w:tcPr>
                <w:p w14:paraId="2F744E19">
                  <w:pPr>
                    <w:keepNext w:val="0"/>
                    <w:keepLines w:val="0"/>
                    <w:widowControl/>
                    <w:suppressLineNumbers w:val="0"/>
                    <w:jc w:val="center"/>
                    <w:textAlignment w:val="center"/>
                    <w:rPr>
                      <w:rFonts w:hint="default" w:ascii="Times New Roman" w:hAnsi="Times New Roman" w:eastAsia="宋体" w:cs="Times New Roman"/>
                      <w:sz w:val="18"/>
                      <w:szCs w:val="18"/>
                      <w:highlight w:val="none"/>
                      <w:u w:val="single"/>
                      <w:lang w:val="en-US" w:eastAsia="zh-CN"/>
                    </w:rPr>
                  </w:pPr>
                  <w:r>
                    <w:rPr>
                      <w:rFonts w:hint="eastAsia" w:cs="Times New Roman"/>
                      <w:i w:val="0"/>
                      <w:iCs w:val="0"/>
                      <w:color w:val="000000"/>
                      <w:kern w:val="0"/>
                      <w:sz w:val="18"/>
                      <w:szCs w:val="18"/>
                      <w:highlight w:val="none"/>
                      <w:u w:val="none"/>
                      <w:lang w:val="en-US" w:eastAsia="zh-CN" w:bidi="ar"/>
                    </w:rPr>
                    <w:t>1200</w:t>
                  </w:r>
                </w:p>
              </w:tc>
              <w:tc>
                <w:tcPr>
                  <w:tcW w:w="435" w:type="pct"/>
                  <w:tcBorders>
                    <w:top w:val="single" w:color="auto" w:sz="4" w:space="0"/>
                    <w:left w:val="single" w:color="auto" w:sz="4" w:space="0"/>
                    <w:right w:val="single" w:color="auto" w:sz="4" w:space="0"/>
                  </w:tcBorders>
                  <w:noWrap w:val="0"/>
                  <w:vAlign w:val="center"/>
                </w:tcPr>
                <w:p w14:paraId="43B3BFCF">
                  <w:pPr>
                    <w:keepNext w:val="0"/>
                    <w:keepLines w:val="0"/>
                    <w:widowControl/>
                    <w:suppressLineNumbers w:val="0"/>
                    <w:jc w:val="center"/>
                    <w:textAlignment w:val="center"/>
                    <w:rPr>
                      <w:rFonts w:hint="default" w:cs="Times New Roman"/>
                      <w:i w:val="0"/>
                      <w:iCs w:val="0"/>
                      <w:color w:val="000000"/>
                      <w:kern w:val="0"/>
                      <w:sz w:val="18"/>
                      <w:szCs w:val="18"/>
                      <w:highlight w:val="none"/>
                      <w:u w:val="none"/>
                      <w:lang w:val="en-US" w:eastAsia="zh-CN" w:bidi="ar"/>
                    </w:rPr>
                  </w:pPr>
                  <w:r>
                    <w:rPr>
                      <w:rFonts w:hint="default" w:cs="Times New Roman"/>
                      <w:i w:val="0"/>
                      <w:iCs w:val="0"/>
                      <w:color w:val="000000"/>
                      <w:kern w:val="0"/>
                      <w:sz w:val="18"/>
                      <w:szCs w:val="18"/>
                      <w:highlight w:val="none"/>
                      <w:u w:val="none"/>
                      <w:lang w:val="en-US" w:eastAsia="zh-CN" w:bidi="ar"/>
                    </w:rPr>
                    <w:t>5.09</w:t>
                  </w:r>
                </w:p>
              </w:tc>
              <w:tc>
                <w:tcPr>
                  <w:tcW w:w="374" w:type="pct"/>
                  <w:vMerge w:val="continue"/>
                  <w:tcBorders>
                    <w:left w:val="single" w:color="auto" w:sz="4" w:space="0"/>
                  </w:tcBorders>
                  <w:noWrap w:val="0"/>
                  <w:vAlign w:val="center"/>
                </w:tcPr>
                <w:p w14:paraId="695A27E4">
                  <w:pPr>
                    <w:keepNext w:val="0"/>
                    <w:keepLines w:val="0"/>
                    <w:widowControl/>
                    <w:suppressLineNumbers w:val="0"/>
                    <w:jc w:val="center"/>
                    <w:textAlignment w:val="center"/>
                    <w:rPr>
                      <w:rFonts w:hint="default" w:cs="Times New Roman"/>
                      <w:i w:val="0"/>
                      <w:iCs w:val="0"/>
                      <w:color w:val="000000"/>
                      <w:kern w:val="0"/>
                      <w:sz w:val="18"/>
                      <w:szCs w:val="18"/>
                      <w:highlight w:val="none"/>
                      <w:u w:val="none"/>
                      <w:lang w:val="en-US" w:eastAsia="zh-CN" w:bidi="ar"/>
                    </w:rPr>
                  </w:pPr>
                </w:p>
              </w:tc>
              <w:tc>
                <w:tcPr>
                  <w:tcW w:w="342" w:type="pct"/>
                  <w:tcBorders>
                    <w:top w:val="single" w:color="auto" w:sz="4" w:space="0"/>
                    <w:bottom w:val="single" w:color="auto" w:sz="4" w:space="0"/>
                  </w:tcBorders>
                  <w:noWrap w:val="0"/>
                  <w:vAlign w:val="center"/>
                </w:tcPr>
                <w:p w14:paraId="4BD6FF3F">
                  <w:pPr>
                    <w:keepNext w:val="0"/>
                    <w:keepLines w:val="0"/>
                    <w:widowControl/>
                    <w:suppressLineNumbers w:val="0"/>
                    <w:jc w:val="center"/>
                    <w:textAlignment w:val="center"/>
                    <w:rPr>
                      <w:rFonts w:hint="default" w:cs="Times New Roman"/>
                      <w:i w:val="0"/>
                      <w:iCs w:val="0"/>
                      <w:color w:val="000000"/>
                      <w:kern w:val="0"/>
                      <w:sz w:val="18"/>
                      <w:szCs w:val="18"/>
                      <w:highlight w:val="none"/>
                      <w:u w:val="none"/>
                      <w:lang w:val="en-US" w:eastAsia="zh-CN" w:bidi="ar"/>
                    </w:rPr>
                  </w:pPr>
                  <w:r>
                    <w:rPr>
                      <w:rFonts w:hint="default" w:cs="Times New Roman"/>
                      <w:i w:val="0"/>
                      <w:iCs w:val="0"/>
                      <w:color w:val="000000"/>
                      <w:kern w:val="0"/>
                      <w:sz w:val="18"/>
                      <w:szCs w:val="18"/>
                      <w:highlight w:val="none"/>
                      <w:u w:val="none"/>
                      <w:lang w:val="en-US" w:eastAsia="zh-CN" w:bidi="ar"/>
                    </w:rPr>
                    <w:t>92</w:t>
                  </w:r>
                </w:p>
              </w:tc>
              <w:tc>
                <w:tcPr>
                  <w:tcW w:w="478" w:type="pct"/>
                  <w:vMerge w:val="continue"/>
                  <w:tcBorders>
                    <w:right w:val="single" w:color="auto" w:sz="4" w:space="0"/>
                  </w:tcBorders>
                  <w:noWrap w:val="0"/>
                  <w:vAlign w:val="center"/>
                </w:tcPr>
                <w:p w14:paraId="571D394A">
                  <w:pPr>
                    <w:keepNext w:val="0"/>
                    <w:keepLines w:val="0"/>
                    <w:widowControl/>
                    <w:suppressLineNumbers w:val="0"/>
                    <w:jc w:val="center"/>
                    <w:textAlignment w:val="center"/>
                    <w:rPr>
                      <w:rFonts w:hint="default" w:cs="Times New Roman"/>
                      <w:i w:val="0"/>
                      <w:iCs w:val="0"/>
                      <w:color w:val="000000"/>
                      <w:kern w:val="0"/>
                      <w:sz w:val="18"/>
                      <w:szCs w:val="18"/>
                      <w:highlight w:val="none"/>
                      <w:u w:val="none"/>
                      <w:lang w:val="en-US" w:eastAsia="zh-CN" w:bidi="ar"/>
                    </w:rPr>
                  </w:pPr>
                </w:p>
              </w:tc>
              <w:tc>
                <w:tcPr>
                  <w:tcW w:w="379" w:type="pct"/>
                  <w:vMerge w:val="continue"/>
                  <w:tcBorders>
                    <w:left w:val="single" w:color="auto" w:sz="4" w:space="0"/>
                    <w:right w:val="single" w:color="auto" w:sz="4" w:space="0"/>
                  </w:tcBorders>
                  <w:noWrap w:val="0"/>
                  <w:vAlign w:val="center"/>
                </w:tcPr>
                <w:p w14:paraId="7F6A1E93">
                  <w:pPr>
                    <w:keepNext w:val="0"/>
                    <w:keepLines w:val="0"/>
                    <w:widowControl/>
                    <w:suppressLineNumbers w:val="0"/>
                    <w:jc w:val="center"/>
                    <w:textAlignment w:val="center"/>
                    <w:rPr>
                      <w:rFonts w:hint="default" w:cs="Times New Roman"/>
                      <w:i w:val="0"/>
                      <w:iCs w:val="0"/>
                      <w:color w:val="000000"/>
                      <w:kern w:val="0"/>
                      <w:sz w:val="18"/>
                      <w:szCs w:val="18"/>
                      <w:highlight w:val="none"/>
                      <w:u w:val="none"/>
                      <w:lang w:val="en-US" w:eastAsia="zh-CN" w:bidi="ar"/>
                    </w:rPr>
                  </w:pPr>
                </w:p>
              </w:tc>
              <w:tc>
                <w:tcPr>
                  <w:tcW w:w="446" w:type="pct"/>
                  <w:tcBorders>
                    <w:top w:val="single" w:color="auto" w:sz="4" w:space="0"/>
                    <w:left w:val="single" w:color="auto" w:sz="4" w:space="0"/>
                    <w:bottom w:val="single" w:color="auto" w:sz="4" w:space="0"/>
                    <w:right w:val="single" w:color="auto" w:sz="4" w:space="0"/>
                  </w:tcBorders>
                  <w:noWrap w:val="0"/>
                  <w:vAlign w:val="center"/>
                </w:tcPr>
                <w:p w14:paraId="50D0A859">
                  <w:pPr>
                    <w:keepNext w:val="0"/>
                    <w:keepLines w:val="0"/>
                    <w:widowControl/>
                    <w:suppressLineNumbers w:val="0"/>
                    <w:jc w:val="center"/>
                    <w:textAlignment w:val="center"/>
                    <w:rPr>
                      <w:rFonts w:hint="default" w:cs="Times New Roman"/>
                      <w:i w:val="0"/>
                      <w:iCs w:val="0"/>
                      <w:color w:val="000000"/>
                      <w:kern w:val="0"/>
                      <w:sz w:val="18"/>
                      <w:szCs w:val="18"/>
                      <w:highlight w:val="none"/>
                      <w:u w:val="none"/>
                      <w:lang w:val="en-US" w:eastAsia="zh-CN" w:bidi="ar"/>
                    </w:rPr>
                  </w:pPr>
                  <w:r>
                    <w:rPr>
                      <w:rFonts w:hint="eastAsia" w:cs="Times New Roman"/>
                      <w:i w:val="0"/>
                      <w:iCs w:val="0"/>
                      <w:color w:val="000000"/>
                      <w:kern w:val="0"/>
                      <w:sz w:val="18"/>
                      <w:szCs w:val="18"/>
                      <w:highlight w:val="none"/>
                      <w:u w:val="none"/>
                      <w:lang w:val="en-US" w:eastAsia="zh-CN" w:bidi="ar"/>
                    </w:rPr>
                    <w:t>100</w:t>
                  </w:r>
                </w:p>
              </w:tc>
              <w:tc>
                <w:tcPr>
                  <w:tcW w:w="414" w:type="pct"/>
                  <w:tcBorders>
                    <w:top w:val="single" w:color="auto" w:sz="4" w:space="0"/>
                    <w:left w:val="single" w:color="auto" w:sz="4" w:space="0"/>
                    <w:bottom w:val="single" w:color="auto" w:sz="4" w:space="0"/>
                    <w:right w:val="single" w:color="auto" w:sz="4" w:space="0"/>
                  </w:tcBorders>
                  <w:noWrap w:val="0"/>
                  <w:vAlign w:val="center"/>
                </w:tcPr>
                <w:p w14:paraId="2D6DFF42">
                  <w:pPr>
                    <w:keepNext w:val="0"/>
                    <w:keepLines w:val="0"/>
                    <w:widowControl/>
                    <w:suppressLineNumbers w:val="0"/>
                    <w:jc w:val="center"/>
                    <w:textAlignment w:val="center"/>
                    <w:rPr>
                      <w:rFonts w:hint="default" w:cs="Times New Roman"/>
                      <w:i w:val="0"/>
                      <w:iCs w:val="0"/>
                      <w:color w:val="000000"/>
                      <w:kern w:val="0"/>
                      <w:sz w:val="18"/>
                      <w:szCs w:val="18"/>
                      <w:highlight w:val="none"/>
                      <w:u w:val="none"/>
                      <w:lang w:val="en-US" w:eastAsia="zh-CN" w:bidi="ar"/>
                    </w:rPr>
                  </w:pPr>
                  <w:r>
                    <w:rPr>
                      <w:rFonts w:hint="default" w:cs="Times New Roman"/>
                      <w:i w:val="0"/>
                      <w:iCs w:val="0"/>
                      <w:color w:val="000000"/>
                      <w:kern w:val="0"/>
                      <w:sz w:val="18"/>
                      <w:szCs w:val="18"/>
                      <w:highlight w:val="none"/>
                      <w:u w:val="none"/>
                      <w:lang w:val="en-US" w:eastAsia="zh-CN" w:bidi="ar"/>
                    </w:rPr>
                    <w:t>0.42</w:t>
                  </w:r>
                </w:p>
              </w:tc>
            </w:tr>
            <w:tr w14:paraId="3D9DC746">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0" w:type="dxa"/>
                  <w:bottom w:w="0" w:type="dxa"/>
                  <w:right w:w="0" w:type="dxa"/>
                </w:tblCellMar>
              </w:tblPrEx>
              <w:trPr>
                <w:trHeight w:val="340" w:hRule="atLeast"/>
                <w:jc w:val="center"/>
              </w:trPr>
              <w:tc>
                <w:tcPr>
                  <w:tcW w:w="363" w:type="pct"/>
                  <w:vMerge w:val="continue"/>
                  <w:tcBorders>
                    <w:right w:val="single" w:color="auto" w:sz="4" w:space="0"/>
                  </w:tcBorders>
                  <w:noWrap w:val="0"/>
                  <w:vAlign w:val="center"/>
                </w:tcPr>
                <w:p w14:paraId="2319D57A">
                  <w:pPr>
                    <w:jc w:val="center"/>
                    <w:rPr>
                      <w:rFonts w:hint="default" w:ascii="Times New Roman" w:hAnsi="Times New Roman" w:cs="Times New Roman"/>
                      <w:sz w:val="18"/>
                      <w:szCs w:val="18"/>
                      <w:u w:val="single"/>
                    </w:rPr>
                  </w:pPr>
                </w:p>
              </w:tc>
              <w:tc>
                <w:tcPr>
                  <w:tcW w:w="327" w:type="pct"/>
                  <w:vMerge w:val="continue"/>
                  <w:tcBorders>
                    <w:left w:val="single" w:color="auto" w:sz="4" w:space="0"/>
                  </w:tcBorders>
                  <w:noWrap w:val="0"/>
                  <w:vAlign w:val="center"/>
                </w:tcPr>
                <w:p w14:paraId="0DDEAC54">
                  <w:pPr>
                    <w:jc w:val="center"/>
                    <w:rPr>
                      <w:rFonts w:hint="default" w:ascii="Times New Roman" w:hAnsi="Times New Roman" w:cs="Times New Roman"/>
                      <w:sz w:val="18"/>
                      <w:szCs w:val="18"/>
                      <w:u w:val="single"/>
                    </w:rPr>
                  </w:pPr>
                </w:p>
              </w:tc>
              <w:tc>
                <w:tcPr>
                  <w:tcW w:w="488" w:type="pct"/>
                  <w:noWrap w:val="0"/>
                  <w:vAlign w:val="center"/>
                </w:tcPr>
                <w:p w14:paraId="7D3E3DEB">
                  <w:pPr>
                    <w:keepNext w:val="0"/>
                    <w:keepLines w:val="0"/>
                    <w:widowControl/>
                    <w:suppressLineNumbers w:val="0"/>
                    <w:jc w:val="center"/>
                    <w:textAlignment w:val="center"/>
                    <w:rPr>
                      <w:rFonts w:hint="default" w:ascii="Times New Roman" w:hAnsi="Times New Roman" w:eastAsia="宋体" w:cs="Times New Roman"/>
                      <w:bCs/>
                      <w:kern w:val="0"/>
                      <w:sz w:val="18"/>
                      <w:szCs w:val="18"/>
                      <w:u w:val="single"/>
                      <w:lang w:val="en-US" w:eastAsia="zh-CN"/>
                    </w:rPr>
                  </w:pPr>
                  <w:r>
                    <w:rPr>
                      <w:rFonts w:hint="eastAsia" w:cs="Times New Roman"/>
                      <w:bCs/>
                      <w:kern w:val="0"/>
                      <w:sz w:val="18"/>
                      <w:szCs w:val="18"/>
                      <w:u w:val="single"/>
                      <w:lang w:val="en-US" w:eastAsia="zh-CN"/>
                    </w:rPr>
                    <w:t>TN</w:t>
                  </w:r>
                </w:p>
              </w:tc>
              <w:tc>
                <w:tcPr>
                  <w:tcW w:w="503" w:type="pct"/>
                  <w:vMerge w:val="continue"/>
                  <w:tcBorders>
                    <w:right w:val="single" w:color="auto" w:sz="4" w:space="0"/>
                  </w:tcBorders>
                  <w:noWrap w:val="0"/>
                  <w:vAlign w:val="center"/>
                </w:tcPr>
                <w:p w14:paraId="3A58F8B9">
                  <w:pPr>
                    <w:jc w:val="center"/>
                    <w:rPr>
                      <w:rFonts w:hint="default" w:ascii="Times New Roman" w:hAnsi="Times New Roman" w:cs="Times New Roman"/>
                      <w:sz w:val="18"/>
                      <w:szCs w:val="18"/>
                      <w:u w:val="single"/>
                    </w:rPr>
                  </w:pPr>
                </w:p>
              </w:tc>
              <w:tc>
                <w:tcPr>
                  <w:tcW w:w="446" w:type="pct"/>
                  <w:tcBorders>
                    <w:top w:val="single" w:color="auto" w:sz="4" w:space="0"/>
                    <w:left w:val="single" w:color="auto" w:sz="4" w:space="0"/>
                    <w:bottom w:val="single" w:color="auto" w:sz="4" w:space="0"/>
                    <w:right w:val="single" w:color="auto" w:sz="4" w:space="0"/>
                  </w:tcBorders>
                  <w:noWrap w:val="0"/>
                  <w:vAlign w:val="center"/>
                </w:tcPr>
                <w:p w14:paraId="4B034A6C">
                  <w:pPr>
                    <w:keepNext w:val="0"/>
                    <w:keepLines w:val="0"/>
                    <w:widowControl/>
                    <w:suppressLineNumbers w:val="0"/>
                    <w:jc w:val="center"/>
                    <w:textAlignment w:val="center"/>
                    <w:rPr>
                      <w:rFonts w:hint="default" w:ascii="Times New Roman" w:hAnsi="Times New Roman" w:eastAsia="宋体" w:cs="Times New Roman"/>
                      <w:sz w:val="18"/>
                      <w:szCs w:val="18"/>
                      <w:highlight w:val="none"/>
                      <w:u w:val="single"/>
                      <w:lang w:val="en-US" w:eastAsia="zh-CN"/>
                    </w:rPr>
                  </w:pPr>
                  <w:r>
                    <w:rPr>
                      <w:rFonts w:hint="eastAsia" w:cs="Times New Roman"/>
                      <w:i w:val="0"/>
                      <w:iCs w:val="0"/>
                      <w:color w:val="000000"/>
                      <w:kern w:val="0"/>
                      <w:sz w:val="18"/>
                      <w:szCs w:val="18"/>
                      <w:highlight w:val="none"/>
                      <w:u w:val="none"/>
                      <w:lang w:val="en-US" w:eastAsia="zh-CN" w:bidi="ar"/>
                    </w:rPr>
                    <w:t>40</w:t>
                  </w:r>
                </w:p>
              </w:tc>
              <w:tc>
                <w:tcPr>
                  <w:tcW w:w="435" w:type="pct"/>
                  <w:tcBorders>
                    <w:top w:val="single" w:color="auto" w:sz="4" w:space="0"/>
                    <w:left w:val="single" w:color="auto" w:sz="4" w:space="0"/>
                    <w:bottom w:val="single" w:color="auto" w:sz="4" w:space="0"/>
                    <w:right w:val="single" w:color="auto" w:sz="4" w:space="0"/>
                  </w:tcBorders>
                  <w:noWrap w:val="0"/>
                  <w:vAlign w:val="center"/>
                </w:tcPr>
                <w:p w14:paraId="4FE0C5BF">
                  <w:pPr>
                    <w:keepNext w:val="0"/>
                    <w:keepLines w:val="0"/>
                    <w:widowControl/>
                    <w:suppressLineNumbers w:val="0"/>
                    <w:jc w:val="center"/>
                    <w:textAlignment w:val="center"/>
                    <w:rPr>
                      <w:rFonts w:hint="default" w:cs="Times New Roman"/>
                      <w:i w:val="0"/>
                      <w:iCs w:val="0"/>
                      <w:color w:val="000000"/>
                      <w:kern w:val="0"/>
                      <w:sz w:val="18"/>
                      <w:szCs w:val="18"/>
                      <w:highlight w:val="none"/>
                      <w:u w:val="none"/>
                      <w:lang w:val="en-US" w:eastAsia="zh-CN" w:bidi="ar"/>
                    </w:rPr>
                  </w:pPr>
                  <w:r>
                    <w:rPr>
                      <w:rFonts w:hint="default" w:cs="Times New Roman"/>
                      <w:i w:val="0"/>
                      <w:iCs w:val="0"/>
                      <w:color w:val="000000"/>
                      <w:kern w:val="0"/>
                      <w:sz w:val="18"/>
                      <w:szCs w:val="18"/>
                      <w:highlight w:val="none"/>
                      <w:u w:val="none"/>
                      <w:lang w:val="en-US" w:eastAsia="zh-CN" w:bidi="ar"/>
                    </w:rPr>
                    <w:t>0.17</w:t>
                  </w:r>
                </w:p>
              </w:tc>
              <w:tc>
                <w:tcPr>
                  <w:tcW w:w="374" w:type="pct"/>
                  <w:vMerge w:val="continue"/>
                  <w:tcBorders>
                    <w:left w:val="single" w:color="auto" w:sz="4" w:space="0"/>
                  </w:tcBorders>
                  <w:noWrap w:val="0"/>
                  <w:vAlign w:val="center"/>
                </w:tcPr>
                <w:p w14:paraId="7BA89FAB">
                  <w:pPr>
                    <w:keepNext w:val="0"/>
                    <w:keepLines w:val="0"/>
                    <w:widowControl/>
                    <w:suppressLineNumbers w:val="0"/>
                    <w:jc w:val="center"/>
                    <w:textAlignment w:val="center"/>
                    <w:rPr>
                      <w:rFonts w:hint="default" w:cs="Times New Roman"/>
                      <w:i w:val="0"/>
                      <w:iCs w:val="0"/>
                      <w:color w:val="000000"/>
                      <w:kern w:val="0"/>
                      <w:sz w:val="18"/>
                      <w:szCs w:val="18"/>
                      <w:highlight w:val="none"/>
                      <w:u w:val="none"/>
                      <w:lang w:val="en-US" w:eastAsia="zh-CN" w:bidi="ar"/>
                    </w:rPr>
                  </w:pPr>
                </w:p>
              </w:tc>
              <w:tc>
                <w:tcPr>
                  <w:tcW w:w="342" w:type="pct"/>
                  <w:tcBorders>
                    <w:top w:val="single" w:color="auto" w:sz="4" w:space="0"/>
                    <w:bottom w:val="single" w:color="auto" w:sz="4" w:space="0"/>
                  </w:tcBorders>
                  <w:noWrap w:val="0"/>
                  <w:vAlign w:val="center"/>
                </w:tcPr>
                <w:p w14:paraId="3F3C382D">
                  <w:pPr>
                    <w:keepNext w:val="0"/>
                    <w:keepLines w:val="0"/>
                    <w:widowControl/>
                    <w:suppressLineNumbers w:val="0"/>
                    <w:jc w:val="center"/>
                    <w:textAlignment w:val="center"/>
                    <w:rPr>
                      <w:rFonts w:hint="default" w:cs="Times New Roman"/>
                      <w:i w:val="0"/>
                      <w:iCs w:val="0"/>
                      <w:color w:val="000000"/>
                      <w:kern w:val="0"/>
                      <w:sz w:val="18"/>
                      <w:szCs w:val="18"/>
                      <w:highlight w:val="none"/>
                      <w:u w:val="none"/>
                      <w:lang w:val="en-US" w:eastAsia="zh-CN" w:bidi="ar"/>
                    </w:rPr>
                  </w:pPr>
                  <w:r>
                    <w:rPr>
                      <w:rFonts w:hint="default" w:cs="Times New Roman"/>
                      <w:i w:val="0"/>
                      <w:iCs w:val="0"/>
                      <w:color w:val="000000"/>
                      <w:kern w:val="0"/>
                      <w:sz w:val="18"/>
                      <w:szCs w:val="18"/>
                      <w:highlight w:val="none"/>
                      <w:u w:val="none"/>
                      <w:lang w:val="en-US" w:eastAsia="zh-CN" w:bidi="ar"/>
                    </w:rPr>
                    <w:t>50</w:t>
                  </w:r>
                </w:p>
              </w:tc>
              <w:tc>
                <w:tcPr>
                  <w:tcW w:w="478" w:type="pct"/>
                  <w:vMerge w:val="continue"/>
                  <w:tcBorders>
                    <w:right w:val="single" w:color="auto" w:sz="4" w:space="0"/>
                  </w:tcBorders>
                  <w:noWrap w:val="0"/>
                  <w:vAlign w:val="center"/>
                </w:tcPr>
                <w:p w14:paraId="50128878">
                  <w:pPr>
                    <w:keepNext w:val="0"/>
                    <w:keepLines w:val="0"/>
                    <w:widowControl/>
                    <w:suppressLineNumbers w:val="0"/>
                    <w:jc w:val="center"/>
                    <w:textAlignment w:val="center"/>
                    <w:rPr>
                      <w:rFonts w:hint="default" w:cs="Times New Roman"/>
                      <w:i w:val="0"/>
                      <w:iCs w:val="0"/>
                      <w:color w:val="000000"/>
                      <w:kern w:val="0"/>
                      <w:sz w:val="18"/>
                      <w:szCs w:val="18"/>
                      <w:highlight w:val="none"/>
                      <w:u w:val="none"/>
                      <w:lang w:val="en-US" w:eastAsia="zh-CN" w:bidi="ar"/>
                    </w:rPr>
                  </w:pPr>
                </w:p>
              </w:tc>
              <w:tc>
                <w:tcPr>
                  <w:tcW w:w="379" w:type="pct"/>
                  <w:vMerge w:val="continue"/>
                  <w:tcBorders>
                    <w:left w:val="single" w:color="auto" w:sz="4" w:space="0"/>
                    <w:right w:val="single" w:color="auto" w:sz="4" w:space="0"/>
                  </w:tcBorders>
                  <w:noWrap w:val="0"/>
                  <w:vAlign w:val="center"/>
                </w:tcPr>
                <w:p w14:paraId="2F77DB64">
                  <w:pPr>
                    <w:keepNext w:val="0"/>
                    <w:keepLines w:val="0"/>
                    <w:widowControl/>
                    <w:suppressLineNumbers w:val="0"/>
                    <w:jc w:val="center"/>
                    <w:textAlignment w:val="center"/>
                    <w:rPr>
                      <w:rFonts w:hint="default" w:cs="Times New Roman"/>
                      <w:i w:val="0"/>
                      <w:iCs w:val="0"/>
                      <w:color w:val="000000"/>
                      <w:kern w:val="0"/>
                      <w:sz w:val="18"/>
                      <w:szCs w:val="18"/>
                      <w:highlight w:val="none"/>
                      <w:u w:val="none"/>
                      <w:lang w:val="en-US" w:eastAsia="zh-CN" w:bidi="ar"/>
                    </w:rPr>
                  </w:pPr>
                </w:p>
              </w:tc>
              <w:tc>
                <w:tcPr>
                  <w:tcW w:w="446" w:type="pct"/>
                  <w:tcBorders>
                    <w:top w:val="single" w:color="auto" w:sz="4" w:space="0"/>
                    <w:left w:val="single" w:color="auto" w:sz="4" w:space="0"/>
                    <w:bottom w:val="single" w:color="auto" w:sz="4" w:space="0"/>
                    <w:right w:val="single" w:color="auto" w:sz="4" w:space="0"/>
                  </w:tcBorders>
                  <w:noWrap w:val="0"/>
                  <w:vAlign w:val="center"/>
                </w:tcPr>
                <w:p w14:paraId="132D982A">
                  <w:pPr>
                    <w:keepNext w:val="0"/>
                    <w:keepLines w:val="0"/>
                    <w:widowControl/>
                    <w:suppressLineNumbers w:val="0"/>
                    <w:jc w:val="center"/>
                    <w:textAlignment w:val="center"/>
                    <w:rPr>
                      <w:rFonts w:hint="default" w:cs="Times New Roman"/>
                      <w:i w:val="0"/>
                      <w:iCs w:val="0"/>
                      <w:color w:val="000000"/>
                      <w:kern w:val="0"/>
                      <w:sz w:val="18"/>
                      <w:szCs w:val="18"/>
                      <w:highlight w:val="none"/>
                      <w:u w:val="none"/>
                      <w:lang w:val="en-US" w:eastAsia="zh-CN" w:bidi="ar"/>
                    </w:rPr>
                  </w:pPr>
                  <w:r>
                    <w:rPr>
                      <w:rFonts w:hint="default" w:cs="Times New Roman"/>
                      <w:i w:val="0"/>
                      <w:iCs w:val="0"/>
                      <w:color w:val="000000"/>
                      <w:kern w:val="0"/>
                      <w:sz w:val="18"/>
                      <w:szCs w:val="18"/>
                      <w:highlight w:val="none"/>
                      <w:u w:val="none"/>
                      <w:lang w:val="en-US" w:eastAsia="zh-CN" w:bidi="ar"/>
                    </w:rPr>
                    <w:t>20</w:t>
                  </w:r>
                </w:p>
              </w:tc>
              <w:tc>
                <w:tcPr>
                  <w:tcW w:w="414" w:type="pct"/>
                  <w:tcBorders>
                    <w:top w:val="single" w:color="auto" w:sz="4" w:space="0"/>
                    <w:left w:val="single" w:color="auto" w:sz="4" w:space="0"/>
                    <w:bottom w:val="single" w:color="auto" w:sz="4" w:space="0"/>
                    <w:right w:val="single" w:color="auto" w:sz="4" w:space="0"/>
                  </w:tcBorders>
                  <w:noWrap w:val="0"/>
                  <w:vAlign w:val="center"/>
                </w:tcPr>
                <w:p w14:paraId="0DF5035E">
                  <w:pPr>
                    <w:keepNext w:val="0"/>
                    <w:keepLines w:val="0"/>
                    <w:widowControl/>
                    <w:suppressLineNumbers w:val="0"/>
                    <w:jc w:val="center"/>
                    <w:textAlignment w:val="center"/>
                    <w:rPr>
                      <w:rFonts w:hint="default" w:cs="Times New Roman"/>
                      <w:i w:val="0"/>
                      <w:iCs w:val="0"/>
                      <w:color w:val="000000"/>
                      <w:kern w:val="0"/>
                      <w:sz w:val="18"/>
                      <w:szCs w:val="18"/>
                      <w:highlight w:val="none"/>
                      <w:u w:val="none"/>
                      <w:lang w:val="en-US" w:eastAsia="zh-CN" w:bidi="ar"/>
                    </w:rPr>
                  </w:pPr>
                  <w:r>
                    <w:rPr>
                      <w:rFonts w:hint="eastAsia" w:cs="Times New Roman"/>
                      <w:i w:val="0"/>
                      <w:iCs w:val="0"/>
                      <w:color w:val="000000"/>
                      <w:kern w:val="0"/>
                      <w:sz w:val="18"/>
                      <w:szCs w:val="18"/>
                      <w:highlight w:val="none"/>
                      <w:u w:val="none"/>
                      <w:lang w:val="en-US" w:eastAsia="zh-CN" w:bidi="ar"/>
                    </w:rPr>
                    <w:t>0.08</w:t>
                  </w:r>
                </w:p>
              </w:tc>
            </w:tr>
            <w:tr w14:paraId="6F4EBE3A">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0" w:type="dxa"/>
                  <w:bottom w:w="0" w:type="dxa"/>
                  <w:right w:w="0" w:type="dxa"/>
                </w:tblCellMar>
              </w:tblPrEx>
              <w:trPr>
                <w:trHeight w:val="340" w:hRule="atLeast"/>
                <w:jc w:val="center"/>
              </w:trPr>
              <w:tc>
                <w:tcPr>
                  <w:tcW w:w="363" w:type="pct"/>
                  <w:vMerge w:val="continue"/>
                  <w:tcBorders>
                    <w:right w:val="single" w:color="auto" w:sz="4" w:space="0"/>
                  </w:tcBorders>
                  <w:noWrap w:val="0"/>
                  <w:vAlign w:val="center"/>
                </w:tcPr>
                <w:p w14:paraId="3E17EE67">
                  <w:pPr>
                    <w:jc w:val="center"/>
                    <w:rPr>
                      <w:rFonts w:hint="default" w:ascii="Times New Roman" w:hAnsi="Times New Roman" w:cs="Times New Roman"/>
                      <w:sz w:val="18"/>
                      <w:szCs w:val="18"/>
                      <w:u w:val="single"/>
                    </w:rPr>
                  </w:pPr>
                </w:p>
              </w:tc>
              <w:tc>
                <w:tcPr>
                  <w:tcW w:w="327" w:type="pct"/>
                  <w:vMerge w:val="continue"/>
                  <w:tcBorders>
                    <w:left w:val="single" w:color="auto" w:sz="4" w:space="0"/>
                  </w:tcBorders>
                  <w:noWrap w:val="0"/>
                  <w:vAlign w:val="center"/>
                </w:tcPr>
                <w:p w14:paraId="62D2CCB0">
                  <w:pPr>
                    <w:jc w:val="center"/>
                    <w:rPr>
                      <w:rFonts w:hint="default" w:ascii="Times New Roman" w:hAnsi="Times New Roman" w:cs="Times New Roman"/>
                      <w:sz w:val="18"/>
                      <w:szCs w:val="18"/>
                      <w:u w:val="single"/>
                    </w:rPr>
                  </w:pPr>
                </w:p>
              </w:tc>
              <w:tc>
                <w:tcPr>
                  <w:tcW w:w="488" w:type="pct"/>
                  <w:noWrap w:val="0"/>
                  <w:vAlign w:val="center"/>
                </w:tcPr>
                <w:p w14:paraId="43592B8B">
                  <w:pPr>
                    <w:keepNext w:val="0"/>
                    <w:keepLines w:val="0"/>
                    <w:widowControl/>
                    <w:suppressLineNumbers w:val="0"/>
                    <w:jc w:val="center"/>
                    <w:textAlignment w:val="center"/>
                    <w:rPr>
                      <w:rFonts w:hint="default" w:cs="Times New Roman"/>
                      <w:bCs/>
                      <w:kern w:val="0"/>
                      <w:sz w:val="18"/>
                      <w:szCs w:val="18"/>
                      <w:u w:val="single"/>
                      <w:lang w:val="en-US" w:eastAsia="zh-CN"/>
                    </w:rPr>
                  </w:pPr>
                  <w:r>
                    <w:rPr>
                      <w:rFonts w:hint="eastAsia" w:cs="Times New Roman"/>
                      <w:bCs/>
                      <w:kern w:val="0"/>
                      <w:sz w:val="18"/>
                      <w:szCs w:val="18"/>
                      <w:u w:val="single"/>
                      <w:lang w:val="en-US" w:eastAsia="zh-CN"/>
                    </w:rPr>
                    <w:t>TP</w:t>
                  </w:r>
                </w:p>
              </w:tc>
              <w:tc>
                <w:tcPr>
                  <w:tcW w:w="503" w:type="pct"/>
                  <w:vMerge w:val="continue"/>
                  <w:tcBorders>
                    <w:right w:val="single" w:color="auto" w:sz="4" w:space="0"/>
                  </w:tcBorders>
                  <w:noWrap w:val="0"/>
                  <w:vAlign w:val="center"/>
                </w:tcPr>
                <w:p w14:paraId="49E513DF">
                  <w:pPr>
                    <w:jc w:val="center"/>
                    <w:rPr>
                      <w:rFonts w:hint="default" w:ascii="Times New Roman" w:hAnsi="Times New Roman" w:cs="Times New Roman"/>
                      <w:sz w:val="18"/>
                      <w:szCs w:val="18"/>
                      <w:u w:val="single"/>
                    </w:rPr>
                  </w:pPr>
                </w:p>
              </w:tc>
              <w:tc>
                <w:tcPr>
                  <w:tcW w:w="446" w:type="pct"/>
                  <w:tcBorders>
                    <w:top w:val="single" w:color="auto" w:sz="4" w:space="0"/>
                    <w:left w:val="single" w:color="auto" w:sz="4" w:space="0"/>
                    <w:right w:val="single" w:color="auto" w:sz="4" w:space="0"/>
                  </w:tcBorders>
                  <w:noWrap w:val="0"/>
                  <w:vAlign w:val="center"/>
                </w:tcPr>
                <w:p w14:paraId="30B676AA">
                  <w:pPr>
                    <w:keepNext w:val="0"/>
                    <w:keepLines w:val="0"/>
                    <w:widowControl/>
                    <w:suppressLineNumbers w:val="0"/>
                    <w:jc w:val="center"/>
                    <w:textAlignment w:val="center"/>
                    <w:rPr>
                      <w:rFonts w:hint="default" w:cs="Times New Roman"/>
                      <w:i w:val="0"/>
                      <w:iCs w:val="0"/>
                      <w:color w:val="000000"/>
                      <w:kern w:val="0"/>
                      <w:sz w:val="18"/>
                      <w:szCs w:val="18"/>
                      <w:highlight w:val="none"/>
                      <w:u w:val="none"/>
                      <w:lang w:val="en-US" w:eastAsia="zh-CN" w:bidi="ar"/>
                    </w:rPr>
                  </w:pPr>
                  <w:r>
                    <w:rPr>
                      <w:rFonts w:hint="eastAsia" w:cs="Times New Roman"/>
                      <w:i w:val="0"/>
                      <w:iCs w:val="0"/>
                      <w:color w:val="000000"/>
                      <w:kern w:val="0"/>
                      <w:sz w:val="18"/>
                      <w:szCs w:val="18"/>
                      <w:highlight w:val="none"/>
                      <w:u w:val="none"/>
                      <w:lang w:val="en-US" w:eastAsia="zh-CN" w:bidi="ar"/>
                    </w:rPr>
                    <w:t>3</w:t>
                  </w:r>
                </w:p>
              </w:tc>
              <w:tc>
                <w:tcPr>
                  <w:tcW w:w="435" w:type="pct"/>
                  <w:tcBorders>
                    <w:top w:val="single" w:color="auto" w:sz="4" w:space="0"/>
                    <w:left w:val="single" w:color="auto" w:sz="4" w:space="0"/>
                    <w:right w:val="single" w:color="auto" w:sz="4" w:space="0"/>
                  </w:tcBorders>
                  <w:noWrap w:val="0"/>
                  <w:vAlign w:val="center"/>
                </w:tcPr>
                <w:p w14:paraId="1DEF0E84">
                  <w:pPr>
                    <w:keepNext w:val="0"/>
                    <w:keepLines w:val="0"/>
                    <w:widowControl/>
                    <w:suppressLineNumbers w:val="0"/>
                    <w:jc w:val="center"/>
                    <w:textAlignment w:val="center"/>
                    <w:rPr>
                      <w:rFonts w:hint="default" w:cs="Times New Roman"/>
                      <w:i w:val="0"/>
                      <w:iCs w:val="0"/>
                      <w:color w:val="000000"/>
                      <w:kern w:val="0"/>
                      <w:sz w:val="18"/>
                      <w:szCs w:val="18"/>
                      <w:highlight w:val="none"/>
                      <w:u w:val="none"/>
                      <w:lang w:val="en-US" w:eastAsia="zh-CN" w:bidi="ar"/>
                    </w:rPr>
                  </w:pPr>
                  <w:r>
                    <w:rPr>
                      <w:rFonts w:hint="eastAsia" w:cs="Times New Roman"/>
                      <w:i w:val="0"/>
                      <w:iCs w:val="0"/>
                      <w:color w:val="000000"/>
                      <w:kern w:val="0"/>
                      <w:sz w:val="18"/>
                      <w:szCs w:val="18"/>
                      <w:highlight w:val="none"/>
                      <w:u w:val="none"/>
                      <w:lang w:val="en-US" w:eastAsia="zh-CN" w:bidi="ar"/>
                    </w:rPr>
                    <w:t>0.01</w:t>
                  </w:r>
                </w:p>
              </w:tc>
              <w:tc>
                <w:tcPr>
                  <w:tcW w:w="374" w:type="pct"/>
                  <w:vMerge w:val="continue"/>
                  <w:tcBorders>
                    <w:left w:val="single" w:color="auto" w:sz="4" w:space="0"/>
                    <w:bottom w:val="single" w:color="auto" w:sz="4" w:space="0"/>
                  </w:tcBorders>
                  <w:noWrap w:val="0"/>
                  <w:vAlign w:val="center"/>
                </w:tcPr>
                <w:p w14:paraId="02842711">
                  <w:pPr>
                    <w:keepNext w:val="0"/>
                    <w:keepLines w:val="0"/>
                    <w:widowControl/>
                    <w:suppressLineNumbers w:val="0"/>
                    <w:jc w:val="center"/>
                    <w:textAlignment w:val="center"/>
                    <w:rPr>
                      <w:rFonts w:hint="default" w:cs="Times New Roman"/>
                      <w:i w:val="0"/>
                      <w:iCs w:val="0"/>
                      <w:color w:val="000000"/>
                      <w:kern w:val="0"/>
                      <w:sz w:val="18"/>
                      <w:szCs w:val="18"/>
                      <w:highlight w:val="none"/>
                      <w:u w:val="none"/>
                      <w:lang w:val="en-US" w:eastAsia="zh-CN" w:bidi="ar"/>
                    </w:rPr>
                  </w:pPr>
                </w:p>
              </w:tc>
              <w:tc>
                <w:tcPr>
                  <w:tcW w:w="342" w:type="pct"/>
                  <w:tcBorders>
                    <w:top w:val="single" w:color="auto" w:sz="4" w:space="0"/>
                    <w:bottom w:val="single" w:color="auto" w:sz="4" w:space="0"/>
                  </w:tcBorders>
                  <w:noWrap w:val="0"/>
                  <w:vAlign w:val="center"/>
                </w:tcPr>
                <w:p w14:paraId="0141C9BC">
                  <w:pPr>
                    <w:keepNext w:val="0"/>
                    <w:keepLines w:val="0"/>
                    <w:widowControl/>
                    <w:suppressLineNumbers w:val="0"/>
                    <w:jc w:val="center"/>
                    <w:textAlignment w:val="center"/>
                    <w:rPr>
                      <w:rFonts w:hint="default" w:cs="Times New Roman"/>
                      <w:i w:val="0"/>
                      <w:iCs w:val="0"/>
                      <w:color w:val="000000"/>
                      <w:kern w:val="0"/>
                      <w:sz w:val="18"/>
                      <w:szCs w:val="18"/>
                      <w:highlight w:val="none"/>
                      <w:u w:val="none"/>
                      <w:lang w:val="en-US" w:eastAsia="zh-CN" w:bidi="ar"/>
                    </w:rPr>
                  </w:pPr>
                  <w:r>
                    <w:rPr>
                      <w:rFonts w:hint="eastAsia" w:cs="Times New Roman"/>
                      <w:i w:val="0"/>
                      <w:iCs w:val="0"/>
                      <w:color w:val="000000"/>
                      <w:kern w:val="0"/>
                      <w:sz w:val="18"/>
                      <w:szCs w:val="18"/>
                      <w:highlight w:val="none"/>
                      <w:u w:val="none"/>
                      <w:lang w:val="en-US" w:eastAsia="zh-CN" w:bidi="ar"/>
                    </w:rPr>
                    <w:t>67</w:t>
                  </w:r>
                </w:p>
              </w:tc>
              <w:tc>
                <w:tcPr>
                  <w:tcW w:w="478" w:type="pct"/>
                  <w:vMerge w:val="continue"/>
                  <w:tcBorders>
                    <w:right w:val="single" w:color="auto" w:sz="4" w:space="0"/>
                  </w:tcBorders>
                  <w:noWrap w:val="0"/>
                  <w:vAlign w:val="center"/>
                </w:tcPr>
                <w:p w14:paraId="74C083FB">
                  <w:pPr>
                    <w:keepNext w:val="0"/>
                    <w:keepLines w:val="0"/>
                    <w:widowControl/>
                    <w:suppressLineNumbers w:val="0"/>
                    <w:jc w:val="center"/>
                    <w:textAlignment w:val="center"/>
                    <w:rPr>
                      <w:rFonts w:hint="default" w:cs="Times New Roman"/>
                      <w:i w:val="0"/>
                      <w:iCs w:val="0"/>
                      <w:color w:val="000000"/>
                      <w:kern w:val="0"/>
                      <w:sz w:val="18"/>
                      <w:szCs w:val="18"/>
                      <w:highlight w:val="none"/>
                      <w:u w:val="none"/>
                      <w:lang w:val="en-US" w:eastAsia="zh-CN" w:bidi="ar"/>
                    </w:rPr>
                  </w:pPr>
                </w:p>
              </w:tc>
              <w:tc>
                <w:tcPr>
                  <w:tcW w:w="379" w:type="pct"/>
                  <w:vMerge w:val="continue"/>
                  <w:tcBorders>
                    <w:left w:val="single" w:color="auto" w:sz="4" w:space="0"/>
                    <w:bottom w:val="single" w:color="auto" w:sz="4" w:space="0"/>
                    <w:right w:val="single" w:color="auto" w:sz="4" w:space="0"/>
                  </w:tcBorders>
                  <w:noWrap w:val="0"/>
                  <w:vAlign w:val="center"/>
                </w:tcPr>
                <w:p w14:paraId="202BA3D2">
                  <w:pPr>
                    <w:keepNext w:val="0"/>
                    <w:keepLines w:val="0"/>
                    <w:widowControl/>
                    <w:suppressLineNumbers w:val="0"/>
                    <w:jc w:val="center"/>
                    <w:textAlignment w:val="center"/>
                    <w:rPr>
                      <w:rFonts w:hint="default" w:cs="Times New Roman"/>
                      <w:i w:val="0"/>
                      <w:iCs w:val="0"/>
                      <w:color w:val="000000"/>
                      <w:kern w:val="0"/>
                      <w:sz w:val="18"/>
                      <w:szCs w:val="18"/>
                      <w:highlight w:val="none"/>
                      <w:u w:val="none"/>
                      <w:lang w:val="en-US" w:eastAsia="zh-CN" w:bidi="ar"/>
                    </w:rPr>
                  </w:pPr>
                </w:p>
              </w:tc>
              <w:tc>
                <w:tcPr>
                  <w:tcW w:w="446" w:type="pct"/>
                  <w:tcBorders>
                    <w:top w:val="single" w:color="auto" w:sz="4" w:space="0"/>
                    <w:left w:val="single" w:color="auto" w:sz="4" w:space="0"/>
                    <w:bottom w:val="single" w:color="auto" w:sz="4" w:space="0"/>
                    <w:right w:val="single" w:color="auto" w:sz="4" w:space="0"/>
                  </w:tcBorders>
                  <w:noWrap w:val="0"/>
                  <w:vAlign w:val="center"/>
                </w:tcPr>
                <w:p w14:paraId="0670F173">
                  <w:pPr>
                    <w:keepNext w:val="0"/>
                    <w:keepLines w:val="0"/>
                    <w:widowControl/>
                    <w:suppressLineNumbers w:val="0"/>
                    <w:jc w:val="center"/>
                    <w:textAlignment w:val="center"/>
                    <w:rPr>
                      <w:rFonts w:hint="eastAsia" w:cs="Times New Roman"/>
                      <w:i w:val="0"/>
                      <w:iCs w:val="0"/>
                      <w:color w:val="000000"/>
                      <w:kern w:val="0"/>
                      <w:sz w:val="18"/>
                      <w:szCs w:val="18"/>
                      <w:highlight w:val="none"/>
                      <w:u w:val="none"/>
                      <w:lang w:val="en-US" w:eastAsia="zh-CN" w:bidi="ar"/>
                    </w:rPr>
                  </w:pPr>
                  <w:r>
                    <w:rPr>
                      <w:rFonts w:hint="eastAsia" w:cs="Times New Roman"/>
                      <w:i w:val="0"/>
                      <w:iCs w:val="0"/>
                      <w:color w:val="000000"/>
                      <w:kern w:val="0"/>
                      <w:sz w:val="18"/>
                      <w:szCs w:val="18"/>
                      <w:highlight w:val="none"/>
                      <w:u w:val="none"/>
                      <w:lang w:val="en-US" w:eastAsia="zh-CN" w:bidi="ar"/>
                    </w:rPr>
                    <w:t>1</w:t>
                  </w:r>
                </w:p>
              </w:tc>
              <w:tc>
                <w:tcPr>
                  <w:tcW w:w="414" w:type="pct"/>
                  <w:tcBorders>
                    <w:top w:val="single" w:color="auto" w:sz="4" w:space="0"/>
                    <w:left w:val="single" w:color="auto" w:sz="4" w:space="0"/>
                    <w:bottom w:val="single" w:color="auto" w:sz="4" w:space="0"/>
                    <w:right w:val="single" w:color="auto" w:sz="4" w:space="0"/>
                  </w:tcBorders>
                  <w:noWrap w:val="0"/>
                  <w:vAlign w:val="center"/>
                </w:tcPr>
                <w:p w14:paraId="2CF31B58">
                  <w:pPr>
                    <w:keepNext w:val="0"/>
                    <w:keepLines w:val="0"/>
                    <w:widowControl/>
                    <w:suppressLineNumbers w:val="0"/>
                    <w:jc w:val="center"/>
                    <w:textAlignment w:val="center"/>
                    <w:rPr>
                      <w:rFonts w:hint="default" w:cs="Times New Roman"/>
                      <w:i w:val="0"/>
                      <w:iCs w:val="0"/>
                      <w:color w:val="000000"/>
                      <w:kern w:val="0"/>
                      <w:sz w:val="18"/>
                      <w:szCs w:val="18"/>
                      <w:highlight w:val="none"/>
                      <w:u w:val="none"/>
                      <w:lang w:val="en-US" w:eastAsia="zh-CN" w:bidi="ar"/>
                    </w:rPr>
                  </w:pPr>
                  <w:r>
                    <w:rPr>
                      <w:rFonts w:hint="eastAsia" w:cs="Times New Roman"/>
                      <w:i w:val="0"/>
                      <w:iCs w:val="0"/>
                      <w:color w:val="000000"/>
                      <w:kern w:val="0"/>
                      <w:sz w:val="18"/>
                      <w:szCs w:val="18"/>
                      <w:highlight w:val="none"/>
                      <w:u w:val="none"/>
                      <w:lang w:val="en-US" w:eastAsia="zh-CN" w:bidi="ar"/>
                    </w:rPr>
                    <w:t>0.004</w:t>
                  </w:r>
                </w:p>
              </w:tc>
            </w:tr>
          </w:tbl>
          <w:p w14:paraId="57B6579A">
            <w:pPr>
              <w:keepNext w:val="0"/>
              <w:keepLines w:val="0"/>
              <w:pageBreakBefore w:val="0"/>
              <w:widowControl w:val="0"/>
              <w:kinsoku/>
              <w:wordWrap/>
              <w:overflowPunct/>
              <w:topLinePunct w:val="0"/>
              <w:autoSpaceDE/>
              <w:autoSpaceDN/>
              <w:bidi w:val="0"/>
              <w:adjustRightInd w:val="0"/>
              <w:snapToGrid w:val="0"/>
              <w:spacing w:line="480" w:lineRule="exact"/>
              <w:ind w:firstLine="422" w:firstLineChars="200"/>
              <w:textAlignment w:val="auto"/>
              <w:rPr>
                <w:rFonts w:hint="default" w:ascii="Times New Roman" w:hAnsi="Times New Roman" w:cs="Times New Roman"/>
                <w:b/>
                <w:kern w:val="0"/>
                <w:szCs w:val="21"/>
                <w:u w:val="single"/>
              </w:rPr>
            </w:pPr>
            <w:r>
              <w:rPr>
                <w:rFonts w:hint="default" w:ascii="Times New Roman" w:hAnsi="Times New Roman" w:cs="Times New Roman"/>
                <w:b/>
                <w:kern w:val="0"/>
                <w:szCs w:val="21"/>
                <w:u w:val="single"/>
              </w:rPr>
              <w:t>4.2.</w:t>
            </w:r>
            <w:r>
              <w:rPr>
                <w:rFonts w:hint="default" w:ascii="Times New Roman" w:hAnsi="Times New Roman" w:cs="Times New Roman"/>
                <w:b/>
                <w:kern w:val="0"/>
                <w:szCs w:val="21"/>
                <w:u w:val="single"/>
                <w:lang w:val="en-US" w:eastAsia="zh-CN"/>
              </w:rPr>
              <w:t>2</w:t>
            </w:r>
            <w:r>
              <w:rPr>
                <w:rFonts w:hint="default" w:ascii="Times New Roman" w:hAnsi="Times New Roman" w:cs="Times New Roman"/>
                <w:b/>
                <w:kern w:val="0"/>
                <w:szCs w:val="21"/>
                <w:u w:val="single"/>
              </w:rPr>
              <w:t xml:space="preserve"> </w:t>
            </w:r>
            <w:r>
              <w:rPr>
                <w:rFonts w:hint="eastAsia" w:ascii="Times New Roman" w:hAnsi="Times New Roman" w:cs="Times New Roman"/>
                <w:b/>
                <w:kern w:val="0"/>
                <w:szCs w:val="21"/>
                <w:u w:val="single"/>
                <w:lang w:eastAsia="zh-CN"/>
              </w:rPr>
              <w:t>新建</w:t>
            </w:r>
            <w:r>
              <w:rPr>
                <w:rFonts w:hint="default" w:ascii="Times New Roman" w:hAnsi="Times New Roman" w:cs="Times New Roman"/>
                <w:b/>
                <w:kern w:val="0"/>
                <w:szCs w:val="21"/>
                <w:u w:val="single"/>
              </w:rPr>
              <w:t>污水处理</w:t>
            </w:r>
            <w:r>
              <w:rPr>
                <w:rFonts w:hint="eastAsia" w:ascii="Times New Roman" w:hAnsi="Times New Roman" w:cs="Times New Roman"/>
                <w:b/>
                <w:kern w:val="0"/>
                <w:szCs w:val="21"/>
                <w:u w:val="single"/>
                <w:lang w:eastAsia="zh-CN"/>
              </w:rPr>
              <w:t>站废水处理</w:t>
            </w:r>
            <w:r>
              <w:rPr>
                <w:rFonts w:hint="default" w:ascii="Times New Roman" w:hAnsi="Times New Roman" w:cs="Times New Roman"/>
                <w:b/>
                <w:kern w:val="0"/>
                <w:szCs w:val="21"/>
                <w:u w:val="single"/>
              </w:rPr>
              <w:t>可行性</w:t>
            </w:r>
          </w:p>
          <w:p w14:paraId="52FCF040">
            <w:pPr>
              <w:keepNext w:val="0"/>
              <w:keepLines w:val="0"/>
              <w:pageBreakBefore w:val="0"/>
              <w:widowControl w:val="0"/>
              <w:kinsoku/>
              <w:wordWrap/>
              <w:overflowPunct/>
              <w:topLinePunct w:val="0"/>
              <w:autoSpaceDE/>
              <w:autoSpaceDN/>
              <w:bidi w:val="0"/>
              <w:adjustRightInd w:val="0"/>
              <w:snapToGrid w:val="0"/>
              <w:spacing w:line="480" w:lineRule="exact"/>
              <w:ind w:firstLine="420" w:firstLineChars="200"/>
              <w:textAlignment w:val="auto"/>
              <w:rPr>
                <w:rFonts w:hint="default" w:ascii="Times New Roman" w:hAnsi="Times New Roman" w:eastAsia="宋体" w:cs="Times New Roman"/>
                <w:kern w:val="0"/>
                <w:szCs w:val="21"/>
                <w:u w:val="single"/>
                <w:lang w:val="en-US" w:eastAsia="zh-CN"/>
              </w:rPr>
            </w:pPr>
            <w:r>
              <w:rPr>
                <w:rFonts w:hint="default" w:ascii="Times New Roman" w:hAnsi="Times New Roman" w:eastAsia="宋体" w:cs="Times New Roman"/>
                <w:kern w:val="0"/>
                <w:szCs w:val="21"/>
                <w:u w:val="single"/>
                <w:lang w:eastAsia="zh-CN"/>
              </w:rPr>
              <w:t>本</w:t>
            </w:r>
            <w:r>
              <w:rPr>
                <w:rFonts w:hint="eastAsia" w:ascii="Times New Roman" w:hAnsi="Times New Roman" w:eastAsia="宋体" w:cs="Times New Roman"/>
                <w:kern w:val="0"/>
                <w:szCs w:val="21"/>
                <w:u w:val="single"/>
                <w:lang w:eastAsia="zh-CN"/>
              </w:rPr>
              <w:t>次扩建后新建</w:t>
            </w:r>
            <w:r>
              <w:rPr>
                <w:rFonts w:hint="eastAsia" w:ascii="Times New Roman" w:hAnsi="Times New Roman" w:eastAsia="宋体" w:cs="Times New Roman"/>
                <w:kern w:val="0"/>
                <w:szCs w:val="21"/>
                <w:u w:val="single"/>
                <w:lang w:val="en-US" w:eastAsia="zh-CN"/>
              </w:rPr>
              <w:t>1座</w:t>
            </w:r>
            <w:r>
              <w:rPr>
                <w:rFonts w:hint="default" w:ascii="Times New Roman" w:hAnsi="Times New Roman" w:eastAsia="宋体" w:cs="Times New Roman"/>
                <w:kern w:val="0"/>
                <w:szCs w:val="21"/>
                <w:u w:val="single"/>
                <w:lang w:eastAsia="zh-CN"/>
              </w:rPr>
              <w:t>污水处理站</w:t>
            </w:r>
            <w:r>
              <w:rPr>
                <w:rFonts w:hint="eastAsia" w:ascii="Times New Roman" w:hAnsi="Times New Roman" w:eastAsia="宋体" w:cs="Times New Roman"/>
                <w:kern w:val="0"/>
                <w:szCs w:val="21"/>
                <w:u w:val="single"/>
                <w:lang w:eastAsia="zh-CN"/>
              </w:rPr>
              <w:t>用于处理全厂废水，处理</w:t>
            </w:r>
            <w:r>
              <w:rPr>
                <w:rFonts w:hint="default" w:ascii="Times New Roman" w:hAnsi="Times New Roman" w:eastAsia="宋体" w:cs="Times New Roman"/>
                <w:kern w:val="0"/>
                <w:szCs w:val="21"/>
                <w:u w:val="single"/>
                <w:lang w:eastAsia="zh-CN"/>
              </w:rPr>
              <w:t>工艺为“</w:t>
            </w:r>
            <w:r>
              <w:rPr>
                <w:rFonts w:hint="default" w:ascii="Times New Roman" w:hAnsi="Times New Roman" w:eastAsia="宋体" w:cs="Times New Roman"/>
                <w:color w:val="000000"/>
                <w:szCs w:val="21"/>
                <w:u w:val="single"/>
              </w:rPr>
              <w:t>格栅→</w:t>
            </w:r>
            <w:r>
              <w:rPr>
                <w:rFonts w:hint="eastAsia" w:ascii="Times New Roman" w:hAnsi="Times New Roman" w:eastAsia="宋体" w:cs="Times New Roman"/>
                <w:color w:val="000000"/>
                <w:szCs w:val="21"/>
                <w:u w:val="single"/>
                <w:lang w:eastAsia="zh-CN"/>
              </w:rPr>
              <w:t>沉淀</w:t>
            </w:r>
            <w:r>
              <w:rPr>
                <w:rFonts w:hint="default" w:ascii="Times New Roman" w:hAnsi="Times New Roman" w:eastAsia="宋体" w:cs="Times New Roman"/>
                <w:color w:val="000000"/>
                <w:szCs w:val="21"/>
                <w:u w:val="single"/>
              </w:rPr>
              <w:t>→</w:t>
            </w:r>
            <w:r>
              <w:rPr>
                <w:rFonts w:hint="eastAsia" w:ascii="Times New Roman" w:hAnsi="Times New Roman" w:eastAsia="宋体" w:cs="Times New Roman"/>
                <w:color w:val="000000"/>
                <w:szCs w:val="21"/>
                <w:u w:val="single"/>
                <w:lang w:eastAsia="zh-CN"/>
              </w:rPr>
              <w:t>调节</w:t>
            </w:r>
            <w:r>
              <w:rPr>
                <w:rFonts w:hint="default" w:ascii="Times New Roman" w:hAnsi="Times New Roman" w:eastAsia="宋体" w:cs="Times New Roman"/>
                <w:color w:val="000000"/>
                <w:szCs w:val="21"/>
                <w:u w:val="single"/>
              </w:rPr>
              <w:t>→</w:t>
            </w:r>
            <w:r>
              <w:rPr>
                <w:rFonts w:hint="default" w:ascii="Times New Roman" w:hAnsi="Times New Roman" w:eastAsia="宋体" w:cs="Times New Roman"/>
                <w:kern w:val="0"/>
                <w:szCs w:val="21"/>
                <w:u w:val="single"/>
                <w:lang w:val="en-US" w:eastAsia="zh-CN"/>
              </w:rPr>
              <w:t>厌氧</w:t>
            </w:r>
            <w:r>
              <w:rPr>
                <w:rFonts w:hint="default" w:ascii="Times New Roman" w:hAnsi="Times New Roman" w:eastAsia="宋体" w:cs="Times New Roman"/>
                <w:color w:val="000000"/>
                <w:szCs w:val="21"/>
                <w:u w:val="single"/>
              </w:rPr>
              <w:t>→</w:t>
            </w:r>
            <w:r>
              <w:rPr>
                <w:rFonts w:hint="default" w:ascii="Times New Roman" w:hAnsi="Times New Roman" w:eastAsia="宋体" w:cs="Times New Roman"/>
                <w:kern w:val="0"/>
                <w:szCs w:val="21"/>
                <w:u w:val="single"/>
                <w:lang w:val="en-US" w:eastAsia="zh-CN"/>
              </w:rPr>
              <w:t>好氧</w:t>
            </w:r>
            <w:r>
              <w:rPr>
                <w:rFonts w:hint="default" w:ascii="Times New Roman" w:hAnsi="Times New Roman" w:eastAsia="宋体" w:cs="Times New Roman"/>
                <w:color w:val="000000"/>
                <w:szCs w:val="21"/>
                <w:u w:val="single"/>
              </w:rPr>
              <w:t>→</w:t>
            </w:r>
            <w:r>
              <w:rPr>
                <w:rFonts w:hint="eastAsia" w:ascii="Times New Roman" w:hAnsi="Times New Roman" w:eastAsia="宋体" w:cs="Times New Roman"/>
                <w:color w:val="000000"/>
                <w:szCs w:val="21"/>
                <w:u w:val="single"/>
                <w:lang w:eastAsia="zh-CN"/>
              </w:rPr>
              <w:t>二沉池</w:t>
            </w:r>
            <w:r>
              <w:rPr>
                <w:rFonts w:hint="default" w:ascii="Times New Roman" w:hAnsi="Times New Roman" w:eastAsia="宋体" w:cs="Times New Roman"/>
                <w:color w:val="000000"/>
                <w:szCs w:val="21"/>
                <w:u w:val="single"/>
              </w:rPr>
              <w:t>→</w:t>
            </w:r>
            <w:r>
              <w:rPr>
                <w:rFonts w:hint="eastAsia" w:ascii="Times New Roman" w:hAnsi="Times New Roman" w:eastAsia="宋体" w:cs="Times New Roman"/>
                <w:color w:val="000000"/>
                <w:szCs w:val="21"/>
                <w:u w:val="single"/>
                <w:lang w:eastAsia="zh-CN"/>
              </w:rPr>
              <w:t>清水池</w:t>
            </w:r>
            <w:r>
              <w:rPr>
                <w:rFonts w:hint="default" w:ascii="Times New Roman" w:hAnsi="Times New Roman" w:eastAsia="宋体" w:cs="Times New Roman"/>
                <w:kern w:val="0"/>
                <w:szCs w:val="21"/>
                <w:u w:val="single"/>
                <w:lang w:eastAsia="zh-CN"/>
              </w:rPr>
              <w:t>”，处理规模</w:t>
            </w:r>
            <w:r>
              <w:rPr>
                <w:rFonts w:hint="eastAsia" w:ascii="Times New Roman" w:hAnsi="Times New Roman" w:eastAsia="宋体" w:cs="Times New Roman"/>
                <w:kern w:val="0"/>
                <w:szCs w:val="21"/>
                <w:u w:val="single"/>
                <w:lang w:val="en-US" w:eastAsia="zh-CN"/>
              </w:rPr>
              <w:t>30</w:t>
            </w:r>
            <w:r>
              <w:rPr>
                <w:rFonts w:hint="default" w:ascii="Times New Roman" w:hAnsi="Times New Roman" w:eastAsia="宋体" w:cs="Times New Roman"/>
                <w:kern w:val="0"/>
                <w:szCs w:val="21"/>
                <w:u w:val="single"/>
                <w:lang w:val="en-US" w:eastAsia="zh-CN"/>
              </w:rPr>
              <w:t>m</w:t>
            </w:r>
            <w:r>
              <w:rPr>
                <w:rFonts w:hint="default" w:ascii="Times New Roman" w:hAnsi="Times New Roman" w:eastAsia="宋体" w:cs="Times New Roman"/>
                <w:kern w:val="0"/>
                <w:szCs w:val="21"/>
                <w:u w:val="single"/>
                <w:vertAlign w:val="superscript"/>
                <w:lang w:val="en-US" w:eastAsia="zh-CN"/>
              </w:rPr>
              <w:t>3</w:t>
            </w:r>
            <w:r>
              <w:rPr>
                <w:rFonts w:hint="default" w:ascii="Times New Roman" w:hAnsi="Times New Roman" w:eastAsia="宋体" w:cs="Times New Roman"/>
                <w:kern w:val="0"/>
                <w:szCs w:val="21"/>
                <w:u w:val="single"/>
                <w:lang w:val="en-US" w:eastAsia="zh-CN"/>
              </w:rPr>
              <w:t>/d</w:t>
            </w:r>
            <w:r>
              <w:rPr>
                <w:rFonts w:hint="eastAsia" w:ascii="Times New Roman" w:hAnsi="Times New Roman" w:eastAsia="宋体" w:cs="Times New Roman"/>
                <w:kern w:val="0"/>
                <w:szCs w:val="21"/>
                <w:u w:val="single"/>
                <w:lang w:val="en-US" w:eastAsia="zh-CN"/>
              </w:rPr>
              <w:t>，</w:t>
            </w:r>
            <w:r>
              <w:rPr>
                <w:rFonts w:hint="default" w:ascii="Times New Roman" w:hAnsi="Times New Roman" w:eastAsia="宋体" w:cs="Times New Roman"/>
                <w:kern w:val="0"/>
                <w:szCs w:val="21"/>
                <w:u w:val="single"/>
                <w:lang w:eastAsia="zh-CN"/>
              </w:rPr>
              <w:t>本次扩建</w:t>
            </w:r>
            <w:r>
              <w:rPr>
                <w:rFonts w:hint="eastAsia" w:ascii="Times New Roman" w:hAnsi="Times New Roman" w:eastAsia="宋体" w:cs="Times New Roman"/>
                <w:kern w:val="0"/>
                <w:szCs w:val="21"/>
                <w:u w:val="single"/>
                <w:lang w:eastAsia="zh-CN"/>
              </w:rPr>
              <w:t>后</w:t>
            </w:r>
            <w:r>
              <w:rPr>
                <w:rFonts w:hint="default" w:ascii="Times New Roman" w:hAnsi="Times New Roman" w:cs="Times New Roman"/>
                <w:kern w:val="0"/>
                <w:szCs w:val="21"/>
                <w:u w:val="single"/>
                <w:lang w:val="en-US" w:eastAsia="zh-CN"/>
              </w:rPr>
              <w:t>全厂废水排放量为4238.</w:t>
            </w:r>
            <w:r>
              <w:rPr>
                <w:rFonts w:hint="eastAsia" w:cs="Times New Roman"/>
                <w:kern w:val="0"/>
                <w:szCs w:val="21"/>
                <w:u w:val="single"/>
                <w:lang w:val="en-US" w:eastAsia="zh-CN"/>
              </w:rPr>
              <w:t>89</w:t>
            </w:r>
            <w:r>
              <w:rPr>
                <w:rFonts w:hint="default" w:ascii="Times New Roman" w:hAnsi="Times New Roman" w:cs="Times New Roman"/>
                <w:kern w:val="0"/>
                <w:szCs w:val="21"/>
                <w:u w:val="single"/>
                <w:lang w:val="en-US" w:eastAsia="zh-CN"/>
              </w:rPr>
              <w:t>/a，日排放量为</w:t>
            </w:r>
            <w:r>
              <w:rPr>
                <w:rFonts w:hint="eastAsia" w:ascii="Times New Roman" w:hAnsi="Times New Roman" w:cs="Times New Roman"/>
                <w:kern w:val="0"/>
                <w:szCs w:val="21"/>
                <w:u w:val="single"/>
                <w:lang w:val="en-US" w:eastAsia="zh-CN"/>
              </w:rPr>
              <w:t>14.13</w:t>
            </w:r>
            <w:r>
              <w:rPr>
                <w:rFonts w:hint="default" w:ascii="Times New Roman" w:hAnsi="Times New Roman" w:cs="Times New Roman"/>
                <w:kern w:val="0"/>
                <w:szCs w:val="21"/>
                <w:u w:val="single"/>
                <w:lang w:val="en-US" w:eastAsia="zh-CN"/>
              </w:rPr>
              <w:t>t/d，</w:t>
            </w:r>
            <w:r>
              <w:rPr>
                <w:rFonts w:hint="eastAsia" w:ascii="Times New Roman" w:hAnsi="Times New Roman" w:cs="Times New Roman"/>
                <w:kern w:val="0"/>
                <w:szCs w:val="21"/>
                <w:u w:val="single"/>
                <w:lang w:val="en-US" w:eastAsia="zh-CN"/>
              </w:rPr>
              <w:t>可以</w:t>
            </w:r>
            <w:r>
              <w:rPr>
                <w:rFonts w:hint="default" w:ascii="Times New Roman" w:hAnsi="Times New Roman" w:cs="Times New Roman"/>
                <w:kern w:val="0"/>
                <w:szCs w:val="21"/>
                <w:u w:val="single"/>
                <w:lang w:val="en-US" w:eastAsia="zh-CN"/>
              </w:rPr>
              <w:t>满足</w:t>
            </w:r>
            <w:r>
              <w:rPr>
                <w:rFonts w:hint="eastAsia" w:ascii="Times New Roman" w:hAnsi="Times New Roman" w:cs="Times New Roman"/>
                <w:kern w:val="0"/>
                <w:szCs w:val="21"/>
                <w:u w:val="single"/>
                <w:lang w:val="en-US" w:eastAsia="zh-CN"/>
              </w:rPr>
              <w:t>全厂</w:t>
            </w:r>
            <w:r>
              <w:rPr>
                <w:rFonts w:hint="default" w:ascii="Times New Roman" w:hAnsi="Times New Roman" w:cs="Times New Roman"/>
                <w:kern w:val="0"/>
                <w:szCs w:val="21"/>
                <w:u w:val="single"/>
                <w:lang w:val="en-US" w:eastAsia="zh-CN"/>
              </w:rPr>
              <w:t>废水处理规模的需求</w:t>
            </w:r>
            <w:r>
              <w:rPr>
                <w:rFonts w:hint="eastAsia" w:ascii="Times New Roman" w:hAnsi="Times New Roman" w:cs="Times New Roman"/>
                <w:kern w:val="0"/>
                <w:szCs w:val="21"/>
                <w:u w:val="single"/>
                <w:lang w:val="en-US" w:eastAsia="zh-CN"/>
              </w:rPr>
              <w:t>；厂区实行雨污分流制度，建立了独立的雨水收集管网系统，场区内雨水通过雨水沟收集后排至南侧车碧塘河，综上，本项目产生的废水经处理后不外排可行</w:t>
            </w:r>
            <w:r>
              <w:rPr>
                <w:rFonts w:hint="default" w:ascii="Times New Roman" w:hAnsi="Times New Roman" w:eastAsia="宋体" w:cs="Times New Roman"/>
                <w:kern w:val="0"/>
                <w:szCs w:val="21"/>
                <w:u w:val="single"/>
                <w:lang w:val="en-US" w:eastAsia="zh-CN"/>
              </w:rPr>
              <w:t>。</w:t>
            </w:r>
          </w:p>
          <w:p w14:paraId="3EE2F940">
            <w:pPr>
              <w:keepNext w:val="0"/>
              <w:keepLines w:val="0"/>
              <w:pageBreakBefore w:val="0"/>
              <w:widowControl w:val="0"/>
              <w:kinsoku/>
              <w:wordWrap/>
              <w:overflowPunct/>
              <w:topLinePunct w:val="0"/>
              <w:autoSpaceDE/>
              <w:autoSpaceDN/>
              <w:bidi w:val="0"/>
              <w:adjustRightInd w:val="0"/>
              <w:snapToGrid w:val="0"/>
              <w:spacing w:line="480" w:lineRule="exact"/>
              <w:ind w:firstLine="420" w:firstLineChars="200"/>
              <w:textAlignment w:val="auto"/>
              <w:rPr>
                <w:rFonts w:hint="default" w:ascii="Times New Roman" w:hAnsi="Times New Roman" w:eastAsia="宋体" w:cs="Times New Roman"/>
                <w:kern w:val="0"/>
                <w:szCs w:val="21"/>
                <w:u w:val="single"/>
              </w:rPr>
            </w:pPr>
            <w:r>
              <w:rPr>
                <w:rFonts w:hint="default" w:ascii="Times New Roman" w:hAnsi="Times New Roman" w:eastAsia="宋体" w:cs="Times New Roman"/>
                <w:kern w:val="0"/>
                <w:szCs w:val="21"/>
                <w:u w:val="single"/>
                <w:lang w:eastAsia="zh-CN"/>
              </w:rPr>
              <w:t>污水处理</w:t>
            </w:r>
            <w:r>
              <w:rPr>
                <w:rFonts w:hint="default" w:ascii="Times New Roman" w:hAnsi="Times New Roman" w:eastAsia="宋体" w:cs="Times New Roman"/>
                <w:kern w:val="0"/>
                <w:szCs w:val="21"/>
                <w:u w:val="single"/>
              </w:rPr>
              <w:t>工艺流程简述：</w:t>
            </w:r>
          </w:p>
          <w:p w14:paraId="5B2485D0">
            <w:pPr>
              <w:keepNext w:val="0"/>
              <w:keepLines w:val="0"/>
              <w:pageBreakBefore w:val="0"/>
              <w:widowControl w:val="0"/>
              <w:kinsoku/>
              <w:wordWrap/>
              <w:overflowPunct/>
              <w:topLinePunct w:val="0"/>
              <w:autoSpaceDE/>
              <w:autoSpaceDN/>
              <w:bidi w:val="0"/>
              <w:adjustRightInd w:val="0"/>
              <w:snapToGrid w:val="0"/>
              <w:spacing w:line="480" w:lineRule="exact"/>
              <w:ind w:firstLine="420" w:firstLineChars="200"/>
              <w:textAlignment w:val="auto"/>
              <w:rPr>
                <w:rFonts w:hint="default" w:ascii="Times New Roman" w:hAnsi="Times New Roman" w:eastAsia="宋体" w:cs="Times New Roman"/>
                <w:kern w:val="0"/>
                <w:szCs w:val="21"/>
                <w:u w:val="single"/>
              </w:rPr>
            </w:pPr>
            <w:r>
              <w:rPr>
                <w:rFonts w:hint="default" w:ascii="Times New Roman" w:hAnsi="Times New Roman" w:eastAsia="宋体" w:cs="Times New Roman"/>
                <w:kern w:val="0"/>
                <w:szCs w:val="21"/>
                <w:u w:val="single"/>
              </w:rPr>
              <w:t>A、</w:t>
            </w:r>
            <w:r>
              <w:rPr>
                <w:rFonts w:hint="eastAsia" w:ascii="Times New Roman" w:hAnsi="Times New Roman" w:eastAsia="宋体" w:cs="Times New Roman"/>
                <w:kern w:val="0"/>
                <w:szCs w:val="21"/>
                <w:u w:val="single"/>
                <w:lang w:eastAsia="zh-CN"/>
              </w:rPr>
              <w:t>格栅、沉淀：</w:t>
            </w:r>
            <w:r>
              <w:rPr>
                <w:rFonts w:hint="default" w:ascii="Times New Roman" w:hAnsi="Times New Roman" w:eastAsia="宋体" w:cs="Times New Roman"/>
                <w:color w:val="auto"/>
                <w:sz w:val="21"/>
                <w:szCs w:val="21"/>
                <w:u w:val="single"/>
                <w:lang w:val="en-US" w:eastAsia="zh-CN"/>
              </w:rPr>
              <w:t>通过污水收集管网进入格栅，格栅渠安装钢丝牵引绳格栅，去除污水中较大的杂物和悬浮物，经提升泵站提升至</w:t>
            </w:r>
            <w:r>
              <w:rPr>
                <w:rFonts w:hint="eastAsia" w:ascii="Times New Roman" w:hAnsi="Times New Roman" w:eastAsia="宋体" w:cs="Times New Roman"/>
                <w:color w:val="auto"/>
                <w:sz w:val="21"/>
                <w:szCs w:val="21"/>
                <w:u w:val="single"/>
                <w:lang w:val="en-US" w:eastAsia="zh-CN"/>
              </w:rPr>
              <w:t>沉淀池进行沉淀</w:t>
            </w:r>
            <w:r>
              <w:rPr>
                <w:rFonts w:hint="default" w:ascii="Times New Roman" w:hAnsi="Times New Roman" w:eastAsia="宋体" w:cs="Times New Roman"/>
                <w:color w:val="auto"/>
                <w:sz w:val="21"/>
                <w:szCs w:val="21"/>
                <w:u w:val="single"/>
                <w:lang w:val="en-US" w:eastAsia="zh-CN"/>
              </w:rPr>
              <w:t>。</w:t>
            </w:r>
          </w:p>
          <w:p w14:paraId="25C15A62">
            <w:pPr>
              <w:keepNext w:val="0"/>
              <w:keepLines w:val="0"/>
              <w:pageBreakBefore w:val="0"/>
              <w:widowControl w:val="0"/>
              <w:kinsoku/>
              <w:wordWrap/>
              <w:overflowPunct/>
              <w:topLinePunct w:val="0"/>
              <w:autoSpaceDE/>
              <w:autoSpaceDN/>
              <w:bidi w:val="0"/>
              <w:adjustRightInd w:val="0"/>
              <w:snapToGrid w:val="0"/>
              <w:spacing w:line="480" w:lineRule="exact"/>
              <w:ind w:firstLine="420" w:firstLineChars="200"/>
              <w:textAlignment w:val="auto"/>
              <w:rPr>
                <w:rFonts w:hint="default" w:ascii="Times New Roman" w:hAnsi="Times New Roman" w:eastAsia="宋体" w:cs="Times New Roman"/>
                <w:kern w:val="0"/>
                <w:szCs w:val="21"/>
                <w:u w:val="single"/>
              </w:rPr>
            </w:pPr>
            <w:r>
              <w:rPr>
                <w:rFonts w:hint="eastAsia" w:ascii="Times New Roman" w:hAnsi="Times New Roman" w:eastAsia="宋体" w:cs="Times New Roman"/>
                <w:kern w:val="0"/>
                <w:szCs w:val="21"/>
                <w:u w:val="single"/>
                <w:lang w:val="en-US" w:eastAsia="zh-CN"/>
              </w:rPr>
              <w:t>B、</w:t>
            </w:r>
            <w:r>
              <w:rPr>
                <w:rFonts w:hint="default" w:ascii="Times New Roman" w:hAnsi="Times New Roman" w:eastAsia="宋体" w:cs="Times New Roman"/>
                <w:kern w:val="0"/>
                <w:szCs w:val="21"/>
                <w:u w:val="single"/>
              </w:rPr>
              <w:t>调节池：由于废水的日变化量较大，各时期的废水排放量及排放的水质均不一致，造成废水水质、水量波动很大，因此只有足够的调节池容量才能使进入生化处理的水质、水量稳定，设置</w:t>
            </w:r>
            <w:r>
              <w:rPr>
                <w:rFonts w:hint="default" w:ascii="Times New Roman" w:hAnsi="Times New Roman" w:eastAsia="宋体" w:cs="Times New Roman"/>
                <w:kern w:val="0"/>
                <w:szCs w:val="21"/>
                <w:u w:val="single"/>
                <w:lang w:eastAsia="zh-CN"/>
              </w:rPr>
              <w:t>了</w:t>
            </w:r>
            <w:r>
              <w:rPr>
                <w:rFonts w:hint="default" w:ascii="Times New Roman" w:hAnsi="Times New Roman" w:eastAsia="宋体" w:cs="Times New Roman"/>
                <w:kern w:val="0"/>
                <w:szCs w:val="21"/>
                <w:u w:val="single"/>
              </w:rPr>
              <w:t>一座调节池。废水进入调节池，在池中进行水质、水量调节及均衡，保证进入生化系统水质、水量的稳定。调节池设有旁通，以备检修及事故等状态下使用。调节池内设有一台潜污泵，用以提升废水进入后级处理系统。</w:t>
            </w:r>
          </w:p>
          <w:p w14:paraId="36EAA890">
            <w:pPr>
              <w:keepNext w:val="0"/>
              <w:keepLines w:val="0"/>
              <w:pageBreakBefore w:val="0"/>
              <w:widowControl w:val="0"/>
              <w:kinsoku/>
              <w:wordWrap/>
              <w:overflowPunct/>
              <w:topLinePunct w:val="0"/>
              <w:autoSpaceDE/>
              <w:autoSpaceDN/>
              <w:bidi w:val="0"/>
              <w:adjustRightInd w:val="0"/>
              <w:snapToGrid w:val="0"/>
              <w:spacing w:line="480" w:lineRule="exact"/>
              <w:ind w:firstLine="420" w:firstLineChars="200"/>
              <w:textAlignment w:val="auto"/>
              <w:rPr>
                <w:rFonts w:hint="default" w:ascii="Times New Roman" w:hAnsi="Times New Roman" w:eastAsia="宋体" w:cs="Times New Roman"/>
                <w:kern w:val="0"/>
                <w:szCs w:val="21"/>
                <w:u w:val="single"/>
              </w:rPr>
            </w:pPr>
            <w:r>
              <w:rPr>
                <w:rFonts w:hint="default" w:ascii="Times New Roman" w:hAnsi="Times New Roman" w:eastAsia="宋体" w:cs="Times New Roman"/>
                <w:kern w:val="0"/>
                <w:szCs w:val="21"/>
                <w:u w:val="single"/>
              </w:rPr>
              <w:t>B、厌氧池：</w:t>
            </w:r>
          </w:p>
          <w:p w14:paraId="75846451">
            <w:pPr>
              <w:keepNext w:val="0"/>
              <w:keepLines w:val="0"/>
              <w:pageBreakBefore w:val="0"/>
              <w:widowControl w:val="0"/>
              <w:kinsoku/>
              <w:wordWrap/>
              <w:overflowPunct/>
              <w:topLinePunct w:val="0"/>
              <w:autoSpaceDE/>
              <w:autoSpaceDN/>
              <w:bidi w:val="0"/>
              <w:adjustRightInd w:val="0"/>
              <w:snapToGrid w:val="0"/>
              <w:spacing w:line="480" w:lineRule="exact"/>
              <w:ind w:firstLine="420" w:firstLineChars="200"/>
              <w:textAlignment w:val="auto"/>
              <w:rPr>
                <w:rFonts w:hint="default" w:ascii="Times New Roman" w:hAnsi="Times New Roman" w:eastAsia="宋体" w:cs="Times New Roman"/>
                <w:kern w:val="0"/>
                <w:szCs w:val="21"/>
                <w:u w:val="single"/>
              </w:rPr>
            </w:pPr>
            <w:r>
              <w:rPr>
                <w:rFonts w:hint="default" w:ascii="Times New Roman" w:hAnsi="Times New Roman" w:eastAsia="宋体" w:cs="Times New Roman"/>
                <w:kern w:val="0"/>
                <w:szCs w:val="21"/>
                <w:u w:val="single"/>
              </w:rPr>
              <w:t>废水进入厌氧池，由池底向上流动，经过细菌形成的污泥层，污泥层对有机物进行吸附、网捕、生物学絮凝、生物降解作用，使废水在降解COD的同时也能部分澄清。</w:t>
            </w:r>
          </w:p>
          <w:p w14:paraId="059FBEBF">
            <w:pPr>
              <w:keepNext w:val="0"/>
              <w:keepLines w:val="0"/>
              <w:pageBreakBefore w:val="0"/>
              <w:widowControl w:val="0"/>
              <w:kinsoku/>
              <w:wordWrap/>
              <w:overflowPunct/>
              <w:topLinePunct w:val="0"/>
              <w:autoSpaceDE/>
              <w:autoSpaceDN/>
              <w:bidi w:val="0"/>
              <w:adjustRightInd w:val="0"/>
              <w:snapToGrid w:val="0"/>
              <w:spacing w:line="480" w:lineRule="exact"/>
              <w:ind w:firstLine="420" w:firstLineChars="200"/>
              <w:textAlignment w:val="auto"/>
              <w:rPr>
                <w:rFonts w:hint="default" w:ascii="Times New Roman" w:hAnsi="Times New Roman" w:eastAsia="宋体" w:cs="Times New Roman"/>
                <w:kern w:val="0"/>
                <w:szCs w:val="21"/>
                <w:u w:val="single"/>
              </w:rPr>
            </w:pPr>
            <w:r>
              <w:rPr>
                <w:rFonts w:hint="default" w:ascii="Times New Roman" w:hAnsi="Times New Roman" w:eastAsia="宋体" w:cs="Times New Roman"/>
                <w:kern w:val="0"/>
                <w:szCs w:val="21"/>
                <w:u w:val="single"/>
                <w:lang w:val="en-US" w:eastAsia="zh-CN"/>
              </w:rPr>
              <w:t>C</w:t>
            </w:r>
            <w:r>
              <w:rPr>
                <w:rFonts w:hint="default" w:ascii="Times New Roman" w:hAnsi="Times New Roman" w:eastAsia="宋体" w:cs="Times New Roman"/>
                <w:kern w:val="0"/>
                <w:szCs w:val="21"/>
                <w:u w:val="single"/>
              </w:rPr>
              <w:t>、</w:t>
            </w:r>
            <w:r>
              <w:rPr>
                <w:rFonts w:hint="default" w:ascii="Times New Roman" w:hAnsi="Times New Roman" w:eastAsia="宋体" w:cs="Times New Roman"/>
                <w:kern w:val="0"/>
                <w:szCs w:val="21"/>
                <w:u w:val="single"/>
                <w:lang w:eastAsia="zh-CN"/>
              </w:rPr>
              <w:t>好氧</w:t>
            </w:r>
            <w:r>
              <w:rPr>
                <w:rFonts w:hint="default" w:ascii="Times New Roman" w:hAnsi="Times New Roman" w:eastAsia="宋体" w:cs="Times New Roman"/>
                <w:kern w:val="0"/>
                <w:szCs w:val="21"/>
                <w:u w:val="single"/>
              </w:rPr>
              <w:t>：</w:t>
            </w:r>
          </w:p>
          <w:p w14:paraId="6DC3A5BF">
            <w:pPr>
              <w:keepNext w:val="0"/>
              <w:keepLines w:val="0"/>
              <w:pageBreakBefore w:val="0"/>
              <w:widowControl w:val="0"/>
              <w:kinsoku/>
              <w:wordWrap/>
              <w:overflowPunct/>
              <w:topLinePunct w:val="0"/>
              <w:autoSpaceDE/>
              <w:autoSpaceDN/>
              <w:bidi w:val="0"/>
              <w:adjustRightInd w:val="0"/>
              <w:snapToGrid w:val="0"/>
              <w:spacing w:line="480" w:lineRule="exact"/>
              <w:ind w:firstLine="420" w:firstLineChars="200"/>
              <w:textAlignment w:val="auto"/>
              <w:rPr>
                <w:rFonts w:hint="eastAsia" w:ascii="Times New Roman" w:hAnsi="Times New Roman" w:eastAsia="宋体" w:cs="Times New Roman"/>
                <w:kern w:val="0"/>
                <w:szCs w:val="21"/>
                <w:u w:val="single"/>
                <w:lang w:eastAsia="zh-CN"/>
              </w:rPr>
            </w:pPr>
            <w:r>
              <w:rPr>
                <w:rFonts w:hint="default" w:ascii="Times New Roman" w:hAnsi="Times New Roman" w:eastAsia="宋体" w:cs="Times New Roman"/>
                <w:kern w:val="0"/>
                <w:szCs w:val="21"/>
                <w:u w:val="single"/>
              </w:rPr>
              <w:t>经厌氧池处理后，自流进入好氧池，从而进入接触氧化阶段，即进入好氧处理。好氧池是一种生物膜法为主，兼有活性泥的生物处理装置，通过提供氧源，废水中的有机物被微生物所吸附、降解，使水质得到净化</w:t>
            </w:r>
            <w:r>
              <w:rPr>
                <w:rFonts w:hint="eastAsia" w:ascii="Times New Roman" w:hAnsi="Times New Roman" w:eastAsia="宋体" w:cs="Times New Roman"/>
                <w:kern w:val="0"/>
                <w:szCs w:val="21"/>
                <w:u w:val="single"/>
                <w:lang w:eastAsia="zh-CN"/>
              </w:rPr>
              <w:t>。</w:t>
            </w:r>
          </w:p>
          <w:p w14:paraId="12143DA2">
            <w:pPr>
              <w:keepNext w:val="0"/>
              <w:keepLines w:val="0"/>
              <w:pageBreakBefore w:val="0"/>
              <w:widowControl w:val="0"/>
              <w:numPr>
                <w:ilvl w:val="0"/>
                <w:numId w:val="0"/>
              </w:numPr>
              <w:kinsoku/>
              <w:wordWrap/>
              <w:overflowPunct/>
              <w:topLinePunct w:val="0"/>
              <w:autoSpaceDE/>
              <w:autoSpaceDN/>
              <w:bidi w:val="0"/>
              <w:adjustRightInd w:val="0"/>
              <w:snapToGrid w:val="0"/>
              <w:spacing w:line="480" w:lineRule="exact"/>
              <w:ind w:firstLine="420" w:firstLineChars="200"/>
              <w:textAlignment w:val="auto"/>
              <w:rPr>
                <w:rFonts w:hint="eastAsia" w:ascii="Times New Roman" w:hAnsi="Times New Roman" w:eastAsia="宋体" w:cs="Times New Roman"/>
                <w:kern w:val="0"/>
                <w:szCs w:val="21"/>
                <w:u w:val="single"/>
                <w:lang w:val="en-US" w:eastAsia="zh-CN"/>
              </w:rPr>
            </w:pPr>
            <w:r>
              <w:rPr>
                <w:rFonts w:hint="eastAsia" w:ascii="Times New Roman" w:hAnsi="Times New Roman" w:eastAsia="宋体" w:cs="Times New Roman"/>
                <w:kern w:val="0"/>
                <w:sz w:val="21"/>
                <w:szCs w:val="21"/>
                <w:u w:val="single"/>
                <w:lang w:val="en-US" w:eastAsia="zh-CN" w:bidi="ar-SA"/>
              </w:rPr>
              <w:t>D、</w:t>
            </w:r>
            <w:r>
              <w:rPr>
                <w:rFonts w:hint="eastAsia" w:ascii="Times New Roman" w:hAnsi="Times New Roman" w:eastAsia="宋体" w:cs="Times New Roman"/>
                <w:kern w:val="0"/>
                <w:szCs w:val="21"/>
                <w:u w:val="single"/>
                <w:lang w:val="en-US" w:eastAsia="zh-CN"/>
              </w:rPr>
              <w:t>二沉池：二沉池的工作原理是通过重力沉降原理，让污水在静态状态下沉淀，形成污泥和上清水两个层次，清水通过泵引入清水池。</w:t>
            </w:r>
          </w:p>
          <w:p w14:paraId="6E46EB29">
            <w:pPr>
              <w:keepNext w:val="0"/>
              <w:keepLines w:val="0"/>
              <w:pageBreakBefore w:val="0"/>
              <w:widowControl w:val="0"/>
              <w:kinsoku/>
              <w:wordWrap/>
              <w:overflowPunct/>
              <w:topLinePunct w:val="0"/>
              <w:autoSpaceDE/>
              <w:autoSpaceDN/>
              <w:bidi w:val="0"/>
              <w:adjustRightInd w:val="0"/>
              <w:snapToGrid w:val="0"/>
              <w:spacing w:line="480" w:lineRule="exact"/>
              <w:ind w:firstLine="420" w:firstLineChars="200"/>
              <w:textAlignment w:val="auto"/>
              <w:rPr>
                <w:rFonts w:hint="default" w:ascii="Times New Roman" w:hAnsi="Times New Roman" w:cs="Times New Roman"/>
                <w:kern w:val="0"/>
                <w:szCs w:val="21"/>
                <w:u w:val="single"/>
                <w:lang w:val="en-US" w:eastAsia="zh-CN"/>
              </w:rPr>
            </w:pPr>
            <w:r>
              <w:rPr>
                <w:rFonts w:hint="default" w:ascii="Times New Roman" w:hAnsi="Times New Roman" w:eastAsia="宋体" w:cs="Times New Roman"/>
                <w:kern w:val="0"/>
                <w:szCs w:val="21"/>
                <w:u w:val="single"/>
              </w:rPr>
              <w:t xml:space="preserve">参照《排污许可证申请与核发技术规范 </w:t>
            </w:r>
            <w:r>
              <w:rPr>
                <w:rFonts w:hint="default" w:ascii="Times New Roman" w:hAnsi="Times New Roman" w:eastAsia="宋体" w:cs="Times New Roman"/>
                <w:kern w:val="0"/>
                <w:szCs w:val="21"/>
                <w:u w:val="single"/>
                <w:lang w:eastAsia="zh-CN"/>
              </w:rPr>
              <w:t>农副食品加工工业</w:t>
            </w:r>
            <w:r>
              <w:rPr>
                <w:rFonts w:hint="default" w:ascii="Times New Roman" w:hAnsi="Times New Roman" w:eastAsia="宋体" w:cs="Times New Roman"/>
                <w:kern w:val="0"/>
                <w:szCs w:val="21"/>
                <w:u w:val="single"/>
                <w:lang w:val="en-US" w:eastAsia="zh-CN"/>
              </w:rPr>
              <w:t>-淀粉工业</w:t>
            </w:r>
            <w:r>
              <w:rPr>
                <w:rFonts w:hint="default" w:ascii="Times New Roman" w:hAnsi="Times New Roman" w:eastAsia="宋体" w:cs="Times New Roman"/>
                <w:kern w:val="0"/>
                <w:szCs w:val="21"/>
                <w:u w:val="single"/>
              </w:rPr>
              <w:t>》（HJ</w:t>
            </w:r>
            <w:r>
              <w:rPr>
                <w:rFonts w:hint="default" w:ascii="Times New Roman" w:hAnsi="Times New Roman" w:eastAsia="宋体" w:cs="Times New Roman"/>
                <w:kern w:val="0"/>
                <w:szCs w:val="21"/>
                <w:u w:val="single"/>
                <w:lang w:val="en-US" w:eastAsia="zh-CN"/>
              </w:rPr>
              <w:t>860.2</w:t>
            </w:r>
            <w:r>
              <w:rPr>
                <w:rFonts w:hint="default" w:ascii="Times New Roman" w:hAnsi="Times New Roman" w:eastAsia="宋体" w:cs="Times New Roman"/>
                <w:kern w:val="0"/>
                <w:szCs w:val="21"/>
                <w:u w:val="single"/>
              </w:rPr>
              <w:t>—201</w:t>
            </w:r>
            <w:r>
              <w:rPr>
                <w:rFonts w:hint="default" w:ascii="Times New Roman" w:hAnsi="Times New Roman" w:eastAsia="宋体" w:cs="Times New Roman"/>
                <w:kern w:val="0"/>
                <w:szCs w:val="21"/>
                <w:u w:val="single"/>
                <w:lang w:val="en-US" w:eastAsia="zh-CN"/>
              </w:rPr>
              <w:t>8</w:t>
            </w:r>
            <w:r>
              <w:rPr>
                <w:rFonts w:hint="default" w:ascii="Times New Roman" w:hAnsi="Times New Roman" w:eastAsia="宋体" w:cs="Times New Roman"/>
                <w:kern w:val="0"/>
                <w:szCs w:val="21"/>
                <w:u w:val="single"/>
              </w:rPr>
              <w:t>）</w:t>
            </w:r>
            <w:r>
              <w:rPr>
                <w:rFonts w:hint="default" w:ascii="Times New Roman" w:hAnsi="Times New Roman" w:eastAsia="宋体" w:cs="Times New Roman"/>
                <w:kern w:val="0"/>
                <w:szCs w:val="21"/>
                <w:u w:val="single"/>
                <w:lang w:eastAsia="zh-CN"/>
              </w:rPr>
              <w:t>表</w:t>
            </w:r>
            <w:r>
              <w:rPr>
                <w:rFonts w:hint="default" w:ascii="Times New Roman" w:hAnsi="Times New Roman" w:eastAsia="宋体" w:cs="Times New Roman"/>
                <w:kern w:val="0"/>
                <w:szCs w:val="21"/>
                <w:u w:val="single"/>
                <w:lang w:val="en-US" w:eastAsia="zh-CN"/>
              </w:rPr>
              <w:t>7淀粉工业排污单位废水治理可行技术</w:t>
            </w:r>
            <w:r>
              <w:rPr>
                <w:rFonts w:hint="default" w:ascii="Times New Roman" w:hAnsi="Times New Roman" w:eastAsia="宋体" w:cs="Times New Roman"/>
                <w:kern w:val="0"/>
                <w:szCs w:val="21"/>
                <w:u w:val="single"/>
              </w:rPr>
              <w:t>，项目废水处理工艺属于可行技术</w:t>
            </w:r>
            <w:r>
              <w:rPr>
                <w:rFonts w:hint="default" w:ascii="Times New Roman" w:hAnsi="Times New Roman" w:eastAsia="宋体" w:cs="Times New Roman"/>
                <w:kern w:val="0"/>
                <w:szCs w:val="21"/>
                <w:u w:val="single"/>
                <w:lang w:eastAsia="zh-CN"/>
              </w:rPr>
              <w:t>，废水污染物排放</w:t>
            </w:r>
            <w:r>
              <w:rPr>
                <w:rFonts w:hint="eastAsia" w:ascii="Times New Roman" w:hAnsi="Times New Roman" w:eastAsia="宋体" w:cs="Times New Roman"/>
                <w:kern w:val="0"/>
                <w:szCs w:val="21"/>
                <w:u w:val="single"/>
                <w:lang w:eastAsia="zh-CN"/>
              </w:rPr>
              <w:t>能满足</w:t>
            </w:r>
            <w:r>
              <w:rPr>
                <w:rFonts w:hint="eastAsia"/>
                <w:u w:val="single"/>
                <w:lang w:val="en-US" w:eastAsia="zh-CN"/>
              </w:rPr>
              <w:t>《农田灌溉水质标准》（GB5084-2021）</w:t>
            </w:r>
            <w:r>
              <w:rPr>
                <w:rFonts w:hint="default" w:ascii="Times New Roman" w:hAnsi="Times New Roman" w:cs="Times New Roman"/>
                <w:color w:val="auto"/>
                <w:highlight w:val="none"/>
                <w:u w:val="single"/>
                <w:lang w:val="en-US" w:eastAsia="zh-CN"/>
              </w:rPr>
              <w:t>要求</w:t>
            </w:r>
            <w:r>
              <w:rPr>
                <w:rFonts w:hint="eastAsia" w:ascii="Times New Roman" w:hAnsi="Times New Roman" w:cs="Times New Roman"/>
                <w:color w:val="auto"/>
                <w:highlight w:val="none"/>
                <w:u w:val="single"/>
                <w:lang w:val="en-US" w:eastAsia="zh-CN"/>
              </w:rPr>
              <w:t>，</w:t>
            </w:r>
            <w:r>
              <w:rPr>
                <w:rFonts w:hint="default" w:ascii="Times New Roman" w:hAnsi="Times New Roman" w:cs="Times New Roman"/>
                <w:kern w:val="0"/>
                <w:szCs w:val="21"/>
                <w:u w:val="single"/>
                <w:lang w:val="en-US" w:eastAsia="zh-CN"/>
              </w:rPr>
              <w:t>综上，本项目依托现有污水处理设施可行。</w:t>
            </w:r>
          </w:p>
          <w:p w14:paraId="49225D89">
            <w:pPr>
              <w:keepNext w:val="0"/>
              <w:keepLines w:val="0"/>
              <w:pageBreakBefore w:val="0"/>
              <w:widowControl w:val="0"/>
              <w:kinsoku/>
              <w:wordWrap/>
              <w:overflowPunct/>
              <w:topLinePunct w:val="0"/>
              <w:autoSpaceDE/>
              <w:autoSpaceDN/>
              <w:bidi w:val="0"/>
              <w:adjustRightInd w:val="0"/>
              <w:snapToGrid w:val="0"/>
              <w:spacing w:line="480" w:lineRule="exact"/>
              <w:ind w:firstLine="422" w:firstLineChars="200"/>
              <w:textAlignment w:val="auto"/>
              <w:rPr>
                <w:rFonts w:hint="eastAsia" w:ascii="Times New Roman" w:hAnsi="Times New Roman" w:cs="Times New Roman"/>
                <w:b/>
                <w:kern w:val="0"/>
                <w:szCs w:val="21"/>
                <w:lang w:eastAsia="zh-CN"/>
              </w:rPr>
            </w:pPr>
            <w:r>
              <w:rPr>
                <w:rFonts w:hint="default" w:ascii="Times New Roman" w:hAnsi="Times New Roman" w:cs="Times New Roman"/>
                <w:b/>
                <w:kern w:val="0"/>
                <w:szCs w:val="21"/>
              </w:rPr>
              <w:t>4.2.</w:t>
            </w:r>
            <w:r>
              <w:rPr>
                <w:rFonts w:hint="eastAsia" w:ascii="Times New Roman" w:hAnsi="Times New Roman" w:cs="Times New Roman"/>
                <w:b/>
                <w:kern w:val="0"/>
                <w:szCs w:val="21"/>
                <w:lang w:val="en-US" w:eastAsia="zh-CN"/>
              </w:rPr>
              <w:t>3</w:t>
            </w:r>
            <w:r>
              <w:rPr>
                <w:rFonts w:hint="default" w:ascii="Times New Roman" w:hAnsi="Times New Roman" w:cs="Times New Roman"/>
                <w:b/>
                <w:kern w:val="0"/>
                <w:szCs w:val="21"/>
              </w:rPr>
              <w:t xml:space="preserve"> </w:t>
            </w:r>
            <w:r>
              <w:rPr>
                <w:rFonts w:hint="eastAsia" w:ascii="Times New Roman" w:hAnsi="Times New Roman" w:cs="Times New Roman"/>
                <w:b/>
                <w:kern w:val="0"/>
                <w:szCs w:val="21"/>
                <w:lang w:eastAsia="zh-CN"/>
              </w:rPr>
              <w:t>废水回用可行性分析</w:t>
            </w:r>
          </w:p>
          <w:p w14:paraId="383EA506">
            <w:pPr>
              <w:keepNext w:val="0"/>
              <w:keepLines w:val="0"/>
              <w:pageBreakBefore w:val="0"/>
              <w:widowControl w:val="0"/>
              <w:kinsoku/>
              <w:wordWrap/>
              <w:overflowPunct/>
              <w:topLinePunct w:val="0"/>
              <w:autoSpaceDE/>
              <w:autoSpaceDN/>
              <w:bidi w:val="0"/>
              <w:adjustRightInd w:val="0"/>
              <w:snapToGrid w:val="0"/>
              <w:spacing w:line="480" w:lineRule="exact"/>
              <w:ind w:firstLine="420" w:firstLineChars="200"/>
              <w:textAlignment w:val="auto"/>
              <w:rPr>
                <w:rFonts w:hint="eastAsia" w:ascii="Times New Roman" w:hAnsi="Times New Roman" w:cs="Times New Roman"/>
                <w:b w:val="0"/>
                <w:bCs/>
                <w:color w:val="auto"/>
                <w:kern w:val="0"/>
                <w:szCs w:val="21"/>
                <w:highlight w:val="none"/>
                <w:u w:val="single"/>
                <w:lang w:val="en-US" w:eastAsia="zh-CN"/>
              </w:rPr>
            </w:pPr>
            <w:r>
              <w:rPr>
                <w:rFonts w:hint="eastAsia" w:ascii="Times New Roman" w:hAnsi="Times New Roman" w:eastAsia="宋体" w:cs="Times New Roman"/>
                <w:b w:val="0"/>
                <w:bCs/>
                <w:color w:val="auto"/>
                <w:highlight w:val="none"/>
                <w:u w:val="single"/>
                <w:lang w:val="en-US" w:eastAsia="zh-CN"/>
              </w:rPr>
              <w:t>项目周边有果园分布，已签订了废水接纳协议，详见附件9，根据《湖南省用水定额》（DB43T388-2020）中灌溉分区，祁东县属于灌溉Ⅳ区，其林果灌溉用水定额为220m</w:t>
            </w:r>
            <w:r>
              <w:rPr>
                <w:rFonts w:hint="eastAsia" w:ascii="Times New Roman" w:hAnsi="Times New Roman" w:eastAsia="宋体" w:cs="Times New Roman"/>
                <w:b w:val="0"/>
                <w:bCs/>
                <w:color w:val="auto"/>
                <w:highlight w:val="none"/>
                <w:u w:val="single"/>
                <w:vertAlign w:val="superscript"/>
                <w:lang w:val="en-US" w:eastAsia="zh-CN"/>
              </w:rPr>
              <w:t>3</w:t>
            </w:r>
            <w:r>
              <w:rPr>
                <w:rFonts w:hint="eastAsia" w:ascii="Times New Roman" w:hAnsi="Times New Roman" w:eastAsia="宋体" w:cs="Times New Roman"/>
                <w:b w:val="0"/>
                <w:bCs/>
                <w:color w:val="auto"/>
                <w:highlight w:val="none"/>
                <w:u w:val="single"/>
                <w:lang w:val="en-US" w:eastAsia="zh-CN"/>
              </w:rPr>
              <w:t>/亩▪a，果园占地面积约55</w:t>
            </w:r>
            <w:r>
              <w:rPr>
                <w:rFonts w:hint="eastAsia" w:ascii="Times New Roman" w:hAnsi="Times New Roman" w:eastAsia="宋体" w:cs="Times New Roman"/>
                <w:b w:val="0"/>
                <w:bCs/>
                <w:color w:val="auto"/>
                <w:highlight w:val="none"/>
                <w:u w:val="single"/>
                <w:vertAlign w:val="baseline"/>
                <w:lang w:val="en-US" w:eastAsia="zh-CN"/>
              </w:rPr>
              <w:t>亩</w:t>
            </w:r>
            <w:r>
              <w:rPr>
                <w:rFonts w:hint="eastAsia" w:ascii="Times New Roman" w:hAnsi="Times New Roman" w:eastAsia="宋体" w:cs="Times New Roman"/>
                <w:b w:val="0"/>
                <w:bCs/>
                <w:color w:val="auto"/>
                <w:highlight w:val="none"/>
                <w:u w:val="single"/>
                <w:lang w:val="en-US" w:eastAsia="zh-CN"/>
              </w:rPr>
              <w:t>，可接纳12100t废水，本项目废水产生量为4238.76t/a，完全能够消纳本项目产生的废水，</w:t>
            </w:r>
            <w:r>
              <w:rPr>
                <w:rFonts w:hint="eastAsia" w:cs="Times New Roman"/>
                <w:b w:val="0"/>
                <w:bCs/>
                <w:color w:val="auto"/>
                <w:highlight w:val="none"/>
                <w:u w:val="single"/>
                <w:lang w:val="en-US" w:eastAsia="zh-CN"/>
              </w:rPr>
              <w:t>企业配备两台水泵（一用一备）以及若干水管抽送废水至果园，</w:t>
            </w:r>
            <w:r>
              <w:rPr>
                <w:rFonts w:hint="eastAsia" w:ascii="Times New Roman" w:hAnsi="Times New Roman" w:eastAsia="宋体" w:cs="Times New Roman"/>
                <w:b w:val="0"/>
                <w:bCs/>
                <w:color w:val="auto"/>
                <w:highlight w:val="none"/>
                <w:u w:val="single"/>
                <w:lang w:val="en-US" w:eastAsia="zh-CN"/>
              </w:rPr>
              <w:t>项目废水经处理后满足</w:t>
            </w:r>
            <w:r>
              <w:rPr>
                <w:rFonts w:hint="eastAsia"/>
                <w:u w:val="single"/>
                <w:lang w:val="en-US" w:eastAsia="zh-CN"/>
              </w:rPr>
              <w:t>《农田灌溉水质标准》（GB5084-2021）要求</w:t>
            </w:r>
            <w:r>
              <w:rPr>
                <w:rFonts w:hint="eastAsia" w:ascii="Times New Roman" w:hAnsi="Times New Roman" w:eastAsia="宋体" w:cs="Times New Roman"/>
                <w:b w:val="0"/>
                <w:bCs/>
                <w:color w:val="auto"/>
                <w:highlight w:val="none"/>
                <w:u w:val="single"/>
                <w:lang w:val="en-US" w:eastAsia="zh-CN"/>
              </w:rPr>
              <w:t>（COD：200mg/L、SS：100mg/L、</w:t>
            </w:r>
            <w:r>
              <w:rPr>
                <w:rFonts w:hint="default" w:ascii="Times New Roman" w:hAnsi="Times New Roman" w:cs="Times New Roman"/>
                <w:b w:val="0"/>
                <w:bCs/>
                <w:color w:val="auto"/>
                <w:kern w:val="0"/>
                <w:sz w:val="18"/>
                <w:szCs w:val="18"/>
                <w:u w:val="single"/>
              </w:rPr>
              <w:t>BOD</w:t>
            </w:r>
            <w:r>
              <w:rPr>
                <w:rFonts w:hint="default" w:ascii="Times New Roman" w:hAnsi="Times New Roman" w:cs="Times New Roman"/>
                <w:b w:val="0"/>
                <w:bCs/>
                <w:color w:val="auto"/>
                <w:kern w:val="0"/>
                <w:sz w:val="18"/>
                <w:szCs w:val="18"/>
                <w:u w:val="single"/>
                <w:vertAlign w:val="subscript"/>
              </w:rPr>
              <w:t>5</w:t>
            </w:r>
            <w:r>
              <w:rPr>
                <w:rFonts w:hint="eastAsia" w:ascii="Times New Roman" w:hAnsi="Times New Roman" w:eastAsia="宋体" w:cs="Times New Roman"/>
                <w:b w:val="0"/>
                <w:bCs/>
                <w:color w:val="auto"/>
                <w:highlight w:val="none"/>
                <w:u w:val="single"/>
                <w:lang w:val="en-US" w:eastAsia="zh-CN"/>
              </w:rPr>
              <w:t>：100mg/L）；项目厂区内的池塘位于原污水处理站旁，容积达500m</w:t>
            </w:r>
            <w:r>
              <w:rPr>
                <w:rFonts w:hint="eastAsia" w:ascii="Times New Roman" w:hAnsi="Times New Roman" w:eastAsia="宋体" w:cs="Times New Roman"/>
                <w:b w:val="0"/>
                <w:bCs/>
                <w:color w:val="auto"/>
                <w:highlight w:val="none"/>
                <w:u w:val="single"/>
                <w:vertAlign w:val="superscript"/>
                <w:lang w:val="en-US" w:eastAsia="zh-CN"/>
              </w:rPr>
              <w:t>3</w:t>
            </w:r>
            <w:r>
              <w:rPr>
                <w:rFonts w:hint="eastAsia" w:ascii="Times New Roman" w:hAnsi="Times New Roman" w:eastAsia="宋体" w:cs="Times New Roman"/>
                <w:b w:val="0"/>
                <w:bCs/>
                <w:color w:val="auto"/>
                <w:highlight w:val="none"/>
                <w:u w:val="single"/>
                <w:lang w:val="en-US" w:eastAsia="zh-CN"/>
              </w:rPr>
              <w:t>，可以容纳35天的废水，厂区内池塘容积满足项目废水暂存需求，本环评要求企业对池塘进行硬化处理</w:t>
            </w:r>
            <w:r>
              <w:rPr>
                <w:rFonts w:hint="eastAsia" w:cs="Times New Roman"/>
                <w:b w:val="0"/>
                <w:bCs/>
                <w:color w:val="auto"/>
                <w:highlight w:val="none"/>
                <w:u w:val="single"/>
                <w:lang w:val="en-US" w:eastAsia="zh-CN"/>
              </w:rPr>
              <w:t>；另企业在果园拟建一个容积为100m</w:t>
            </w:r>
            <w:r>
              <w:rPr>
                <w:rFonts w:hint="eastAsia" w:cs="Times New Roman"/>
                <w:b w:val="0"/>
                <w:bCs/>
                <w:color w:val="auto"/>
                <w:highlight w:val="none"/>
                <w:u w:val="single"/>
                <w:vertAlign w:val="superscript"/>
                <w:lang w:val="en-US" w:eastAsia="zh-CN"/>
              </w:rPr>
              <w:t>3</w:t>
            </w:r>
            <w:r>
              <w:rPr>
                <w:rFonts w:hint="eastAsia" w:cs="Times New Roman"/>
                <w:b w:val="0"/>
                <w:bCs/>
                <w:color w:val="auto"/>
                <w:highlight w:val="none"/>
                <w:u w:val="single"/>
                <w:lang w:val="en-US" w:eastAsia="zh-CN"/>
              </w:rPr>
              <w:t>的暂存池，用于临时储存浇灌废水，可以容纳7天的废水，并</w:t>
            </w:r>
            <w:r>
              <w:rPr>
                <w:rFonts w:hint="eastAsia" w:ascii="Times New Roman" w:hAnsi="Times New Roman" w:eastAsia="宋体" w:cs="Times New Roman"/>
                <w:b w:val="0"/>
                <w:bCs/>
                <w:color w:val="auto"/>
                <w:highlight w:val="none"/>
                <w:u w:val="single"/>
                <w:lang w:val="en-US" w:eastAsia="zh-CN"/>
              </w:rPr>
              <w:t>配备两台抽水泵和若干水管用于浇灌果园时使用</w:t>
            </w:r>
            <w:r>
              <w:rPr>
                <w:rFonts w:hint="eastAsia" w:cs="Times New Roman"/>
                <w:b w:val="0"/>
                <w:bCs/>
                <w:color w:val="auto"/>
                <w:highlight w:val="none"/>
                <w:u w:val="single"/>
                <w:lang w:val="en-US" w:eastAsia="zh-CN"/>
              </w:rPr>
              <w:t>。</w:t>
            </w:r>
            <w:r>
              <w:rPr>
                <w:rFonts w:hint="eastAsia" w:ascii="Times New Roman" w:hAnsi="Times New Roman" w:eastAsia="宋体" w:cs="Times New Roman"/>
                <w:b w:val="0"/>
                <w:bCs/>
                <w:color w:val="auto"/>
                <w:highlight w:val="none"/>
                <w:u w:val="single"/>
                <w:lang w:val="en-US" w:eastAsia="zh-CN"/>
              </w:rPr>
              <w:t>综上，本项目废水处理后用作</w:t>
            </w:r>
            <w:r>
              <w:rPr>
                <w:rFonts w:hint="eastAsia" w:cs="Times New Roman"/>
                <w:b w:val="0"/>
                <w:bCs/>
                <w:color w:val="auto"/>
                <w:highlight w:val="none"/>
                <w:u w:val="single"/>
                <w:lang w:val="en-US" w:eastAsia="zh-CN"/>
              </w:rPr>
              <w:t>果园</w:t>
            </w:r>
            <w:r>
              <w:rPr>
                <w:rFonts w:hint="eastAsia" w:ascii="Times New Roman" w:hAnsi="Times New Roman" w:eastAsia="宋体" w:cs="Times New Roman"/>
                <w:b w:val="0"/>
                <w:bCs/>
                <w:color w:val="auto"/>
                <w:highlight w:val="none"/>
                <w:u w:val="single"/>
                <w:lang w:val="en-US" w:eastAsia="zh-CN"/>
              </w:rPr>
              <w:t>灌溉可行。</w:t>
            </w:r>
          </w:p>
          <w:p w14:paraId="7293D6C2">
            <w:pPr>
              <w:keepNext w:val="0"/>
              <w:keepLines w:val="0"/>
              <w:pageBreakBefore w:val="0"/>
              <w:widowControl w:val="0"/>
              <w:kinsoku/>
              <w:wordWrap/>
              <w:overflowPunct/>
              <w:topLinePunct w:val="0"/>
              <w:autoSpaceDE/>
              <w:autoSpaceDN/>
              <w:bidi w:val="0"/>
              <w:adjustRightInd w:val="0"/>
              <w:snapToGrid w:val="0"/>
              <w:spacing w:line="480" w:lineRule="exact"/>
              <w:ind w:firstLine="422" w:firstLineChars="200"/>
              <w:textAlignment w:val="auto"/>
              <w:rPr>
                <w:rFonts w:hint="default" w:ascii="Times New Roman" w:hAnsi="Times New Roman" w:cs="Times New Roman"/>
                <w:b/>
                <w:kern w:val="0"/>
                <w:szCs w:val="21"/>
              </w:rPr>
            </w:pPr>
            <w:r>
              <w:rPr>
                <w:rFonts w:hint="default" w:ascii="Times New Roman" w:hAnsi="Times New Roman" w:cs="Times New Roman"/>
                <w:b/>
                <w:kern w:val="0"/>
                <w:szCs w:val="21"/>
              </w:rPr>
              <w:t>4.2.</w:t>
            </w:r>
            <w:r>
              <w:rPr>
                <w:rFonts w:hint="default" w:ascii="Times New Roman" w:hAnsi="Times New Roman" w:cs="Times New Roman"/>
                <w:b/>
                <w:kern w:val="0"/>
                <w:szCs w:val="21"/>
                <w:lang w:val="en-US" w:eastAsia="zh-CN"/>
              </w:rPr>
              <w:t>3</w:t>
            </w:r>
            <w:r>
              <w:rPr>
                <w:rFonts w:hint="default" w:ascii="Times New Roman" w:hAnsi="Times New Roman" w:cs="Times New Roman"/>
                <w:b/>
                <w:kern w:val="0"/>
                <w:szCs w:val="21"/>
              </w:rPr>
              <w:t xml:space="preserve"> 监测要求</w:t>
            </w:r>
          </w:p>
          <w:p w14:paraId="4474BF62">
            <w:pPr>
              <w:keepNext w:val="0"/>
              <w:keepLines w:val="0"/>
              <w:pageBreakBefore w:val="0"/>
              <w:widowControl w:val="0"/>
              <w:kinsoku/>
              <w:wordWrap/>
              <w:overflowPunct/>
              <w:topLinePunct w:val="0"/>
              <w:autoSpaceDE/>
              <w:autoSpaceDN/>
              <w:bidi w:val="0"/>
              <w:adjustRightInd w:val="0"/>
              <w:snapToGrid w:val="0"/>
              <w:spacing w:line="480" w:lineRule="exact"/>
              <w:ind w:firstLine="420" w:firstLineChars="200"/>
              <w:textAlignment w:val="auto"/>
              <w:rPr>
                <w:rFonts w:hint="default" w:ascii="Times New Roman" w:hAnsi="Times New Roman" w:cs="Times New Roman"/>
                <w:color w:val="auto"/>
                <w:kern w:val="0"/>
                <w:szCs w:val="21"/>
              </w:rPr>
            </w:pPr>
            <w:r>
              <w:rPr>
                <w:rFonts w:hint="default"/>
                <w:u w:val="none" w:color="auto"/>
                <w:lang w:val="en-US" w:eastAsia="zh-CN"/>
              </w:rPr>
              <w:t>项目</w:t>
            </w:r>
            <w:r>
              <w:rPr>
                <w:rFonts w:hint="default" w:ascii="Times New Roman" w:hAnsi="Times New Roman" w:cs="Times New Roman"/>
                <w:color w:val="000000"/>
                <w:szCs w:val="21"/>
                <w:highlight w:val="none"/>
                <w:u w:val="none"/>
                <w:lang w:eastAsia="zh-CN"/>
              </w:rPr>
              <w:t>生活污水经化粪池</w:t>
            </w:r>
            <w:r>
              <w:rPr>
                <w:rFonts w:hint="default" w:ascii="Times New Roman" w:hAnsi="Times New Roman" w:cs="Times New Roman"/>
                <w:color w:val="000000"/>
                <w:szCs w:val="21"/>
                <w:highlight w:val="none"/>
                <w:u w:val="none"/>
                <w:lang w:val="en-US" w:eastAsia="zh-CN"/>
              </w:rPr>
              <w:t>+隔油池处理后进入厂区自建污水处理站、与生产废水一并经污水处理站处理后排入厂区范围内池塘</w:t>
            </w:r>
            <w:r>
              <w:rPr>
                <w:rFonts w:hint="eastAsia" w:ascii="Times New Roman" w:hAnsi="Times New Roman" w:eastAsia="宋体" w:cs="Times New Roman"/>
                <w:bCs/>
                <w:kern w:val="2"/>
                <w:sz w:val="21"/>
                <w:szCs w:val="21"/>
                <w:lang w:val="en-US" w:eastAsia="zh-CN" w:bidi="ar-SA"/>
              </w:rPr>
              <w:t>暂存，最后用于周边果园灌溉，</w:t>
            </w:r>
            <w:r>
              <w:rPr>
                <w:rFonts w:hint="default"/>
                <w:u w:val="none" w:color="auto"/>
                <w:lang w:val="en-US" w:eastAsia="zh-CN"/>
              </w:rPr>
              <w:t>无废水</w:t>
            </w:r>
            <w:r>
              <w:rPr>
                <w:rFonts w:hint="eastAsia"/>
                <w:u w:val="none" w:color="auto"/>
                <w:lang w:val="en-US" w:eastAsia="zh-CN"/>
              </w:rPr>
              <w:t>排放</w:t>
            </w:r>
            <w:r>
              <w:rPr>
                <w:rFonts w:hint="default"/>
                <w:u w:val="none" w:color="auto"/>
                <w:lang w:val="en-US" w:eastAsia="zh-CN"/>
              </w:rPr>
              <w:t>，</w:t>
            </w:r>
            <w:r>
              <w:rPr>
                <w:rFonts w:hint="eastAsia" w:ascii="Times New Roman" w:hAnsi="Times New Roman" w:eastAsia="宋体" w:cs="Times New Roman"/>
                <w:color w:val="000000"/>
                <w:szCs w:val="21"/>
                <w:u w:val="none" w:color="auto"/>
                <w:lang w:eastAsia="zh-CN" w:bidi="ar"/>
              </w:rPr>
              <w:t>废水自行监测</w:t>
            </w:r>
            <w:r>
              <w:rPr>
                <w:rFonts w:hint="eastAsia"/>
                <w:lang w:eastAsia="zh-CN"/>
              </w:rPr>
              <w:t>内容见下表</w:t>
            </w:r>
            <w:r>
              <w:rPr>
                <w:rFonts w:hint="default" w:ascii="Times New Roman" w:hAnsi="Times New Roman" w:cs="Times New Roman"/>
                <w:color w:val="auto"/>
                <w:kern w:val="0"/>
                <w:szCs w:val="21"/>
              </w:rPr>
              <w:t>。</w:t>
            </w:r>
          </w:p>
          <w:p w14:paraId="1E187FA9">
            <w:pPr>
              <w:tabs>
                <w:tab w:val="left" w:pos="420"/>
                <w:tab w:val="left" w:pos="630"/>
              </w:tabs>
              <w:ind w:left="902"/>
              <w:jc w:val="center"/>
              <w:rPr>
                <w:rFonts w:hint="default" w:ascii="Times New Roman" w:hAnsi="Times New Roman" w:eastAsia="宋体" w:cs="Times New Roman"/>
                <w:b/>
                <w:color w:val="000000"/>
                <w:sz w:val="22"/>
              </w:rPr>
            </w:pPr>
            <w:r>
              <w:rPr>
                <w:rFonts w:hint="default" w:ascii="Times New Roman" w:hAnsi="Times New Roman" w:eastAsia="宋体" w:cs="Times New Roman"/>
                <w:b/>
                <w:color w:val="000000"/>
                <w:sz w:val="22"/>
              </w:rPr>
              <w:t>表4-</w:t>
            </w:r>
            <w:r>
              <w:rPr>
                <w:rFonts w:hint="eastAsia" w:ascii="Times New Roman" w:hAnsi="Times New Roman" w:eastAsia="宋体" w:cs="Times New Roman"/>
                <w:b/>
                <w:color w:val="000000"/>
                <w:sz w:val="22"/>
                <w:lang w:val="en-US" w:eastAsia="zh-CN"/>
              </w:rPr>
              <w:t>13</w:t>
            </w:r>
            <w:r>
              <w:rPr>
                <w:rFonts w:hint="default" w:ascii="Times New Roman" w:hAnsi="Times New Roman" w:eastAsia="宋体" w:cs="Times New Roman"/>
                <w:b/>
                <w:color w:val="000000"/>
                <w:sz w:val="22"/>
              </w:rPr>
              <w:t xml:space="preserve">  项目废水污染源自行监测计划一览表</w:t>
            </w:r>
          </w:p>
          <w:tbl>
            <w:tblPr>
              <w:tblStyle w:val="32"/>
              <w:tblW w:w="4999" w:type="pct"/>
              <w:jc w:val="center"/>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Layout w:type="autofit"/>
              <w:tblCellMar>
                <w:top w:w="0" w:type="dxa"/>
                <w:left w:w="108" w:type="dxa"/>
                <w:bottom w:w="0" w:type="dxa"/>
                <w:right w:w="108" w:type="dxa"/>
              </w:tblCellMar>
            </w:tblPr>
            <w:tblGrid>
              <w:gridCol w:w="3064"/>
              <w:gridCol w:w="3504"/>
              <w:gridCol w:w="1527"/>
            </w:tblGrid>
            <w:tr w14:paraId="70D50F4F">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397" w:hRule="atLeast"/>
                <w:jc w:val="center"/>
              </w:trPr>
              <w:tc>
                <w:tcPr>
                  <w:tcW w:w="1892" w:type="pct"/>
                  <w:noWrap w:val="0"/>
                  <w:vAlign w:val="center"/>
                </w:tcPr>
                <w:p w14:paraId="6A464642">
                  <w:pPr>
                    <w:adjustRightInd w:val="0"/>
                    <w:jc w:val="center"/>
                    <w:rPr>
                      <w:rFonts w:hint="default" w:ascii="Times New Roman" w:hAnsi="Times New Roman" w:eastAsia="宋体" w:cs="Times New Roman"/>
                      <w:b/>
                      <w:bCs/>
                      <w:color w:val="000000"/>
                      <w:kern w:val="0"/>
                      <w:szCs w:val="21"/>
                    </w:rPr>
                  </w:pPr>
                  <w:r>
                    <w:rPr>
                      <w:rFonts w:hint="default" w:ascii="Times New Roman" w:hAnsi="Times New Roman" w:eastAsia="宋体" w:cs="Times New Roman"/>
                      <w:b/>
                      <w:bCs/>
                      <w:color w:val="000000"/>
                      <w:kern w:val="0"/>
                      <w:szCs w:val="21"/>
                    </w:rPr>
                    <w:t>监测点位</w:t>
                  </w:r>
                </w:p>
              </w:tc>
              <w:tc>
                <w:tcPr>
                  <w:tcW w:w="2164" w:type="pct"/>
                  <w:noWrap w:val="0"/>
                  <w:vAlign w:val="center"/>
                </w:tcPr>
                <w:p w14:paraId="582D8F98">
                  <w:pPr>
                    <w:adjustRightInd w:val="0"/>
                    <w:jc w:val="center"/>
                    <w:rPr>
                      <w:rFonts w:hint="default" w:ascii="Times New Roman" w:hAnsi="Times New Roman" w:eastAsia="宋体" w:cs="Times New Roman"/>
                      <w:b/>
                      <w:bCs/>
                      <w:color w:val="000000"/>
                      <w:kern w:val="0"/>
                      <w:szCs w:val="21"/>
                    </w:rPr>
                  </w:pPr>
                  <w:r>
                    <w:rPr>
                      <w:rFonts w:hint="default" w:ascii="Times New Roman" w:hAnsi="Times New Roman" w:eastAsia="宋体" w:cs="Times New Roman"/>
                      <w:b/>
                      <w:bCs/>
                      <w:color w:val="000000"/>
                      <w:kern w:val="0"/>
                      <w:szCs w:val="21"/>
                    </w:rPr>
                    <w:t>监测因子</w:t>
                  </w:r>
                </w:p>
              </w:tc>
              <w:tc>
                <w:tcPr>
                  <w:tcW w:w="943" w:type="pct"/>
                  <w:noWrap w:val="0"/>
                  <w:vAlign w:val="center"/>
                </w:tcPr>
                <w:p w14:paraId="312F4F8F">
                  <w:pPr>
                    <w:adjustRightInd w:val="0"/>
                    <w:jc w:val="center"/>
                    <w:rPr>
                      <w:rFonts w:hint="default" w:ascii="Times New Roman" w:hAnsi="Times New Roman" w:eastAsia="宋体" w:cs="Times New Roman"/>
                      <w:b/>
                      <w:bCs/>
                      <w:color w:val="000000"/>
                      <w:kern w:val="0"/>
                      <w:szCs w:val="21"/>
                    </w:rPr>
                  </w:pPr>
                  <w:r>
                    <w:rPr>
                      <w:rFonts w:hint="default" w:ascii="Times New Roman" w:hAnsi="Times New Roman" w:eastAsia="宋体" w:cs="Times New Roman"/>
                      <w:b/>
                      <w:bCs/>
                      <w:color w:val="000000"/>
                      <w:kern w:val="0"/>
                      <w:szCs w:val="21"/>
                    </w:rPr>
                    <w:t>监测频次</w:t>
                  </w:r>
                </w:p>
              </w:tc>
            </w:tr>
            <w:tr w14:paraId="4E4FE974">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397" w:hRule="atLeast"/>
                <w:jc w:val="center"/>
              </w:trPr>
              <w:tc>
                <w:tcPr>
                  <w:tcW w:w="1892" w:type="pct"/>
                  <w:noWrap w:val="0"/>
                  <w:vAlign w:val="center"/>
                </w:tcPr>
                <w:p w14:paraId="79717149">
                  <w:pPr>
                    <w:adjustRightInd w:val="0"/>
                    <w:jc w:val="center"/>
                    <w:rPr>
                      <w:rFonts w:hint="default" w:ascii="Times New Roman" w:hAnsi="Times New Roman" w:eastAsia="宋体" w:cs="Times New Roman"/>
                      <w:color w:val="000000"/>
                      <w:kern w:val="0"/>
                      <w:szCs w:val="21"/>
                      <w:lang w:val="en-US" w:eastAsia="zh-CN"/>
                    </w:rPr>
                  </w:pPr>
                  <w:r>
                    <w:rPr>
                      <w:rFonts w:hint="eastAsia" w:ascii="Times New Roman" w:hAnsi="Times New Roman" w:eastAsia="宋体" w:cs="Times New Roman"/>
                      <w:color w:val="000000"/>
                      <w:kern w:val="0"/>
                      <w:szCs w:val="21"/>
                      <w:lang w:val="en-US" w:eastAsia="zh-CN"/>
                    </w:rPr>
                    <w:t>污水处理站</w:t>
                  </w:r>
                  <w:r>
                    <w:rPr>
                      <w:rFonts w:hint="default" w:ascii="Times New Roman" w:hAnsi="Times New Roman" w:eastAsia="宋体" w:cs="Times New Roman"/>
                      <w:color w:val="000000"/>
                      <w:kern w:val="0"/>
                      <w:szCs w:val="21"/>
                      <w:lang w:val="en-US" w:eastAsia="zh-CN"/>
                    </w:rPr>
                    <w:t>出口</w:t>
                  </w:r>
                </w:p>
              </w:tc>
              <w:tc>
                <w:tcPr>
                  <w:tcW w:w="2164" w:type="pct"/>
                  <w:noWrap w:val="0"/>
                  <w:vAlign w:val="center"/>
                </w:tcPr>
                <w:p w14:paraId="625459D0">
                  <w:pPr>
                    <w:adjustRightInd w:val="0"/>
                    <w:jc w:val="center"/>
                    <w:rPr>
                      <w:rFonts w:hint="default" w:ascii="Times New Roman" w:hAnsi="Times New Roman" w:eastAsia="宋体" w:cs="Times New Roman"/>
                      <w:color w:val="000000"/>
                      <w:kern w:val="0"/>
                      <w:szCs w:val="21"/>
                      <w:lang w:eastAsia="zh-CN"/>
                    </w:rPr>
                  </w:pPr>
                  <w:r>
                    <w:rPr>
                      <w:rFonts w:hint="eastAsia" w:ascii="Times New Roman" w:hAnsi="Times New Roman" w:eastAsia="宋体" w:cs="Times New Roman"/>
                      <w:color w:val="000000"/>
                      <w:kern w:val="0"/>
                      <w:szCs w:val="21"/>
                      <w:lang w:val="en-US" w:eastAsia="zh-CN"/>
                    </w:rPr>
                    <w:t>流量、</w:t>
                  </w:r>
                  <w:r>
                    <w:rPr>
                      <w:rFonts w:hint="default" w:ascii="Times New Roman" w:hAnsi="Times New Roman" w:eastAsia="宋体" w:cs="Times New Roman"/>
                      <w:color w:val="000000"/>
                      <w:kern w:val="0"/>
                      <w:szCs w:val="21"/>
                      <w:lang w:val="en-US" w:eastAsia="zh-CN"/>
                    </w:rPr>
                    <w:t>pH值、</w:t>
                  </w:r>
                  <w:r>
                    <w:rPr>
                      <w:rFonts w:hint="default" w:ascii="Times New Roman" w:hAnsi="Times New Roman" w:eastAsia="宋体" w:cs="Times New Roman"/>
                      <w:color w:val="000000"/>
                      <w:kern w:val="0"/>
                      <w:szCs w:val="21"/>
                    </w:rPr>
                    <w:t>COD、BOD</w:t>
                  </w:r>
                  <w:r>
                    <w:rPr>
                      <w:rFonts w:hint="default" w:ascii="Times New Roman" w:hAnsi="Times New Roman" w:eastAsia="宋体" w:cs="Times New Roman"/>
                      <w:color w:val="000000"/>
                      <w:kern w:val="0"/>
                      <w:szCs w:val="21"/>
                      <w:vertAlign w:val="subscript"/>
                    </w:rPr>
                    <w:t>5</w:t>
                  </w:r>
                  <w:r>
                    <w:rPr>
                      <w:rFonts w:hint="default" w:ascii="Times New Roman" w:hAnsi="Times New Roman" w:eastAsia="宋体" w:cs="Times New Roman"/>
                      <w:color w:val="000000"/>
                      <w:kern w:val="0"/>
                      <w:szCs w:val="21"/>
                    </w:rPr>
                    <w:t>、SS、NH</w:t>
                  </w:r>
                  <w:r>
                    <w:rPr>
                      <w:rFonts w:hint="default" w:ascii="Times New Roman" w:hAnsi="Times New Roman" w:eastAsia="宋体" w:cs="Times New Roman"/>
                      <w:color w:val="000000"/>
                      <w:kern w:val="0"/>
                      <w:szCs w:val="21"/>
                      <w:vertAlign w:val="subscript"/>
                    </w:rPr>
                    <w:t>3</w:t>
                  </w:r>
                  <w:r>
                    <w:rPr>
                      <w:rFonts w:hint="default" w:ascii="Times New Roman" w:hAnsi="Times New Roman" w:eastAsia="宋体" w:cs="Times New Roman"/>
                      <w:color w:val="000000"/>
                      <w:kern w:val="0"/>
                      <w:szCs w:val="21"/>
                    </w:rPr>
                    <w:t>-N</w:t>
                  </w:r>
                  <w:r>
                    <w:rPr>
                      <w:rStyle w:val="37"/>
                      <w:rFonts w:hint="default" w:ascii="Times New Roman" w:hAnsi="Times New Roman" w:eastAsia="宋体" w:cs="Times New Roman"/>
                      <w:color w:val="000000"/>
                      <w:kern w:val="0"/>
                      <w:szCs w:val="20"/>
                      <w:lang w:eastAsia="zh-CN"/>
                    </w:rPr>
                    <w:t>、总磷、总氮</w:t>
                  </w:r>
                </w:p>
              </w:tc>
              <w:tc>
                <w:tcPr>
                  <w:tcW w:w="943" w:type="pct"/>
                  <w:noWrap w:val="0"/>
                  <w:vAlign w:val="center"/>
                </w:tcPr>
                <w:p w14:paraId="7E000FAD">
                  <w:pPr>
                    <w:adjustRightInd w:val="0"/>
                    <w:jc w:val="center"/>
                    <w:rPr>
                      <w:rFonts w:hint="default" w:ascii="Times New Roman" w:hAnsi="Times New Roman" w:eastAsia="宋体" w:cs="Times New Roman"/>
                      <w:color w:val="000000"/>
                      <w:kern w:val="0"/>
                      <w:szCs w:val="21"/>
                    </w:rPr>
                  </w:pPr>
                  <w:r>
                    <w:rPr>
                      <w:rFonts w:hint="default" w:ascii="Times New Roman" w:hAnsi="Times New Roman" w:eastAsia="宋体" w:cs="Times New Roman"/>
                      <w:color w:val="000000"/>
                      <w:kern w:val="0"/>
                      <w:szCs w:val="21"/>
                    </w:rPr>
                    <w:t>1次/半年</w:t>
                  </w:r>
                </w:p>
              </w:tc>
            </w:tr>
          </w:tbl>
          <w:p w14:paraId="24D70B02">
            <w:pPr>
              <w:pStyle w:val="71"/>
              <w:bidi w:val="0"/>
              <w:spacing w:line="360" w:lineRule="auto"/>
              <w:outlineLvl w:val="9"/>
              <w:rPr>
                <w:rFonts w:hint="default" w:ascii="Times New Roman" w:hAnsi="Times New Roman" w:eastAsia="宋体" w:cs="Times New Roman"/>
              </w:rPr>
            </w:pPr>
            <w:r>
              <w:rPr>
                <w:rFonts w:hint="default" w:ascii="Times New Roman" w:hAnsi="Times New Roman" w:eastAsia="宋体" w:cs="Times New Roman"/>
              </w:rPr>
              <w:t>4</w:t>
            </w:r>
            <w:r>
              <w:rPr>
                <w:rFonts w:hint="default" w:ascii="Times New Roman" w:hAnsi="Times New Roman" w:eastAsia="宋体" w:cs="Times New Roman"/>
                <w:lang w:val="en-US" w:eastAsia="zh-CN"/>
              </w:rPr>
              <w:t>.</w:t>
            </w:r>
            <w:r>
              <w:rPr>
                <w:rFonts w:hint="default" w:ascii="Times New Roman" w:hAnsi="Times New Roman" w:eastAsia="宋体" w:cs="Times New Roman"/>
              </w:rPr>
              <w:t>3、噪声污染源</w:t>
            </w:r>
          </w:p>
          <w:p w14:paraId="38A0560E">
            <w:pPr>
              <w:spacing w:line="360" w:lineRule="auto"/>
              <w:ind w:firstLine="420" w:firstLineChars="200"/>
              <w:rPr>
                <w:rFonts w:hint="default" w:ascii="Times New Roman" w:hAnsi="Times New Roman" w:eastAsia="宋体" w:cs="Times New Roman"/>
                <w:szCs w:val="21"/>
                <w:u w:val="none" w:color="auto"/>
              </w:rPr>
            </w:pPr>
            <w:r>
              <w:rPr>
                <w:rFonts w:hint="default" w:ascii="Times New Roman" w:hAnsi="Times New Roman" w:eastAsia="宋体" w:cs="Times New Roman"/>
                <w:szCs w:val="21"/>
                <w:u w:val="none" w:color="auto"/>
                <w:lang w:bidi="ar"/>
              </w:rPr>
              <w:t>本项目营运期主要噪声源为</w:t>
            </w:r>
            <w:r>
              <w:rPr>
                <w:rFonts w:hint="default" w:ascii="Times New Roman" w:hAnsi="Times New Roman" w:eastAsia="宋体" w:cs="Times New Roman"/>
                <w:szCs w:val="21"/>
                <w:u w:val="none" w:color="auto"/>
                <w:lang w:eastAsia="zh-CN" w:bidi="ar"/>
              </w:rPr>
              <w:t>剪粉机、切粉机、磨浆机以及</w:t>
            </w:r>
            <w:r>
              <w:rPr>
                <w:rFonts w:hint="default" w:ascii="Times New Roman" w:hAnsi="Times New Roman" w:cs="Times New Roman"/>
                <w:szCs w:val="21"/>
                <w:lang w:val="en-US" w:eastAsia="zh-CN"/>
              </w:rPr>
              <w:t>成型机</w:t>
            </w:r>
            <w:r>
              <w:rPr>
                <w:rFonts w:hint="default" w:ascii="Times New Roman" w:hAnsi="Times New Roman" w:eastAsia="宋体" w:cs="Times New Roman"/>
                <w:szCs w:val="21"/>
                <w:u w:val="none" w:color="auto"/>
                <w:lang w:val="zh-CN" w:bidi="ar"/>
              </w:rPr>
              <w:t>等设备噪声</w:t>
            </w:r>
            <w:r>
              <w:rPr>
                <w:rFonts w:hint="default" w:ascii="Times New Roman" w:hAnsi="Times New Roman" w:eastAsia="宋体" w:cs="Times New Roman"/>
                <w:szCs w:val="21"/>
                <w:u w:val="none" w:color="auto"/>
                <w:lang w:bidi="ar"/>
              </w:rPr>
              <w:t>，设备噪声源强</w:t>
            </w:r>
            <w:r>
              <w:rPr>
                <w:rFonts w:hint="default" w:ascii="Times New Roman" w:hAnsi="Times New Roman" w:eastAsia="宋体" w:cs="Times New Roman"/>
                <w:szCs w:val="21"/>
                <w:u w:val="none" w:color="auto"/>
                <w:lang w:eastAsia="zh-CN" w:bidi="ar"/>
              </w:rPr>
              <w:t>在</w:t>
            </w:r>
            <w:r>
              <w:rPr>
                <w:rFonts w:hint="default" w:ascii="Times New Roman" w:hAnsi="Times New Roman" w:eastAsia="宋体" w:cs="Times New Roman"/>
                <w:szCs w:val="21"/>
                <w:u w:val="none" w:color="auto"/>
                <w:lang w:val="en-US" w:eastAsia="zh-CN" w:bidi="ar"/>
              </w:rPr>
              <w:t>75</w:t>
            </w:r>
            <w:r>
              <w:rPr>
                <w:rFonts w:hint="default" w:ascii="Times New Roman" w:hAnsi="Times New Roman" w:eastAsia="宋体" w:cs="Times New Roman"/>
                <w:szCs w:val="21"/>
                <w:u w:val="none" w:color="auto"/>
                <w:lang w:bidi="ar"/>
              </w:rPr>
              <w:t>~</w:t>
            </w:r>
            <w:r>
              <w:rPr>
                <w:rFonts w:hint="default" w:ascii="Times New Roman" w:hAnsi="Times New Roman" w:eastAsia="宋体" w:cs="Times New Roman"/>
                <w:szCs w:val="21"/>
                <w:u w:val="none" w:color="auto"/>
                <w:lang w:val="en-US" w:eastAsia="zh-CN" w:bidi="ar"/>
              </w:rPr>
              <w:t>80</w:t>
            </w:r>
            <w:r>
              <w:rPr>
                <w:rFonts w:hint="default" w:ascii="Times New Roman" w:hAnsi="Times New Roman" w:eastAsia="宋体" w:cs="Times New Roman"/>
                <w:szCs w:val="21"/>
                <w:u w:val="none" w:color="auto"/>
                <w:lang w:bidi="ar"/>
              </w:rPr>
              <w:t>dB(A)。</w:t>
            </w:r>
            <w:r>
              <w:rPr>
                <w:rFonts w:hint="default" w:ascii="Times New Roman" w:hAnsi="Times New Roman" w:eastAsia="宋体" w:cs="Times New Roman"/>
                <w:color w:val="000000"/>
                <w:spacing w:val="0"/>
                <w:kern w:val="0"/>
                <w:szCs w:val="21"/>
                <w:u w:val="none" w:color="auto"/>
              </w:rPr>
              <w:t>其噪声源强见表4</w:t>
            </w:r>
            <w:r>
              <w:rPr>
                <w:rFonts w:hint="default" w:ascii="Times New Roman" w:hAnsi="Times New Roman" w:eastAsia="宋体" w:cs="Times New Roman"/>
                <w:color w:val="000000"/>
                <w:spacing w:val="0"/>
                <w:kern w:val="0"/>
                <w:szCs w:val="21"/>
                <w:u w:val="none" w:color="auto"/>
                <w:lang w:val="en-US" w:eastAsia="zh-CN"/>
              </w:rPr>
              <w:t>-1</w:t>
            </w:r>
            <w:r>
              <w:rPr>
                <w:rFonts w:hint="eastAsia" w:ascii="Times New Roman" w:hAnsi="Times New Roman" w:eastAsia="宋体" w:cs="Times New Roman"/>
                <w:color w:val="000000"/>
                <w:spacing w:val="0"/>
                <w:kern w:val="0"/>
                <w:szCs w:val="21"/>
                <w:u w:val="none" w:color="auto"/>
                <w:lang w:val="en-US" w:eastAsia="zh-CN"/>
              </w:rPr>
              <w:t>4</w:t>
            </w:r>
            <w:r>
              <w:rPr>
                <w:rFonts w:hint="default" w:ascii="Times New Roman" w:hAnsi="Times New Roman" w:eastAsia="宋体" w:cs="Times New Roman"/>
                <w:color w:val="000000"/>
                <w:spacing w:val="0"/>
                <w:kern w:val="0"/>
                <w:szCs w:val="21"/>
                <w:u w:val="none" w:color="auto"/>
              </w:rPr>
              <w:t>。</w:t>
            </w:r>
          </w:p>
          <w:p w14:paraId="3D36A9AC">
            <w:pPr>
              <w:widowControl/>
              <w:spacing w:before="0" w:beforeAutospacing="0" w:after="0" w:afterAutospacing="0"/>
              <w:ind w:firstLine="482"/>
              <w:jc w:val="center"/>
              <w:rPr>
                <w:rFonts w:hint="default" w:ascii="Times New Roman" w:hAnsi="Times New Roman" w:eastAsia="宋体" w:cs="Times New Roman"/>
                <w:b/>
                <w:color w:val="000000"/>
                <w:kern w:val="2"/>
                <w:sz w:val="21"/>
                <w:szCs w:val="21"/>
                <w:u w:val="none" w:color="auto"/>
                <w:lang w:val="en-US" w:eastAsia="zh-CN" w:bidi="ar"/>
              </w:rPr>
            </w:pPr>
            <w:r>
              <w:rPr>
                <w:rFonts w:hint="default" w:ascii="Times New Roman" w:hAnsi="Times New Roman" w:eastAsia="宋体" w:cs="Times New Roman"/>
                <w:b/>
                <w:color w:val="000000"/>
                <w:kern w:val="2"/>
                <w:sz w:val="21"/>
                <w:szCs w:val="21"/>
                <w:u w:val="none" w:color="auto"/>
                <w:lang w:val="en-US" w:eastAsia="zh-CN" w:bidi="ar"/>
              </w:rPr>
              <w:t>表4-1</w:t>
            </w:r>
            <w:r>
              <w:rPr>
                <w:rFonts w:hint="eastAsia" w:ascii="Times New Roman" w:hAnsi="Times New Roman" w:eastAsia="宋体" w:cs="Times New Roman"/>
                <w:b/>
                <w:color w:val="000000"/>
                <w:kern w:val="2"/>
                <w:sz w:val="21"/>
                <w:szCs w:val="21"/>
                <w:u w:val="none" w:color="auto"/>
                <w:lang w:val="en-US" w:eastAsia="zh-CN" w:bidi="ar"/>
              </w:rPr>
              <w:t xml:space="preserve">4 </w:t>
            </w:r>
            <w:r>
              <w:rPr>
                <w:rFonts w:hint="default" w:ascii="Times New Roman" w:hAnsi="Times New Roman" w:eastAsia="宋体" w:cs="Times New Roman"/>
                <w:b/>
                <w:color w:val="000000"/>
                <w:kern w:val="2"/>
                <w:sz w:val="21"/>
                <w:szCs w:val="21"/>
                <w:u w:val="none" w:color="auto"/>
                <w:lang w:val="en-US" w:eastAsia="zh-CN" w:bidi="ar"/>
              </w:rPr>
              <w:t>本项目噪声源强及降噪措施汇总表</w:t>
            </w:r>
          </w:p>
          <w:tbl>
            <w:tblPr>
              <w:tblStyle w:val="32"/>
              <w:tblW w:w="49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890"/>
              <w:gridCol w:w="1045"/>
              <w:gridCol w:w="814"/>
              <w:gridCol w:w="1521"/>
              <w:gridCol w:w="1439"/>
              <w:gridCol w:w="1385"/>
            </w:tblGrid>
            <w:tr w14:paraId="18E8D4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890" w:type="dxa"/>
                  <w:noWrap w:val="0"/>
                  <w:vAlign w:val="center"/>
                </w:tcPr>
                <w:p w14:paraId="7665F04D">
                  <w:pPr>
                    <w:widowControl w:val="0"/>
                    <w:wordWrap w:val="0"/>
                    <w:adjustRightInd w:val="0"/>
                    <w:snapToGrid w:val="0"/>
                    <w:spacing w:before="0" w:beforeAutospacing="0" w:after="0" w:afterAutospacing="0"/>
                    <w:jc w:val="center"/>
                    <w:textAlignment w:val="baseline"/>
                    <w:rPr>
                      <w:rFonts w:hint="default" w:ascii="Times New Roman" w:hAnsi="Times New Roman" w:eastAsia="宋体" w:cs="Times New Roman"/>
                      <w:b/>
                      <w:color w:val="000000"/>
                      <w:kern w:val="0"/>
                      <w:sz w:val="21"/>
                      <w:szCs w:val="21"/>
                      <w:u w:val="none" w:color="auto"/>
                      <w:lang w:val="en-US" w:eastAsia="zh-CN" w:bidi="ar-SA"/>
                    </w:rPr>
                  </w:pPr>
                  <w:r>
                    <w:rPr>
                      <w:rFonts w:hint="default" w:ascii="Times New Roman" w:hAnsi="Times New Roman" w:eastAsia="宋体" w:cs="Times New Roman"/>
                      <w:b/>
                      <w:color w:val="000000"/>
                      <w:kern w:val="0"/>
                      <w:sz w:val="21"/>
                      <w:szCs w:val="21"/>
                      <w:u w:val="none" w:color="auto"/>
                      <w:lang w:val="en-US" w:eastAsia="zh-CN" w:bidi="ar"/>
                    </w:rPr>
                    <w:t>设备名称</w:t>
                  </w:r>
                </w:p>
              </w:tc>
              <w:tc>
                <w:tcPr>
                  <w:tcW w:w="1045" w:type="dxa"/>
                  <w:noWrap w:val="0"/>
                  <w:vAlign w:val="center"/>
                </w:tcPr>
                <w:p w14:paraId="197EC212">
                  <w:pPr>
                    <w:widowControl w:val="0"/>
                    <w:wordWrap w:val="0"/>
                    <w:adjustRightInd w:val="0"/>
                    <w:snapToGrid w:val="0"/>
                    <w:spacing w:before="0" w:beforeAutospacing="0" w:after="0" w:afterAutospacing="0"/>
                    <w:jc w:val="center"/>
                    <w:textAlignment w:val="baseline"/>
                    <w:rPr>
                      <w:rFonts w:hint="default" w:ascii="Times New Roman" w:hAnsi="Times New Roman" w:eastAsia="宋体" w:cs="Times New Roman"/>
                      <w:b/>
                      <w:color w:val="000000"/>
                      <w:kern w:val="0"/>
                      <w:sz w:val="21"/>
                      <w:szCs w:val="21"/>
                      <w:u w:val="none" w:color="auto"/>
                      <w:lang w:val="en-US" w:eastAsia="zh-CN" w:bidi="ar-SA"/>
                    </w:rPr>
                  </w:pPr>
                  <w:r>
                    <w:rPr>
                      <w:rFonts w:hint="default" w:ascii="Times New Roman" w:hAnsi="Times New Roman" w:eastAsia="宋体" w:cs="Times New Roman"/>
                      <w:b/>
                      <w:color w:val="000000"/>
                      <w:kern w:val="0"/>
                      <w:sz w:val="21"/>
                      <w:szCs w:val="21"/>
                      <w:u w:val="none" w:color="auto"/>
                      <w:lang w:val="en-US" w:eastAsia="zh-CN" w:bidi="ar"/>
                    </w:rPr>
                    <w:t>数量/台</w:t>
                  </w:r>
                </w:p>
              </w:tc>
              <w:tc>
                <w:tcPr>
                  <w:tcW w:w="814" w:type="dxa"/>
                  <w:noWrap w:val="0"/>
                  <w:vAlign w:val="center"/>
                </w:tcPr>
                <w:p w14:paraId="2DB19B16">
                  <w:pPr>
                    <w:widowControl w:val="0"/>
                    <w:wordWrap w:val="0"/>
                    <w:adjustRightInd w:val="0"/>
                    <w:snapToGrid w:val="0"/>
                    <w:spacing w:before="0" w:beforeAutospacing="0" w:after="0" w:afterAutospacing="0"/>
                    <w:jc w:val="center"/>
                    <w:textAlignment w:val="baseline"/>
                    <w:rPr>
                      <w:rFonts w:hint="default" w:ascii="Times New Roman" w:hAnsi="Times New Roman" w:eastAsia="宋体" w:cs="Times New Roman"/>
                      <w:b/>
                      <w:color w:val="000000"/>
                      <w:kern w:val="0"/>
                      <w:sz w:val="21"/>
                      <w:szCs w:val="21"/>
                      <w:u w:val="none" w:color="auto"/>
                      <w:lang w:val="en-US" w:eastAsia="zh-CN" w:bidi="ar"/>
                    </w:rPr>
                  </w:pPr>
                  <w:r>
                    <w:rPr>
                      <w:rFonts w:hint="default" w:ascii="Times New Roman" w:hAnsi="Times New Roman" w:eastAsia="宋体" w:cs="Times New Roman"/>
                      <w:b/>
                      <w:color w:val="000000"/>
                      <w:kern w:val="0"/>
                      <w:sz w:val="21"/>
                      <w:szCs w:val="21"/>
                      <w:u w:val="none" w:color="auto"/>
                      <w:lang w:val="en-US" w:eastAsia="zh-CN" w:bidi="ar"/>
                    </w:rPr>
                    <w:t>声源类型</w:t>
                  </w:r>
                </w:p>
              </w:tc>
              <w:tc>
                <w:tcPr>
                  <w:tcW w:w="1521" w:type="dxa"/>
                  <w:noWrap w:val="0"/>
                  <w:vAlign w:val="center"/>
                </w:tcPr>
                <w:p w14:paraId="1D29509B">
                  <w:pPr>
                    <w:widowControl w:val="0"/>
                    <w:wordWrap w:val="0"/>
                    <w:adjustRightInd w:val="0"/>
                    <w:snapToGrid w:val="0"/>
                    <w:spacing w:before="0" w:beforeAutospacing="0" w:after="0" w:afterAutospacing="0"/>
                    <w:jc w:val="center"/>
                    <w:textAlignment w:val="baseline"/>
                    <w:rPr>
                      <w:rFonts w:hint="default" w:ascii="Times New Roman" w:hAnsi="Times New Roman" w:eastAsia="宋体" w:cs="Times New Roman"/>
                      <w:b/>
                      <w:color w:val="000000"/>
                      <w:kern w:val="0"/>
                      <w:sz w:val="21"/>
                      <w:szCs w:val="21"/>
                      <w:u w:val="none" w:color="auto"/>
                      <w:lang w:val="en-US" w:eastAsia="zh-CN" w:bidi="ar-SA"/>
                    </w:rPr>
                  </w:pPr>
                  <w:r>
                    <w:rPr>
                      <w:rFonts w:hint="default" w:ascii="Times New Roman" w:hAnsi="Times New Roman" w:eastAsia="宋体" w:cs="Times New Roman"/>
                      <w:b/>
                      <w:color w:val="000000"/>
                      <w:kern w:val="0"/>
                      <w:sz w:val="21"/>
                      <w:szCs w:val="21"/>
                      <w:u w:val="none" w:color="auto"/>
                      <w:lang w:val="en-US" w:eastAsia="zh-CN" w:bidi="ar"/>
                    </w:rPr>
                    <w:t>源强（</w:t>
                  </w:r>
                  <w:r>
                    <w:rPr>
                      <w:rFonts w:hint="default" w:ascii="Times New Roman" w:hAnsi="Times New Roman" w:eastAsia="宋体" w:cs="Times New Roman"/>
                      <w:b/>
                      <w:color w:val="000000"/>
                      <w:kern w:val="2"/>
                      <w:sz w:val="21"/>
                      <w:szCs w:val="21"/>
                      <w:u w:val="none" w:color="auto"/>
                      <w:lang w:val="en-US" w:eastAsia="zh-CN" w:bidi="ar"/>
                    </w:rPr>
                    <w:t>dB(A)</w:t>
                  </w:r>
                  <w:r>
                    <w:rPr>
                      <w:rFonts w:hint="default" w:ascii="Times New Roman" w:hAnsi="Times New Roman" w:eastAsia="宋体" w:cs="Times New Roman"/>
                      <w:b/>
                      <w:color w:val="000000"/>
                      <w:kern w:val="0"/>
                      <w:sz w:val="21"/>
                      <w:szCs w:val="21"/>
                      <w:u w:val="none" w:color="auto"/>
                      <w:lang w:val="en-US" w:eastAsia="zh-CN" w:bidi="ar"/>
                    </w:rPr>
                    <w:t>）</w:t>
                  </w:r>
                </w:p>
              </w:tc>
              <w:tc>
                <w:tcPr>
                  <w:tcW w:w="1439" w:type="dxa"/>
                  <w:noWrap w:val="0"/>
                  <w:vAlign w:val="center"/>
                </w:tcPr>
                <w:p w14:paraId="6DF62910">
                  <w:pPr>
                    <w:widowControl w:val="0"/>
                    <w:wordWrap w:val="0"/>
                    <w:adjustRightInd w:val="0"/>
                    <w:snapToGrid w:val="0"/>
                    <w:spacing w:before="0" w:beforeAutospacing="0" w:after="0" w:afterAutospacing="0"/>
                    <w:jc w:val="center"/>
                    <w:textAlignment w:val="baseline"/>
                    <w:rPr>
                      <w:rFonts w:hint="default" w:ascii="Times New Roman" w:hAnsi="Times New Roman" w:eastAsia="宋体" w:cs="Times New Roman"/>
                      <w:b/>
                      <w:color w:val="000000"/>
                      <w:kern w:val="0"/>
                      <w:sz w:val="21"/>
                      <w:szCs w:val="21"/>
                      <w:u w:val="none" w:color="auto"/>
                      <w:lang w:val="en-US" w:eastAsia="zh-CN" w:bidi="ar-SA"/>
                    </w:rPr>
                  </w:pPr>
                  <w:r>
                    <w:rPr>
                      <w:rFonts w:hint="default" w:ascii="Times New Roman" w:hAnsi="Times New Roman" w:eastAsia="宋体" w:cs="Times New Roman"/>
                      <w:b/>
                      <w:color w:val="000000"/>
                      <w:kern w:val="0"/>
                      <w:sz w:val="21"/>
                      <w:szCs w:val="21"/>
                      <w:u w:val="none" w:color="auto"/>
                      <w:lang w:val="en-US" w:eastAsia="zh-CN" w:bidi="ar"/>
                    </w:rPr>
                    <w:t>降噪措施</w:t>
                  </w:r>
                </w:p>
              </w:tc>
              <w:tc>
                <w:tcPr>
                  <w:tcW w:w="1385" w:type="dxa"/>
                  <w:noWrap w:val="0"/>
                  <w:vAlign w:val="center"/>
                </w:tcPr>
                <w:p w14:paraId="5A8345C7">
                  <w:pPr>
                    <w:widowControl w:val="0"/>
                    <w:wordWrap w:val="0"/>
                    <w:adjustRightInd w:val="0"/>
                    <w:snapToGrid w:val="0"/>
                    <w:spacing w:before="0" w:beforeAutospacing="0" w:after="0" w:afterAutospacing="0"/>
                    <w:jc w:val="center"/>
                    <w:textAlignment w:val="baseline"/>
                    <w:rPr>
                      <w:rFonts w:hint="default" w:ascii="Times New Roman" w:hAnsi="Times New Roman" w:eastAsia="宋体" w:cs="Times New Roman"/>
                      <w:b/>
                      <w:color w:val="000000"/>
                      <w:kern w:val="0"/>
                      <w:sz w:val="21"/>
                      <w:szCs w:val="21"/>
                      <w:u w:val="none" w:color="auto"/>
                      <w:lang w:val="en-US" w:eastAsia="zh-CN" w:bidi="ar"/>
                    </w:rPr>
                  </w:pPr>
                  <w:r>
                    <w:rPr>
                      <w:rFonts w:hint="default" w:ascii="Times New Roman" w:hAnsi="Times New Roman" w:eastAsia="宋体" w:cs="Times New Roman"/>
                      <w:b/>
                      <w:color w:val="000000"/>
                      <w:kern w:val="0"/>
                      <w:sz w:val="21"/>
                      <w:szCs w:val="21"/>
                      <w:u w:val="none" w:color="auto"/>
                      <w:lang w:val="en-US" w:eastAsia="zh-CN" w:bidi="ar"/>
                    </w:rPr>
                    <w:t>排放</w:t>
                  </w:r>
                </w:p>
                <w:p w14:paraId="29A65BAC">
                  <w:pPr>
                    <w:widowControl w:val="0"/>
                    <w:wordWrap w:val="0"/>
                    <w:adjustRightInd w:val="0"/>
                    <w:snapToGrid w:val="0"/>
                    <w:spacing w:before="0" w:beforeAutospacing="0" w:after="0" w:afterAutospacing="0"/>
                    <w:jc w:val="center"/>
                    <w:textAlignment w:val="baseline"/>
                    <w:rPr>
                      <w:rFonts w:hint="default" w:ascii="Times New Roman" w:hAnsi="Times New Roman" w:eastAsia="宋体" w:cs="Times New Roman"/>
                      <w:b/>
                      <w:color w:val="000000"/>
                      <w:kern w:val="0"/>
                      <w:sz w:val="21"/>
                      <w:szCs w:val="21"/>
                      <w:u w:val="none" w:color="auto"/>
                      <w:lang w:val="en-US" w:eastAsia="zh-CN" w:bidi="ar"/>
                    </w:rPr>
                  </w:pPr>
                  <w:r>
                    <w:rPr>
                      <w:rFonts w:hint="default" w:ascii="Times New Roman" w:hAnsi="Times New Roman" w:eastAsia="宋体" w:cs="Times New Roman"/>
                      <w:b/>
                      <w:color w:val="000000"/>
                      <w:kern w:val="0"/>
                      <w:sz w:val="21"/>
                      <w:szCs w:val="21"/>
                      <w:u w:val="none" w:color="auto"/>
                      <w:lang w:val="en-US" w:eastAsia="zh-CN" w:bidi="ar"/>
                    </w:rPr>
                    <w:t>时间</w:t>
                  </w:r>
                </w:p>
              </w:tc>
            </w:tr>
            <w:tr w14:paraId="540A51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890" w:type="dxa"/>
                  <w:noWrap w:val="0"/>
                  <w:vAlign w:val="center"/>
                </w:tcPr>
                <w:p w14:paraId="3F6D8D08">
                  <w:pPr>
                    <w:spacing w:line="360" w:lineRule="exact"/>
                    <w:jc w:val="center"/>
                    <w:rPr>
                      <w:rFonts w:hint="default" w:ascii="Times New Roman" w:hAnsi="Times New Roman" w:eastAsia="宋体" w:cs="Times New Roman"/>
                      <w:szCs w:val="21"/>
                      <w:highlight w:val="none"/>
                      <w:u w:val="none" w:color="auto"/>
                    </w:rPr>
                  </w:pPr>
                  <w:r>
                    <w:rPr>
                      <w:rFonts w:hint="default" w:ascii="Times New Roman" w:hAnsi="Times New Roman" w:cs="Times New Roman"/>
                      <w:szCs w:val="21"/>
                      <w:lang w:eastAsia="zh-CN"/>
                    </w:rPr>
                    <w:t>剪粉机</w:t>
                  </w:r>
                </w:p>
              </w:tc>
              <w:tc>
                <w:tcPr>
                  <w:tcW w:w="1045" w:type="dxa"/>
                  <w:noWrap w:val="0"/>
                  <w:vAlign w:val="center"/>
                </w:tcPr>
                <w:p w14:paraId="6C8D6903">
                  <w:pPr>
                    <w:spacing w:line="360" w:lineRule="exact"/>
                    <w:jc w:val="center"/>
                    <w:rPr>
                      <w:rFonts w:hint="default" w:ascii="Times New Roman" w:hAnsi="Times New Roman" w:eastAsia="宋体" w:cs="Times New Roman"/>
                      <w:color w:val="000000"/>
                      <w:kern w:val="0"/>
                      <w:szCs w:val="21"/>
                      <w:u w:val="none" w:color="auto"/>
                      <w:lang w:val="en-US" w:eastAsia="zh-CN"/>
                    </w:rPr>
                  </w:pPr>
                  <w:r>
                    <w:rPr>
                      <w:rFonts w:hint="default" w:ascii="Times New Roman" w:hAnsi="Times New Roman" w:eastAsia="宋体" w:cs="Times New Roman"/>
                      <w:bCs/>
                      <w:color w:val="000000"/>
                      <w:sz w:val="22"/>
                      <w:u w:val="none" w:color="auto"/>
                      <w:lang w:val="en-US" w:eastAsia="zh-CN"/>
                    </w:rPr>
                    <w:t>2</w:t>
                  </w:r>
                </w:p>
              </w:tc>
              <w:tc>
                <w:tcPr>
                  <w:tcW w:w="814" w:type="dxa"/>
                  <w:noWrap w:val="0"/>
                  <w:vAlign w:val="center"/>
                </w:tcPr>
                <w:p w14:paraId="6B3F1937">
                  <w:pPr>
                    <w:jc w:val="center"/>
                    <w:rPr>
                      <w:rFonts w:hint="default" w:ascii="Times New Roman" w:hAnsi="Times New Roman" w:eastAsia="宋体" w:cs="Times New Roman"/>
                      <w:color w:val="000000"/>
                      <w:szCs w:val="21"/>
                      <w:u w:val="none" w:color="auto"/>
                      <w:lang w:bidi="ar"/>
                    </w:rPr>
                  </w:pPr>
                  <w:r>
                    <w:rPr>
                      <w:rFonts w:hint="default" w:ascii="Times New Roman" w:hAnsi="Times New Roman" w:eastAsia="宋体" w:cs="Times New Roman"/>
                      <w:color w:val="000000"/>
                      <w:szCs w:val="21"/>
                      <w:u w:val="none" w:color="auto"/>
                      <w:lang w:bidi="ar"/>
                    </w:rPr>
                    <w:t>频发</w:t>
                  </w:r>
                </w:p>
              </w:tc>
              <w:tc>
                <w:tcPr>
                  <w:tcW w:w="1521" w:type="dxa"/>
                  <w:noWrap w:val="0"/>
                  <w:vAlign w:val="center"/>
                </w:tcPr>
                <w:p w14:paraId="7C90B7FA">
                  <w:pPr>
                    <w:keepNext w:val="0"/>
                    <w:keepLines w:val="0"/>
                    <w:widowControl/>
                    <w:suppressLineNumbers w:val="0"/>
                    <w:jc w:val="center"/>
                    <w:textAlignment w:val="center"/>
                    <w:rPr>
                      <w:rFonts w:hint="default" w:ascii="Times New Roman" w:hAnsi="Times New Roman" w:eastAsia="宋体" w:cs="Times New Roman"/>
                      <w:color w:val="000000"/>
                      <w:szCs w:val="21"/>
                      <w:u w:val="none" w:color="auto"/>
                      <w:lang w:val="en-US" w:eastAsia="zh-CN"/>
                    </w:rPr>
                  </w:pPr>
                  <w:r>
                    <w:rPr>
                      <w:rFonts w:hint="default" w:ascii="Times New Roman" w:hAnsi="Times New Roman" w:eastAsia="宋体" w:cs="Times New Roman"/>
                      <w:i w:val="0"/>
                      <w:iCs w:val="0"/>
                      <w:color w:val="000000"/>
                      <w:kern w:val="0"/>
                      <w:sz w:val="21"/>
                      <w:szCs w:val="21"/>
                      <w:u w:val="none" w:color="auto"/>
                      <w:lang w:val="en-US" w:eastAsia="zh-CN" w:bidi="ar"/>
                    </w:rPr>
                    <w:t>80</w:t>
                  </w:r>
                </w:p>
              </w:tc>
              <w:tc>
                <w:tcPr>
                  <w:tcW w:w="1439" w:type="dxa"/>
                  <w:vMerge w:val="restart"/>
                  <w:noWrap w:val="0"/>
                  <w:vAlign w:val="center"/>
                </w:tcPr>
                <w:p w14:paraId="73B75393">
                  <w:pPr>
                    <w:widowControl w:val="0"/>
                    <w:wordWrap w:val="0"/>
                    <w:adjustRightInd w:val="0"/>
                    <w:snapToGrid w:val="0"/>
                    <w:spacing w:before="0" w:beforeAutospacing="0" w:after="0" w:afterAutospacing="0"/>
                    <w:jc w:val="center"/>
                    <w:textAlignment w:val="baseline"/>
                    <w:rPr>
                      <w:rFonts w:hint="default" w:ascii="Times New Roman" w:hAnsi="Times New Roman" w:eastAsia="宋体" w:cs="Times New Roman"/>
                      <w:color w:val="000000"/>
                      <w:kern w:val="0"/>
                      <w:sz w:val="21"/>
                      <w:szCs w:val="21"/>
                      <w:u w:val="none" w:color="auto"/>
                      <w:lang w:val="en-US" w:eastAsia="zh-CN" w:bidi="ar-SA"/>
                    </w:rPr>
                  </w:pPr>
                  <w:r>
                    <w:rPr>
                      <w:rFonts w:hint="default" w:ascii="Times New Roman" w:hAnsi="Times New Roman" w:eastAsia="宋体" w:cs="Times New Roman"/>
                      <w:color w:val="000000"/>
                      <w:kern w:val="0"/>
                      <w:sz w:val="21"/>
                      <w:szCs w:val="21"/>
                      <w:u w:val="none" w:color="auto"/>
                      <w:lang w:val="en-US" w:eastAsia="zh-CN" w:bidi="ar"/>
                    </w:rPr>
                    <w:t>设备基础减震、厂房及建筑材料隔声、吸声等措施，降噪25dB(A</w:t>
                  </w:r>
                  <w:r>
                    <w:rPr>
                      <w:rFonts w:hint="default" w:ascii="Times New Roman" w:hAnsi="Times New Roman" w:cs="Times New Roman"/>
                      <w:u w:val="none" w:color="auto"/>
                      <w:lang w:eastAsia="zh-CN"/>
                    </w:rPr>
                    <w:t>）</w:t>
                  </w:r>
                </w:p>
              </w:tc>
              <w:tc>
                <w:tcPr>
                  <w:tcW w:w="1385" w:type="dxa"/>
                  <w:vMerge w:val="restart"/>
                  <w:noWrap w:val="0"/>
                  <w:vAlign w:val="center"/>
                </w:tcPr>
                <w:p w14:paraId="5FCF740E">
                  <w:pPr>
                    <w:widowControl w:val="0"/>
                    <w:wordWrap w:val="0"/>
                    <w:adjustRightInd w:val="0"/>
                    <w:snapToGrid w:val="0"/>
                    <w:spacing w:before="0" w:beforeAutospacing="0" w:after="0" w:afterAutospacing="0"/>
                    <w:jc w:val="center"/>
                    <w:textAlignment w:val="baseline"/>
                    <w:rPr>
                      <w:rFonts w:hint="default" w:ascii="Times New Roman" w:hAnsi="Times New Roman" w:eastAsia="宋体" w:cs="Times New Roman"/>
                      <w:color w:val="000000"/>
                      <w:kern w:val="0"/>
                      <w:sz w:val="21"/>
                      <w:szCs w:val="21"/>
                      <w:u w:val="none" w:color="auto"/>
                      <w:lang w:val="en-US" w:eastAsia="zh-CN" w:bidi="ar-SA"/>
                    </w:rPr>
                  </w:pPr>
                  <w:r>
                    <w:rPr>
                      <w:rFonts w:hint="default" w:ascii="Times New Roman" w:hAnsi="Times New Roman" w:eastAsia="宋体" w:cs="Times New Roman"/>
                      <w:color w:val="000000"/>
                      <w:kern w:val="0"/>
                      <w:sz w:val="21"/>
                      <w:szCs w:val="21"/>
                      <w:u w:val="none" w:color="auto"/>
                      <w:lang w:val="en-US" w:eastAsia="zh-CN" w:bidi="ar-SA"/>
                    </w:rPr>
                    <w:t>≤2400h/a</w:t>
                  </w:r>
                </w:p>
              </w:tc>
            </w:tr>
            <w:tr w14:paraId="683BA1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890" w:type="dxa"/>
                  <w:noWrap w:val="0"/>
                  <w:vAlign w:val="center"/>
                </w:tcPr>
                <w:p w14:paraId="2F91F606">
                  <w:pPr>
                    <w:spacing w:line="360" w:lineRule="exact"/>
                    <w:jc w:val="center"/>
                    <w:rPr>
                      <w:rFonts w:hint="default" w:ascii="Times New Roman" w:hAnsi="Times New Roman" w:eastAsia="宋体" w:cs="Times New Roman"/>
                      <w:szCs w:val="21"/>
                      <w:highlight w:val="none"/>
                      <w:u w:val="none" w:color="auto"/>
                      <w:lang w:bidi="ar"/>
                    </w:rPr>
                  </w:pPr>
                  <w:r>
                    <w:rPr>
                      <w:rFonts w:hint="default" w:ascii="Times New Roman" w:hAnsi="Times New Roman" w:cs="Times New Roman"/>
                      <w:szCs w:val="21"/>
                      <w:lang w:eastAsia="zh-CN"/>
                    </w:rPr>
                    <w:t>切粉机</w:t>
                  </w:r>
                </w:p>
              </w:tc>
              <w:tc>
                <w:tcPr>
                  <w:tcW w:w="1045" w:type="dxa"/>
                  <w:noWrap w:val="0"/>
                  <w:vAlign w:val="center"/>
                </w:tcPr>
                <w:p w14:paraId="3AF91654">
                  <w:pPr>
                    <w:spacing w:line="360" w:lineRule="exact"/>
                    <w:jc w:val="center"/>
                    <w:rPr>
                      <w:rFonts w:hint="default" w:ascii="Times New Roman" w:hAnsi="Times New Roman" w:eastAsia="宋体" w:cs="Times New Roman"/>
                      <w:color w:val="000000"/>
                      <w:kern w:val="0"/>
                      <w:szCs w:val="21"/>
                      <w:u w:val="none" w:color="auto"/>
                      <w:lang w:val="en-US" w:eastAsia="zh-CN" w:bidi="ar"/>
                    </w:rPr>
                  </w:pPr>
                  <w:r>
                    <w:rPr>
                      <w:rFonts w:hint="default" w:ascii="Times New Roman" w:hAnsi="Times New Roman" w:eastAsia="宋体" w:cs="Times New Roman"/>
                      <w:color w:val="000000"/>
                      <w:kern w:val="0"/>
                      <w:szCs w:val="21"/>
                      <w:u w:val="none" w:color="auto"/>
                      <w:lang w:val="en-US" w:eastAsia="zh-CN" w:bidi="ar"/>
                    </w:rPr>
                    <w:t>5</w:t>
                  </w:r>
                </w:p>
              </w:tc>
              <w:tc>
                <w:tcPr>
                  <w:tcW w:w="814" w:type="dxa"/>
                  <w:noWrap w:val="0"/>
                  <w:vAlign w:val="center"/>
                </w:tcPr>
                <w:p w14:paraId="4A1447A6">
                  <w:pPr>
                    <w:jc w:val="center"/>
                    <w:rPr>
                      <w:rFonts w:hint="default" w:ascii="Times New Roman" w:hAnsi="Times New Roman" w:eastAsia="宋体" w:cs="Times New Roman"/>
                      <w:color w:val="000000"/>
                      <w:szCs w:val="21"/>
                      <w:u w:val="none" w:color="auto"/>
                      <w:lang w:bidi="ar"/>
                    </w:rPr>
                  </w:pPr>
                  <w:r>
                    <w:rPr>
                      <w:rFonts w:hint="default" w:ascii="Times New Roman" w:hAnsi="Times New Roman" w:eastAsia="宋体" w:cs="Times New Roman"/>
                      <w:szCs w:val="21"/>
                      <w:u w:val="none" w:color="auto"/>
                    </w:rPr>
                    <w:t>频发</w:t>
                  </w:r>
                </w:p>
              </w:tc>
              <w:tc>
                <w:tcPr>
                  <w:tcW w:w="1521" w:type="dxa"/>
                  <w:noWrap w:val="0"/>
                  <w:vAlign w:val="center"/>
                </w:tcPr>
                <w:p w14:paraId="348F9176">
                  <w:pPr>
                    <w:keepNext w:val="0"/>
                    <w:keepLines w:val="0"/>
                    <w:widowControl/>
                    <w:suppressLineNumbers w:val="0"/>
                    <w:jc w:val="center"/>
                    <w:textAlignment w:val="center"/>
                    <w:rPr>
                      <w:rFonts w:hint="default" w:ascii="Times New Roman" w:hAnsi="Times New Roman" w:eastAsia="宋体" w:cs="Times New Roman"/>
                      <w:color w:val="000000"/>
                      <w:szCs w:val="21"/>
                      <w:u w:val="none" w:color="auto"/>
                      <w:lang w:val="en-US" w:eastAsia="zh-CN" w:bidi="ar"/>
                    </w:rPr>
                  </w:pPr>
                  <w:r>
                    <w:rPr>
                      <w:rFonts w:hint="default" w:ascii="Times New Roman" w:hAnsi="Times New Roman" w:eastAsia="宋体" w:cs="Times New Roman"/>
                      <w:color w:val="000000"/>
                      <w:szCs w:val="21"/>
                      <w:u w:val="none" w:color="auto"/>
                      <w:lang w:val="en-US" w:eastAsia="zh-CN" w:bidi="ar"/>
                    </w:rPr>
                    <w:t>80</w:t>
                  </w:r>
                </w:p>
              </w:tc>
              <w:tc>
                <w:tcPr>
                  <w:tcW w:w="1439" w:type="dxa"/>
                  <w:vMerge w:val="continue"/>
                  <w:noWrap w:val="0"/>
                  <w:vAlign w:val="center"/>
                </w:tcPr>
                <w:p w14:paraId="579AAC00">
                  <w:pPr>
                    <w:widowControl w:val="0"/>
                    <w:wordWrap w:val="0"/>
                    <w:adjustRightInd w:val="0"/>
                    <w:snapToGrid w:val="0"/>
                    <w:spacing w:before="0" w:beforeAutospacing="0" w:after="0" w:afterAutospacing="0"/>
                    <w:jc w:val="center"/>
                    <w:textAlignment w:val="baseline"/>
                    <w:rPr>
                      <w:rFonts w:hint="default" w:ascii="Times New Roman" w:hAnsi="Times New Roman" w:eastAsia="宋体" w:cs="Times New Roman"/>
                      <w:color w:val="000000"/>
                      <w:kern w:val="0"/>
                      <w:sz w:val="21"/>
                      <w:szCs w:val="21"/>
                      <w:u w:val="none" w:color="auto"/>
                      <w:lang w:val="en-US" w:eastAsia="zh-CN" w:bidi="ar"/>
                    </w:rPr>
                  </w:pPr>
                </w:p>
              </w:tc>
              <w:tc>
                <w:tcPr>
                  <w:tcW w:w="1385" w:type="dxa"/>
                  <w:vMerge w:val="continue"/>
                  <w:noWrap w:val="0"/>
                  <w:vAlign w:val="center"/>
                </w:tcPr>
                <w:p w14:paraId="462EFCF7">
                  <w:pPr>
                    <w:widowControl w:val="0"/>
                    <w:wordWrap w:val="0"/>
                    <w:adjustRightInd w:val="0"/>
                    <w:snapToGrid w:val="0"/>
                    <w:spacing w:before="0" w:beforeAutospacing="0" w:after="0" w:afterAutospacing="0"/>
                    <w:jc w:val="center"/>
                    <w:textAlignment w:val="baseline"/>
                    <w:rPr>
                      <w:rFonts w:hint="default" w:ascii="Times New Roman" w:hAnsi="Times New Roman" w:eastAsia="宋体" w:cs="Times New Roman"/>
                      <w:color w:val="000000"/>
                      <w:kern w:val="0"/>
                      <w:sz w:val="21"/>
                      <w:szCs w:val="21"/>
                      <w:u w:val="none" w:color="auto"/>
                      <w:lang w:val="en-US" w:eastAsia="zh-CN" w:bidi="ar"/>
                    </w:rPr>
                  </w:pPr>
                </w:p>
              </w:tc>
            </w:tr>
            <w:tr w14:paraId="78BF67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890" w:type="dxa"/>
                  <w:noWrap w:val="0"/>
                  <w:vAlign w:val="center"/>
                </w:tcPr>
                <w:p w14:paraId="0137F1C0">
                  <w:pPr>
                    <w:spacing w:line="360" w:lineRule="exact"/>
                    <w:jc w:val="center"/>
                    <w:rPr>
                      <w:rFonts w:hint="default" w:ascii="Times New Roman" w:hAnsi="Times New Roman" w:eastAsia="宋体" w:cs="Times New Roman"/>
                      <w:szCs w:val="21"/>
                      <w:highlight w:val="none"/>
                      <w:u w:val="none" w:color="auto"/>
                      <w:lang w:bidi="ar"/>
                    </w:rPr>
                  </w:pPr>
                  <w:r>
                    <w:rPr>
                      <w:rFonts w:hint="default" w:ascii="Times New Roman" w:hAnsi="Times New Roman" w:cs="Times New Roman"/>
                      <w:szCs w:val="21"/>
                      <w:lang w:eastAsia="zh-CN"/>
                    </w:rPr>
                    <w:t>磨浆机</w:t>
                  </w:r>
                </w:p>
              </w:tc>
              <w:tc>
                <w:tcPr>
                  <w:tcW w:w="1045" w:type="dxa"/>
                  <w:noWrap w:val="0"/>
                  <w:vAlign w:val="center"/>
                </w:tcPr>
                <w:p w14:paraId="61025D7C">
                  <w:pPr>
                    <w:spacing w:line="360" w:lineRule="exact"/>
                    <w:jc w:val="center"/>
                    <w:rPr>
                      <w:rFonts w:hint="default" w:ascii="Times New Roman" w:hAnsi="Times New Roman" w:eastAsia="宋体" w:cs="Times New Roman"/>
                      <w:color w:val="000000"/>
                      <w:kern w:val="0"/>
                      <w:szCs w:val="21"/>
                      <w:u w:val="none" w:color="auto"/>
                      <w:lang w:val="en-US" w:eastAsia="zh-CN" w:bidi="ar"/>
                    </w:rPr>
                  </w:pPr>
                  <w:r>
                    <w:rPr>
                      <w:rFonts w:hint="default" w:ascii="Times New Roman" w:hAnsi="Times New Roman" w:eastAsia="宋体" w:cs="Times New Roman"/>
                      <w:color w:val="000000"/>
                      <w:kern w:val="0"/>
                      <w:szCs w:val="21"/>
                      <w:u w:val="none" w:color="auto"/>
                      <w:lang w:val="en-US" w:eastAsia="zh-CN" w:bidi="ar"/>
                    </w:rPr>
                    <w:t>6</w:t>
                  </w:r>
                </w:p>
              </w:tc>
              <w:tc>
                <w:tcPr>
                  <w:tcW w:w="814" w:type="dxa"/>
                  <w:noWrap w:val="0"/>
                  <w:vAlign w:val="center"/>
                </w:tcPr>
                <w:p w14:paraId="68FD5B43">
                  <w:pPr>
                    <w:jc w:val="center"/>
                    <w:rPr>
                      <w:rFonts w:hint="default" w:ascii="Times New Roman" w:hAnsi="Times New Roman" w:eastAsia="宋体" w:cs="Times New Roman"/>
                      <w:color w:val="000000"/>
                      <w:szCs w:val="21"/>
                      <w:u w:val="none" w:color="auto"/>
                      <w:lang w:bidi="ar"/>
                    </w:rPr>
                  </w:pPr>
                  <w:r>
                    <w:rPr>
                      <w:rFonts w:hint="default" w:ascii="Times New Roman" w:hAnsi="Times New Roman" w:eastAsia="宋体" w:cs="Times New Roman"/>
                      <w:szCs w:val="21"/>
                      <w:u w:val="none" w:color="auto"/>
                    </w:rPr>
                    <w:t>频发</w:t>
                  </w:r>
                </w:p>
              </w:tc>
              <w:tc>
                <w:tcPr>
                  <w:tcW w:w="1521" w:type="dxa"/>
                  <w:noWrap w:val="0"/>
                  <w:vAlign w:val="center"/>
                </w:tcPr>
                <w:p w14:paraId="63150B96">
                  <w:pPr>
                    <w:keepNext w:val="0"/>
                    <w:keepLines w:val="0"/>
                    <w:widowControl/>
                    <w:suppressLineNumbers w:val="0"/>
                    <w:jc w:val="center"/>
                    <w:textAlignment w:val="center"/>
                    <w:rPr>
                      <w:rFonts w:hint="default" w:ascii="Times New Roman" w:hAnsi="Times New Roman" w:eastAsia="宋体" w:cs="Times New Roman"/>
                      <w:color w:val="000000"/>
                      <w:szCs w:val="21"/>
                      <w:u w:val="none" w:color="auto"/>
                      <w:lang w:val="en-US" w:eastAsia="zh-CN" w:bidi="ar"/>
                    </w:rPr>
                  </w:pPr>
                  <w:r>
                    <w:rPr>
                      <w:rFonts w:hint="default" w:ascii="Times New Roman" w:hAnsi="Times New Roman" w:eastAsia="宋体" w:cs="Times New Roman"/>
                      <w:color w:val="000000"/>
                      <w:szCs w:val="21"/>
                      <w:u w:val="none" w:color="auto"/>
                      <w:lang w:val="en-US" w:eastAsia="zh-CN" w:bidi="ar"/>
                    </w:rPr>
                    <w:t>80</w:t>
                  </w:r>
                </w:p>
              </w:tc>
              <w:tc>
                <w:tcPr>
                  <w:tcW w:w="1439" w:type="dxa"/>
                  <w:vMerge w:val="continue"/>
                  <w:noWrap w:val="0"/>
                  <w:vAlign w:val="center"/>
                </w:tcPr>
                <w:p w14:paraId="35D866AA">
                  <w:pPr>
                    <w:widowControl w:val="0"/>
                    <w:wordWrap w:val="0"/>
                    <w:adjustRightInd w:val="0"/>
                    <w:snapToGrid w:val="0"/>
                    <w:spacing w:before="0" w:beforeAutospacing="0" w:after="0" w:afterAutospacing="0"/>
                    <w:jc w:val="center"/>
                    <w:textAlignment w:val="baseline"/>
                    <w:rPr>
                      <w:rFonts w:hint="default" w:ascii="Times New Roman" w:hAnsi="Times New Roman" w:eastAsia="宋体" w:cs="Times New Roman"/>
                      <w:color w:val="000000"/>
                      <w:kern w:val="0"/>
                      <w:sz w:val="21"/>
                      <w:szCs w:val="21"/>
                      <w:u w:val="none" w:color="auto"/>
                      <w:lang w:val="en-US" w:eastAsia="zh-CN" w:bidi="ar"/>
                    </w:rPr>
                  </w:pPr>
                </w:p>
              </w:tc>
              <w:tc>
                <w:tcPr>
                  <w:tcW w:w="1385" w:type="dxa"/>
                  <w:vMerge w:val="continue"/>
                  <w:noWrap w:val="0"/>
                  <w:vAlign w:val="center"/>
                </w:tcPr>
                <w:p w14:paraId="18A58802">
                  <w:pPr>
                    <w:widowControl w:val="0"/>
                    <w:wordWrap w:val="0"/>
                    <w:adjustRightInd w:val="0"/>
                    <w:snapToGrid w:val="0"/>
                    <w:spacing w:before="0" w:beforeAutospacing="0" w:after="0" w:afterAutospacing="0"/>
                    <w:jc w:val="center"/>
                    <w:textAlignment w:val="baseline"/>
                    <w:rPr>
                      <w:rFonts w:hint="default" w:ascii="Times New Roman" w:hAnsi="Times New Roman" w:eastAsia="宋体" w:cs="Times New Roman"/>
                      <w:color w:val="000000"/>
                      <w:kern w:val="0"/>
                      <w:sz w:val="21"/>
                      <w:szCs w:val="21"/>
                      <w:u w:val="none" w:color="auto"/>
                      <w:lang w:val="en-US" w:eastAsia="zh-CN" w:bidi="ar"/>
                    </w:rPr>
                  </w:pPr>
                </w:p>
              </w:tc>
            </w:tr>
            <w:tr w14:paraId="68109E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890" w:type="dxa"/>
                  <w:noWrap w:val="0"/>
                  <w:vAlign w:val="center"/>
                </w:tcPr>
                <w:p w14:paraId="7C08F0C4">
                  <w:pPr>
                    <w:spacing w:line="360" w:lineRule="exact"/>
                    <w:jc w:val="center"/>
                    <w:rPr>
                      <w:rFonts w:hint="default" w:ascii="Times New Roman" w:hAnsi="Times New Roman" w:eastAsia="宋体" w:cs="Times New Roman"/>
                      <w:szCs w:val="21"/>
                      <w:u w:val="none" w:color="auto"/>
                      <w:lang w:bidi="ar"/>
                    </w:rPr>
                  </w:pPr>
                  <w:r>
                    <w:rPr>
                      <w:rFonts w:hint="default" w:ascii="Times New Roman" w:hAnsi="Times New Roman" w:cs="Times New Roman"/>
                      <w:szCs w:val="21"/>
                      <w:lang w:val="en-US" w:eastAsia="zh-CN"/>
                    </w:rPr>
                    <w:t>成型机</w:t>
                  </w:r>
                </w:p>
              </w:tc>
              <w:tc>
                <w:tcPr>
                  <w:tcW w:w="1045" w:type="dxa"/>
                  <w:noWrap w:val="0"/>
                  <w:vAlign w:val="center"/>
                </w:tcPr>
                <w:p w14:paraId="0C344259">
                  <w:pPr>
                    <w:spacing w:line="360" w:lineRule="exact"/>
                    <w:jc w:val="center"/>
                    <w:rPr>
                      <w:rFonts w:hint="default" w:ascii="Times New Roman" w:hAnsi="Times New Roman" w:eastAsia="宋体" w:cs="Times New Roman"/>
                      <w:color w:val="000000"/>
                      <w:kern w:val="0"/>
                      <w:szCs w:val="21"/>
                      <w:u w:val="none" w:color="auto"/>
                      <w:lang w:val="en-US" w:eastAsia="zh-CN" w:bidi="ar"/>
                    </w:rPr>
                  </w:pPr>
                  <w:r>
                    <w:rPr>
                      <w:rFonts w:hint="default" w:ascii="Times New Roman" w:hAnsi="Times New Roman" w:eastAsia="宋体" w:cs="Times New Roman"/>
                      <w:color w:val="000000"/>
                      <w:kern w:val="0"/>
                      <w:szCs w:val="21"/>
                      <w:u w:val="none" w:color="auto"/>
                      <w:lang w:val="en-US" w:eastAsia="zh-CN" w:bidi="ar"/>
                    </w:rPr>
                    <w:t>12</w:t>
                  </w:r>
                </w:p>
              </w:tc>
              <w:tc>
                <w:tcPr>
                  <w:tcW w:w="814" w:type="dxa"/>
                  <w:noWrap w:val="0"/>
                  <w:vAlign w:val="center"/>
                </w:tcPr>
                <w:p w14:paraId="19609328">
                  <w:pPr>
                    <w:jc w:val="center"/>
                    <w:rPr>
                      <w:rFonts w:hint="default" w:ascii="Times New Roman" w:hAnsi="Times New Roman" w:eastAsia="宋体" w:cs="Times New Roman"/>
                      <w:color w:val="000000"/>
                      <w:szCs w:val="21"/>
                      <w:u w:val="none" w:color="auto"/>
                      <w:lang w:bidi="ar"/>
                    </w:rPr>
                  </w:pPr>
                  <w:r>
                    <w:rPr>
                      <w:rFonts w:hint="default" w:ascii="Times New Roman" w:hAnsi="Times New Roman" w:eastAsia="宋体" w:cs="Times New Roman"/>
                      <w:szCs w:val="21"/>
                      <w:u w:val="none" w:color="auto"/>
                    </w:rPr>
                    <w:t>频发</w:t>
                  </w:r>
                </w:p>
              </w:tc>
              <w:tc>
                <w:tcPr>
                  <w:tcW w:w="1521" w:type="dxa"/>
                  <w:noWrap w:val="0"/>
                  <w:vAlign w:val="center"/>
                </w:tcPr>
                <w:p w14:paraId="4C586986">
                  <w:pPr>
                    <w:keepNext w:val="0"/>
                    <w:keepLines w:val="0"/>
                    <w:widowControl/>
                    <w:suppressLineNumbers w:val="0"/>
                    <w:jc w:val="center"/>
                    <w:textAlignment w:val="center"/>
                    <w:rPr>
                      <w:rFonts w:hint="default" w:ascii="Times New Roman" w:hAnsi="Times New Roman" w:eastAsia="宋体" w:cs="Times New Roman"/>
                      <w:color w:val="000000"/>
                      <w:szCs w:val="21"/>
                      <w:u w:val="none" w:color="auto"/>
                      <w:lang w:val="en-US" w:eastAsia="zh-CN" w:bidi="ar"/>
                    </w:rPr>
                  </w:pPr>
                  <w:r>
                    <w:rPr>
                      <w:rFonts w:hint="default" w:ascii="Times New Roman" w:hAnsi="Times New Roman" w:eastAsia="宋体" w:cs="Times New Roman"/>
                      <w:color w:val="000000"/>
                      <w:szCs w:val="21"/>
                      <w:u w:val="none" w:color="auto"/>
                      <w:lang w:val="en-US" w:eastAsia="zh-CN" w:bidi="ar"/>
                    </w:rPr>
                    <w:t>75</w:t>
                  </w:r>
                </w:p>
              </w:tc>
              <w:tc>
                <w:tcPr>
                  <w:tcW w:w="1439" w:type="dxa"/>
                  <w:vMerge w:val="continue"/>
                  <w:noWrap w:val="0"/>
                  <w:vAlign w:val="center"/>
                </w:tcPr>
                <w:p w14:paraId="657C4895">
                  <w:pPr>
                    <w:widowControl w:val="0"/>
                    <w:wordWrap w:val="0"/>
                    <w:adjustRightInd w:val="0"/>
                    <w:snapToGrid w:val="0"/>
                    <w:spacing w:before="0" w:beforeAutospacing="0" w:after="0" w:afterAutospacing="0"/>
                    <w:jc w:val="center"/>
                    <w:textAlignment w:val="baseline"/>
                    <w:rPr>
                      <w:rFonts w:hint="default" w:ascii="Times New Roman" w:hAnsi="Times New Roman" w:eastAsia="宋体" w:cs="Times New Roman"/>
                      <w:color w:val="000000"/>
                      <w:kern w:val="0"/>
                      <w:sz w:val="21"/>
                      <w:szCs w:val="21"/>
                      <w:u w:val="none" w:color="auto"/>
                      <w:lang w:val="en-US" w:eastAsia="zh-CN" w:bidi="ar"/>
                    </w:rPr>
                  </w:pPr>
                </w:p>
              </w:tc>
              <w:tc>
                <w:tcPr>
                  <w:tcW w:w="1385" w:type="dxa"/>
                  <w:vMerge w:val="continue"/>
                  <w:noWrap w:val="0"/>
                  <w:vAlign w:val="center"/>
                </w:tcPr>
                <w:p w14:paraId="6EB2BD56">
                  <w:pPr>
                    <w:widowControl w:val="0"/>
                    <w:wordWrap w:val="0"/>
                    <w:adjustRightInd w:val="0"/>
                    <w:snapToGrid w:val="0"/>
                    <w:spacing w:before="0" w:beforeAutospacing="0" w:after="0" w:afterAutospacing="0"/>
                    <w:jc w:val="center"/>
                    <w:textAlignment w:val="baseline"/>
                    <w:rPr>
                      <w:rFonts w:hint="default" w:ascii="Times New Roman" w:hAnsi="Times New Roman" w:eastAsia="宋体" w:cs="Times New Roman"/>
                      <w:color w:val="000000"/>
                      <w:kern w:val="0"/>
                      <w:sz w:val="21"/>
                      <w:szCs w:val="21"/>
                      <w:u w:val="none" w:color="auto"/>
                      <w:lang w:val="en-US" w:eastAsia="zh-CN" w:bidi="ar"/>
                    </w:rPr>
                  </w:pPr>
                </w:p>
              </w:tc>
            </w:tr>
          </w:tbl>
          <w:p w14:paraId="699BFA9E">
            <w:pPr>
              <w:spacing w:line="480" w:lineRule="exact"/>
              <w:ind w:firstLine="422" w:firstLineChars="200"/>
              <w:rPr>
                <w:rFonts w:hint="default" w:ascii="Times New Roman" w:hAnsi="Times New Roman" w:eastAsia="宋体" w:cs="Times New Roman"/>
                <w:color w:val="000000"/>
                <w:spacing w:val="0"/>
                <w:kern w:val="0"/>
                <w:szCs w:val="21"/>
                <w:u w:val="none" w:color="auto"/>
                <w:lang w:val="en-US" w:eastAsia="zh-CN"/>
              </w:rPr>
            </w:pPr>
            <w:r>
              <w:rPr>
                <w:rFonts w:hint="default" w:ascii="Times New Roman" w:hAnsi="Times New Roman" w:eastAsia="宋体" w:cs="Times New Roman"/>
                <w:b/>
                <w:bCs/>
                <w:color w:val="000000"/>
                <w:szCs w:val="21"/>
                <w:u w:val="none" w:color="auto"/>
                <w:lang w:val="en-US" w:eastAsia="zh-CN" w:bidi="ar"/>
              </w:rPr>
              <w:t>4.2.3.2</w:t>
            </w:r>
            <w:r>
              <w:rPr>
                <w:rFonts w:hint="default" w:ascii="Times New Roman" w:hAnsi="Times New Roman" w:eastAsia="宋体" w:cs="Times New Roman"/>
                <w:b/>
                <w:bCs/>
                <w:color w:val="000000"/>
                <w:spacing w:val="0"/>
                <w:kern w:val="0"/>
                <w:szCs w:val="21"/>
                <w:u w:val="none" w:color="auto"/>
                <w:lang w:val="en-US" w:eastAsia="zh-CN"/>
              </w:rPr>
              <w:t>预测模式和方法</w:t>
            </w:r>
          </w:p>
          <w:p w14:paraId="083CA38E">
            <w:pPr>
              <w:spacing w:line="360" w:lineRule="auto"/>
              <w:ind w:firstLine="422" w:firstLineChars="200"/>
              <w:rPr>
                <w:rFonts w:hint="default" w:ascii="Times New Roman" w:hAnsi="Times New Roman" w:cs="Times New Roman"/>
                <w:b/>
                <w:bCs/>
                <w:color w:val="000000"/>
                <w:spacing w:val="0"/>
                <w:kern w:val="0"/>
                <w:szCs w:val="21"/>
                <w:u w:val="none" w:color="auto"/>
                <w:lang w:val="en-US" w:eastAsia="zh-CN"/>
              </w:rPr>
            </w:pPr>
            <w:r>
              <w:rPr>
                <w:rFonts w:hint="default" w:ascii="Times New Roman" w:hAnsi="Times New Roman" w:cs="Times New Roman"/>
                <w:b/>
                <w:bCs/>
                <w:color w:val="000000"/>
                <w:spacing w:val="0"/>
                <w:kern w:val="0"/>
                <w:szCs w:val="21"/>
                <w:u w:val="none" w:color="auto"/>
                <w:lang w:val="en-US" w:eastAsia="zh-CN"/>
              </w:rPr>
              <w:t>（1）室内噪声源</w:t>
            </w:r>
          </w:p>
          <w:p w14:paraId="7B6D4D8C">
            <w:pPr>
              <w:spacing w:line="360" w:lineRule="auto"/>
              <w:ind w:firstLine="422" w:firstLineChars="200"/>
              <w:rPr>
                <w:rFonts w:hint="default" w:ascii="Times New Roman" w:hAnsi="Times New Roman" w:cs="Times New Roman"/>
                <w:b/>
                <w:bCs/>
                <w:color w:val="000000"/>
                <w:spacing w:val="0"/>
                <w:kern w:val="0"/>
                <w:szCs w:val="21"/>
                <w:u w:val="none" w:color="auto"/>
                <w:lang w:val="en-US" w:eastAsia="zh-CN"/>
              </w:rPr>
            </w:pPr>
            <w:r>
              <w:rPr>
                <w:rFonts w:hint="default" w:ascii="Times New Roman" w:hAnsi="Times New Roman" w:cs="Times New Roman"/>
                <w:b/>
                <w:bCs/>
                <w:color w:val="000000"/>
                <w:spacing w:val="0"/>
                <w:kern w:val="0"/>
                <w:szCs w:val="21"/>
                <w:u w:val="none" w:color="auto"/>
                <w:lang w:val="en-US" w:eastAsia="zh-CN"/>
              </w:rPr>
              <w:t>A、模式和方法</w:t>
            </w:r>
          </w:p>
          <w:p w14:paraId="029502AF">
            <w:pPr>
              <w:spacing w:line="360" w:lineRule="auto"/>
              <w:ind w:firstLine="420" w:firstLineChars="200"/>
              <w:rPr>
                <w:rFonts w:hint="default" w:ascii="Times New Roman" w:hAnsi="Times New Roman" w:cs="Times New Roman"/>
                <w:color w:val="000000"/>
                <w:spacing w:val="0"/>
                <w:kern w:val="0"/>
                <w:szCs w:val="21"/>
                <w:u w:val="none" w:color="auto"/>
                <w:lang w:val="en-US" w:eastAsia="zh-CN"/>
              </w:rPr>
            </w:pPr>
            <w:r>
              <w:rPr>
                <w:rFonts w:hint="default" w:ascii="Times New Roman" w:hAnsi="Times New Roman" w:cs="Times New Roman"/>
                <w:color w:val="000000"/>
                <w:spacing w:val="0"/>
                <w:kern w:val="0"/>
                <w:szCs w:val="21"/>
                <w:u w:val="none" w:color="auto"/>
                <w:lang w:val="en-US" w:eastAsia="zh-CN"/>
              </w:rPr>
              <w:t>采用《环境影响评价技术导则声环境》（HJ2.4—2021）附录B中的室内声源等效室外声源声功率级计算方法，公式如下：</w:t>
            </w:r>
          </w:p>
          <w:p w14:paraId="7778AC95">
            <w:pPr>
              <w:spacing w:line="360" w:lineRule="auto"/>
              <w:ind w:firstLine="0" w:firstLineChars="0"/>
              <w:jc w:val="center"/>
              <w:rPr>
                <w:rFonts w:hint="default" w:ascii="Times New Roman" w:hAnsi="Times New Roman" w:cs="Times New Roman"/>
                <w:color w:val="000000"/>
                <w:spacing w:val="0"/>
                <w:kern w:val="0"/>
                <w:szCs w:val="21"/>
                <w:u w:val="none" w:color="auto"/>
                <w:lang w:val="en-US"/>
              </w:rPr>
            </w:pPr>
            <m:oMathPara>
              <m:oMath>
                <m:sSub>
                  <m:sSubPr>
                    <m:ctrlPr>
                      <w:rPr>
                        <w:rFonts w:hint="default" w:ascii="Cambria Math" w:hAnsi="Cambria Math" w:cs="Times New Roman"/>
                        <w:color w:val="000000"/>
                        <w:spacing w:val="0"/>
                        <w:kern w:val="0"/>
                        <w:sz w:val="21"/>
                        <w:szCs w:val="21"/>
                        <w:lang w:val="en-US" w:eastAsia="zh-CN" w:bidi="ar-SA"/>
                      </w:rPr>
                    </m:ctrlPr>
                  </m:sSubPr>
                  <m:e>
                    <m:r>
                      <m:rPr>
                        <m:sty m:val="p"/>
                      </m:rPr>
                      <w:rPr>
                        <w:rFonts w:hint="default" w:ascii="Cambria Math" w:hAnsi="Cambria Math" w:cs="Times New Roman"/>
                        <w:color w:val="000000"/>
                        <w:spacing w:val="0"/>
                        <w:kern w:val="0"/>
                        <w:sz w:val="21"/>
                        <w:szCs w:val="21"/>
                        <w:lang w:val="en-US" w:eastAsia="zh-CN" w:bidi="ar-SA"/>
                      </w:rPr>
                      <m:t>L</m:t>
                    </m:r>
                    <m:ctrlPr>
                      <w:rPr>
                        <w:rFonts w:hint="default" w:ascii="Cambria Math" w:hAnsi="Cambria Math" w:cs="Times New Roman"/>
                        <w:color w:val="000000"/>
                        <w:spacing w:val="0"/>
                        <w:kern w:val="0"/>
                        <w:sz w:val="21"/>
                        <w:szCs w:val="21"/>
                        <w:lang w:val="en-US" w:eastAsia="zh-CN" w:bidi="ar-SA"/>
                      </w:rPr>
                    </m:ctrlPr>
                  </m:e>
                  <m:sub>
                    <m:r>
                      <m:rPr>
                        <m:sty m:val="p"/>
                      </m:rPr>
                      <w:rPr>
                        <w:rFonts w:hint="default" w:ascii="Cambria Math" w:hAnsi="Cambria Math" w:cs="Times New Roman"/>
                        <w:color w:val="000000"/>
                        <w:spacing w:val="0"/>
                        <w:kern w:val="0"/>
                        <w:sz w:val="21"/>
                        <w:szCs w:val="21"/>
                        <w:lang w:val="en-US" w:eastAsia="zh-CN" w:bidi="ar-SA"/>
                      </w:rPr>
                      <m:t>P2</m:t>
                    </m:r>
                    <m:ctrlPr>
                      <w:rPr>
                        <w:rFonts w:hint="default" w:ascii="Cambria Math" w:hAnsi="Cambria Math" w:cs="Times New Roman"/>
                        <w:color w:val="000000"/>
                        <w:spacing w:val="0"/>
                        <w:kern w:val="0"/>
                        <w:sz w:val="21"/>
                        <w:szCs w:val="21"/>
                        <w:lang w:val="en-US" w:eastAsia="zh-CN" w:bidi="ar-SA"/>
                      </w:rPr>
                    </m:ctrlPr>
                  </m:sub>
                </m:sSub>
                <m:r>
                  <m:rPr>
                    <m:sty m:val="p"/>
                  </m:rPr>
                  <w:rPr>
                    <w:rFonts w:hint="default" w:ascii="Cambria Math" w:hAnsi="Cambria Math" w:cs="Times New Roman"/>
                    <w:color w:val="000000"/>
                    <w:spacing w:val="0"/>
                    <w:kern w:val="0"/>
                    <w:sz w:val="21"/>
                    <w:szCs w:val="21"/>
                    <w:lang w:val="en-US" w:bidi="ar-SA"/>
                  </w:rPr>
                  <m:t>=</m:t>
                </m:r>
                <m:sSub>
                  <m:sSubPr>
                    <m:ctrlPr>
                      <w:rPr>
                        <w:rFonts w:hint="default" w:ascii="Cambria Math" w:hAnsi="Cambria Math" w:cs="Times New Roman"/>
                        <w:color w:val="000000"/>
                        <w:spacing w:val="0"/>
                        <w:kern w:val="0"/>
                        <w:sz w:val="21"/>
                        <w:szCs w:val="21"/>
                        <w:lang w:val="en-US" w:eastAsia="zh-CN" w:bidi="ar-SA"/>
                      </w:rPr>
                    </m:ctrlPr>
                  </m:sSubPr>
                  <m:e>
                    <m:r>
                      <m:rPr>
                        <m:sty m:val="p"/>
                      </m:rPr>
                      <w:rPr>
                        <w:rFonts w:hint="default" w:ascii="Cambria Math" w:hAnsi="Cambria Math" w:cs="Times New Roman"/>
                        <w:color w:val="000000"/>
                        <w:spacing w:val="0"/>
                        <w:kern w:val="0"/>
                        <w:sz w:val="21"/>
                        <w:szCs w:val="21"/>
                        <w:lang w:val="en-US" w:eastAsia="zh-CN" w:bidi="ar-SA"/>
                      </w:rPr>
                      <m:t>L</m:t>
                    </m:r>
                    <m:ctrlPr>
                      <w:rPr>
                        <w:rFonts w:hint="default" w:ascii="Cambria Math" w:hAnsi="Cambria Math" w:cs="Times New Roman"/>
                        <w:color w:val="000000"/>
                        <w:spacing w:val="0"/>
                        <w:kern w:val="0"/>
                        <w:sz w:val="21"/>
                        <w:szCs w:val="21"/>
                        <w:lang w:val="en-US" w:eastAsia="zh-CN" w:bidi="ar-SA"/>
                      </w:rPr>
                    </m:ctrlPr>
                  </m:e>
                  <m:sub>
                    <m:r>
                      <m:rPr>
                        <m:sty m:val="p"/>
                      </m:rPr>
                      <w:rPr>
                        <w:rFonts w:hint="default" w:ascii="Cambria Math" w:hAnsi="Cambria Math" w:cs="Times New Roman"/>
                        <w:color w:val="000000"/>
                        <w:spacing w:val="0"/>
                        <w:kern w:val="0"/>
                        <w:sz w:val="21"/>
                        <w:szCs w:val="21"/>
                        <w:lang w:val="en-US" w:eastAsia="zh-CN" w:bidi="ar-SA"/>
                      </w:rPr>
                      <m:t>P1</m:t>
                    </m:r>
                    <m:ctrlPr>
                      <w:rPr>
                        <w:rFonts w:hint="default" w:ascii="Cambria Math" w:hAnsi="Cambria Math" w:cs="Times New Roman"/>
                        <w:color w:val="000000"/>
                        <w:spacing w:val="0"/>
                        <w:kern w:val="0"/>
                        <w:sz w:val="21"/>
                        <w:szCs w:val="21"/>
                        <w:lang w:val="en-US" w:eastAsia="zh-CN" w:bidi="ar-SA"/>
                      </w:rPr>
                    </m:ctrlPr>
                  </m:sub>
                </m:sSub>
                <m:r>
                  <m:rPr>
                    <m:sty m:val="p"/>
                  </m:rPr>
                  <w:rPr>
                    <w:rFonts w:hint="default" w:ascii="Cambria Math" w:hAnsi="Cambria Math" w:cs="Times New Roman"/>
                    <w:color w:val="000000"/>
                    <w:spacing w:val="0"/>
                    <w:kern w:val="0"/>
                    <w:sz w:val="21"/>
                    <w:szCs w:val="21"/>
                    <w:lang w:val="en-US" w:bidi="ar-SA"/>
                  </w:rPr>
                  <m:t>−</m:t>
                </m:r>
                <m:d>
                  <m:dPr>
                    <m:ctrlPr>
                      <w:rPr>
                        <w:rFonts w:hint="default" w:ascii="Cambria Math" w:hAnsi="Cambria Math" w:cs="Times New Roman"/>
                        <w:color w:val="000000"/>
                        <w:spacing w:val="0"/>
                        <w:kern w:val="0"/>
                        <w:sz w:val="21"/>
                        <w:szCs w:val="21"/>
                        <w:lang w:val="en-US" w:bidi="ar-SA"/>
                      </w:rPr>
                    </m:ctrlPr>
                  </m:dPr>
                  <m:e>
                    <m:r>
                      <m:rPr>
                        <m:sty m:val="p"/>
                      </m:rPr>
                      <w:rPr>
                        <w:rFonts w:hint="default" w:ascii="Cambria Math" w:hAnsi="Cambria Math" w:cs="Times New Roman"/>
                        <w:color w:val="000000"/>
                        <w:spacing w:val="0"/>
                        <w:kern w:val="0"/>
                        <w:sz w:val="21"/>
                        <w:szCs w:val="21"/>
                        <w:lang w:val="en-US" w:eastAsia="zh-CN" w:bidi="ar-SA"/>
                      </w:rPr>
                      <m:t>TL</m:t>
                    </m:r>
                    <m:r>
                      <m:rPr>
                        <m:sty m:val="p"/>
                      </m:rPr>
                      <w:rPr>
                        <w:rFonts w:hint="default" w:ascii="Cambria Math" w:hAnsi="Cambria Math" w:cs="Times New Roman"/>
                        <w:color w:val="000000"/>
                        <w:spacing w:val="0"/>
                        <w:kern w:val="0"/>
                        <w:sz w:val="21"/>
                        <w:szCs w:val="21"/>
                        <w:lang w:val="en-US" w:bidi="ar-SA"/>
                      </w:rPr>
                      <m:t>+</m:t>
                    </m:r>
                    <m:r>
                      <m:rPr>
                        <m:sty m:val="p"/>
                      </m:rPr>
                      <w:rPr>
                        <w:rFonts w:hint="default" w:ascii="Cambria Math" w:hAnsi="Cambria Math" w:cs="Times New Roman"/>
                        <w:color w:val="000000"/>
                        <w:spacing w:val="0"/>
                        <w:kern w:val="0"/>
                        <w:sz w:val="21"/>
                        <w:szCs w:val="21"/>
                        <w:lang w:val="en-US" w:eastAsia="zh-CN" w:bidi="ar-SA"/>
                      </w:rPr>
                      <m:t>6</m:t>
                    </m:r>
                    <m:ctrlPr>
                      <w:rPr>
                        <w:rFonts w:hint="default" w:ascii="Cambria Math" w:hAnsi="Cambria Math" w:cs="Times New Roman"/>
                        <w:color w:val="000000"/>
                        <w:spacing w:val="0"/>
                        <w:kern w:val="0"/>
                        <w:sz w:val="21"/>
                        <w:szCs w:val="21"/>
                        <w:lang w:val="en-US" w:bidi="ar-SA"/>
                      </w:rPr>
                    </m:ctrlPr>
                  </m:e>
                </m:d>
              </m:oMath>
            </m:oMathPara>
          </w:p>
          <w:p w14:paraId="5318AC96">
            <w:pPr>
              <w:pStyle w:val="8"/>
              <w:spacing w:before="0" w:after="0" w:line="360" w:lineRule="auto"/>
              <w:ind w:firstLine="420" w:firstLineChars="200"/>
              <w:jc w:val="both"/>
              <w:rPr>
                <w:rFonts w:hint="default" w:ascii="Times New Roman" w:hAnsi="Times New Roman" w:eastAsia="宋体" w:cs="Times New Roman"/>
                <w:b w:val="0"/>
                <w:bCs w:val="0"/>
                <w:color w:val="000000"/>
                <w:szCs w:val="21"/>
                <w:u w:val="none" w:color="auto"/>
                <w:lang w:val="en-US" w:eastAsia="zh-CN"/>
              </w:rPr>
            </w:pPr>
            <w:r>
              <w:rPr>
                <w:rFonts w:hint="default" w:ascii="Times New Roman" w:hAnsi="Times New Roman" w:eastAsia="宋体" w:cs="Times New Roman"/>
                <w:b w:val="0"/>
                <w:bCs w:val="0"/>
                <w:color w:val="000000"/>
                <w:szCs w:val="21"/>
                <w:u w:val="none" w:color="auto"/>
                <w:lang w:val="en-US" w:eastAsia="zh-CN"/>
              </w:rPr>
              <w:t>式中：L</w:t>
            </w:r>
            <w:r>
              <w:rPr>
                <w:rFonts w:hint="default" w:ascii="Times New Roman" w:hAnsi="Times New Roman" w:eastAsia="宋体" w:cs="Times New Roman"/>
                <w:b w:val="0"/>
                <w:bCs w:val="0"/>
                <w:color w:val="000000"/>
                <w:szCs w:val="21"/>
                <w:u w:val="none" w:color="auto"/>
                <w:vertAlign w:val="subscript"/>
                <w:lang w:val="en-US" w:eastAsia="zh-CN"/>
              </w:rPr>
              <w:t>p1</w:t>
            </w:r>
            <w:r>
              <w:rPr>
                <w:rFonts w:hint="default" w:ascii="Times New Roman" w:hAnsi="Times New Roman" w:eastAsia="宋体" w:cs="Times New Roman"/>
                <w:b w:val="0"/>
                <w:bCs w:val="0"/>
                <w:color w:val="000000"/>
                <w:szCs w:val="21"/>
                <w:u w:val="none" w:color="auto"/>
                <w:lang w:val="en-US" w:eastAsia="zh-CN"/>
              </w:rPr>
              <w:t>——靠近开口处（或窗户）室内某倍频带的声压级或A声级，dB；</w:t>
            </w:r>
          </w:p>
          <w:p w14:paraId="4AD5C0B8">
            <w:pPr>
              <w:pStyle w:val="8"/>
              <w:spacing w:before="0" w:after="0" w:line="360" w:lineRule="auto"/>
              <w:ind w:firstLine="420" w:firstLineChars="200"/>
              <w:jc w:val="both"/>
              <w:rPr>
                <w:rFonts w:hint="default" w:ascii="Times New Roman" w:hAnsi="Times New Roman" w:eastAsia="宋体" w:cs="Times New Roman"/>
                <w:b w:val="0"/>
                <w:bCs w:val="0"/>
                <w:color w:val="000000"/>
                <w:szCs w:val="21"/>
                <w:u w:val="none" w:color="auto"/>
                <w:lang w:val="en-US" w:eastAsia="zh-CN"/>
              </w:rPr>
            </w:pPr>
            <w:r>
              <w:rPr>
                <w:rFonts w:hint="default" w:ascii="Times New Roman" w:hAnsi="Times New Roman" w:eastAsia="宋体" w:cs="Times New Roman"/>
                <w:b w:val="0"/>
                <w:bCs w:val="0"/>
                <w:color w:val="000000"/>
                <w:szCs w:val="21"/>
                <w:u w:val="none" w:color="auto"/>
                <w:lang w:val="en-US" w:eastAsia="zh-CN"/>
              </w:rPr>
              <w:t>L</w:t>
            </w:r>
            <w:r>
              <w:rPr>
                <w:rFonts w:hint="default" w:ascii="Times New Roman" w:hAnsi="Times New Roman" w:eastAsia="宋体" w:cs="Times New Roman"/>
                <w:b w:val="0"/>
                <w:bCs w:val="0"/>
                <w:color w:val="000000"/>
                <w:szCs w:val="21"/>
                <w:u w:val="none" w:color="auto"/>
                <w:vertAlign w:val="subscript"/>
                <w:lang w:val="en-US" w:eastAsia="zh-CN"/>
              </w:rPr>
              <w:t>p2</w:t>
            </w:r>
            <w:r>
              <w:rPr>
                <w:rFonts w:hint="default" w:ascii="Times New Roman" w:hAnsi="Times New Roman" w:eastAsia="宋体" w:cs="Times New Roman"/>
                <w:b w:val="0"/>
                <w:bCs w:val="0"/>
                <w:color w:val="000000"/>
                <w:szCs w:val="21"/>
                <w:u w:val="none" w:color="auto"/>
                <w:lang w:val="en-US" w:eastAsia="zh-CN"/>
              </w:rPr>
              <w:t>——靠近开口处（或窗户）室外某倍频带的声压级或A声级，dB；</w:t>
            </w:r>
          </w:p>
          <w:p w14:paraId="611B92F5">
            <w:pPr>
              <w:pStyle w:val="8"/>
              <w:spacing w:before="0" w:after="0" w:line="360" w:lineRule="auto"/>
              <w:ind w:firstLine="420" w:firstLineChars="200"/>
              <w:jc w:val="both"/>
              <w:rPr>
                <w:rFonts w:hint="default" w:ascii="Times New Roman" w:hAnsi="Times New Roman" w:eastAsia="宋体" w:cs="Times New Roman"/>
                <w:b w:val="0"/>
                <w:bCs w:val="0"/>
                <w:color w:val="000000"/>
                <w:szCs w:val="21"/>
                <w:u w:val="none" w:color="auto"/>
                <w:lang w:val="en-US" w:eastAsia="zh-CN"/>
              </w:rPr>
            </w:pPr>
            <w:r>
              <w:rPr>
                <w:rFonts w:hint="default" w:ascii="Times New Roman" w:hAnsi="Times New Roman" w:eastAsia="宋体" w:cs="Times New Roman"/>
                <w:b w:val="0"/>
                <w:bCs w:val="0"/>
                <w:color w:val="000000"/>
                <w:szCs w:val="21"/>
                <w:u w:val="none" w:color="auto"/>
                <w:lang w:val="en-US" w:eastAsia="zh-CN"/>
              </w:rPr>
              <w:t>TL——隔墙（或窗户）倍频带或A声级的隔声量，dB。</w:t>
            </w:r>
          </w:p>
          <w:p w14:paraId="2B20A0ED">
            <w:pPr>
              <w:pStyle w:val="8"/>
              <w:spacing w:before="0" w:after="0" w:line="360" w:lineRule="auto"/>
              <w:ind w:firstLine="420" w:firstLineChars="200"/>
              <w:jc w:val="both"/>
              <w:rPr>
                <w:rFonts w:hint="default" w:ascii="Times New Roman" w:hAnsi="Times New Roman" w:eastAsia="宋体" w:cs="Times New Roman"/>
                <w:b w:val="0"/>
                <w:bCs w:val="0"/>
                <w:color w:val="000000"/>
                <w:szCs w:val="21"/>
                <w:u w:val="none" w:color="auto"/>
                <w:lang w:val="en-US" w:eastAsia="zh-CN"/>
              </w:rPr>
            </w:pPr>
            <w:r>
              <w:rPr>
                <w:rFonts w:hint="default" w:ascii="Times New Roman" w:hAnsi="Times New Roman" w:eastAsia="宋体" w:cs="Times New Roman"/>
                <w:b w:val="0"/>
                <w:bCs w:val="0"/>
                <w:color w:val="000000"/>
                <w:szCs w:val="21"/>
                <w:u w:val="none" w:color="auto"/>
                <w:lang w:val="en-US" w:eastAsia="zh-CN"/>
              </w:rPr>
              <w:t>计算某一室内声源靠近围护结构处产生的倍频带声压级或A声级：</w:t>
            </w:r>
          </w:p>
          <w:p w14:paraId="3C8B7553">
            <w:pPr>
              <w:spacing w:line="360" w:lineRule="auto"/>
              <w:ind w:firstLine="0" w:firstLineChars="0"/>
              <w:jc w:val="center"/>
              <w:rPr>
                <w:rFonts w:hint="default" w:ascii="Times New Roman" w:hAnsi="Times New Roman" w:cs="Times New Roman"/>
                <w:color w:val="000000"/>
                <w:spacing w:val="0"/>
                <w:kern w:val="0"/>
                <w:szCs w:val="21"/>
                <w:u w:val="none" w:color="auto"/>
                <w:lang w:val="en-US" w:eastAsia="zh-CN"/>
              </w:rPr>
            </w:pPr>
            <w:r>
              <w:rPr>
                <w:rFonts w:hint="default" w:ascii="Times New Roman" w:hAnsi="Times New Roman" w:cs="Times New Roman"/>
                <w:u w:val="none" w:color="auto"/>
              </w:rPr>
              <w:drawing>
                <wp:inline distT="0" distB="0" distL="114300" distR="114300">
                  <wp:extent cx="1943100" cy="485775"/>
                  <wp:effectExtent l="0" t="0" r="7620" b="1905"/>
                  <wp:docPr id="20"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31"/>
                          <pic:cNvPicPr>
                            <a:picLocks noChangeAspect="1"/>
                          </pic:cNvPicPr>
                        </pic:nvPicPr>
                        <pic:blipFill>
                          <a:blip r:embed="rId23"/>
                          <a:stretch>
                            <a:fillRect/>
                          </a:stretch>
                        </pic:blipFill>
                        <pic:spPr>
                          <a:xfrm>
                            <a:off x="0" y="0"/>
                            <a:ext cx="1943100" cy="485775"/>
                          </a:xfrm>
                          <a:prstGeom prst="rect">
                            <a:avLst/>
                          </a:prstGeom>
                          <a:noFill/>
                          <a:ln>
                            <a:noFill/>
                          </a:ln>
                        </pic:spPr>
                      </pic:pic>
                    </a:graphicData>
                  </a:graphic>
                </wp:inline>
              </w:drawing>
            </w:r>
          </w:p>
          <w:p w14:paraId="5472B8F0">
            <w:pPr>
              <w:pStyle w:val="6"/>
              <w:spacing w:line="360" w:lineRule="auto"/>
              <w:ind w:firstLineChars="200"/>
              <w:rPr>
                <w:rFonts w:hint="default" w:ascii="Times New Roman" w:hAnsi="Times New Roman" w:cs="Times New Roman"/>
                <w:u w:val="none" w:color="auto"/>
                <w:lang w:val="en-US" w:eastAsia="zh-CN"/>
              </w:rPr>
            </w:pPr>
            <w:r>
              <w:rPr>
                <w:rFonts w:hint="default" w:ascii="Times New Roman" w:hAnsi="Times New Roman" w:cs="Times New Roman"/>
                <w:u w:val="none" w:color="auto"/>
                <w:lang w:val="en-US" w:eastAsia="zh-CN"/>
              </w:rPr>
              <w:t>式中：</w:t>
            </w:r>
            <w:r>
              <w:rPr>
                <w:rFonts w:hint="default" w:ascii="Times New Roman" w:hAnsi="Times New Roman" w:eastAsia="宋体" w:cs="Times New Roman"/>
                <w:u w:val="none" w:color="auto"/>
                <w:lang w:val="en-US" w:eastAsia="zh-CN"/>
              </w:rPr>
              <w:t>L</w:t>
            </w:r>
            <w:r>
              <w:rPr>
                <w:rFonts w:hint="default" w:ascii="Times New Roman" w:hAnsi="Times New Roman" w:eastAsia="宋体" w:cs="Times New Roman"/>
                <w:u w:val="none" w:color="auto"/>
                <w:vertAlign w:val="subscript"/>
                <w:lang w:val="en-US" w:eastAsia="zh-CN"/>
              </w:rPr>
              <w:t>p1</w:t>
            </w:r>
            <w:r>
              <w:rPr>
                <w:rFonts w:hint="default" w:ascii="Times New Roman" w:hAnsi="Times New Roman" w:eastAsia="宋体" w:cs="Times New Roman"/>
                <w:u w:val="none" w:color="auto"/>
                <w:lang w:val="en-US" w:eastAsia="zh-CN"/>
              </w:rPr>
              <w:t>——</w:t>
            </w:r>
            <w:r>
              <w:rPr>
                <w:rFonts w:hint="default" w:ascii="Times New Roman" w:hAnsi="Times New Roman" w:cs="Times New Roman"/>
                <w:u w:val="none" w:color="auto"/>
                <w:lang w:val="en-US" w:eastAsia="zh-CN"/>
              </w:rPr>
              <w:t>靠近开口处（或窗户）室内某倍频带的声压级或A声级，dB；</w:t>
            </w:r>
          </w:p>
          <w:p w14:paraId="35A394AA">
            <w:pPr>
              <w:pStyle w:val="6"/>
              <w:spacing w:line="360" w:lineRule="auto"/>
              <w:ind w:firstLineChars="200"/>
              <w:rPr>
                <w:rFonts w:hint="default" w:ascii="Times New Roman" w:hAnsi="Times New Roman" w:cs="Times New Roman"/>
                <w:u w:val="none" w:color="auto"/>
                <w:lang w:val="en-US" w:eastAsia="zh-CN"/>
              </w:rPr>
            </w:pPr>
            <w:r>
              <w:rPr>
                <w:rFonts w:hint="default" w:ascii="Times New Roman" w:hAnsi="Times New Roman" w:cs="Times New Roman"/>
                <w:u w:val="none" w:color="auto"/>
                <w:lang w:val="en-US" w:eastAsia="zh-CN"/>
              </w:rPr>
              <w:t>Lw——点声源声功率级（A计权或倍频带），dB；</w:t>
            </w:r>
          </w:p>
          <w:p w14:paraId="4E24BE41">
            <w:pPr>
              <w:pStyle w:val="6"/>
              <w:spacing w:line="360" w:lineRule="auto"/>
              <w:ind w:firstLineChars="200"/>
              <w:rPr>
                <w:rFonts w:hint="default" w:ascii="Times New Roman" w:hAnsi="Times New Roman" w:eastAsia="宋体" w:cs="Times New Roman"/>
                <w:u w:val="none" w:color="auto"/>
                <w:lang w:val="en-US" w:eastAsia="zh-CN"/>
              </w:rPr>
            </w:pPr>
            <w:r>
              <w:rPr>
                <w:rFonts w:hint="default" w:ascii="Times New Roman" w:hAnsi="Times New Roman" w:cs="Times New Roman"/>
                <w:u w:val="none" w:color="auto"/>
                <w:lang w:val="en-US" w:eastAsia="zh-CN"/>
              </w:rPr>
              <w:t>Q——指向性因数；通常对无指向性声源，当声源放在房间中心时，Q=1；当放在一面墙的中心时，Q=2；当放在两面墙夹角处时，Q=4；当放在三面墙夹角处时，Q=8；</w:t>
            </w:r>
          </w:p>
          <w:p w14:paraId="6FF52AA8">
            <w:pPr>
              <w:pStyle w:val="6"/>
              <w:spacing w:line="360" w:lineRule="auto"/>
              <w:ind w:firstLineChars="200"/>
              <w:rPr>
                <w:rFonts w:hint="default" w:ascii="Times New Roman" w:hAnsi="Times New Roman" w:cs="Times New Roman"/>
                <w:u w:val="none" w:color="auto"/>
                <w:lang w:val="en-US" w:eastAsia="zh-CN"/>
              </w:rPr>
            </w:pPr>
            <w:r>
              <w:rPr>
                <w:rFonts w:hint="default" w:ascii="Times New Roman" w:hAnsi="Times New Roman" w:cs="Times New Roman"/>
                <w:u w:val="none" w:color="auto"/>
                <w:lang w:val="en-US" w:eastAsia="zh-CN"/>
              </w:rPr>
              <w:t>R——房间常数；R=S</w:t>
            </w:r>
            <w:r>
              <w:rPr>
                <w:rFonts w:hint="default" w:ascii="Times New Roman" w:hAnsi="Times New Roman" w:eastAsia="微软雅黑" w:cs="Times New Roman"/>
                <w:u w:val="none" w:color="auto"/>
                <w:lang w:val="en-US" w:eastAsia="zh-CN"/>
              </w:rPr>
              <w:t>α</w:t>
            </w:r>
            <w:r>
              <w:rPr>
                <w:rFonts w:hint="default" w:ascii="Times New Roman" w:hAnsi="Times New Roman" w:cs="Times New Roman"/>
                <w:u w:val="none" w:color="auto"/>
                <w:lang w:val="en-US" w:eastAsia="zh-CN"/>
              </w:rPr>
              <w:t>/（1-</w:t>
            </w:r>
            <w:r>
              <w:rPr>
                <w:rFonts w:hint="default" w:ascii="Times New Roman" w:hAnsi="Times New Roman" w:eastAsia="微软雅黑" w:cs="Times New Roman"/>
                <w:u w:val="none" w:color="auto"/>
                <w:lang w:val="en-US" w:eastAsia="zh-CN"/>
              </w:rPr>
              <w:t>α</w:t>
            </w:r>
            <w:r>
              <w:rPr>
                <w:rFonts w:hint="default" w:ascii="Times New Roman" w:hAnsi="Times New Roman" w:cs="Times New Roman"/>
                <w:u w:val="none" w:color="auto"/>
                <w:lang w:val="en-US" w:eastAsia="zh-CN"/>
              </w:rPr>
              <w:t>），S为房间内表面面积，m</w:t>
            </w:r>
            <w:r>
              <w:rPr>
                <w:rFonts w:hint="default" w:ascii="Times New Roman" w:hAnsi="Times New Roman" w:cs="Times New Roman"/>
                <w:u w:val="none" w:color="auto"/>
                <w:vertAlign w:val="superscript"/>
                <w:lang w:val="en-US" w:eastAsia="zh-CN"/>
              </w:rPr>
              <w:t>2</w:t>
            </w:r>
            <w:r>
              <w:rPr>
                <w:rFonts w:hint="default" w:ascii="Times New Roman" w:hAnsi="Times New Roman" w:cs="Times New Roman"/>
                <w:u w:val="none" w:color="auto"/>
                <w:lang w:val="en-US" w:eastAsia="zh-CN"/>
              </w:rPr>
              <w:t>；</w:t>
            </w:r>
            <w:r>
              <w:rPr>
                <w:rFonts w:hint="default" w:ascii="Times New Roman" w:hAnsi="Times New Roman" w:eastAsia="微软雅黑" w:cs="Times New Roman"/>
                <w:u w:val="none" w:color="auto"/>
                <w:lang w:val="en-US" w:eastAsia="zh-CN"/>
              </w:rPr>
              <w:t>α</w:t>
            </w:r>
            <w:r>
              <w:rPr>
                <w:rFonts w:hint="default" w:ascii="Times New Roman" w:hAnsi="Times New Roman" w:cs="Times New Roman"/>
                <w:u w:val="none" w:color="auto"/>
                <w:lang w:val="en-US" w:eastAsia="zh-CN"/>
              </w:rPr>
              <w:t>为平均吸声系数；</w:t>
            </w:r>
          </w:p>
          <w:p w14:paraId="3CC6CA82">
            <w:pPr>
              <w:spacing w:line="360" w:lineRule="auto"/>
              <w:ind w:firstLine="420" w:firstLineChars="200"/>
              <w:rPr>
                <w:rFonts w:hint="default" w:ascii="Times New Roman" w:hAnsi="Times New Roman" w:cs="Times New Roman"/>
                <w:color w:val="000000"/>
                <w:spacing w:val="0"/>
                <w:kern w:val="0"/>
                <w:szCs w:val="21"/>
                <w:u w:val="none" w:color="auto"/>
                <w:lang w:val="en-US" w:eastAsia="zh-CN"/>
              </w:rPr>
            </w:pPr>
            <w:r>
              <w:rPr>
                <w:rFonts w:hint="default" w:ascii="Times New Roman" w:hAnsi="Times New Roman" w:cs="Times New Roman"/>
                <w:color w:val="000000"/>
                <w:spacing w:val="0"/>
                <w:kern w:val="0"/>
                <w:szCs w:val="21"/>
                <w:u w:val="none" w:color="auto"/>
                <w:lang w:val="en-US" w:eastAsia="zh-CN"/>
              </w:rPr>
              <w:t>r——声源到靠近围护结构某点处的距离，m。</w:t>
            </w:r>
          </w:p>
          <w:p w14:paraId="1F88CEB6">
            <w:pPr>
              <w:spacing w:line="360" w:lineRule="auto"/>
              <w:ind w:firstLine="420" w:firstLineChars="200"/>
              <w:rPr>
                <w:rFonts w:hint="default" w:ascii="Times New Roman" w:hAnsi="Times New Roman" w:cs="Times New Roman"/>
                <w:color w:val="000000"/>
                <w:spacing w:val="0"/>
                <w:kern w:val="0"/>
                <w:szCs w:val="21"/>
                <w:u w:val="none" w:color="auto"/>
                <w:lang w:val="en-US" w:eastAsia="zh-CN"/>
              </w:rPr>
            </w:pPr>
            <w:r>
              <w:rPr>
                <w:rFonts w:hint="default" w:ascii="Times New Roman" w:hAnsi="Times New Roman" w:cs="Times New Roman"/>
                <w:color w:val="000000"/>
                <w:spacing w:val="0"/>
                <w:kern w:val="0"/>
                <w:szCs w:val="21"/>
                <w:u w:val="none" w:color="auto"/>
                <w:lang w:val="en-US" w:eastAsia="zh-CN"/>
              </w:rPr>
              <w:t>计算出所有室内声源在围护结构处产生的i倍频带叠加声压级：</w:t>
            </w:r>
          </w:p>
          <w:p w14:paraId="35790F1D">
            <w:pPr>
              <w:spacing w:line="360" w:lineRule="auto"/>
              <w:ind w:firstLine="0" w:firstLineChars="0"/>
              <w:jc w:val="center"/>
              <w:rPr>
                <w:rFonts w:hint="default" w:ascii="Times New Roman" w:hAnsi="Times New Roman" w:cs="Times New Roman"/>
                <w:color w:val="000000"/>
                <w:spacing w:val="0"/>
                <w:kern w:val="0"/>
                <w:szCs w:val="21"/>
                <w:u w:val="none" w:color="auto"/>
                <w:lang w:val="en-US" w:eastAsia="zh-CN"/>
              </w:rPr>
            </w:pPr>
            <w:r>
              <w:rPr>
                <w:rFonts w:hint="default" w:ascii="Times New Roman" w:hAnsi="Times New Roman" w:cs="Times New Roman"/>
                <w:u w:val="none" w:color="auto"/>
              </w:rPr>
              <w:drawing>
                <wp:inline distT="0" distB="0" distL="114300" distR="114300">
                  <wp:extent cx="1971675" cy="583565"/>
                  <wp:effectExtent l="0" t="0" r="9525" b="10795"/>
                  <wp:docPr id="2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32"/>
                          <pic:cNvPicPr>
                            <a:picLocks noChangeAspect="1"/>
                          </pic:cNvPicPr>
                        </pic:nvPicPr>
                        <pic:blipFill>
                          <a:blip r:embed="rId24"/>
                          <a:stretch>
                            <a:fillRect/>
                          </a:stretch>
                        </pic:blipFill>
                        <pic:spPr>
                          <a:xfrm>
                            <a:off x="0" y="0"/>
                            <a:ext cx="1971675" cy="583565"/>
                          </a:xfrm>
                          <a:prstGeom prst="rect">
                            <a:avLst/>
                          </a:prstGeom>
                          <a:noFill/>
                          <a:ln>
                            <a:noFill/>
                          </a:ln>
                        </pic:spPr>
                      </pic:pic>
                    </a:graphicData>
                  </a:graphic>
                </wp:inline>
              </w:drawing>
            </w:r>
          </w:p>
          <w:p w14:paraId="0ED6CD54">
            <w:pPr>
              <w:spacing w:line="360" w:lineRule="auto"/>
              <w:ind w:firstLine="420" w:firstLineChars="200"/>
              <w:rPr>
                <w:rFonts w:hint="default" w:ascii="Times New Roman" w:hAnsi="Times New Roman" w:cs="Times New Roman"/>
                <w:color w:val="000000"/>
                <w:spacing w:val="0"/>
                <w:kern w:val="0"/>
                <w:szCs w:val="21"/>
                <w:u w:val="none" w:color="auto"/>
                <w:lang w:val="en-US" w:eastAsia="zh-CN"/>
              </w:rPr>
            </w:pPr>
            <w:r>
              <w:rPr>
                <w:rFonts w:hint="default" w:ascii="Times New Roman" w:hAnsi="Times New Roman" w:cs="Times New Roman"/>
                <w:color w:val="000000"/>
                <w:spacing w:val="0"/>
                <w:kern w:val="0"/>
                <w:szCs w:val="21"/>
                <w:u w:val="none" w:color="auto"/>
                <w:lang w:val="en-US" w:eastAsia="zh-CN"/>
              </w:rPr>
              <w:t>式中：L</w:t>
            </w:r>
            <w:r>
              <w:rPr>
                <w:rFonts w:hint="default" w:ascii="Times New Roman" w:hAnsi="Times New Roman" w:cs="Times New Roman"/>
                <w:color w:val="000000"/>
                <w:spacing w:val="0"/>
                <w:kern w:val="0"/>
                <w:szCs w:val="21"/>
                <w:u w:val="none" w:color="auto"/>
                <w:vertAlign w:val="subscript"/>
                <w:lang w:val="en-US" w:eastAsia="zh-CN"/>
              </w:rPr>
              <w:t>p1i</w:t>
            </w:r>
            <w:r>
              <w:rPr>
                <w:rFonts w:hint="default" w:ascii="Times New Roman" w:hAnsi="Times New Roman" w:cs="Times New Roman"/>
                <w:color w:val="000000"/>
                <w:spacing w:val="0"/>
                <w:kern w:val="0"/>
                <w:szCs w:val="21"/>
                <w:u w:val="none" w:color="auto"/>
                <w:vertAlign w:val="baseline"/>
                <w:lang w:val="en-US" w:eastAsia="zh-CN"/>
              </w:rPr>
              <w:t>（</w:t>
            </w:r>
            <w:r>
              <w:rPr>
                <w:rFonts w:hint="default" w:ascii="Times New Roman" w:hAnsi="Times New Roman" w:cs="Times New Roman"/>
                <w:color w:val="000000"/>
                <w:spacing w:val="0"/>
                <w:kern w:val="0"/>
                <w:szCs w:val="21"/>
                <w:u w:val="none" w:color="auto"/>
                <w:lang w:val="en-US" w:eastAsia="zh-CN"/>
              </w:rPr>
              <w:t>T</w:t>
            </w:r>
            <w:r>
              <w:rPr>
                <w:rFonts w:hint="default" w:ascii="Times New Roman" w:hAnsi="Times New Roman" w:cs="Times New Roman"/>
                <w:color w:val="000000"/>
                <w:spacing w:val="0"/>
                <w:kern w:val="0"/>
                <w:szCs w:val="21"/>
                <w:u w:val="none" w:color="auto"/>
                <w:vertAlign w:val="baseline"/>
                <w:lang w:val="en-US" w:eastAsia="zh-CN"/>
              </w:rPr>
              <w:t>）</w:t>
            </w:r>
            <w:r>
              <w:rPr>
                <w:rFonts w:hint="default" w:ascii="Times New Roman" w:hAnsi="Times New Roman" w:cs="Times New Roman"/>
                <w:color w:val="000000"/>
                <w:spacing w:val="0"/>
                <w:kern w:val="0"/>
                <w:szCs w:val="21"/>
                <w:u w:val="none" w:color="auto"/>
                <w:lang w:val="en-US" w:eastAsia="zh-CN"/>
              </w:rPr>
              <w:t>——靠近围护结构处室内N个声源i倍频带的叠加声压级，dB；</w:t>
            </w:r>
          </w:p>
          <w:p w14:paraId="74FF3D63">
            <w:pPr>
              <w:spacing w:line="360" w:lineRule="auto"/>
              <w:ind w:firstLine="420" w:firstLineChars="200"/>
              <w:rPr>
                <w:rFonts w:hint="default" w:ascii="Times New Roman" w:hAnsi="Times New Roman" w:cs="Times New Roman"/>
                <w:color w:val="000000"/>
                <w:spacing w:val="0"/>
                <w:kern w:val="0"/>
                <w:szCs w:val="21"/>
                <w:u w:val="none" w:color="auto"/>
                <w:lang w:val="en-US" w:eastAsia="zh-CN"/>
              </w:rPr>
            </w:pPr>
            <w:r>
              <w:rPr>
                <w:rFonts w:hint="default" w:ascii="Times New Roman" w:hAnsi="Times New Roman" w:cs="Times New Roman"/>
                <w:color w:val="000000"/>
                <w:spacing w:val="0"/>
                <w:kern w:val="0"/>
                <w:szCs w:val="21"/>
                <w:u w:val="none" w:color="auto"/>
                <w:lang w:val="en-US" w:eastAsia="zh-CN"/>
              </w:rPr>
              <w:t>L</w:t>
            </w:r>
            <w:r>
              <w:rPr>
                <w:rFonts w:hint="default" w:ascii="Times New Roman" w:hAnsi="Times New Roman" w:cs="Times New Roman"/>
                <w:color w:val="000000"/>
                <w:spacing w:val="0"/>
                <w:kern w:val="0"/>
                <w:szCs w:val="21"/>
                <w:u w:val="none" w:color="auto"/>
                <w:vertAlign w:val="subscript"/>
                <w:lang w:val="en-US" w:eastAsia="zh-CN"/>
              </w:rPr>
              <w:t>p1ij</w:t>
            </w:r>
            <w:r>
              <w:rPr>
                <w:rFonts w:hint="default" w:ascii="Times New Roman" w:hAnsi="Times New Roman" w:cs="Times New Roman"/>
                <w:color w:val="000000"/>
                <w:spacing w:val="0"/>
                <w:kern w:val="0"/>
                <w:szCs w:val="21"/>
                <w:u w:val="none" w:color="auto"/>
                <w:lang w:val="en-US" w:eastAsia="zh-CN"/>
              </w:rPr>
              <w:t>——室内j声源i倍频带的声压级，dB；</w:t>
            </w:r>
          </w:p>
          <w:p w14:paraId="78A21721">
            <w:pPr>
              <w:spacing w:line="360" w:lineRule="auto"/>
              <w:ind w:firstLine="420" w:firstLineChars="200"/>
              <w:rPr>
                <w:rFonts w:hint="default" w:ascii="Times New Roman" w:hAnsi="Times New Roman" w:cs="Times New Roman"/>
                <w:color w:val="000000"/>
                <w:spacing w:val="0"/>
                <w:kern w:val="0"/>
                <w:szCs w:val="21"/>
                <w:u w:val="none" w:color="auto"/>
                <w:lang w:val="en-US" w:eastAsia="zh-CN"/>
              </w:rPr>
            </w:pPr>
            <w:r>
              <w:rPr>
                <w:rFonts w:hint="default" w:ascii="Times New Roman" w:hAnsi="Times New Roman" w:cs="Times New Roman"/>
                <w:color w:val="000000"/>
                <w:spacing w:val="0"/>
                <w:kern w:val="0"/>
                <w:szCs w:val="21"/>
                <w:u w:val="none" w:color="auto"/>
                <w:lang w:val="en-US" w:eastAsia="zh-CN"/>
              </w:rPr>
              <w:t>N——室内声源总数。</w:t>
            </w:r>
          </w:p>
          <w:p w14:paraId="5956406D">
            <w:pPr>
              <w:spacing w:line="360" w:lineRule="auto"/>
              <w:ind w:firstLine="422" w:firstLineChars="200"/>
              <w:rPr>
                <w:rFonts w:hint="default" w:ascii="Times New Roman" w:hAnsi="Times New Roman" w:eastAsia="宋体" w:cs="Times New Roman"/>
                <w:b/>
                <w:bCs/>
                <w:color w:val="000000"/>
                <w:spacing w:val="0"/>
                <w:kern w:val="0"/>
                <w:szCs w:val="21"/>
                <w:u w:val="none" w:color="auto"/>
                <w:lang w:val="en-US" w:eastAsia="zh-CN"/>
              </w:rPr>
            </w:pPr>
            <w:r>
              <w:rPr>
                <w:rFonts w:hint="default" w:ascii="Times New Roman" w:hAnsi="Times New Roman" w:cs="Times New Roman"/>
                <w:b/>
                <w:bCs/>
                <w:color w:val="000000"/>
                <w:spacing w:val="0"/>
                <w:kern w:val="0"/>
                <w:szCs w:val="21"/>
                <w:u w:val="none" w:color="auto"/>
                <w:lang w:val="en-US" w:eastAsia="zh-CN"/>
              </w:rPr>
              <w:t>B、噪声计算基本参数</w:t>
            </w:r>
          </w:p>
          <w:p w14:paraId="609CB3F3">
            <w:pPr>
              <w:spacing w:line="360" w:lineRule="auto"/>
              <w:ind w:firstLine="420" w:firstLineChars="200"/>
              <w:rPr>
                <w:rFonts w:hint="default" w:ascii="Times New Roman" w:hAnsi="Times New Roman" w:eastAsia="宋体" w:cs="Times New Roman"/>
                <w:color w:val="000000"/>
                <w:spacing w:val="0"/>
                <w:kern w:val="0"/>
                <w:szCs w:val="21"/>
                <w:u w:val="none" w:color="auto"/>
                <w:lang w:val="en-US" w:eastAsia="zh-CN"/>
              </w:rPr>
            </w:pPr>
            <w:r>
              <w:rPr>
                <w:rFonts w:hint="default" w:ascii="Times New Roman" w:hAnsi="Times New Roman" w:cs="Times New Roman"/>
                <w:color w:val="000000"/>
                <w:spacing w:val="0"/>
                <w:kern w:val="0"/>
                <w:szCs w:val="21"/>
                <w:u w:val="none" w:color="auto"/>
                <w:lang w:val="en-US" w:eastAsia="zh-CN"/>
              </w:rPr>
              <w:t>根据以上公式，其噪声预测所需参数见下表：</w:t>
            </w:r>
          </w:p>
          <w:p w14:paraId="5FFC935C">
            <w:pPr>
              <w:pStyle w:val="8"/>
              <w:spacing w:before="0" w:after="0" w:line="240" w:lineRule="auto"/>
              <w:ind w:firstLine="0" w:firstLineChars="0"/>
              <w:jc w:val="center"/>
              <w:rPr>
                <w:rFonts w:hint="default" w:ascii="Times New Roman" w:hAnsi="Times New Roman" w:eastAsia="宋体" w:cs="Times New Roman"/>
                <w:b/>
                <w:bCs/>
                <w:u w:val="none" w:color="auto"/>
                <w:vertAlign w:val="baseline"/>
                <w:lang w:val="en-US" w:eastAsia="zh-CN"/>
              </w:rPr>
            </w:pPr>
            <w:r>
              <w:rPr>
                <w:rFonts w:hint="default" w:ascii="Times New Roman" w:hAnsi="Times New Roman" w:eastAsia="宋体" w:cs="Times New Roman"/>
                <w:b/>
                <w:bCs/>
                <w:u w:val="none" w:color="auto"/>
                <w:lang w:val="en-US" w:eastAsia="zh-CN"/>
              </w:rPr>
              <w:t>表4-1</w:t>
            </w:r>
            <w:r>
              <w:rPr>
                <w:rFonts w:hint="eastAsia" w:ascii="Times New Roman" w:hAnsi="Times New Roman" w:eastAsia="宋体" w:cs="Times New Roman"/>
                <w:b/>
                <w:bCs/>
                <w:u w:val="none" w:color="auto"/>
                <w:lang w:val="en-US" w:eastAsia="zh-CN"/>
              </w:rPr>
              <w:t>5</w:t>
            </w:r>
            <w:r>
              <w:rPr>
                <w:rFonts w:hint="default" w:ascii="Times New Roman" w:hAnsi="Times New Roman" w:eastAsia="宋体" w:cs="Times New Roman"/>
                <w:b/>
                <w:bCs/>
                <w:u w:val="none" w:color="auto"/>
                <w:lang w:val="en-US" w:eastAsia="zh-CN"/>
              </w:rPr>
              <w:t>噪声基本参数一览表</w:t>
            </w:r>
          </w:p>
          <w:tbl>
            <w:tblPr>
              <w:tblStyle w:val="32"/>
              <w:tblW w:w="4993" w:type="pct"/>
              <w:jc w:val="center"/>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Layout w:type="autofit"/>
              <w:tblCellMar>
                <w:top w:w="0" w:type="dxa"/>
                <w:left w:w="108" w:type="dxa"/>
                <w:bottom w:w="0" w:type="dxa"/>
                <w:right w:w="108" w:type="dxa"/>
              </w:tblCellMar>
            </w:tblPr>
            <w:tblGrid>
              <w:gridCol w:w="478"/>
              <w:gridCol w:w="1309"/>
              <w:gridCol w:w="760"/>
              <w:gridCol w:w="689"/>
              <w:gridCol w:w="583"/>
              <w:gridCol w:w="1004"/>
              <w:gridCol w:w="945"/>
              <w:gridCol w:w="1097"/>
              <w:gridCol w:w="1216"/>
            </w:tblGrid>
            <w:tr w14:paraId="698C9C92">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397" w:hRule="atLeast"/>
                <w:jc w:val="center"/>
              </w:trPr>
              <w:tc>
                <w:tcPr>
                  <w:tcW w:w="296" w:type="pct"/>
                  <w:tcBorders>
                    <w:tl2br w:val="nil"/>
                    <w:tr2bl w:val="nil"/>
                  </w:tcBorders>
                  <w:noWrap w:val="0"/>
                  <w:vAlign w:val="center"/>
                </w:tcPr>
                <w:p w14:paraId="350072CB">
                  <w:pPr>
                    <w:keepNext w:val="0"/>
                    <w:keepLines w:val="0"/>
                    <w:widowControl/>
                    <w:suppressLineNumbers w:val="0"/>
                    <w:jc w:val="center"/>
                    <w:textAlignment w:val="center"/>
                    <w:rPr>
                      <w:rFonts w:hint="default" w:ascii="Times New Roman" w:hAnsi="Times New Roman" w:eastAsia="宋体" w:cs="Times New Roman"/>
                      <w:b/>
                      <w:bCs/>
                      <w:i w:val="0"/>
                      <w:iCs w:val="0"/>
                      <w:color w:val="000000"/>
                      <w:sz w:val="21"/>
                      <w:szCs w:val="21"/>
                      <w:u w:val="none" w:color="auto"/>
                    </w:rPr>
                  </w:pPr>
                  <w:r>
                    <w:rPr>
                      <w:rFonts w:hint="default" w:ascii="Times New Roman" w:hAnsi="Times New Roman" w:eastAsia="宋体" w:cs="Times New Roman"/>
                      <w:b/>
                      <w:bCs/>
                      <w:i w:val="0"/>
                      <w:iCs w:val="0"/>
                      <w:color w:val="000000"/>
                      <w:kern w:val="0"/>
                      <w:sz w:val="21"/>
                      <w:szCs w:val="21"/>
                      <w:u w:val="none" w:color="auto"/>
                      <w:lang w:val="en-US" w:eastAsia="zh-CN" w:bidi="ar"/>
                    </w:rPr>
                    <w:t>序号</w:t>
                  </w:r>
                </w:p>
              </w:tc>
              <w:tc>
                <w:tcPr>
                  <w:tcW w:w="810" w:type="pct"/>
                  <w:tcBorders>
                    <w:tl2br w:val="nil"/>
                    <w:tr2bl w:val="nil"/>
                  </w:tcBorders>
                  <w:noWrap w:val="0"/>
                  <w:vAlign w:val="center"/>
                </w:tcPr>
                <w:p w14:paraId="64F993C8">
                  <w:pPr>
                    <w:keepNext w:val="0"/>
                    <w:keepLines w:val="0"/>
                    <w:widowControl/>
                    <w:suppressLineNumbers w:val="0"/>
                    <w:jc w:val="center"/>
                    <w:textAlignment w:val="center"/>
                    <w:rPr>
                      <w:rFonts w:hint="default" w:ascii="Times New Roman" w:hAnsi="Times New Roman" w:eastAsia="宋体" w:cs="Times New Roman"/>
                      <w:b/>
                      <w:bCs/>
                      <w:i w:val="0"/>
                      <w:iCs w:val="0"/>
                      <w:color w:val="000000"/>
                      <w:sz w:val="21"/>
                      <w:szCs w:val="21"/>
                      <w:u w:val="none" w:color="auto"/>
                    </w:rPr>
                  </w:pPr>
                  <w:r>
                    <w:rPr>
                      <w:rFonts w:hint="default" w:ascii="Times New Roman" w:hAnsi="Times New Roman" w:eastAsia="宋体" w:cs="Times New Roman"/>
                      <w:b/>
                      <w:bCs/>
                      <w:i w:val="0"/>
                      <w:iCs w:val="0"/>
                      <w:color w:val="000000"/>
                      <w:kern w:val="0"/>
                      <w:sz w:val="21"/>
                      <w:szCs w:val="21"/>
                      <w:u w:val="none" w:color="auto"/>
                      <w:lang w:val="en-US" w:eastAsia="zh-CN" w:bidi="ar"/>
                    </w:rPr>
                    <w:t>噪声源</w:t>
                  </w:r>
                </w:p>
              </w:tc>
              <w:tc>
                <w:tcPr>
                  <w:tcW w:w="470" w:type="pct"/>
                  <w:tcBorders>
                    <w:tl2br w:val="nil"/>
                    <w:tr2bl w:val="nil"/>
                  </w:tcBorders>
                  <w:noWrap w:val="0"/>
                  <w:vAlign w:val="center"/>
                </w:tcPr>
                <w:p w14:paraId="03D021B6">
                  <w:pPr>
                    <w:keepNext w:val="0"/>
                    <w:keepLines w:val="0"/>
                    <w:widowControl/>
                    <w:suppressLineNumbers w:val="0"/>
                    <w:jc w:val="center"/>
                    <w:textAlignment w:val="center"/>
                    <w:rPr>
                      <w:rFonts w:hint="default" w:ascii="Times New Roman" w:hAnsi="Times New Roman" w:eastAsia="宋体" w:cs="Times New Roman"/>
                      <w:b/>
                      <w:bCs/>
                      <w:i w:val="0"/>
                      <w:iCs w:val="0"/>
                      <w:color w:val="000000"/>
                      <w:sz w:val="21"/>
                      <w:szCs w:val="21"/>
                      <w:u w:val="none" w:color="auto"/>
                    </w:rPr>
                  </w:pPr>
                  <w:r>
                    <w:rPr>
                      <w:rFonts w:hint="default" w:ascii="Times New Roman" w:hAnsi="Times New Roman" w:eastAsia="宋体" w:cs="Times New Roman"/>
                      <w:b/>
                      <w:bCs/>
                      <w:i w:val="0"/>
                      <w:iCs w:val="0"/>
                      <w:color w:val="000000"/>
                      <w:kern w:val="0"/>
                      <w:sz w:val="21"/>
                      <w:szCs w:val="21"/>
                      <w:u w:val="none" w:color="auto"/>
                      <w:lang w:val="en-US" w:eastAsia="zh-CN" w:bidi="ar"/>
                    </w:rPr>
                    <w:t>长</w:t>
                  </w:r>
                  <w:r>
                    <w:rPr>
                      <w:rStyle w:val="89"/>
                      <w:rFonts w:hint="default" w:ascii="Times New Roman" w:hAnsi="Times New Roman" w:eastAsia="宋体" w:cs="Times New Roman"/>
                      <w:b/>
                      <w:bCs/>
                      <w:sz w:val="21"/>
                      <w:szCs w:val="21"/>
                      <w:u w:val="none" w:color="auto"/>
                      <w:lang w:val="en-US" w:eastAsia="zh-CN" w:bidi="ar"/>
                    </w:rPr>
                    <w:t>/m</w:t>
                  </w:r>
                </w:p>
              </w:tc>
              <w:tc>
                <w:tcPr>
                  <w:tcW w:w="426" w:type="pct"/>
                  <w:tcBorders>
                    <w:tl2br w:val="nil"/>
                    <w:tr2bl w:val="nil"/>
                  </w:tcBorders>
                  <w:noWrap w:val="0"/>
                  <w:vAlign w:val="center"/>
                </w:tcPr>
                <w:p w14:paraId="07BC9F91">
                  <w:pPr>
                    <w:keepNext w:val="0"/>
                    <w:keepLines w:val="0"/>
                    <w:widowControl/>
                    <w:suppressLineNumbers w:val="0"/>
                    <w:jc w:val="center"/>
                    <w:textAlignment w:val="center"/>
                    <w:rPr>
                      <w:rFonts w:hint="default" w:ascii="Times New Roman" w:hAnsi="Times New Roman" w:eastAsia="宋体" w:cs="Times New Roman"/>
                      <w:b/>
                      <w:bCs/>
                      <w:i w:val="0"/>
                      <w:iCs w:val="0"/>
                      <w:color w:val="000000"/>
                      <w:sz w:val="21"/>
                      <w:szCs w:val="21"/>
                      <w:u w:val="none" w:color="auto"/>
                    </w:rPr>
                  </w:pPr>
                  <w:r>
                    <w:rPr>
                      <w:rFonts w:hint="default" w:ascii="Times New Roman" w:hAnsi="Times New Roman" w:eastAsia="宋体" w:cs="Times New Roman"/>
                      <w:b/>
                      <w:bCs/>
                      <w:i w:val="0"/>
                      <w:iCs w:val="0"/>
                      <w:color w:val="000000"/>
                      <w:kern w:val="0"/>
                      <w:sz w:val="21"/>
                      <w:szCs w:val="21"/>
                      <w:u w:val="none" w:color="auto"/>
                      <w:lang w:val="en-US" w:eastAsia="zh-CN" w:bidi="ar"/>
                    </w:rPr>
                    <w:t>宽</w:t>
                  </w:r>
                  <w:r>
                    <w:rPr>
                      <w:rStyle w:val="89"/>
                      <w:rFonts w:hint="default" w:ascii="Times New Roman" w:hAnsi="Times New Roman" w:eastAsia="宋体" w:cs="Times New Roman"/>
                      <w:b/>
                      <w:bCs/>
                      <w:sz w:val="21"/>
                      <w:szCs w:val="21"/>
                      <w:u w:val="none" w:color="auto"/>
                      <w:lang w:val="en-US" w:eastAsia="zh-CN" w:bidi="ar"/>
                    </w:rPr>
                    <w:t>/m</w:t>
                  </w:r>
                </w:p>
              </w:tc>
              <w:tc>
                <w:tcPr>
                  <w:tcW w:w="361" w:type="pct"/>
                  <w:tcBorders>
                    <w:tl2br w:val="nil"/>
                    <w:tr2bl w:val="nil"/>
                  </w:tcBorders>
                  <w:noWrap w:val="0"/>
                  <w:vAlign w:val="center"/>
                </w:tcPr>
                <w:p w14:paraId="47D97CF3">
                  <w:pPr>
                    <w:keepNext w:val="0"/>
                    <w:keepLines w:val="0"/>
                    <w:widowControl/>
                    <w:suppressLineNumbers w:val="0"/>
                    <w:jc w:val="center"/>
                    <w:textAlignment w:val="center"/>
                    <w:rPr>
                      <w:rFonts w:hint="default" w:ascii="Times New Roman" w:hAnsi="Times New Roman" w:eastAsia="宋体" w:cs="Times New Roman"/>
                      <w:b/>
                      <w:bCs/>
                      <w:i w:val="0"/>
                      <w:iCs w:val="0"/>
                      <w:color w:val="000000"/>
                      <w:sz w:val="21"/>
                      <w:szCs w:val="21"/>
                      <w:u w:val="none" w:color="auto"/>
                    </w:rPr>
                  </w:pPr>
                  <w:r>
                    <w:rPr>
                      <w:rFonts w:hint="default" w:ascii="Times New Roman" w:hAnsi="Times New Roman" w:eastAsia="宋体" w:cs="Times New Roman"/>
                      <w:b/>
                      <w:bCs/>
                      <w:i w:val="0"/>
                      <w:iCs w:val="0"/>
                      <w:color w:val="000000"/>
                      <w:kern w:val="0"/>
                      <w:sz w:val="21"/>
                      <w:szCs w:val="21"/>
                      <w:u w:val="none" w:color="auto"/>
                      <w:lang w:val="en-US" w:eastAsia="zh-CN" w:bidi="ar"/>
                    </w:rPr>
                    <w:t>高</w:t>
                  </w:r>
                  <w:r>
                    <w:rPr>
                      <w:rStyle w:val="89"/>
                      <w:rFonts w:hint="default" w:ascii="Times New Roman" w:hAnsi="Times New Roman" w:eastAsia="宋体" w:cs="Times New Roman"/>
                      <w:b/>
                      <w:bCs/>
                      <w:sz w:val="21"/>
                      <w:szCs w:val="21"/>
                      <w:u w:val="none" w:color="auto"/>
                      <w:lang w:val="en-US" w:eastAsia="zh-CN" w:bidi="ar"/>
                    </w:rPr>
                    <w:t>/m</w:t>
                  </w:r>
                </w:p>
              </w:tc>
              <w:tc>
                <w:tcPr>
                  <w:tcW w:w="621" w:type="pct"/>
                  <w:tcBorders>
                    <w:tl2br w:val="nil"/>
                    <w:tr2bl w:val="nil"/>
                  </w:tcBorders>
                  <w:noWrap w:val="0"/>
                  <w:vAlign w:val="center"/>
                </w:tcPr>
                <w:p w14:paraId="411A944E">
                  <w:pPr>
                    <w:keepNext w:val="0"/>
                    <w:keepLines w:val="0"/>
                    <w:widowControl/>
                    <w:suppressLineNumbers w:val="0"/>
                    <w:jc w:val="center"/>
                    <w:textAlignment w:val="center"/>
                    <w:rPr>
                      <w:rFonts w:hint="default" w:ascii="Times New Roman" w:hAnsi="Times New Roman" w:eastAsia="宋体" w:cs="Times New Roman"/>
                      <w:b/>
                      <w:bCs/>
                      <w:i w:val="0"/>
                      <w:iCs w:val="0"/>
                      <w:color w:val="000000"/>
                      <w:sz w:val="21"/>
                      <w:szCs w:val="21"/>
                      <w:u w:val="none" w:color="auto"/>
                    </w:rPr>
                  </w:pPr>
                  <w:r>
                    <w:rPr>
                      <w:rFonts w:hint="default" w:ascii="Times New Roman" w:hAnsi="Times New Roman" w:eastAsia="宋体" w:cs="Times New Roman"/>
                      <w:b/>
                      <w:bCs/>
                      <w:i w:val="0"/>
                      <w:iCs w:val="0"/>
                      <w:color w:val="000000"/>
                      <w:kern w:val="0"/>
                      <w:sz w:val="21"/>
                      <w:szCs w:val="21"/>
                      <w:u w:val="none" w:color="auto"/>
                      <w:lang w:val="en-US" w:eastAsia="zh-CN" w:bidi="ar"/>
                    </w:rPr>
                    <w:t>表面积</w:t>
                  </w:r>
                  <w:r>
                    <w:rPr>
                      <w:rStyle w:val="89"/>
                      <w:rFonts w:hint="default" w:ascii="Times New Roman" w:hAnsi="Times New Roman" w:eastAsia="宋体" w:cs="Times New Roman"/>
                      <w:b/>
                      <w:bCs/>
                      <w:sz w:val="21"/>
                      <w:szCs w:val="21"/>
                      <w:u w:val="none" w:color="auto"/>
                      <w:lang w:val="en-US" w:eastAsia="zh-CN" w:bidi="ar"/>
                    </w:rPr>
                    <w:t>/m</w:t>
                  </w:r>
                  <w:r>
                    <w:rPr>
                      <w:rStyle w:val="90"/>
                      <w:rFonts w:hint="default" w:ascii="Times New Roman" w:hAnsi="Times New Roman" w:eastAsia="宋体" w:cs="Times New Roman"/>
                      <w:b/>
                      <w:bCs/>
                      <w:sz w:val="21"/>
                      <w:szCs w:val="21"/>
                      <w:u w:val="none" w:color="auto"/>
                      <w:lang w:val="en-US" w:eastAsia="zh-CN" w:bidi="ar"/>
                    </w:rPr>
                    <w:t>2</w:t>
                  </w:r>
                </w:p>
              </w:tc>
              <w:tc>
                <w:tcPr>
                  <w:tcW w:w="585" w:type="pct"/>
                  <w:tcBorders>
                    <w:tl2br w:val="nil"/>
                    <w:tr2bl w:val="nil"/>
                  </w:tcBorders>
                  <w:noWrap w:val="0"/>
                  <w:vAlign w:val="center"/>
                </w:tcPr>
                <w:p w14:paraId="07071E30">
                  <w:pPr>
                    <w:keepNext w:val="0"/>
                    <w:keepLines w:val="0"/>
                    <w:widowControl/>
                    <w:suppressLineNumbers w:val="0"/>
                    <w:jc w:val="center"/>
                    <w:textAlignment w:val="center"/>
                    <w:rPr>
                      <w:rFonts w:hint="default" w:ascii="Times New Roman" w:hAnsi="Times New Roman" w:eastAsia="宋体" w:cs="Times New Roman"/>
                      <w:b/>
                      <w:bCs/>
                      <w:i w:val="0"/>
                      <w:iCs w:val="0"/>
                      <w:color w:val="000000"/>
                      <w:sz w:val="21"/>
                      <w:szCs w:val="21"/>
                      <w:u w:val="none" w:color="auto"/>
                    </w:rPr>
                  </w:pPr>
                  <w:r>
                    <w:rPr>
                      <w:rFonts w:hint="default" w:ascii="Times New Roman" w:hAnsi="Times New Roman" w:eastAsia="宋体" w:cs="Times New Roman"/>
                      <w:b/>
                      <w:bCs/>
                      <w:i w:val="0"/>
                      <w:iCs w:val="0"/>
                      <w:color w:val="000000"/>
                      <w:kern w:val="0"/>
                      <w:sz w:val="21"/>
                      <w:szCs w:val="21"/>
                      <w:u w:val="none" w:color="auto"/>
                      <w:lang w:val="en-US" w:eastAsia="zh-CN" w:bidi="ar"/>
                    </w:rPr>
                    <w:t>吸声系数</w:t>
                  </w:r>
                  <w:r>
                    <w:rPr>
                      <w:rStyle w:val="91"/>
                      <w:rFonts w:hint="default" w:ascii="Times New Roman" w:hAnsi="Times New Roman" w:cs="Times New Roman"/>
                      <w:sz w:val="21"/>
                      <w:szCs w:val="21"/>
                      <w:u w:val="none" w:color="auto"/>
                      <w:lang w:val="en-US" w:eastAsia="zh-CN" w:bidi="ar"/>
                    </w:rPr>
                    <w:t>α</w:t>
                  </w:r>
                </w:p>
              </w:tc>
              <w:tc>
                <w:tcPr>
                  <w:tcW w:w="679" w:type="pct"/>
                  <w:tcBorders>
                    <w:tl2br w:val="nil"/>
                    <w:tr2bl w:val="nil"/>
                  </w:tcBorders>
                  <w:noWrap w:val="0"/>
                  <w:vAlign w:val="center"/>
                </w:tcPr>
                <w:p w14:paraId="346096C6">
                  <w:pPr>
                    <w:keepNext w:val="0"/>
                    <w:keepLines w:val="0"/>
                    <w:widowControl/>
                    <w:suppressLineNumbers w:val="0"/>
                    <w:jc w:val="center"/>
                    <w:textAlignment w:val="center"/>
                    <w:rPr>
                      <w:rFonts w:hint="default" w:ascii="Times New Roman" w:hAnsi="Times New Roman" w:eastAsia="宋体" w:cs="Times New Roman"/>
                      <w:b/>
                      <w:bCs/>
                      <w:i w:val="0"/>
                      <w:iCs w:val="0"/>
                      <w:color w:val="000000"/>
                      <w:sz w:val="21"/>
                      <w:szCs w:val="21"/>
                      <w:u w:val="none" w:color="auto"/>
                    </w:rPr>
                  </w:pPr>
                  <w:r>
                    <w:rPr>
                      <w:rFonts w:hint="default" w:ascii="Times New Roman" w:hAnsi="Times New Roman" w:eastAsia="宋体" w:cs="Times New Roman"/>
                      <w:b/>
                      <w:bCs/>
                      <w:i w:val="0"/>
                      <w:iCs w:val="0"/>
                      <w:color w:val="000000"/>
                      <w:kern w:val="0"/>
                      <w:sz w:val="21"/>
                      <w:szCs w:val="21"/>
                      <w:u w:val="none" w:color="auto"/>
                      <w:lang w:val="en-US" w:eastAsia="zh-CN" w:bidi="ar"/>
                    </w:rPr>
                    <w:t>房间常数</w:t>
                  </w:r>
                  <w:r>
                    <w:rPr>
                      <w:rStyle w:val="92"/>
                      <w:rFonts w:hint="default" w:ascii="Times New Roman" w:hAnsi="Times New Roman" w:eastAsia="宋体" w:cs="Times New Roman"/>
                      <w:sz w:val="21"/>
                      <w:szCs w:val="21"/>
                      <w:u w:val="none" w:color="auto"/>
                      <w:lang w:val="en-US" w:eastAsia="zh-CN" w:bidi="ar"/>
                    </w:rPr>
                    <w:t>R</w:t>
                  </w:r>
                </w:p>
              </w:tc>
              <w:tc>
                <w:tcPr>
                  <w:tcW w:w="747" w:type="pct"/>
                  <w:tcBorders>
                    <w:tl2br w:val="nil"/>
                    <w:tr2bl w:val="nil"/>
                  </w:tcBorders>
                  <w:noWrap w:val="0"/>
                  <w:vAlign w:val="center"/>
                </w:tcPr>
                <w:p w14:paraId="7C82E0A3">
                  <w:pPr>
                    <w:keepNext w:val="0"/>
                    <w:keepLines w:val="0"/>
                    <w:widowControl/>
                    <w:suppressLineNumbers w:val="0"/>
                    <w:jc w:val="center"/>
                    <w:textAlignment w:val="center"/>
                    <w:rPr>
                      <w:rFonts w:hint="default" w:ascii="Times New Roman" w:hAnsi="Times New Roman" w:eastAsia="宋体" w:cs="Times New Roman"/>
                      <w:b/>
                      <w:bCs/>
                      <w:i w:val="0"/>
                      <w:iCs w:val="0"/>
                      <w:color w:val="000000"/>
                      <w:kern w:val="0"/>
                      <w:sz w:val="21"/>
                      <w:szCs w:val="21"/>
                      <w:u w:val="none" w:color="auto"/>
                      <w:lang w:val="en-US" w:eastAsia="zh-CN" w:bidi="ar"/>
                    </w:rPr>
                  </w:pPr>
                  <w:r>
                    <w:rPr>
                      <w:rFonts w:hint="default" w:ascii="Times New Roman" w:hAnsi="Times New Roman" w:eastAsia="宋体" w:cs="Times New Roman"/>
                      <w:b/>
                      <w:bCs/>
                      <w:i w:val="0"/>
                      <w:iCs w:val="0"/>
                      <w:color w:val="000000"/>
                      <w:kern w:val="0"/>
                      <w:sz w:val="21"/>
                      <w:szCs w:val="21"/>
                      <w:u w:val="none" w:color="auto"/>
                      <w:lang w:val="en-US" w:eastAsia="zh-CN" w:bidi="ar"/>
                    </w:rPr>
                    <w:t>指向性因数Q</w:t>
                  </w:r>
                </w:p>
              </w:tc>
            </w:tr>
            <w:tr w14:paraId="6F5DED90">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397" w:hRule="atLeast"/>
                <w:jc w:val="center"/>
              </w:trPr>
              <w:tc>
                <w:tcPr>
                  <w:tcW w:w="296" w:type="pct"/>
                  <w:tcBorders>
                    <w:tl2br w:val="nil"/>
                    <w:tr2bl w:val="nil"/>
                  </w:tcBorders>
                  <w:noWrap w:val="0"/>
                  <w:vAlign w:val="center"/>
                </w:tcPr>
                <w:p w14:paraId="1419373D">
                  <w:pPr>
                    <w:keepNext w:val="0"/>
                    <w:keepLines w:val="0"/>
                    <w:widowControl/>
                    <w:suppressLineNumbers w:val="0"/>
                    <w:jc w:val="center"/>
                    <w:textAlignment w:val="center"/>
                    <w:rPr>
                      <w:rFonts w:hint="default" w:ascii="Times New Roman" w:hAnsi="Times New Roman" w:eastAsia="宋体" w:cs="Times New Roman"/>
                      <w:i w:val="0"/>
                      <w:iCs w:val="0"/>
                      <w:color w:val="000000"/>
                      <w:sz w:val="21"/>
                      <w:szCs w:val="21"/>
                      <w:u w:val="none" w:color="auto"/>
                    </w:rPr>
                  </w:pPr>
                  <w:r>
                    <w:rPr>
                      <w:rFonts w:hint="default" w:ascii="Times New Roman" w:hAnsi="Times New Roman" w:eastAsia="宋体" w:cs="Times New Roman"/>
                      <w:i w:val="0"/>
                      <w:iCs w:val="0"/>
                      <w:color w:val="000000"/>
                      <w:kern w:val="0"/>
                      <w:sz w:val="21"/>
                      <w:szCs w:val="21"/>
                      <w:u w:val="none" w:color="auto"/>
                      <w:lang w:val="en-US" w:eastAsia="zh-CN" w:bidi="ar"/>
                    </w:rPr>
                    <w:t>1</w:t>
                  </w:r>
                </w:p>
              </w:tc>
              <w:tc>
                <w:tcPr>
                  <w:tcW w:w="810" w:type="pct"/>
                  <w:tcBorders>
                    <w:tl2br w:val="nil"/>
                    <w:tr2bl w:val="nil"/>
                  </w:tcBorders>
                  <w:noWrap w:val="0"/>
                  <w:vAlign w:val="center"/>
                </w:tcPr>
                <w:p w14:paraId="52FA3B01">
                  <w:pPr>
                    <w:spacing w:line="360" w:lineRule="exact"/>
                    <w:jc w:val="center"/>
                    <w:rPr>
                      <w:rFonts w:hint="default" w:ascii="Times New Roman" w:hAnsi="Times New Roman" w:eastAsia="宋体" w:cs="Times New Roman"/>
                      <w:i w:val="0"/>
                      <w:iCs w:val="0"/>
                      <w:color w:val="000000"/>
                      <w:sz w:val="21"/>
                      <w:szCs w:val="21"/>
                      <w:highlight w:val="none"/>
                      <w:u w:val="none" w:color="auto"/>
                    </w:rPr>
                  </w:pPr>
                  <w:r>
                    <w:rPr>
                      <w:rFonts w:hint="default" w:ascii="Times New Roman" w:hAnsi="Times New Roman" w:cs="Times New Roman"/>
                      <w:szCs w:val="21"/>
                      <w:lang w:eastAsia="zh-CN"/>
                    </w:rPr>
                    <w:t>剪粉机</w:t>
                  </w:r>
                </w:p>
              </w:tc>
              <w:tc>
                <w:tcPr>
                  <w:tcW w:w="470" w:type="pct"/>
                  <w:tcBorders>
                    <w:tl2br w:val="nil"/>
                    <w:tr2bl w:val="nil"/>
                  </w:tcBorders>
                  <w:noWrap w:val="0"/>
                  <w:vAlign w:val="center"/>
                </w:tcPr>
                <w:p w14:paraId="0FA81C30">
                  <w:pPr>
                    <w:keepNext w:val="0"/>
                    <w:keepLines w:val="0"/>
                    <w:widowControl/>
                    <w:suppressLineNumbers w:val="0"/>
                    <w:jc w:val="center"/>
                    <w:textAlignment w:val="auto"/>
                    <w:rPr>
                      <w:rFonts w:hint="default" w:ascii="Times New Roman" w:hAnsi="Times New Roman" w:eastAsia="宋体" w:cs="Times New Roman"/>
                      <w:i w:val="0"/>
                      <w:iCs w:val="0"/>
                      <w:kern w:val="2"/>
                      <w:sz w:val="21"/>
                      <w:szCs w:val="21"/>
                      <w:u w:val="none" w:color="auto"/>
                      <w:lang w:val="en-US" w:eastAsia="zh-CN" w:bidi="ar"/>
                    </w:rPr>
                  </w:pPr>
                  <w:r>
                    <w:rPr>
                      <w:rFonts w:hint="default" w:ascii="Times New Roman" w:hAnsi="Times New Roman" w:eastAsia="宋体" w:cs="Times New Roman"/>
                      <w:i w:val="0"/>
                      <w:iCs w:val="0"/>
                      <w:kern w:val="2"/>
                      <w:sz w:val="21"/>
                      <w:szCs w:val="21"/>
                      <w:u w:val="none" w:color="auto"/>
                      <w:lang w:val="en-US" w:eastAsia="zh-CN" w:bidi="ar"/>
                    </w:rPr>
                    <w:t>130</w:t>
                  </w:r>
                </w:p>
              </w:tc>
              <w:tc>
                <w:tcPr>
                  <w:tcW w:w="426" w:type="pct"/>
                  <w:tcBorders>
                    <w:tl2br w:val="nil"/>
                    <w:tr2bl w:val="nil"/>
                  </w:tcBorders>
                  <w:noWrap w:val="0"/>
                  <w:vAlign w:val="center"/>
                </w:tcPr>
                <w:p w14:paraId="549BDF9F">
                  <w:pPr>
                    <w:keepNext w:val="0"/>
                    <w:keepLines w:val="0"/>
                    <w:widowControl/>
                    <w:suppressLineNumbers w:val="0"/>
                    <w:jc w:val="center"/>
                    <w:textAlignment w:val="auto"/>
                    <w:rPr>
                      <w:rFonts w:hint="default" w:ascii="Times New Roman" w:hAnsi="Times New Roman" w:eastAsia="宋体" w:cs="Times New Roman"/>
                      <w:i w:val="0"/>
                      <w:iCs w:val="0"/>
                      <w:kern w:val="2"/>
                      <w:sz w:val="21"/>
                      <w:szCs w:val="21"/>
                      <w:u w:val="none" w:color="auto"/>
                      <w:lang w:val="en-US" w:eastAsia="zh-CN" w:bidi="ar"/>
                    </w:rPr>
                  </w:pPr>
                  <w:r>
                    <w:rPr>
                      <w:rFonts w:hint="default" w:ascii="Times New Roman" w:hAnsi="Times New Roman" w:eastAsia="宋体" w:cs="Times New Roman"/>
                      <w:i w:val="0"/>
                      <w:iCs w:val="0"/>
                      <w:kern w:val="2"/>
                      <w:sz w:val="21"/>
                      <w:szCs w:val="21"/>
                      <w:u w:val="none" w:color="auto"/>
                      <w:lang w:val="en-US" w:eastAsia="zh-CN" w:bidi="ar"/>
                    </w:rPr>
                    <w:t>12</w:t>
                  </w:r>
                </w:p>
              </w:tc>
              <w:tc>
                <w:tcPr>
                  <w:tcW w:w="361" w:type="pct"/>
                  <w:tcBorders>
                    <w:tl2br w:val="nil"/>
                    <w:tr2bl w:val="nil"/>
                  </w:tcBorders>
                  <w:noWrap w:val="0"/>
                  <w:vAlign w:val="center"/>
                </w:tcPr>
                <w:p w14:paraId="523E89F0">
                  <w:pPr>
                    <w:keepNext w:val="0"/>
                    <w:keepLines w:val="0"/>
                    <w:widowControl/>
                    <w:suppressLineNumbers w:val="0"/>
                    <w:jc w:val="center"/>
                    <w:textAlignment w:val="auto"/>
                    <w:rPr>
                      <w:rFonts w:hint="default" w:ascii="Times New Roman" w:hAnsi="Times New Roman" w:eastAsia="宋体" w:cs="Times New Roman"/>
                      <w:i w:val="0"/>
                      <w:iCs w:val="0"/>
                      <w:kern w:val="2"/>
                      <w:sz w:val="21"/>
                      <w:szCs w:val="21"/>
                      <w:u w:val="none" w:color="auto"/>
                      <w:lang w:val="en-US" w:eastAsia="zh-CN" w:bidi="ar"/>
                    </w:rPr>
                  </w:pPr>
                  <w:r>
                    <w:rPr>
                      <w:rFonts w:hint="default" w:ascii="Times New Roman" w:hAnsi="Times New Roman" w:eastAsia="宋体" w:cs="Times New Roman"/>
                      <w:i w:val="0"/>
                      <w:iCs w:val="0"/>
                      <w:kern w:val="2"/>
                      <w:sz w:val="21"/>
                      <w:szCs w:val="21"/>
                      <w:u w:val="none" w:color="auto"/>
                      <w:lang w:val="en-US" w:eastAsia="zh-CN" w:bidi="ar"/>
                    </w:rPr>
                    <w:t>4</w:t>
                  </w:r>
                </w:p>
              </w:tc>
              <w:tc>
                <w:tcPr>
                  <w:tcW w:w="621" w:type="pct"/>
                  <w:tcBorders>
                    <w:tl2br w:val="nil"/>
                    <w:tr2bl w:val="nil"/>
                  </w:tcBorders>
                  <w:noWrap w:val="0"/>
                  <w:vAlign w:val="center"/>
                </w:tcPr>
                <w:p w14:paraId="02DC818D">
                  <w:pPr>
                    <w:keepNext w:val="0"/>
                    <w:keepLines w:val="0"/>
                    <w:widowControl/>
                    <w:suppressLineNumbers w:val="0"/>
                    <w:jc w:val="center"/>
                    <w:textAlignment w:val="auto"/>
                    <w:rPr>
                      <w:rFonts w:hint="default" w:ascii="Times New Roman" w:hAnsi="Times New Roman" w:eastAsia="宋体" w:cs="Times New Roman"/>
                      <w:i w:val="0"/>
                      <w:iCs w:val="0"/>
                      <w:kern w:val="2"/>
                      <w:sz w:val="21"/>
                      <w:szCs w:val="21"/>
                      <w:u w:val="none" w:color="auto"/>
                      <w:lang w:val="en-US" w:eastAsia="zh-CN" w:bidi="ar"/>
                    </w:rPr>
                  </w:pPr>
                  <w:r>
                    <w:rPr>
                      <w:rFonts w:hint="default" w:ascii="Times New Roman" w:hAnsi="Times New Roman" w:eastAsia="宋体" w:cs="Times New Roman"/>
                      <w:i w:val="0"/>
                      <w:iCs w:val="0"/>
                      <w:kern w:val="2"/>
                      <w:sz w:val="21"/>
                      <w:szCs w:val="21"/>
                      <w:u w:val="none" w:color="auto"/>
                      <w:lang w:val="en-US" w:eastAsia="zh-CN" w:bidi="ar"/>
                    </w:rPr>
                    <w:t>1560</w:t>
                  </w:r>
                </w:p>
              </w:tc>
              <w:tc>
                <w:tcPr>
                  <w:tcW w:w="585" w:type="pct"/>
                  <w:vMerge w:val="restart"/>
                  <w:tcBorders>
                    <w:tl2br w:val="nil"/>
                    <w:tr2bl w:val="nil"/>
                  </w:tcBorders>
                  <w:noWrap w:val="0"/>
                  <w:vAlign w:val="center"/>
                </w:tcPr>
                <w:p w14:paraId="328D0AFA">
                  <w:pPr>
                    <w:keepNext w:val="0"/>
                    <w:keepLines w:val="0"/>
                    <w:widowControl/>
                    <w:suppressLineNumbers w:val="0"/>
                    <w:jc w:val="center"/>
                    <w:textAlignment w:val="auto"/>
                    <w:rPr>
                      <w:rFonts w:hint="default" w:ascii="Times New Roman" w:hAnsi="Times New Roman" w:eastAsia="宋体" w:cs="Times New Roman"/>
                      <w:i w:val="0"/>
                      <w:iCs w:val="0"/>
                      <w:kern w:val="2"/>
                      <w:sz w:val="21"/>
                      <w:szCs w:val="21"/>
                      <w:u w:val="none" w:color="auto"/>
                      <w:lang w:val="en-US" w:eastAsia="zh-CN" w:bidi="ar"/>
                    </w:rPr>
                  </w:pPr>
                  <w:r>
                    <w:rPr>
                      <w:rFonts w:hint="default" w:ascii="Times New Roman" w:hAnsi="Times New Roman" w:eastAsia="宋体" w:cs="Times New Roman"/>
                      <w:i w:val="0"/>
                      <w:iCs w:val="0"/>
                      <w:kern w:val="2"/>
                      <w:sz w:val="21"/>
                      <w:szCs w:val="21"/>
                      <w:u w:val="none" w:color="auto"/>
                      <w:lang w:val="en-US" w:eastAsia="zh-CN" w:bidi="ar"/>
                    </w:rPr>
                    <w:t>0.1</w:t>
                  </w:r>
                </w:p>
              </w:tc>
              <w:tc>
                <w:tcPr>
                  <w:tcW w:w="679" w:type="pct"/>
                  <w:vMerge w:val="restart"/>
                  <w:tcBorders>
                    <w:tl2br w:val="nil"/>
                    <w:tr2bl w:val="nil"/>
                  </w:tcBorders>
                  <w:noWrap w:val="0"/>
                  <w:vAlign w:val="center"/>
                </w:tcPr>
                <w:p w14:paraId="57214B57">
                  <w:pPr>
                    <w:keepNext w:val="0"/>
                    <w:keepLines w:val="0"/>
                    <w:widowControl/>
                    <w:suppressLineNumbers w:val="0"/>
                    <w:jc w:val="center"/>
                    <w:textAlignment w:val="auto"/>
                    <w:rPr>
                      <w:rFonts w:hint="default" w:ascii="Times New Roman" w:hAnsi="Times New Roman" w:eastAsia="宋体" w:cs="Times New Roman"/>
                      <w:i w:val="0"/>
                      <w:iCs w:val="0"/>
                      <w:kern w:val="2"/>
                      <w:sz w:val="21"/>
                      <w:szCs w:val="21"/>
                      <w:u w:val="none" w:color="auto"/>
                      <w:lang w:val="en-US" w:eastAsia="zh-CN" w:bidi="ar"/>
                    </w:rPr>
                  </w:pPr>
                  <w:r>
                    <w:rPr>
                      <w:rFonts w:hint="default" w:ascii="Times New Roman" w:hAnsi="Times New Roman" w:eastAsia="宋体" w:cs="Times New Roman"/>
                      <w:i w:val="0"/>
                      <w:iCs w:val="0"/>
                      <w:kern w:val="2"/>
                      <w:sz w:val="21"/>
                      <w:szCs w:val="21"/>
                      <w:u w:val="none" w:color="auto"/>
                      <w:lang w:val="en-US" w:eastAsia="zh-CN" w:bidi="ar"/>
                    </w:rPr>
                    <w:t>883.0</w:t>
                  </w:r>
                </w:p>
              </w:tc>
              <w:tc>
                <w:tcPr>
                  <w:tcW w:w="747" w:type="pct"/>
                  <w:vMerge w:val="restart"/>
                  <w:tcBorders>
                    <w:tl2br w:val="nil"/>
                    <w:tr2bl w:val="nil"/>
                  </w:tcBorders>
                  <w:noWrap w:val="0"/>
                  <w:vAlign w:val="center"/>
                </w:tcPr>
                <w:p w14:paraId="3C965841">
                  <w:pPr>
                    <w:keepNext w:val="0"/>
                    <w:keepLines w:val="0"/>
                    <w:widowControl/>
                    <w:suppressLineNumbers w:val="0"/>
                    <w:jc w:val="center"/>
                    <w:textAlignment w:val="center"/>
                    <w:rPr>
                      <w:rFonts w:hint="default" w:ascii="Times New Roman" w:hAnsi="Times New Roman" w:eastAsia="宋体" w:cs="Times New Roman"/>
                      <w:i w:val="0"/>
                      <w:iCs w:val="0"/>
                      <w:color w:val="000000"/>
                      <w:sz w:val="21"/>
                      <w:szCs w:val="21"/>
                      <w:u w:val="none" w:color="auto"/>
                      <w:lang w:val="en-US" w:eastAsia="zh-CN"/>
                    </w:rPr>
                  </w:pPr>
                  <w:r>
                    <w:rPr>
                      <w:rFonts w:hint="default" w:ascii="Times New Roman" w:hAnsi="Times New Roman" w:eastAsia="宋体" w:cs="Times New Roman"/>
                      <w:i w:val="0"/>
                      <w:iCs w:val="0"/>
                      <w:color w:val="000000"/>
                      <w:sz w:val="21"/>
                      <w:szCs w:val="21"/>
                      <w:u w:val="none" w:color="auto"/>
                      <w:lang w:val="en-US" w:eastAsia="zh-CN"/>
                    </w:rPr>
                    <w:t>1</w:t>
                  </w:r>
                </w:p>
              </w:tc>
            </w:tr>
            <w:tr w14:paraId="2F5BC8BA">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397" w:hRule="atLeast"/>
                <w:jc w:val="center"/>
              </w:trPr>
              <w:tc>
                <w:tcPr>
                  <w:tcW w:w="296" w:type="pct"/>
                  <w:tcBorders>
                    <w:tl2br w:val="nil"/>
                    <w:tr2bl w:val="nil"/>
                  </w:tcBorders>
                  <w:noWrap w:val="0"/>
                  <w:vAlign w:val="center"/>
                </w:tcPr>
                <w:p w14:paraId="3A03871E">
                  <w:pPr>
                    <w:keepNext w:val="0"/>
                    <w:keepLines w:val="0"/>
                    <w:widowControl/>
                    <w:suppressLineNumbers w:val="0"/>
                    <w:jc w:val="center"/>
                    <w:textAlignment w:val="center"/>
                    <w:rPr>
                      <w:rFonts w:hint="default" w:ascii="Times New Roman" w:hAnsi="Times New Roman" w:eastAsia="宋体" w:cs="Times New Roman"/>
                      <w:i w:val="0"/>
                      <w:iCs w:val="0"/>
                      <w:color w:val="000000"/>
                      <w:sz w:val="21"/>
                      <w:szCs w:val="21"/>
                      <w:u w:val="none" w:color="auto"/>
                    </w:rPr>
                  </w:pPr>
                  <w:r>
                    <w:rPr>
                      <w:rFonts w:hint="default" w:ascii="Times New Roman" w:hAnsi="Times New Roman" w:eastAsia="宋体" w:cs="Times New Roman"/>
                      <w:i w:val="0"/>
                      <w:iCs w:val="0"/>
                      <w:color w:val="000000"/>
                      <w:kern w:val="0"/>
                      <w:sz w:val="21"/>
                      <w:szCs w:val="21"/>
                      <w:u w:val="none" w:color="auto"/>
                      <w:lang w:val="en-US" w:eastAsia="zh-CN" w:bidi="ar"/>
                    </w:rPr>
                    <w:t>2</w:t>
                  </w:r>
                </w:p>
              </w:tc>
              <w:tc>
                <w:tcPr>
                  <w:tcW w:w="810" w:type="pct"/>
                  <w:tcBorders>
                    <w:tl2br w:val="nil"/>
                    <w:tr2bl w:val="nil"/>
                  </w:tcBorders>
                  <w:noWrap w:val="0"/>
                  <w:vAlign w:val="center"/>
                </w:tcPr>
                <w:p w14:paraId="3CDEBF9E">
                  <w:pPr>
                    <w:spacing w:line="360" w:lineRule="exact"/>
                    <w:jc w:val="center"/>
                    <w:rPr>
                      <w:rFonts w:hint="default" w:ascii="Times New Roman" w:hAnsi="Times New Roman" w:eastAsia="宋体" w:cs="Times New Roman"/>
                      <w:i w:val="0"/>
                      <w:iCs w:val="0"/>
                      <w:color w:val="000000"/>
                      <w:sz w:val="21"/>
                      <w:szCs w:val="21"/>
                      <w:highlight w:val="none"/>
                      <w:u w:val="none" w:color="auto"/>
                    </w:rPr>
                  </w:pPr>
                  <w:r>
                    <w:rPr>
                      <w:rFonts w:hint="default" w:ascii="Times New Roman" w:hAnsi="Times New Roman" w:cs="Times New Roman"/>
                      <w:szCs w:val="21"/>
                      <w:lang w:eastAsia="zh-CN"/>
                    </w:rPr>
                    <w:t>切粉机</w:t>
                  </w:r>
                </w:p>
              </w:tc>
              <w:tc>
                <w:tcPr>
                  <w:tcW w:w="760" w:type="dxa"/>
                  <w:tcBorders>
                    <w:tl2br w:val="nil"/>
                    <w:tr2bl w:val="nil"/>
                  </w:tcBorders>
                  <w:noWrap w:val="0"/>
                  <w:vAlign w:val="center"/>
                </w:tcPr>
                <w:p w14:paraId="2494DCC6">
                  <w:pPr>
                    <w:keepNext w:val="0"/>
                    <w:keepLines w:val="0"/>
                    <w:widowControl/>
                    <w:suppressLineNumbers w:val="0"/>
                    <w:jc w:val="center"/>
                    <w:textAlignment w:val="auto"/>
                    <w:rPr>
                      <w:rFonts w:hint="default" w:ascii="Times New Roman" w:hAnsi="Times New Roman" w:eastAsia="宋体" w:cs="Times New Roman"/>
                      <w:i w:val="0"/>
                      <w:iCs w:val="0"/>
                      <w:kern w:val="2"/>
                      <w:sz w:val="21"/>
                      <w:szCs w:val="21"/>
                      <w:u w:val="none" w:color="auto"/>
                      <w:lang w:val="en-US" w:eastAsia="zh-CN" w:bidi="ar"/>
                    </w:rPr>
                  </w:pPr>
                  <w:r>
                    <w:rPr>
                      <w:rFonts w:hint="default" w:ascii="Times New Roman" w:hAnsi="Times New Roman" w:eastAsia="宋体" w:cs="Times New Roman"/>
                      <w:i w:val="0"/>
                      <w:iCs w:val="0"/>
                      <w:kern w:val="2"/>
                      <w:sz w:val="21"/>
                      <w:szCs w:val="21"/>
                      <w:u w:val="none" w:color="auto"/>
                      <w:lang w:val="en-US" w:eastAsia="zh-CN" w:bidi="ar"/>
                    </w:rPr>
                    <w:t>130</w:t>
                  </w:r>
                </w:p>
              </w:tc>
              <w:tc>
                <w:tcPr>
                  <w:tcW w:w="689" w:type="dxa"/>
                  <w:tcBorders>
                    <w:tl2br w:val="nil"/>
                    <w:tr2bl w:val="nil"/>
                  </w:tcBorders>
                  <w:noWrap w:val="0"/>
                  <w:vAlign w:val="center"/>
                </w:tcPr>
                <w:p w14:paraId="03D60A30">
                  <w:pPr>
                    <w:keepNext w:val="0"/>
                    <w:keepLines w:val="0"/>
                    <w:widowControl/>
                    <w:suppressLineNumbers w:val="0"/>
                    <w:jc w:val="center"/>
                    <w:textAlignment w:val="auto"/>
                    <w:rPr>
                      <w:rFonts w:hint="default" w:ascii="Times New Roman" w:hAnsi="Times New Roman" w:eastAsia="宋体" w:cs="Times New Roman"/>
                      <w:i w:val="0"/>
                      <w:iCs w:val="0"/>
                      <w:kern w:val="2"/>
                      <w:sz w:val="21"/>
                      <w:szCs w:val="21"/>
                      <w:u w:val="none" w:color="auto"/>
                      <w:lang w:val="en-US" w:eastAsia="zh-CN" w:bidi="ar"/>
                    </w:rPr>
                  </w:pPr>
                  <w:r>
                    <w:rPr>
                      <w:rFonts w:hint="default" w:ascii="Times New Roman" w:hAnsi="Times New Roman" w:eastAsia="宋体" w:cs="Times New Roman"/>
                      <w:i w:val="0"/>
                      <w:iCs w:val="0"/>
                      <w:kern w:val="2"/>
                      <w:sz w:val="21"/>
                      <w:szCs w:val="21"/>
                      <w:u w:val="none" w:color="auto"/>
                      <w:lang w:val="en-US" w:eastAsia="zh-CN" w:bidi="ar"/>
                    </w:rPr>
                    <w:t>12</w:t>
                  </w:r>
                </w:p>
              </w:tc>
              <w:tc>
                <w:tcPr>
                  <w:tcW w:w="361" w:type="pct"/>
                  <w:tcBorders>
                    <w:tl2br w:val="nil"/>
                    <w:tr2bl w:val="nil"/>
                  </w:tcBorders>
                  <w:noWrap w:val="0"/>
                  <w:vAlign w:val="center"/>
                </w:tcPr>
                <w:p w14:paraId="7125ABF9">
                  <w:pPr>
                    <w:keepNext w:val="0"/>
                    <w:keepLines w:val="0"/>
                    <w:widowControl/>
                    <w:suppressLineNumbers w:val="0"/>
                    <w:jc w:val="center"/>
                    <w:textAlignment w:val="auto"/>
                    <w:rPr>
                      <w:rFonts w:hint="default" w:ascii="Times New Roman" w:hAnsi="Times New Roman" w:eastAsia="宋体" w:cs="Times New Roman"/>
                      <w:i w:val="0"/>
                      <w:iCs w:val="0"/>
                      <w:kern w:val="2"/>
                      <w:sz w:val="21"/>
                      <w:szCs w:val="21"/>
                      <w:u w:val="none" w:color="auto"/>
                      <w:lang w:val="en-US" w:eastAsia="zh-CN" w:bidi="ar"/>
                    </w:rPr>
                  </w:pPr>
                  <w:r>
                    <w:rPr>
                      <w:rFonts w:hint="default" w:ascii="Times New Roman" w:hAnsi="Times New Roman" w:eastAsia="宋体" w:cs="Times New Roman"/>
                      <w:i w:val="0"/>
                      <w:iCs w:val="0"/>
                      <w:kern w:val="2"/>
                      <w:sz w:val="21"/>
                      <w:szCs w:val="21"/>
                      <w:u w:val="none" w:color="auto"/>
                      <w:lang w:val="en-US" w:eastAsia="zh-CN" w:bidi="ar"/>
                    </w:rPr>
                    <w:t>4</w:t>
                  </w:r>
                </w:p>
              </w:tc>
              <w:tc>
                <w:tcPr>
                  <w:tcW w:w="621" w:type="pct"/>
                  <w:tcBorders>
                    <w:tl2br w:val="nil"/>
                    <w:tr2bl w:val="nil"/>
                  </w:tcBorders>
                  <w:noWrap w:val="0"/>
                  <w:vAlign w:val="center"/>
                </w:tcPr>
                <w:p w14:paraId="45A065F6">
                  <w:pPr>
                    <w:keepNext w:val="0"/>
                    <w:keepLines w:val="0"/>
                    <w:widowControl/>
                    <w:suppressLineNumbers w:val="0"/>
                    <w:jc w:val="center"/>
                    <w:textAlignment w:val="auto"/>
                    <w:rPr>
                      <w:rFonts w:hint="default" w:ascii="Times New Roman" w:hAnsi="Times New Roman" w:eastAsia="宋体" w:cs="Times New Roman"/>
                      <w:i w:val="0"/>
                      <w:iCs w:val="0"/>
                      <w:kern w:val="2"/>
                      <w:sz w:val="21"/>
                      <w:szCs w:val="21"/>
                      <w:u w:val="none" w:color="auto"/>
                      <w:lang w:val="en-US" w:eastAsia="zh-CN" w:bidi="ar"/>
                    </w:rPr>
                  </w:pPr>
                  <w:r>
                    <w:rPr>
                      <w:rFonts w:hint="default" w:ascii="Times New Roman" w:hAnsi="Times New Roman" w:eastAsia="宋体" w:cs="Times New Roman"/>
                      <w:i w:val="0"/>
                      <w:iCs w:val="0"/>
                      <w:kern w:val="2"/>
                      <w:sz w:val="21"/>
                      <w:szCs w:val="21"/>
                      <w:u w:val="none" w:color="auto"/>
                      <w:lang w:val="en-US" w:eastAsia="zh-CN" w:bidi="ar"/>
                    </w:rPr>
                    <w:t>1560</w:t>
                  </w:r>
                </w:p>
              </w:tc>
              <w:tc>
                <w:tcPr>
                  <w:tcW w:w="585" w:type="pct"/>
                  <w:vMerge w:val="continue"/>
                  <w:tcBorders>
                    <w:tl2br w:val="nil"/>
                    <w:tr2bl w:val="nil"/>
                  </w:tcBorders>
                  <w:noWrap w:val="0"/>
                  <w:vAlign w:val="center"/>
                </w:tcPr>
                <w:p w14:paraId="4A17A137">
                  <w:pPr>
                    <w:keepNext w:val="0"/>
                    <w:keepLines w:val="0"/>
                    <w:widowControl/>
                    <w:suppressLineNumbers w:val="0"/>
                    <w:jc w:val="center"/>
                    <w:textAlignment w:val="auto"/>
                    <w:rPr>
                      <w:rFonts w:hint="default" w:ascii="Times New Roman" w:hAnsi="Times New Roman" w:eastAsia="宋体" w:cs="Times New Roman"/>
                      <w:i w:val="0"/>
                      <w:iCs w:val="0"/>
                      <w:kern w:val="2"/>
                      <w:sz w:val="21"/>
                      <w:szCs w:val="21"/>
                      <w:u w:val="none" w:color="auto"/>
                      <w:lang w:val="en-US" w:eastAsia="zh-CN" w:bidi="ar"/>
                    </w:rPr>
                  </w:pPr>
                </w:p>
              </w:tc>
              <w:tc>
                <w:tcPr>
                  <w:tcW w:w="679" w:type="pct"/>
                  <w:vMerge w:val="continue"/>
                  <w:tcBorders>
                    <w:tl2br w:val="nil"/>
                    <w:tr2bl w:val="nil"/>
                  </w:tcBorders>
                  <w:noWrap w:val="0"/>
                  <w:vAlign w:val="center"/>
                </w:tcPr>
                <w:p w14:paraId="1E83A41A">
                  <w:pPr>
                    <w:keepNext w:val="0"/>
                    <w:keepLines w:val="0"/>
                    <w:widowControl/>
                    <w:suppressLineNumbers w:val="0"/>
                    <w:jc w:val="center"/>
                    <w:textAlignment w:val="auto"/>
                    <w:rPr>
                      <w:rFonts w:hint="default" w:ascii="Times New Roman" w:hAnsi="Times New Roman" w:eastAsia="宋体" w:cs="Times New Roman"/>
                      <w:i w:val="0"/>
                      <w:iCs w:val="0"/>
                      <w:kern w:val="2"/>
                      <w:sz w:val="21"/>
                      <w:szCs w:val="21"/>
                      <w:u w:val="none" w:color="auto"/>
                      <w:lang w:val="en-US" w:eastAsia="zh-CN" w:bidi="ar"/>
                    </w:rPr>
                  </w:pPr>
                </w:p>
              </w:tc>
              <w:tc>
                <w:tcPr>
                  <w:tcW w:w="747" w:type="pct"/>
                  <w:vMerge w:val="continue"/>
                  <w:tcBorders>
                    <w:tl2br w:val="nil"/>
                    <w:tr2bl w:val="nil"/>
                  </w:tcBorders>
                  <w:noWrap w:val="0"/>
                  <w:vAlign w:val="center"/>
                </w:tcPr>
                <w:p w14:paraId="3FA84D2F">
                  <w:pPr>
                    <w:keepNext w:val="0"/>
                    <w:keepLines w:val="0"/>
                    <w:widowControl/>
                    <w:suppressLineNumbers w:val="0"/>
                    <w:jc w:val="center"/>
                    <w:textAlignment w:val="center"/>
                    <w:rPr>
                      <w:rFonts w:hint="default" w:ascii="Times New Roman" w:hAnsi="Times New Roman" w:eastAsia="宋体" w:cs="Times New Roman"/>
                      <w:i w:val="0"/>
                      <w:iCs w:val="0"/>
                      <w:color w:val="000000"/>
                      <w:sz w:val="21"/>
                      <w:szCs w:val="21"/>
                      <w:u w:val="none" w:color="auto"/>
                      <w:lang w:val="en-US" w:eastAsia="zh-CN"/>
                    </w:rPr>
                  </w:pPr>
                </w:p>
              </w:tc>
            </w:tr>
            <w:tr w14:paraId="76DE8B08">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397" w:hRule="atLeast"/>
                <w:jc w:val="center"/>
              </w:trPr>
              <w:tc>
                <w:tcPr>
                  <w:tcW w:w="296" w:type="pct"/>
                  <w:tcBorders>
                    <w:tl2br w:val="nil"/>
                    <w:tr2bl w:val="nil"/>
                  </w:tcBorders>
                  <w:noWrap w:val="0"/>
                  <w:vAlign w:val="center"/>
                </w:tcPr>
                <w:p w14:paraId="2E189676">
                  <w:pPr>
                    <w:keepNext w:val="0"/>
                    <w:keepLines w:val="0"/>
                    <w:widowControl/>
                    <w:suppressLineNumbers w:val="0"/>
                    <w:jc w:val="center"/>
                    <w:textAlignment w:val="center"/>
                    <w:rPr>
                      <w:rFonts w:hint="default" w:ascii="Times New Roman" w:hAnsi="Times New Roman" w:eastAsia="宋体" w:cs="Times New Roman"/>
                      <w:i w:val="0"/>
                      <w:iCs w:val="0"/>
                      <w:color w:val="000000"/>
                      <w:sz w:val="21"/>
                      <w:szCs w:val="21"/>
                      <w:u w:val="none" w:color="auto"/>
                    </w:rPr>
                  </w:pPr>
                  <w:r>
                    <w:rPr>
                      <w:rFonts w:hint="default" w:ascii="Times New Roman" w:hAnsi="Times New Roman" w:eastAsia="宋体" w:cs="Times New Roman"/>
                      <w:i w:val="0"/>
                      <w:iCs w:val="0"/>
                      <w:color w:val="000000"/>
                      <w:kern w:val="0"/>
                      <w:sz w:val="21"/>
                      <w:szCs w:val="21"/>
                      <w:u w:val="none" w:color="auto"/>
                      <w:lang w:val="en-US" w:eastAsia="zh-CN" w:bidi="ar"/>
                    </w:rPr>
                    <w:t>3</w:t>
                  </w:r>
                </w:p>
              </w:tc>
              <w:tc>
                <w:tcPr>
                  <w:tcW w:w="810" w:type="pct"/>
                  <w:tcBorders>
                    <w:tl2br w:val="nil"/>
                    <w:tr2bl w:val="nil"/>
                  </w:tcBorders>
                  <w:noWrap w:val="0"/>
                  <w:vAlign w:val="center"/>
                </w:tcPr>
                <w:p w14:paraId="2A43FB8A">
                  <w:pPr>
                    <w:spacing w:line="360" w:lineRule="exact"/>
                    <w:jc w:val="center"/>
                    <w:rPr>
                      <w:rFonts w:hint="default" w:ascii="Times New Roman" w:hAnsi="Times New Roman" w:eastAsia="宋体" w:cs="Times New Roman"/>
                      <w:i w:val="0"/>
                      <w:iCs w:val="0"/>
                      <w:color w:val="000000"/>
                      <w:sz w:val="21"/>
                      <w:szCs w:val="21"/>
                      <w:highlight w:val="none"/>
                      <w:u w:val="none" w:color="auto"/>
                    </w:rPr>
                  </w:pPr>
                  <w:r>
                    <w:rPr>
                      <w:rFonts w:hint="default" w:ascii="Times New Roman" w:hAnsi="Times New Roman" w:cs="Times New Roman"/>
                      <w:szCs w:val="21"/>
                      <w:lang w:eastAsia="zh-CN"/>
                    </w:rPr>
                    <w:t>磨浆机</w:t>
                  </w:r>
                </w:p>
              </w:tc>
              <w:tc>
                <w:tcPr>
                  <w:tcW w:w="760" w:type="dxa"/>
                  <w:tcBorders>
                    <w:tl2br w:val="nil"/>
                    <w:tr2bl w:val="nil"/>
                  </w:tcBorders>
                  <w:noWrap w:val="0"/>
                  <w:vAlign w:val="center"/>
                </w:tcPr>
                <w:p w14:paraId="6322C782">
                  <w:pPr>
                    <w:keepNext w:val="0"/>
                    <w:keepLines w:val="0"/>
                    <w:widowControl/>
                    <w:suppressLineNumbers w:val="0"/>
                    <w:jc w:val="center"/>
                    <w:textAlignment w:val="auto"/>
                    <w:rPr>
                      <w:rFonts w:hint="default" w:ascii="Times New Roman" w:hAnsi="Times New Roman" w:eastAsia="宋体" w:cs="Times New Roman"/>
                      <w:i w:val="0"/>
                      <w:iCs w:val="0"/>
                      <w:kern w:val="2"/>
                      <w:sz w:val="21"/>
                      <w:szCs w:val="21"/>
                      <w:u w:val="none" w:color="auto"/>
                      <w:lang w:val="en-US" w:eastAsia="zh-CN" w:bidi="ar"/>
                    </w:rPr>
                  </w:pPr>
                  <w:r>
                    <w:rPr>
                      <w:rFonts w:hint="default" w:ascii="Times New Roman" w:hAnsi="Times New Roman" w:eastAsia="宋体" w:cs="Times New Roman"/>
                      <w:i w:val="0"/>
                      <w:iCs w:val="0"/>
                      <w:kern w:val="2"/>
                      <w:sz w:val="21"/>
                      <w:szCs w:val="21"/>
                      <w:u w:val="none" w:color="auto"/>
                      <w:lang w:val="en-US" w:eastAsia="zh-CN" w:bidi="ar"/>
                    </w:rPr>
                    <w:t>130</w:t>
                  </w:r>
                </w:p>
              </w:tc>
              <w:tc>
                <w:tcPr>
                  <w:tcW w:w="689" w:type="dxa"/>
                  <w:tcBorders>
                    <w:tl2br w:val="nil"/>
                    <w:tr2bl w:val="nil"/>
                  </w:tcBorders>
                  <w:noWrap w:val="0"/>
                  <w:vAlign w:val="center"/>
                </w:tcPr>
                <w:p w14:paraId="1CAF653B">
                  <w:pPr>
                    <w:keepNext w:val="0"/>
                    <w:keepLines w:val="0"/>
                    <w:widowControl/>
                    <w:suppressLineNumbers w:val="0"/>
                    <w:jc w:val="center"/>
                    <w:textAlignment w:val="auto"/>
                    <w:rPr>
                      <w:rFonts w:hint="default" w:ascii="Times New Roman" w:hAnsi="Times New Roman" w:eastAsia="宋体" w:cs="Times New Roman"/>
                      <w:i w:val="0"/>
                      <w:iCs w:val="0"/>
                      <w:kern w:val="2"/>
                      <w:sz w:val="21"/>
                      <w:szCs w:val="21"/>
                      <w:u w:val="none" w:color="auto"/>
                      <w:lang w:val="en-US" w:eastAsia="zh-CN" w:bidi="ar"/>
                    </w:rPr>
                  </w:pPr>
                  <w:r>
                    <w:rPr>
                      <w:rFonts w:hint="default" w:ascii="Times New Roman" w:hAnsi="Times New Roman" w:eastAsia="宋体" w:cs="Times New Roman"/>
                      <w:i w:val="0"/>
                      <w:iCs w:val="0"/>
                      <w:kern w:val="2"/>
                      <w:sz w:val="21"/>
                      <w:szCs w:val="21"/>
                      <w:u w:val="none" w:color="auto"/>
                      <w:lang w:val="en-US" w:eastAsia="zh-CN" w:bidi="ar"/>
                    </w:rPr>
                    <w:t>12</w:t>
                  </w:r>
                </w:p>
              </w:tc>
              <w:tc>
                <w:tcPr>
                  <w:tcW w:w="361" w:type="pct"/>
                  <w:tcBorders>
                    <w:tl2br w:val="nil"/>
                    <w:tr2bl w:val="nil"/>
                  </w:tcBorders>
                  <w:noWrap w:val="0"/>
                  <w:vAlign w:val="center"/>
                </w:tcPr>
                <w:p w14:paraId="12E54CCF">
                  <w:pPr>
                    <w:keepNext w:val="0"/>
                    <w:keepLines w:val="0"/>
                    <w:widowControl/>
                    <w:suppressLineNumbers w:val="0"/>
                    <w:jc w:val="center"/>
                    <w:textAlignment w:val="auto"/>
                    <w:rPr>
                      <w:rFonts w:hint="default" w:ascii="Times New Roman" w:hAnsi="Times New Roman" w:eastAsia="宋体" w:cs="Times New Roman"/>
                      <w:i w:val="0"/>
                      <w:iCs w:val="0"/>
                      <w:kern w:val="2"/>
                      <w:sz w:val="21"/>
                      <w:szCs w:val="21"/>
                      <w:u w:val="none" w:color="auto"/>
                      <w:lang w:val="en-US" w:eastAsia="zh-CN" w:bidi="ar"/>
                    </w:rPr>
                  </w:pPr>
                  <w:r>
                    <w:rPr>
                      <w:rFonts w:hint="default" w:ascii="Times New Roman" w:hAnsi="Times New Roman" w:eastAsia="宋体" w:cs="Times New Roman"/>
                      <w:i w:val="0"/>
                      <w:iCs w:val="0"/>
                      <w:kern w:val="2"/>
                      <w:sz w:val="21"/>
                      <w:szCs w:val="21"/>
                      <w:u w:val="none" w:color="auto"/>
                      <w:lang w:val="en-US" w:eastAsia="zh-CN" w:bidi="ar"/>
                    </w:rPr>
                    <w:t>4</w:t>
                  </w:r>
                </w:p>
              </w:tc>
              <w:tc>
                <w:tcPr>
                  <w:tcW w:w="621" w:type="pct"/>
                  <w:tcBorders>
                    <w:tl2br w:val="nil"/>
                    <w:tr2bl w:val="nil"/>
                  </w:tcBorders>
                  <w:noWrap w:val="0"/>
                  <w:vAlign w:val="center"/>
                </w:tcPr>
                <w:p w14:paraId="606210E1">
                  <w:pPr>
                    <w:keepNext w:val="0"/>
                    <w:keepLines w:val="0"/>
                    <w:widowControl/>
                    <w:suppressLineNumbers w:val="0"/>
                    <w:jc w:val="center"/>
                    <w:textAlignment w:val="auto"/>
                    <w:rPr>
                      <w:rFonts w:hint="default" w:ascii="Times New Roman" w:hAnsi="Times New Roman" w:eastAsia="宋体" w:cs="Times New Roman"/>
                      <w:i w:val="0"/>
                      <w:iCs w:val="0"/>
                      <w:kern w:val="2"/>
                      <w:sz w:val="21"/>
                      <w:szCs w:val="21"/>
                      <w:u w:val="none" w:color="auto"/>
                      <w:lang w:val="en-US" w:eastAsia="zh-CN" w:bidi="ar"/>
                    </w:rPr>
                  </w:pPr>
                  <w:r>
                    <w:rPr>
                      <w:rFonts w:hint="default" w:ascii="Times New Roman" w:hAnsi="Times New Roman" w:eastAsia="宋体" w:cs="Times New Roman"/>
                      <w:i w:val="0"/>
                      <w:iCs w:val="0"/>
                      <w:kern w:val="2"/>
                      <w:sz w:val="21"/>
                      <w:szCs w:val="21"/>
                      <w:u w:val="none" w:color="auto"/>
                      <w:lang w:val="en-US" w:eastAsia="zh-CN" w:bidi="ar"/>
                    </w:rPr>
                    <w:t>1560</w:t>
                  </w:r>
                </w:p>
              </w:tc>
              <w:tc>
                <w:tcPr>
                  <w:tcW w:w="585" w:type="pct"/>
                  <w:vMerge w:val="continue"/>
                  <w:tcBorders>
                    <w:tl2br w:val="nil"/>
                    <w:tr2bl w:val="nil"/>
                  </w:tcBorders>
                  <w:noWrap w:val="0"/>
                  <w:vAlign w:val="center"/>
                </w:tcPr>
                <w:p w14:paraId="1065B90D">
                  <w:pPr>
                    <w:keepNext w:val="0"/>
                    <w:keepLines w:val="0"/>
                    <w:widowControl/>
                    <w:suppressLineNumbers w:val="0"/>
                    <w:jc w:val="center"/>
                    <w:textAlignment w:val="auto"/>
                    <w:rPr>
                      <w:rFonts w:hint="default" w:ascii="Times New Roman" w:hAnsi="Times New Roman" w:eastAsia="宋体" w:cs="Times New Roman"/>
                      <w:i w:val="0"/>
                      <w:iCs w:val="0"/>
                      <w:kern w:val="2"/>
                      <w:sz w:val="21"/>
                      <w:szCs w:val="21"/>
                      <w:u w:val="none" w:color="auto"/>
                      <w:lang w:val="en-US" w:eastAsia="zh-CN" w:bidi="ar"/>
                    </w:rPr>
                  </w:pPr>
                </w:p>
              </w:tc>
              <w:tc>
                <w:tcPr>
                  <w:tcW w:w="679" w:type="pct"/>
                  <w:vMerge w:val="continue"/>
                  <w:tcBorders>
                    <w:tl2br w:val="nil"/>
                    <w:tr2bl w:val="nil"/>
                  </w:tcBorders>
                  <w:noWrap w:val="0"/>
                  <w:vAlign w:val="center"/>
                </w:tcPr>
                <w:p w14:paraId="6790CE33">
                  <w:pPr>
                    <w:keepNext w:val="0"/>
                    <w:keepLines w:val="0"/>
                    <w:widowControl/>
                    <w:suppressLineNumbers w:val="0"/>
                    <w:jc w:val="center"/>
                    <w:textAlignment w:val="auto"/>
                    <w:rPr>
                      <w:rFonts w:hint="default" w:ascii="Times New Roman" w:hAnsi="Times New Roman" w:eastAsia="宋体" w:cs="Times New Roman"/>
                      <w:i w:val="0"/>
                      <w:iCs w:val="0"/>
                      <w:kern w:val="2"/>
                      <w:sz w:val="21"/>
                      <w:szCs w:val="21"/>
                      <w:u w:val="none" w:color="auto"/>
                      <w:lang w:val="en-US" w:eastAsia="zh-CN" w:bidi="ar"/>
                    </w:rPr>
                  </w:pPr>
                </w:p>
              </w:tc>
              <w:tc>
                <w:tcPr>
                  <w:tcW w:w="747" w:type="pct"/>
                  <w:vMerge w:val="continue"/>
                  <w:tcBorders>
                    <w:tl2br w:val="nil"/>
                    <w:tr2bl w:val="nil"/>
                  </w:tcBorders>
                  <w:noWrap w:val="0"/>
                  <w:vAlign w:val="center"/>
                </w:tcPr>
                <w:p w14:paraId="53E6F8A9">
                  <w:pPr>
                    <w:keepNext w:val="0"/>
                    <w:keepLines w:val="0"/>
                    <w:widowControl/>
                    <w:suppressLineNumbers w:val="0"/>
                    <w:jc w:val="center"/>
                    <w:textAlignment w:val="center"/>
                    <w:rPr>
                      <w:rFonts w:hint="default" w:ascii="Times New Roman" w:hAnsi="Times New Roman" w:eastAsia="宋体" w:cs="Times New Roman"/>
                      <w:i w:val="0"/>
                      <w:iCs w:val="0"/>
                      <w:color w:val="000000"/>
                      <w:sz w:val="21"/>
                      <w:szCs w:val="21"/>
                      <w:u w:val="none" w:color="auto"/>
                      <w:lang w:val="en-US" w:eastAsia="zh-CN"/>
                    </w:rPr>
                  </w:pPr>
                </w:p>
              </w:tc>
            </w:tr>
            <w:tr w14:paraId="7C0736F9">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397" w:hRule="atLeast"/>
                <w:jc w:val="center"/>
              </w:trPr>
              <w:tc>
                <w:tcPr>
                  <w:tcW w:w="296" w:type="pct"/>
                  <w:tcBorders>
                    <w:tl2br w:val="nil"/>
                    <w:tr2bl w:val="nil"/>
                  </w:tcBorders>
                  <w:noWrap w:val="0"/>
                  <w:vAlign w:val="center"/>
                </w:tcPr>
                <w:p w14:paraId="0896C543">
                  <w:pPr>
                    <w:keepNext w:val="0"/>
                    <w:keepLines w:val="0"/>
                    <w:widowControl/>
                    <w:suppressLineNumbers w:val="0"/>
                    <w:jc w:val="center"/>
                    <w:textAlignment w:val="center"/>
                    <w:rPr>
                      <w:rFonts w:hint="default" w:ascii="Times New Roman" w:hAnsi="Times New Roman" w:eastAsia="宋体" w:cs="Times New Roman"/>
                      <w:i w:val="0"/>
                      <w:iCs w:val="0"/>
                      <w:color w:val="000000"/>
                      <w:sz w:val="21"/>
                      <w:szCs w:val="21"/>
                      <w:u w:val="none" w:color="auto"/>
                    </w:rPr>
                  </w:pPr>
                  <w:r>
                    <w:rPr>
                      <w:rFonts w:hint="default" w:ascii="Times New Roman" w:hAnsi="Times New Roman" w:eastAsia="宋体" w:cs="Times New Roman"/>
                      <w:i w:val="0"/>
                      <w:iCs w:val="0"/>
                      <w:color w:val="000000"/>
                      <w:kern w:val="0"/>
                      <w:sz w:val="21"/>
                      <w:szCs w:val="21"/>
                      <w:u w:val="none" w:color="auto"/>
                      <w:lang w:val="en-US" w:eastAsia="zh-CN" w:bidi="ar"/>
                    </w:rPr>
                    <w:t>4</w:t>
                  </w:r>
                </w:p>
              </w:tc>
              <w:tc>
                <w:tcPr>
                  <w:tcW w:w="810" w:type="pct"/>
                  <w:tcBorders>
                    <w:tl2br w:val="nil"/>
                    <w:tr2bl w:val="nil"/>
                  </w:tcBorders>
                  <w:noWrap w:val="0"/>
                  <w:vAlign w:val="center"/>
                </w:tcPr>
                <w:p w14:paraId="7E42CF9A">
                  <w:pPr>
                    <w:spacing w:line="360" w:lineRule="exact"/>
                    <w:jc w:val="center"/>
                    <w:rPr>
                      <w:rFonts w:hint="default" w:ascii="Times New Roman" w:hAnsi="Times New Roman" w:eastAsia="宋体" w:cs="Times New Roman"/>
                      <w:i w:val="0"/>
                      <w:iCs w:val="0"/>
                      <w:color w:val="000000"/>
                      <w:sz w:val="21"/>
                      <w:szCs w:val="21"/>
                      <w:u w:val="none" w:color="auto"/>
                    </w:rPr>
                  </w:pPr>
                  <w:r>
                    <w:rPr>
                      <w:rFonts w:hint="default" w:ascii="Times New Roman" w:hAnsi="Times New Roman" w:cs="Times New Roman"/>
                      <w:szCs w:val="21"/>
                      <w:lang w:val="en-US" w:eastAsia="zh-CN"/>
                    </w:rPr>
                    <w:t>成型机</w:t>
                  </w:r>
                </w:p>
              </w:tc>
              <w:tc>
                <w:tcPr>
                  <w:tcW w:w="760" w:type="dxa"/>
                  <w:tcBorders>
                    <w:tl2br w:val="nil"/>
                    <w:tr2bl w:val="nil"/>
                  </w:tcBorders>
                  <w:noWrap w:val="0"/>
                  <w:vAlign w:val="center"/>
                </w:tcPr>
                <w:p w14:paraId="46C337C0">
                  <w:pPr>
                    <w:keepNext w:val="0"/>
                    <w:keepLines w:val="0"/>
                    <w:widowControl/>
                    <w:suppressLineNumbers w:val="0"/>
                    <w:jc w:val="center"/>
                    <w:textAlignment w:val="auto"/>
                    <w:rPr>
                      <w:rFonts w:hint="default" w:ascii="Times New Roman" w:hAnsi="Times New Roman" w:eastAsia="宋体" w:cs="Times New Roman"/>
                      <w:i w:val="0"/>
                      <w:iCs w:val="0"/>
                      <w:kern w:val="2"/>
                      <w:sz w:val="21"/>
                      <w:szCs w:val="21"/>
                      <w:u w:val="none" w:color="auto"/>
                      <w:lang w:val="en-US" w:eastAsia="zh-CN" w:bidi="ar"/>
                    </w:rPr>
                  </w:pPr>
                  <w:r>
                    <w:rPr>
                      <w:rFonts w:hint="default" w:ascii="Times New Roman" w:hAnsi="Times New Roman" w:eastAsia="宋体" w:cs="Times New Roman"/>
                      <w:i w:val="0"/>
                      <w:iCs w:val="0"/>
                      <w:kern w:val="2"/>
                      <w:sz w:val="21"/>
                      <w:szCs w:val="21"/>
                      <w:u w:val="none" w:color="auto"/>
                      <w:lang w:val="en-US" w:eastAsia="zh-CN" w:bidi="ar"/>
                    </w:rPr>
                    <w:t>130</w:t>
                  </w:r>
                </w:p>
              </w:tc>
              <w:tc>
                <w:tcPr>
                  <w:tcW w:w="689" w:type="dxa"/>
                  <w:tcBorders>
                    <w:tl2br w:val="nil"/>
                    <w:tr2bl w:val="nil"/>
                  </w:tcBorders>
                  <w:noWrap w:val="0"/>
                  <w:vAlign w:val="center"/>
                </w:tcPr>
                <w:p w14:paraId="29A17B6F">
                  <w:pPr>
                    <w:keepNext w:val="0"/>
                    <w:keepLines w:val="0"/>
                    <w:widowControl/>
                    <w:suppressLineNumbers w:val="0"/>
                    <w:jc w:val="center"/>
                    <w:textAlignment w:val="auto"/>
                    <w:rPr>
                      <w:rFonts w:hint="default" w:ascii="Times New Roman" w:hAnsi="Times New Roman" w:eastAsia="宋体" w:cs="Times New Roman"/>
                      <w:i w:val="0"/>
                      <w:iCs w:val="0"/>
                      <w:kern w:val="2"/>
                      <w:sz w:val="21"/>
                      <w:szCs w:val="21"/>
                      <w:u w:val="none" w:color="auto"/>
                      <w:lang w:val="en-US" w:eastAsia="zh-CN" w:bidi="ar"/>
                    </w:rPr>
                  </w:pPr>
                  <w:r>
                    <w:rPr>
                      <w:rFonts w:hint="default" w:ascii="Times New Roman" w:hAnsi="Times New Roman" w:eastAsia="宋体" w:cs="Times New Roman"/>
                      <w:i w:val="0"/>
                      <w:iCs w:val="0"/>
                      <w:kern w:val="2"/>
                      <w:sz w:val="21"/>
                      <w:szCs w:val="21"/>
                      <w:u w:val="none" w:color="auto"/>
                      <w:lang w:val="en-US" w:eastAsia="zh-CN" w:bidi="ar"/>
                    </w:rPr>
                    <w:t>12</w:t>
                  </w:r>
                </w:p>
              </w:tc>
              <w:tc>
                <w:tcPr>
                  <w:tcW w:w="361" w:type="pct"/>
                  <w:tcBorders>
                    <w:tl2br w:val="nil"/>
                    <w:tr2bl w:val="nil"/>
                  </w:tcBorders>
                  <w:noWrap w:val="0"/>
                  <w:vAlign w:val="center"/>
                </w:tcPr>
                <w:p w14:paraId="17AD0C9C">
                  <w:pPr>
                    <w:keepNext w:val="0"/>
                    <w:keepLines w:val="0"/>
                    <w:widowControl/>
                    <w:suppressLineNumbers w:val="0"/>
                    <w:jc w:val="center"/>
                    <w:textAlignment w:val="auto"/>
                    <w:rPr>
                      <w:rFonts w:hint="default" w:ascii="Times New Roman" w:hAnsi="Times New Roman" w:eastAsia="宋体" w:cs="Times New Roman"/>
                      <w:i w:val="0"/>
                      <w:iCs w:val="0"/>
                      <w:kern w:val="2"/>
                      <w:sz w:val="21"/>
                      <w:szCs w:val="21"/>
                      <w:u w:val="none" w:color="auto"/>
                      <w:lang w:val="en-US" w:eastAsia="zh-CN" w:bidi="ar"/>
                    </w:rPr>
                  </w:pPr>
                  <w:r>
                    <w:rPr>
                      <w:rFonts w:hint="default" w:ascii="Times New Roman" w:hAnsi="Times New Roman" w:eastAsia="宋体" w:cs="Times New Roman"/>
                      <w:i w:val="0"/>
                      <w:iCs w:val="0"/>
                      <w:kern w:val="2"/>
                      <w:sz w:val="21"/>
                      <w:szCs w:val="21"/>
                      <w:u w:val="none" w:color="auto"/>
                      <w:lang w:val="en-US" w:eastAsia="zh-CN" w:bidi="ar"/>
                    </w:rPr>
                    <w:t>4</w:t>
                  </w:r>
                </w:p>
              </w:tc>
              <w:tc>
                <w:tcPr>
                  <w:tcW w:w="621" w:type="pct"/>
                  <w:tcBorders>
                    <w:tl2br w:val="nil"/>
                    <w:tr2bl w:val="nil"/>
                  </w:tcBorders>
                  <w:noWrap w:val="0"/>
                  <w:vAlign w:val="center"/>
                </w:tcPr>
                <w:p w14:paraId="7097C11C">
                  <w:pPr>
                    <w:keepNext w:val="0"/>
                    <w:keepLines w:val="0"/>
                    <w:widowControl/>
                    <w:suppressLineNumbers w:val="0"/>
                    <w:jc w:val="center"/>
                    <w:textAlignment w:val="auto"/>
                    <w:rPr>
                      <w:rFonts w:hint="default" w:ascii="Times New Roman" w:hAnsi="Times New Roman" w:eastAsia="宋体" w:cs="Times New Roman"/>
                      <w:i w:val="0"/>
                      <w:iCs w:val="0"/>
                      <w:kern w:val="2"/>
                      <w:sz w:val="21"/>
                      <w:szCs w:val="21"/>
                      <w:u w:val="none" w:color="auto"/>
                      <w:lang w:val="en-US" w:eastAsia="zh-CN" w:bidi="ar"/>
                    </w:rPr>
                  </w:pPr>
                  <w:r>
                    <w:rPr>
                      <w:rFonts w:hint="default" w:ascii="Times New Roman" w:hAnsi="Times New Roman" w:eastAsia="宋体" w:cs="Times New Roman"/>
                      <w:i w:val="0"/>
                      <w:iCs w:val="0"/>
                      <w:kern w:val="2"/>
                      <w:sz w:val="21"/>
                      <w:szCs w:val="21"/>
                      <w:u w:val="none" w:color="auto"/>
                      <w:lang w:val="en-US" w:eastAsia="zh-CN" w:bidi="ar"/>
                    </w:rPr>
                    <w:t>1560</w:t>
                  </w:r>
                </w:p>
              </w:tc>
              <w:tc>
                <w:tcPr>
                  <w:tcW w:w="585" w:type="pct"/>
                  <w:vMerge w:val="continue"/>
                  <w:tcBorders>
                    <w:tl2br w:val="nil"/>
                    <w:tr2bl w:val="nil"/>
                  </w:tcBorders>
                  <w:noWrap w:val="0"/>
                  <w:vAlign w:val="center"/>
                </w:tcPr>
                <w:p w14:paraId="12E6420C">
                  <w:pPr>
                    <w:keepNext w:val="0"/>
                    <w:keepLines w:val="0"/>
                    <w:widowControl/>
                    <w:suppressLineNumbers w:val="0"/>
                    <w:jc w:val="center"/>
                    <w:textAlignment w:val="auto"/>
                    <w:rPr>
                      <w:rFonts w:hint="default" w:ascii="Times New Roman" w:hAnsi="Times New Roman" w:eastAsia="宋体" w:cs="Times New Roman"/>
                      <w:i w:val="0"/>
                      <w:iCs w:val="0"/>
                      <w:kern w:val="2"/>
                      <w:sz w:val="21"/>
                      <w:szCs w:val="21"/>
                      <w:u w:val="none" w:color="auto"/>
                      <w:lang w:val="en-US" w:eastAsia="zh-CN" w:bidi="ar"/>
                    </w:rPr>
                  </w:pPr>
                </w:p>
              </w:tc>
              <w:tc>
                <w:tcPr>
                  <w:tcW w:w="679" w:type="pct"/>
                  <w:vMerge w:val="continue"/>
                  <w:tcBorders>
                    <w:tl2br w:val="nil"/>
                    <w:tr2bl w:val="nil"/>
                  </w:tcBorders>
                  <w:noWrap w:val="0"/>
                  <w:vAlign w:val="center"/>
                </w:tcPr>
                <w:p w14:paraId="09E81721">
                  <w:pPr>
                    <w:keepNext w:val="0"/>
                    <w:keepLines w:val="0"/>
                    <w:widowControl/>
                    <w:suppressLineNumbers w:val="0"/>
                    <w:jc w:val="center"/>
                    <w:textAlignment w:val="auto"/>
                    <w:rPr>
                      <w:rFonts w:hint="default" w:ascii="Times New Roman" w:hAnsi="Times New Roman" w:eastAsia="宋体" w:cs="Times New Roman"/>
                      <w:i w:val="0"/>
                      <w:iCs w:val="0"/>
                      <w:kern w:val="2"/>
                      <w:sz w:val="21"/>
                      <w:szCs w:val="21"/>
                      <w:u w:val="none" w:color="auto"/>
                      <w:lang w:val="en-US" w:eastAsia="zh-CN" w:bidi="ar"/>
                    </w:rPr>
                  </w:pPr>
                </w:p>
              </w:tc>
              <w:tc>
                <w:tcPr>
                  <w:tcW w:w="747" w:type="pct"/>
                  <w:vMerge w:val="continue"/>
                  <w:tcBorders>
                    <w:tl2br w:val="nil"/>
                    <w:tr2bl w:val="nil"/>
                  </w:tcBorders>
                  <w:noWrap w:val="0"/>
                  <w:vAlign w:val="center"/>
                </w:tcPr>
                <w:p w14:paraId="42195E58">
                  <w:pPr>
                    <w:keepNext w:val="0"/>
                    <w:keepLines w:val="0"/>
                    <w:widowControl/>
                    <w:suppressLineNumbers w:val="0"/>
                    <w:jc w:val="center"/>
                    <w:textAlignment w:val="center"/>
                    <w:rPr>
                      <w:rFonts w:hint="default" w:ascii="Times New Roman" w:hAnsi="Times New Roman" w:eastAsia="宋体" w:cs="Times New Roman"/>
                      <w:i w:val="0"/>
                      <w:iCs w:val="0"/>
                      <w:color w:val="000000"/>
                      <w:sz w:val="21"/>
                      <w:szCs w:val="21"/>
                      <w:u w:val="none" w:color="auto"/>
                      <w:lang w:val="en-US" w:eastAsia="zh-CN"/>
                    </w:rPr>
                  </w:pPr>
                </w:p>
              </w:tc>
            </w:tr>
            <w:tr w14:paraId="4CFA9F6A">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397" w:hRule="atLeast"/>
                <w:jc w:val="center"/>
              </w:trPr>
              <w:tc>
                <w:tcPr>
                  <w:tcW w:w="5000" w:type="pct"/>
                  <w:gridSpan w:val="9"/>
                  <w:tcBorders>
                    <w:tl2br w:val="nil"/>
                    <w:tr2bl w:val="nil"/>
                  </w:tcBorders>
                  <w:noWrap w:val="0"/>
                  <w:vAlign w:val="center"/>
                </w:tcPr>
                <w:p w14:paraId="4DFDC7F2">
                  <w:pPr>
                    <w:keepNext w:val="0"/>
                    <w:keepLines w:val="0"/>
                    <w:widowControl/>
                    <w:suppressLineNumbers w:val="0"/>
                    <w:jc w:val="left"/>
                    <w:textAlignment w:val="center"/>
                    <w:rPr>
                      <w:rFonts w:hint="default" w:ascii="Times New Roman" w:hAnsi="Times New Roman" w:eastAsia="宋体" w:cs="Times New Roman"/>
                      <w:i w:val="0"/>
                      <w:iCs w:val="0"/>
                      <w:color w:val="000000"/>
                      <w:sz w:val="21"/>
                      <w:szCs w:val="21"/>
                      <w:u w:val="none" w:color="auto"/>
                      <w:lang w:val="en-US" w:eastAsia="zh-CN"/>
                    </w:rPr>
                  </w:pPr>
                  <w:r>
                    <w:rPr>
                      <w:rFonts w:hint="default" w:ascii="Times New Roman" w:hAnsi="Times New Roman" w:eastAsia="宋体" w:cs="Times New Roman"/>
                      <w:i w:val="0"/>
                      <w:iCs w:val="0"/>
                      <w:color w:val="000000"/>
                      <w:kern w:val="0"/>
                      <w:sz w:val="21"/>
                      <w:szCs w:val="21"/>
                      <w:u w:val="none" w:color="auto"/>
                      <w:lang w:val="en-US" w:eastAsia="zh-CN" w:bidi="ar"/>
                    </w:rPr>
                    <w:t>注：参照《噪声控制与建筑声学设备和材料选用手册》（化学工业出版社）-胶合板，吸声系数取0.1。</w:t>
                  </w:r>
                </w:p>
              </w:tc>
            </w:tr>
          </w:tbl>
          <w:p w14:paraId="723C360F">
            <w:pPr>
              <w:pStyle w:val="4"/>
              <w:outlineLvl w:val="9"/>
              <w:rPr>
                <w:rFonts w:hint="default" w:ascii="Times New Roman" w:hAnsi="Times New Roman" w:cs="Times New Roman"/>
              </w:rPr>
            </w:pPr>
          </w:p>
          <w:p w14:paraId="34FDF914">
            <w:pPr>
              <w:pStyle w:val="24"/>
              <w:rPr>
                <w:rFonts w:hint="default" w:ascii="Times New Roman" w:hAnsi="Times New Roman" w:cs="Times New Roman"/>
                <w:bCs/>
                <w:spacing w:val="-10"/>
                <w:szCs w:val="21"/>
              </w:rPr>
            </w:pPr>
          </w:p>
        </w:tc>
      </w:tr>
    </w:tbl>
    <w:p w14:paraId="5E59732F">
      <w:pPr>
        <w:adjustRightInd w:val="0"/>
        <w:snapToGrid w:val="0"/>
        <w:spacing w:line="360" w:lineRule="auto"/>
        <w:rPr>
          <w:rFonts w:hint="eastAsia" w:ascii="宋体" w:cs="宋体"/>
          <w:b/>
          <w:kern w:val="0"/>
          <w:sz w:val="28"/>
          <w:szCs w:val="28"/>
        </w:rPr>
        <w:sectPr>
          <w:pgSz w:w="11907" w:h="16840"/>
          <w:pgMar w:top="1701" w:right="1531" w:bottom="2127" w:left="1531" w:header="851" w:footer="851" w:gutter="0"/>
          <w:pgBorders>
            <w:top w:val="none" w:sz="0" w:space="0"/>
            <w:left w:val="none" w:sz="0" w:space="0"/>
            <w:bottom w:val="none" w:sz="0" w:space="0"/>
            <w:right w:val="none" w:sz="0" w:space="0"/>
          </w:pgBorders>
          <w:pgNumType w:fmt="decimal"/>
          <w:cols w:space="720" w:num="1"/>
          <w:docGrid w:linePitch="312" w:charSpace="0"/>
        </w:sectPr>
      </w:pPr>
    </w:p>
    <w:p w14:paraId="477B5078">
      <w:pPr>
        <w:pStyle w:val="8"/>
        <w:spacing w:before="0" w:after="0" w:line="240" w:lineRule="auto"/>
        <w:ind w:firstLine="0" w:firstLineChars="0"/>
        <w:jc w:val="center"/>
        <w:rPr>
          <w:rFonts w:ascii="Times New Roman" w:hAnsi="Times New Roman" w:eastAsia="宋体" w:cs="Times New Roman"/>
          <w:color w:val="FF0000"/>
          <w:sz w:val="21"/>
          <w:szCs w:val="21"/>
          <w:u w:val="none" w:color="auto"/>
          <w:lang w:eastAsia="zh-CN"/>
        </w:rPr>
      </w:pPr>
      <w:r>
        <w:rPr>
          <w:rFonts w:hint="default" w:ascii="Times New Roman" w:hAnsi="Times New Roman" w:eastAsia="宋体" w:cs="Times New Roman"/>
          <w:b/>
          <w:bCs/>
          <w:u w:val="none" w:color="auto"/>
          <w:lang w:val="en-US" w:eastAsia="zh-CN"/>
        </w:rPr>
        <w:t>4</w:t>
      </w:r>
      <w:r>
        <w:rPr>
          <w:rFonts w:hint="eastAsia" w:ascii="Times New Roman" w:hAnsi="Times New Roman" w:cs="Times New Roman"/>
          <w:b/>
          <w:bCs/>
          <w:u w:val="none" w:color="auto"/>
          <w:lang w:val="en-US" w:eastAsia="zh-CN"/>
        </w:rPr>
        <w:t xml:space="preserve">-16   </w:t>
      </w:r>
      <w:r>
        <w:rPr>
          <w:rFonts w:ascii="Times New Roman" w:hAnsi="Times New Roman" w:eastAsia="宋体" w:cs="Times New Roman"/>
          <w:b/>
          <w:bCs/>
          <w:u w:val="none" w:color="auto"/>
          <w:lang w:eastAsia="zh-CN"/>
        </w:rPr>
        <w:t>噪声源强调查清单（室</w:t>
      </w:r>
      <w:r>
        <w:rPr>
          <w:rFonts w:hint="eastAsia" w:ascii="Times New Roman" w:hAnsi="Times New Roman" w:eastAsia="宋体" w:cs="Times New Roman"/>
          <w:b/>
          <w:bCs/>
          <w:u w:val="none" w:color="auto"/>
          <w:lang w:val="en-US" w:eastAsia="zh-CN"/>
        </w:rPr>
        <w:t>内</w:t>
      </w:r>
      <w:r>
        <w:rPr>
          <w:rFonts w:ascii="Times New Roman" w:hAnsi="Times New Roman" w:eastAsia="宋体" w:cs="Times New Roman"/>
          <w:b/>
          <w:bCs/>
          <w:u w:val="none" w:color="auto"/>
          <w:lang w:eastAsia="zh-CN"/>
        </w:rPr>
        <w:t>声源）</w:t>
      </w:r>
    </w:p>
    <w:tbl>
      <w:tblPr>
        <w:tblStyle w:val="32"/>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92"/>
        <w:gridCol w:w="1635"/>
        <w:gridCol w:w="1113"/>
        <w:gridCol w:w="1923"/>
        <w:gridCol w:w="686"/>
        <w:gridCol w:w="684"/>
        <w:gridCol w:w="345"/>
        <w:gridCol w:w="991"/>
        <w:gridCol w:w="1472"/>
        <w:gridCol w:w="621"/>
        <w:gridCol w:w="1275"/>
        <w:gridCol w:w="1200"/>
        <w:gridCol w:w="791"/>
      </w:tblGrid>
      <w:tr w14:paraId="21E8E3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0" w:type="auto"/>
            <w:vMerge w:val="restart"/>
            <w:noWrap w:val="0"/>
            <w:vAlign w:val="center"/>
          </w:tcPr>
          <w:p w14:paraId="3F37A85D">
            <w:pPr>
              <w:keepNext w:val="0"/>
              <w:keepLines w:val="0"/>
              <w:widowControl/>
              <w:suppressLineNumbers w:val="0"/>
              <w:spacing w:line="240" w:lineRule="auto"/>
              <w:jc w:val="center"/>
              <w:textAlignment w:val="center"/>
              <w:rPr>
                <w:rFonts w:hint="default" w:ascii="Times New Roman" w:hAnsi="Times New Roman" w:eastAsia="宋体" w:cs="Times New Roman"/>
                <w:b/>
                <w:bCs/>
                <w:i w:val="0"/>
                <w:iCs w:val="0"/>
                <w:color w:val="000000"/>
                <w:sz w:val="21"/>
                <w:szCs w:val="21"/>
                <w:u w:val="none" w:color="auto"/>
              </w:rPr>
            </w:pPr>
            <w:r>
              <w:rPr>
                <w:rFonts w:hint="default" w:ascii="Times New Roman" w:hAnsi="Times New Roman" w:eastAsia="宋体" w:cs="Times New Roman"/>
                <w:b/>
                <w:bCs/>
                <w:i w:val="0"/>
                <w:iCs w:val="0"/>
                <w:color w:val="000000"/>
                <w:kern w:val="0"/>
                <w:sz w:val="21"/>
                <w:szCs w:val="21"/>
                <w:u w:val="none" w:color="auto"/>
                <w:lang w:val="en-US" w:eastAsia="zh-CN" w:bidi="ar"/>
              </w:rPr>
              <w:t>序号</w:t>
            </w:r>
          </w:p>
        </w:tc>
        <w:tc>
          <w:tcPr>
            <w:tcW w:w="0" w:type="auto"/>
            <w:vMerge w:val="restart"/>
            <w:noWrap w:val="0"/>
            <w:vAlign w:val="center"/>
          </w:tcPr>
          <w:p w14:paraId="37F50340">
            <w:pPr>
              <w:keepNext w:val="0"/>
              <w:keepLines w:val="0"/>
              <w:widowControl/>
              <w:suppressLineNumbers w:val="0"/>
              <w:spacing w:line="240" w:lineRule="auto"/>
              <w:jc w:val="center"/>
              <w:textAlignment w:val="center"/>
              <w:rPr>
                <w:rFonts w:hint="default" w:ascii="Times New Roman" w:hAnsi="Times New Roman" w:eastAsia="宋体" w:cs="Times New Roman"/>
                <w:b/>
                <w:bCs/>
                <w:i w:val="0"/>
                <w:iCs w:val="0"/>
                <w:color w:val="000000"/>
                <w:sz w:val="21"/>
                <w:szCs w:val="21"/>
                <w:u w:val="none" w:color="auto"/>
              </w:rPr>
            </w:pPr>
            <w:r>
              <w:rPr>
                <w:rFonts w:hint="default" w:ascii="Times New Roman" w:hAnsi="Times New Roman" w:eastAsia="宋体" w:cs="Times New Roman"/>
                <w:b/>
                <w:bCs/>
                <w:i w:val="0"/>
                <w:iCs w:val="0"/>
                <w:color w:val="000000"/>
                <w:kern w:val="0"/>
                <w:sz w:val="21"/>
                <w:szCs w:val="21"/>
                <w:u w:val="none" w:color="auto"/>
                <w:lang w:val="en-US" w:eastAsia="zh-CN" w:bidi="ar"/>
              </w:rPr>
              <w:t>声源名称</w:t>
            </w:r>
          </w:p>
        </w:tc>
        <w:tc>
          <w:tcPr>
            <w:tcW w:w="0" w:type="auto"/>
            <w:noWrap w:val="0"/>
            <w:vAlign w:val="center"/>
          </w:tcPr>
          <w:p w14:paraId="77083F90">
            <w:pPr>
              <w:keepNext w:val="0"/>
              <w:keepLines w:val="0"/>
              <w:widowControl/>
              <w:suppressLineNumbers w:val="0"/>
              <w:spacing w:line="240" w:lineRule="auto"/>
              <w:jc w:val="center"/>
              <w:textAlignment w:val="center"/>
              <w:rPr>
                <w:rFonts w:hint="default" w:ascii="Times New Roman" w:hAnsi="Times New Roman" w:eastAsia="宋体" w:cs="Times New Roman"/>
                <w:b/>
                <w:bCs/>
                <w:i w:val="0"/>
                <w:iCs w:val="0"/>
                <w:color w:val="000000"/>
                <w:sz w:val="21"/>
                <w:szCs w:val="21"/>
                <w:u w:val="none" w:color="auto"/>
              </w:rPr>
            </w:pPr>
            <w:r>
              <w:rPr>
                <w:rFonts w:hint="default" w:ascii="Times New Roman" w:hAnsi="Times New Roman" w:eastAsia="宋体" w:cs="Times New Roman"/>
                <w:b/>
                <w:bCs/>
                <w:i w:val="0"/>
                <w:iCs w:val="0"/>
                <w:color w:val="000000"/>
                <w:kern w:val="0"/>
                <w:sz w:val="21"/>
                <w:szCs w:val="21"/>
                <w:u w:val="none" w:color="auto"/>
                <w:lang w:val="en-US" w:eastAsia="zh-CN" w:bidi="ar"/>
              </w:rPr>
              <w:t>声源源强</w:t>
            </w:r>
          </w:p>
        </w:tc>
        <w:tc>
          <w:tcPr>
            <w:tcW w:w="0" w:type="auto"/>
            <w:vMerge w:val="restart"/>
            <w:noWrap w:val="0"/>
            <w:vAlign w:val="center"/>
          </w:tcPr>
          <w:p w14:paraId="5913E516">
            <w:pPr>
              <w:keepNext w:val="0"/>
              <w:keepLines w:val="0"/>
              <w:widowControl/>
              <w:suppressLineNumbers w:val="0"/>
              <w:spacing w:line="240" w:lineRule="auto"/>
              <w:jc w:val="center"/>
              <w:textAlignment w:val="center"/>
              <w:rPr>
                <w:rFonts w:hint="default" w:ascii="Times New Roman" w:hAnsi="Times New Roman" w:eastAsia="宋体" w:cs="Times New Roman"/>
                <w:b/>
                <w:bCs/>
                <w:i w:val="0"/>
                <w:iCs w:val="0"/>
                <w:color w:val="000000"/>
                <w:sz w:val="21"/>
                <w:szCs w:val="21"/>
                <w:u w:val="none" w:color="auto"/>
              </w:rPr>
            </w:pPr>
            <w:r>
              <w:rPr>
                <w:rFonts w:hint="default" w:ascii="Times New Roman" w:hAnsi="Times New Roman" w:eastAsia="宋体" w:cs="Times New Roman"/>
                <w:b/>
                <w:bCs/>
                <w:i w:val="0"/>
                <w:iCs w:val="0"/>
                <w:color w:val="000000"/>
                <w:kern w:val="0"/>
                <w:sz w:val="21"/>
                <w:szCs w:val="21"/>
                <w:u w:val="none" w:color="auto"/>
                <w:lang w:val="en-US" w:eastAsia="zh-CN" w:bidi="ar"/>
              </w:rPr>
              <w:t>声源控制措施</w:t>
            </w:r>
          </w:p>
        </w:tc>
        <w:tc>
          <w:tcPr>
            <w:tcW w:w="0" w:type="auto"/>
            <w:gridSpan w:val="3"/>
            <w:noWrap w:val="0"/>
            <w:vAlign w:val="center"/>
          </w:tcPr>
          <w:p w14:paraId="2B6E8055">
            <w:pPr>
              <w:keepNext w:val="0"/>
              <w:keepLines w:val="0"/>
              <w:widowControl/>
              <w:suppressLineNumbers w:val="0"/>
              <w:spacing w:line="240" w:lineRule="auto"/>
              <w:jc w:val="center"/>
              <w:textAlignment w:val="center"/>
              <w:rPr>
                <w:rFonts w:hint="default" w:ascii="Times New Roman" w:hAnsi="Times New Roman" w:eastAsia="宋体" w:cs="Times New Roman"/>
                <w:b/>
                <w:bCs/>
                <w:i w:val="0"/>
                <w:iCs w:val="0"/>
                <w:color w:val="000000"/>
                <w:sz w:val="21"/>
                <w:szCs w:val="21"/>
                <w:u w:val="none" w:color="auto"/>
              </w:rPr>
            </w:pPr>
            <w:r>
              <w:rPr>
                <w:rFonts w:hint="default" w:ascii="Times New Roman" w:hAnsi="Times New Roman" w:eastAsia="宋体" w:cs="Times New Roman"/>
                <w:b/>
                <w:bCs/>
                <w:i w:val="0"/>
                <w:iCs w:val="0"/>
                <w:color w:val="000000"/>
                <w:kern w:val="0"/>
                <w:sz w:val="21"/>
                <w:szCs w:val="21"/>
                <w:u w:val="none" w:color="auto"/>
                <w:lang w:val="en-US" w:eastAsia="zh-CN" w:bidi="ar"/>
              </w:rPr>
              <w:t>空间相对位置/m</w:t>
            </w:r>
          </w:p>
        </w:tc>
        <w:tc>
          <w:tcPr>
            <w:tcW w:w="0" w:type="auto"/>
            <w:vMerge w:val="restart"/>
            <w:noWrap w:val="0"/>
            <w:vAlign w:val="center"/>
          </w:tcPr>
          <w:p w14:paraId="40441F4C">
            <w:pPr>
              <w:keepNext w:val="0"/>
              <w:keepLines w:val="0"/>
              <w:widowControl/>
              <w:suppressLineNumbers w:val="0"/>
              <w:spacing w:line="240" w:lineRule="auto"/>
              <w:jc w:val="center"/>
              <w:textAlignment w:val="center"/>
              <w:rPr>
                <w:rFonts w:hint="default" w:ascii="Times New Roman" w:hAnsi="Times New Roman" w:eastAsia="宋体" w:cs="Times New Roman"/>
                <w:b/>
                <w:bCs/>
                <w:i w:val="0"/>
                <w:iCs w:val="0"/>
                <w:color w:val="000000"/>
                <w:sz w:val="21"/>
                <w:szCs w:val="21"/>
                <w:u w:val="none" w:color="auto"/>
              </w:rPr>
            </w:pPr>
            <w:r>
              <w:rPr>
                <w:rFonts w:hint="default" w:ascii="Times New Roman" w:hAnsi="Times New Roman" w:eastAsia="宋体" w:cs="Times New Roman"/>
                <w:b/>
                <w:bCs/>
                <w:i w:val="0"/>
                <w:iCs w:val="0"/>
                <w:color w:val="000000"/>
                <w:kern w:val="0"/>
                <w:sz w:val="21"/>
                <w:szCs w:val="21"/>
                <w:u w:val="none" w:color="auto"/>
                <w:lang w:val="en-US" w:eastAsia="zh-CN" w:bidi="ar"/>
              </w:rPr>
              <w:t>距室内边界距离/m</w:t>
            </w:r>
          </w:p>
        </w:tc>
        <w:tc>
          <w:tcPr>
            <w:tcW w:w="0" w:type="auto"/>
            <w:vMerge w:val="restart"/>
            <w:noWrap w:val="0"/>
            <w:vAlign w:val="center"/>
          </w:tcPr>
          <w:p w14:paraId="39FB798C">
            <w:pPr>
              <w:keepNext w:val="0"/>
              <w:keepLines w:val="0"/>
              <w:widowControl/>
              <w:suppressLineNumbers w:val="0"/>
              <w:spacing w:line="240" w:lineRule="auto"/>
              <w:jc w:val="center"/>
              <w:textAlignment w:val="center"/>
              <w:rPr>
                <w:rFonts w:hint="default" w:ascii="Times New Roman" w:hAnsi="Times New Roman" w:eastAsia="宋体" w:cs="Times New Roman"/>
                <w:b/>
                <w:bCs/>
                <w:i w:val="0"/>
                <w:iCs w:val="0"/>
                <w:color w:val="000000"/>
                <w:sz w:val="21"/>
                <w:szCs w:val="21"/>
                <w:u w:val="none" w:color="auto"/>
              </w:rPr>
            </w:pPr>
            <w:r>
              <w:rPr>
                <w:rFonts w:hint="default" w:ascii="Times New Roman" w:hAnsi="Times New Roman" w:eastAsia="宋体" w:cs="Times New Roman"/>
                <w:b/>
                <w:bCs/>
                <w:i w:val="0"/>
                <w:iCs w:val="0"/>
                <w:color w:val="000000"/>
                <w:kern w:val="0"/>
                <w:sz w:val="21"/>
                <w:szCs w:val="21"/>
                <w:u w:val="none" w:color="auto"/>
                <w:lang w:val="en-US" w:eastAsia="zh-CN" w:bidi="ar"/>
              </w:rPr>
              <w:t>室内边界声级/dB(A)</w:t>
            </w:r>
          </w:p>
        </w:tc>
        <w:tc>
          <w:tcPr>
            <w:tcW w:w="0" w:type="auto"/>
            <w:vMerge w:val="restart"/>
            <w:noWrap w:val="0"/>
            <w:vAlign w:val="center"/>
          </w:tcPr>
          <w:p w14:paraId="534E6529">
            <w:pPr>
              <w:keepNext w:val="0"/>
              <w:keepLines w:val="0"/>
              <w:widowControl/>
              <w:suppressLineNumbers w:val="0"/>
              <w:spacing w:line="240" w:lineRule="auto"/>
              <w:jc w:val="center"/>
              <w:textAlignment w:val="center"/>
              <w:rPr>
                <w:rFonts w:hint="default" w:ascii="Times New Roman" w:hAnsi="Times New Roman" w:eastAsia="宋体" w:cs="Times New Roman"/>
                <w:b/>
                <w:bCs/>
                <w:i w:val="0"/>
                <w:iCs w:val="0"/>
                <w:color w:val="000000"/>
                <w:sz w:val="21"/>
                <w:szCs w:val="21"/>
                <w:u w:val="none" w:color="auto"/>
              </w:rPr>
            </w:pPr>
            <w:r>
              <w:rPr>
                <w:rFonts w:hint="default" w:ascii="Times New Roman" w:hAnsi="Times New Roman" w:eastAsia="宋体" w:cs="Times New Roman"/>
                <w:b/>
                <w:bCs/>
                <w:i w:val="0"/>
                <w:iCs w:val="0"/>
                <w:color w:val="000000"/>
                <w:kern w:val="0"/>
                <w:sz w:val="21"/>
                <w:szCs w:val="21"/>
                <w:u w:val="none" w:color="auto"/>
                <w:lang w:val="en-US" w:eastAsia="zh-CN" w:bidi="ar"/>
              </w:rPr>
              <w:t>运行时段</w:t>
            </w:r>
          </w:p>
        </w:tc>
        <w:tc>
          <w:tcPr>
            <w:tcW w:w="0" w:type="auto"/>
            <w:vMerge w:val="restart"/>
            <w:noWrap w:val="0"/>
            <w:vAlign w:val="center"/>
          </w:tcPr>
          <w:p w14:paraId="39CE4871">
            <w:pPr>
              <w:keepNext w:val="0"/>
              <w:keepLines w:val="0"/>
              <w:widowControl/>
              <w:suppressLineNumbers w:val="0"/>
              <w:spacing w:line="240" w:lineRule="auto"/>
              <w:jc w:val="center"/>
              <w:textAlignment w:val="center"/>
              <w:rPr>
                <w:rFonts w:hint="default" w:ascii="Times New Roman" w:hAnsi="Times New Roman" w:eastAsia="宋体" w:cs="Times New Roman"/>
                <w:b/>
                <w:bCs/>
                <w:i w:val="0"/>
                <w:iCs w:val="0"/>
                <w:color w:val="000000"/>
                <w:sz w:val="21"/>
                <w:szCs w:val="21"/>
                <w:u w:val="none" w:color="auto"/>
              </w:rPr>
            </w:pPr>
            <w:r>
              <w:rPr>
                <w:rFonts w:hint="default" w:ascii="Times New Roman" w:hAnsi="Times New Roman" w:eastAsia="宋体" w:cs="Times New Roman"/>
                <w:b/>
                <w:bCs/>
                <w:i w:val="0"/>
                <w:iCs w:val="0"/>
                <w:color w:val="000000"/>
                <w:kern w:val="0"/>
                <w:sz w:val="21"/>
                <w:szCs w:val="21"/>
                <w:u w:val="none" w:color="auto"/>
                <w:lang w:val="en-US" w:eastAsia="zh-CN" w:bidi="ar"/>
              </w:rPr>
              <w:t>建筑物插入损失/dB(A)</w:t>
            </w:r>
          </w:p>
        </w:tc>
        <w:tc>
          <w:tcPr>
            <w:tcW w:w="0" w:type="auto"/>
            <w:gridSpan w:val="2"/>
            <w:noWrap w:val="0"/>
            <w:vAlign w:val="center"/>
          </w:tcPr>
          <w:p w14:paraId="661F2DAE">
            <w:pPr>
              <w:keepNext w:val="0"/>
              <w:keepLines w:val="0"/>
              <w:widowControl/>
              <w:suppressLineNumbers w:val="0"/>
              <w:spacing w:line="240" w:lineRule="auto"/>
              <w:jc w:val="center"/>
              <w:textAlignment w:val="center"/>
              <w:rPr>
                <w:rFonts w:hint="default" w:ascii="Times New Roman" w:hAnsi="Times New Roman" w:eastAsia="宋体" w:cs="Times New Roman"/>
                <w:b/>
                <w:bCs/>
                <w:i w:val="0"/>
                <w:iCs w:val="0"/>
                <w:color w:val="000000"/>
                <w:sz w:val="21"/>
                <w:szCs w:val="21"/>
                <w:u w:val="none" w:color="auto"/>
              </w:rPr>
            </w:pPr>
            <w:r>
              <w:rPr>
                <w:rFonts w:hint="default" w:ascii="Times New Roman" w:hAnsi="Times New Roman" w:eastAsia="宋体" w:cs="Times New Roman"/>
                <w:b/>
                <w:bCs/>
                <w:i w:val="0"/>
                <w:iCs w:val="0"/>
                <w:color w:val="000000"/>
                <w:kern w:val="0"/>
                <w:sz w:val="21"/>
                <w:szCs w:val="21"/>
                <w:u w:val="none" w:color="auto"/>
                <w:lang w:val="en-US" w:eastAsia="zh-CN" w:bidi="ar"/>
              </w:rPr>
              <w:t>建筑物外噪声</w:t>
            </w:r>
          </w:p>
        </w:tc>
      </w:tr>
      <w:tr w14:paraId="234256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0" w:type="auto"/>
            <w:vMerge w:val="continue"/>
            <w:shd w:val="clear" w:color="auto" w:fill="auto"/>
            <w:noWrap w:val="0"/>
            <w:vAlign w:val="center"/>
          </w:tcPr>
          <w:p w14:paraId="6FD9CCBC">
            <w:pPr>
              <w:spacing w:line="240" w:lineRule="auto"/>
              <w:jc w:val="center"/>
              <w:rPr>
                <w:rFonts w:hint="default" w:ascii="Times New Roman" w:hAnsi="Times New Roman" w:eastAsia="宋体" w:cs="Times New Roman"/>
                <w:b/>
                <w:bCs/>
                <w:i w:val="0"/>
                <w:iCs w:val="0"/>
                <w:color w:val="000000"/>
                <w:sz w:val="21"/>
                <w:szCs w:val="21"/>
                <w:u w:val="none" w:color="auto"/>
              </w:rPr>
            </w:pPr>
          </w:p>
        </w:tc>
        <w:tc>
          <w:tcPr>
            <w:tcW w:w="0" w:type="auto"/>
            <w:vMerge w:val="continue"/>
            <w:shd w:val="clear" w:color="auto" w:fill="auto"/>
            <w:noWrap w:val="0"/>
            <w:vAlign w:val="center"/>
          </w:tcPr>
          <w:p w14:paraId="1710A1F8">
            <w:pPr>
              <w:spacing w:line="240" w:lineRule="auto"/>
              <w:jc w:val="center"/>
              <w:rPr>
                <w:rFonts w:hint="default" w:ascii="Times New Roman" w:hAnsi="Times New Roman" w:eastAsia="宋体" w:cs="Times New Roman"/>
                <w:b/>
                <w:bCs/>
                <w:i w:val="0"/>
                <w:iCs w:val="0"/>
                <w:color w:val="000000"/>
                <w:sz w:val="21"/>
                <w:szCs w:val="21"/>
                <w:u w:val="none" w:color="auto"/>
              </w:rPr>
            </w:pPr>
          </w:p>
        </w:tc>
        <w:tc>
          <w:tcPr>
            <w:tcW w:w="0" w:type="auto"/>
            <w:shd w:val="clear" w:color="auto" w:fill="FFFFFF"/>
            <w:noWrap w:val="0"/>
            <w:vAlign w:val="center"/>
          </w:tcPr>
          <w:p w14:paraId="70977361">
            <w:pPr>
              <w:keepNext w:val="0"/>
              <w:keepLines w:val="0"/>
              <w:widowControl/>
              <w:suppressLineNumbers w:val="0"/>
              <w:spacing w:line="240" w:lineRule="auto"/>
              <w:jc w:val="center"/>
              <w:textAlignment w:val="center"/>
              <w:rPr>
                <w:rFonts w:hint="default" w:ascii="Times New Roman" w:hAnsi="Times New Roman" w:eastAsia="宋体" w:cs="Times New Roman"/>
                <w:i w:val="0"/>
                <w:iCs w:val="0"/>
                <w:color w:val="000000"/>
                <w:sz w:val="21"/>
                <w:szCs w:val="21"/>
                <w:u w:val="none" w:color="auto"/>
              </w:rPr>
            </w:pPr>
            <w:r>
              <w:rPr>
                <w:rFonts w:hint="default" w:ascii="Times New Roman" w:hAnsi="Times New Roman" w:eastAsia="宋体" w:cs="Times New Roman"/>
                <w:i w:val="0"/>
                <w:iCs w:val="0"/>
                <w:color w:val="000000"/>
                <w:kern w:val="0"/>
                <w:sz w:val="21"/>
                <w:szCs w:val="21"/>
                <w:u w:val="none" w:color="auto"/>
                <w:lang w:val="en-US" w:eastAsia="zh-CN" w:bidi="ar"/>
              </w:rPr>
              <w:t>声功率级/dB(A)</w:t>
            </w:r>
          </w:p>
        </w:tc>
        <w:tc>
          <w:tcPr>
            <w:tcW w:w="0" w:type="auto"/>
            <w:vMerge w:val="continue"/>
            <w:shd w:val="clear" w:color="auto" w:fill="auto"/>
            <w:noWrap w:val="0"/>
            <w:vAlign w:val="center"/>
          </w:tcPr>
          <w:p w14:paraId="62993369">
            <w:pPr>
              <w:spacing w:line="240" w:lineRule="auto"/>
              <w:jc w:val="center"/>
              <w:rPr>
                <w:rFonts w:hint="default" w:ascii="Times New Roman" w:hAnsi="Times New Roman" w:eastAsia="宋体" w:cs="Times New Roman"/>
                <w:b/>
                <w:bCs/>
                <w:i w:val="0"/>
                <w:iCs w:val="0"/>
                <w:color w:val="000000"/>
                <w:sz w:val="21"/>
                <w:szCs w:val="21"/>
                <w:u w:val="none" w:color="auto"/>
              </w:rPr>
            </w:pPr>
          </w:p>
        </w:tc>
        <w:tc>
          <w:tcPr>
            <w:tcW w:w="0" w:type="auto"/>
            <w:shd w:val="clear" w:color="auto" w:fill="FFFFFF"/>
            <w:noWrap w:val="0"/>
            <w:vAlign w:val="center"/>
          </w:tcPr>
          <w:p w14:paraId="78B41271">
            <w:pPr>
              <w:keepNext w:val="0"/>
              <w:keepLines w:val="0"/>
              <w:widowControl/>
              <w:suppressLineNumbers w:val="0"/>
              <w:spacing w:line="240" w:lineRule="auto"/>
              <w:jc w:val="center"/>
              <w:textAlignment w:val="center"/>
              <w:rPr>
                <w:rFonts w:hint="default" w:ascii="Times New Roman" w:hAnsi="Times New Roman" w:eastAsia="宋体" w:cs="Times New Roman"/>
                <w:i w:val="0"/>
                <w:iCs w:val="0"/>
                <w:color w:val="000000"/>
                <w:sz w:val="21"/>
                <w:szCs w:val="21"/>
                <w:u w:val="none" w:color="auto"/>
              </w:rPr>
            </w:pPr>
            <w:r>
              <w:rPr>
                <w:rFonts w:hint="default" w:ascii="Times New Roman" w:hAnsi="Times New Roman" w:eastAsia="宋体" w:cs="Times New Roman"/>
                <w:i w:val="0"/>
                <w:iCs w:val="0"/>
                <w:color w:val="000000"/>
                <w:kern w:val="0"/>
                <w:sz w:val="21"/>
                <w:szCs w:val="21"/>
                <w:u w:val="none" w:color="auto"/>
                <w:lang w:val="en-US" w:eastAsia="zh-CN" w:bidi="ar"/>
              </w:rPr>
              <w:t>X</w:t>
            </w:r>
          </w:p>
        </w:tc>
        <w:tc>
          <w:tcPr>
            <w:tcW w:w="0" w:type="auto"/>
            <w:shd w:val="clear" w:color="auto" w:fill="FFFFFF"/>
            <w:noWrap w:val="0"/>
            <w:vAlign w:val="center"/>
          </w:tcPr>
          <w:p w14:paraId="493B6022">
            <w:pPr>
              <w:keepNext w:val="0"/>
              <w:keepLines w:val="0"/>
              <w:widowControl/>
              <w:suppressLineNumbers w:val="0"/>
              <w:spacing w:line="240" w:lineRule="auto"/>
              <w:jc w:val="center"/>
              <w:textAlignment w:val="center"/>
              <w:rPr>
                <w:rFonts w:hint="default" w:ascii="Times New Roman" w:hAnsi="Times New Roman" w:eastAsia="宋体" w:cs="Times New Roman"/>
                <w:i w:val="0"/>
                <w:iCs w:val="0"/>
                <w:color w:val="000000"/>
                <w:sz w:val="21"/>
                <w:szCs w:val="21"/>
                <w:u w:val="none" w:color="auto"/>
              </w:rPr>
            </w:pPr>
            <w:r>
              <w:rPr>
                <w:rFonts w:hint="default" w:ascii="Times New Roman" w:hAnsi="Times New Roman" w:eastAsia="宋体" w:cs="Times New Roman"/>
                <w:i w:val="0"/>
                <w:iCs w:val="0"/>
                <w:color w:val="000000"/>
                <w:kern w:val="0"/>
                <w:sz w:val="21"/>
                <w:szCs w:val="21"/>
                <w:u w:val="none" w:color="auto"/>
                <w:lang w:val="en-US" w:eastAsia="zh-CN" w:bidi="ar"/>
              </w:rPr>
              <w:t>Y</w:t>
            </w:r>
          </w:p>
        </w:tc>
        <w:tc>
          <w:tcPr>
            <w:tcW w:w="0" w:type="auto"/>
            <w:shd w:val="clear" w:color="auto" w:fill="FFFFFF"/>
            <w:noWrap w:val="0"/>
            <w:vAlign w:val="center"/>
          </w:tcPr>
          <w:p w14:paraId="15AA8D59">
            <w:pPr>
              <w:keepNext w:val="0"/>
              <w:keepLines w:val="0"/>
              <w:widowControl/>
              <w:suppressLineNumbers w:val="0"/>
              <w:spacing w:line="240" w:lineRule="auto"/>
              <w:jc w:val="center"/>
              <w:textAlignment w:val="center"/>
              <w:rPr>
                <w:rFonts w:hint="default" w:ascii="Times New Roman" w:hAnsi="Times New Roman" w:eastAsia="宋体" w:cs="Times New Roman"/>
                <w:i w:val="0"/>
                <w:iCs w:val="0"/>
                <w:color w:val="000000"/>
                <w:sz w:val="21"/>
                <w:szCs w:val="21"/>
                <w:u w:val="none" w:color="auto"/>
              </w:rPr>
            </w:pPr>
            <w:r>
              <w:rPr>
                <w:rFonts w:hint="default" w:ascii="Times New Roman" w:hAnsi="Times New Roman" w:eastAsia="宋体" w:cs="Times New Roman"/>
                <w:i w:val="0"/>
                <w:iCs w:val="0"/>
                <w:color w:val="000000"/>
                <w:kern w:val="0"/>
                <w:sz w:val="21"/>
                <w:szCs w:val="21"/>
                <w:u w:val="none" w:color="auto"/>
                <w:lang w:val="en-US" w:eastAsia="zh-CN" w:bidi="ar"/>
              </w:rPr>
              <w:t>Z</w:t>
            </w:r>
          </w:p>
        </w:tc>
        <w:tc>
          <w:tcPr>
            <w:tcW w:w="0" w:type="auto"/>
            <w:vMerge w:val="continue"/>
            <w:shd w:val="clear" w:color="auto" w:fill="auto"/>
            <w:noWrap w:val="0"/>
            <w:vAlign w:val="center"/>
          </w:tcPr>
          <w:p w14:paraId="15C3A30F">
            <w:pPr>
              <w:spacing w:line="240" w:lineRule="auto"/>
              <w:jc w:val="center"/>
              <w:rPr>
                <w:rFonts w:hint="default" w:ascii="Times New Roman" w:hAnsi="Times New Roman" w:eastAsia="宋体" w:cs="Times New Roman"/>
                <w:b/>
                <w:bCs/>
                <w:i w:val="0"/>
                <w:iCs w:val="0"/>
                <w:color w:val="000000"/>
                <w:sz w:val="21"/>
                <w:szCs w:val="21"/>
                <w:u w:val="none" w:color="auto"/>
              </w:rPr>
            </w:pPr>
          </w:p>
        </w:tc>
        <w:tc>
          <w:tcPr>
            <w:tcW w:w="0" w:type="auto"/>
            <w:vMerge w:val="continue"/>
            <w:shd w:val="clear" w:color="auto" w:fill="auto"/>
            <w:noWrap w:val="0"/>
            <w:vAlign w:val="center"/>
          </w:tcPr>
          <w:p w14:paraId="04AFBAD9">
            <w:pPr>
              <w:spacing w:line="240" w:lineRule="auto"/>
              <w:jc w:val="center"/>
              <w:rPr>
                <w:rFonts w:hint="default" w:ascii="Times New Roman" w:hAnsi="Times New Roman" w:eastAsia="宋体" w:cs="Times New Roman"/>
                <w:b/>
                <w:bCs/>
                <w:i w:val="0"/>
                <w:iCs w:val="0"/>
                <w:color w:val="000000"/>
                <w:sz w:val="21"/>
                <w:szCs w:val="21"/>
                <w:u w:val="none" w:color="auto"/>
              </w:rPr>
            </w:pPr>
          </w:p>
        </w:tc>
        <w:tc>
          <w:tcPr>
            <w:tcW w:w="0" w:type="auto"/>
            <w:vMerge w:val="continue"/>
            <w:shd w:val="clear" w:color="auto" w:fill="auto"/>
            <w:noWrap w:val="0"/>
            <w:vAlign w:val="center"/>
          </w:tcPr>
          <w:p w14:paraId="32AEF71C">
            <w:pPr>
              <w:spacing w:line="240" w:lineRule="auto"/>
              <w:jc w:val="center"/>
              <w:rPr>
                <w:rFonts w:hint="default" w:ascii="Times New Roman" w:hAnsi="Times New Roman" w:eastAsia="宋体" w:cs="Times New Roman"/>
                <w:b/>
                <w:bCs/>
                <w:i w:val="0"/>
                <w:iCs w:val="0"/>
                <w:color w:val="000000"/>
                <w:sz w:val="21"/>
                <w:szCs w:val="21"/>
                <w:u w:val="none" w:color="auto"/>
              </w:rPr>
            </w:pPr>
          </w:p>
        </w:tc>
        <w:tc>
          <w:tcPr>
            <w:tcW w:w="0" w:type="auto"/>
            <w:vMerge w:val="continue"/>
            <w:shd w:val="clear" w:color="auto" w:fill="auto"/>
            <w:noWrap w:val="0"/>
            <w:vAlign w:val="center"/>
          </w:tcPr>
          <w:p w14:paraId="50B2CD1C">
            <w:pPr>
              <w:spacing w:line="240" w:lineRule="auto"/>
              <w:jc w:val="center"/>
              <w:rPr>
                <w:rFonts w:hint="default" w:ascii="Times New Roman" w:hAnsi="Times New Roman" w:eastAsia="宋体" w:cs="Times New Roman"/>
                <w:b/>
                <w:bCs/>
                <w:i w:val="0"/>
                <w:iCs w:val="0"/>
                <w:color w:val="000000"/>
                <w:sz w:val="21"/>
                <w:szCs w:val="21"/>
                <w:u w:val="none" w:color="auto"/>
              </w:rPr>
            </w:pPr>
          </w:p>
        </w:tc>
        <w:tc>
          <w:tcPr>
            <w:tcW w:w="0" w:type="auto"/>
            <w:shd w:val="clear" w:color="auto" w:fill="FFFFFF"/>
            <w:noWrap w:val="0"/>
            <w:vAlign w:val="center"/>
          </w:tcPr>
          <w:p w14:paraId="5B0309AA">
            <w:pPr>
              <w:keepNext w:val="0"/>
              <w:keepLines w:val="0"/>
              <w:widowControl/>
              <w:suppressLineNumbers w:val="0"/>
              <w:spacing w:line="240" w:lineRule="auto"/>
              <w:jc w:val="center"/>
              <w:textAlignment w:val="center"/>
              <w:rPr>
                <w:rFonts w:hint="default" w:ascii="Times New Roman" w:hAnsi="Times New Roman" w:eastAsia="宋体" w:cs="Times New Roman"/>
                <w:i w:val="0"/>
                <w:iCs w:val="0"/>
                <w:color w:val="000000"/>
                <w:sz w:val="21"/>
                <w:szCs w:val="21"/>
                <w:u w:val="none" w:color="auto"/>
              </w:rPr>
            </w:pPr>
            <w:r>
              <w:rPr>
                <w:rFonts w:hint="default" w:ascii="Times New Roman" w:hAnsi="Times New Roman" w:eastAsia="宋体" w:cs="Times New Roman"/>
                <w:b/>
                <w:bCs/>
                <w:i w:val="0"/>
                <w:iCs w:val="0"/>
                <w:color w:val="000000"/>
                <w:kern w:val="0"/>
                <w:sz w:val="21"/>
                <w:szCs w:val="21"/>
                <w:u w:val="none" w:color="auto"/>
                <w:lang w:val="en-US" w:eastAsia="zh-CN" w:bidi="ar"/>
              </w:rPr>
              <w:t>声压级/dB(A)</w:t>
            </w:r>
          </w:p>
        </w:tc>
        <w:tc>
          <w:tcPr>
            <w:tcW w:w="0" w:type="auto"/>
            <w:shd w:val="clear" w:color="auto" w:fill="FFFFFF"/>
            <w:noWrap w:val="0"/>
            <w:vAlign w:val="center"/>
          </w:tcPr>
          <w:p w14:paraId="4C5DEC41">
            <w:pPr>
              <w:keepNext w:val="0"/>
              <w:keepLines w:val="0"/>
              <w:widowControl/>
              <w:suppressLineNumbers w:val="0"/>
              <w:spacing w:line="240" w:lineRule="auto"/>
              <w:jc w:val="center"/>
              <w:textAlignment w:val="center"/>
              <w:rPr>
                <w:rFonts w:hint="default" w:ascii="Times New Roman" w:hAnsi="Times New Roman" w:eastAsia="宋体" w:cs="Times New Roman"/>
                <w:i w:val="0"/>
                <w:iCs w:val="0"/>
                <w:color w:val="000000"/>
                <w:sz w:val="21"/>
                <w:szCs w:val="21"/>
                <w:u w:val="none" w:color="auto"/>
              </w:rPr>
            </w:pPr>
            <w:r>
              <w:rPr>
                <w:rFonts w:hint="default" w:ascii="Times New Roman" w:hAnsi="Times New Roman" w:eastAsia="宋体" w:cs="Times New Roman"/>
                <w:b/>
                <w:bCs/>
                <w:i w:val="0"/>
                <w:iCs w:val="0"/>
                <w:color w:val="000000"/>
                <w:kern w:val="0"/>
                <w:sz w:val="21"/>
                <w:szCs w:val="21"/>
                <w:u w:val="none" w:color="auto"/>
                <w:lang w:val="en-US" w:eastAsia="zh-CN" w:bidi="ar"/>
              </w:rPr>
              <w:t>建筑物外距离</w:t>
            </w:r>
          </w:p>
        </w:tc>
      </w:tr>
      <w:tr w14:paraId="4E31FE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0" w:type="auto"/>
            <w:vMerge w:val="restart"/>
            <w:shd w:val="clear" w:color="auto" w:fill="FFFFFF"/>
            <w:noWrap w:val="0"/>
            <w:vAlign w:val="center"/>
          </w:tcPr>
          <w:p w14:paraId="39411F5C">
            <w:pPr>
              <w:keepNext w:val="0"/>
              <w:keepLines w:val="0"/>
              <w:widowControl/>
              <w:suppressLineNumbers w:val="0"/>
              <w:spacing w:line="240" w:lineRule="auto"/>
              <w:jc w:val="center"/>
              <w:textAlignment w:val="center"/>
              <w:rPr>
                <w:rFonts w:hint="default" w:ascii="Times New Roman" w:hAnsi="Times New Roman" w:eastAsia="宋体" w:cs="Times New Roman"/>
                <w:i w:val="0"/>
                <w:iCs w:val="0"/>
                <w:color w:val="000000"/>
                <w:sz w:val="21"/>
                <w:szCs w:val="21"/>
                <w:u w:val="none" w:color="auto"/>
              </w:rPr>
            </w:pPr>
            <w:r>
              <w:rPr>
                <w:rFonts w:hint="default" w:ascii="Times New Roman" w:hAnsi="Times New Roman" w:eastAsia="宋体" w:cs="Times New Roman"/>
                <w:i w:val="0"/>
                <w:iCs w:val="0"/>
                <w:color w:val="000000"/>
                <w:kern w:val="0"/>
                <w:sz w:val="21"/>
                <w:szCs w:val="21"/>
                <w:u w:val="none" w:color="auto"/>
                <w:lang w:val="en-US" w:eastAsia="zh-CN" w:bidi="ar"/>
              </w:rPr>
              <w:t>1</w:t>
            </w:r>
          </w:p>
        </w:tc>
        <w:tc>
          <w:tcPr>
            <w:tcW w:w="1635" w:type="dxa"/>
            <w:vMerge w:val="restart"/>
            <w:shd w:val="clear" w:color="auto" w:fill="FFFFFF"/>
            <w:noWrap w:val="0"/>
            <w:vAlign w:val="center"/>
          </w:tcPr>
          <w:p w14:paraId="21A43595">
            <w:pPr>
              <w:spacing w:line="360" w:lineRule="exact"/>
              <w:jc w:val="center"/>
              <w:rPr>
                <w:rFonts w:hint="default" w:ascii="Times New Roman" w:hAnsi="Times New Roman" w:eastAsia="宋体" w:cs="Times New Roman"/>
                <w:i w:val="0"/>
                <w:iCs w:val="0"/>
                <w:color w:val="000000"/>
                <w:sz w:val="21"/>
                <w:szCs w:val="21"/>
                <w:highlight w:val="none"/>
                <w:u w:val="none" w:color="auto"/>
              </w:rPr>
            </w:pPr>
            <w:r>
              <w:rPr>
                <w:rFonts w:hint="eastAsia"/>
                <w:szCs w:val="21"/>
                <w:lang w:eastAsia="zh-CN"/>
              </w:rPr>
              <w:t>剪粉机</w:t>
            </w:r>
          </w:p>
        </w:tc>
        <w:tc>
          <w:tcPr>
            <w:tcW w:w="1113" w:type="dxa"/>
            <w:vMerge w:val="restart"/>
            <w:shd w:val="clear" w:color="auto" w:fill="FFFFFF"/>
            <w:noWrap w:val="0"/>
            <w:vAlign w:val="center"/>
          </w:tcPr>
          <w:p w14:paraId="68458D21">
            <w:pPr>
              <w:keepNext w:val="0"/>
              <w:keepLines w:val="0"/>
              <w:widowControl/>
              <w:suppressLineNumbers w:val="0"/>
              <w:jc w:val="center"/>
              <w:textAlignment w:val="center"/>
              <w:rPr>
                <w:rFonts w:hint="default" w:ascii="Times New Roman" w:hAnsi="Times New Roman" w:eastAsia="宋体" w:cs="Times New Roman"/>
                <w:i w:val="0"/>
                <w:iCs w:val="0"/>
                <w:color w:val="000000"/>
                <w:sz w:val="21"/>
                <w:szCs w:val="21"/>
                <w:u w:val="none" w:color="auto"/>
                <w:lang w:val="en-US" w:eastAsia="zh-CN"/>
              </w:rPr>
            </w:pPr>
            <w:r>
              <w:rPr>
                <w:rFonts w:hint="eastAsia" w:ascii="Times New Roman" w:hAnsi="Times New Roman" w:eastAsia="宋体" w:cs="Times New Roman"/>
                <w:i w:val="0"/>
                <w:iCs w:val="0"/>
                <w:color w:val="000000"/>
                <w:kern w:val="0"/>
                <w:sz w:val="21"/>
                <w:szCs w:val="21"/>
                <w:u w:val="none" w:color="auto"/>
                <w:lang w:val="en-US" w:eastAsia="zh-CN" w:bidi="ar"/>
              </w:rPr>
              <w:t>80</w:t>
            </w:r>
          </w:p>
        </w:tc>
        <w:tc>
          <w:tcPr>
            <w:tcW w:w="0" w:type="auto"/>
            <w:vMerge w:val="restart"/>
            <w:shd w:val="clear" w:color="auto" w:fill="FFFFFF"/>
            <w:noWrap w:val="0"/>
            <w:vAlign w:val="center"/>
          </w:tcPr>
          <w:p w14:paraId="0ECC0B7F">
            <w:pPr>
              <w:keepNext w:val="0"/>
              <w:keepLines w:val="0"/>
              <w:widowControl/>
              <w:suppressLineNumbers w:val="0"/>
              <w:spacing w:line="240" w:lineRule="auto"/>
              <w:jc w:val="center"/>
              <w:textAlignment w:val="center"/>
              <w:rPr>
                <w:rFonts w:hint="default" w:ascii="Times New Roman" w:hAnsi="Times New Roman" w:eastAsia="宋体" w:cs="Times New Roman"/>
                <w:i w:val="0"/>
                <w:iCs w:val="0"/>
                <w:color w:val="000000"/>
                <w:sz w:val="21"/>
                <w:szCs w:val="21"/>
                <w:u w:val="none" w:color="auto"/>
              </w:rPr>
            </w:pPr>
            <w:r>
              <w:rPr>
                <w:rFonts w:hint="default" w:ascii="Times New Roman" w:hAnsi="Times New Roman" w:eastAsia="宋体" w:cs="Times New Roman"/>
                <w:color w:val="000000"/>
                <w:sz w:val="21"/>
                <w:szCs w:val="21"/>
                <w:u w:val="none" w:color="auto"/>
                <w:lang w:val="en-US" w:eastAsia="zh-CN" w:bidi="ar"/>
              </w:rPr>
              <w:t>设备基础减震、厂房及建筑材料隔声、吸声等措施</w:t>
            </w:r>
          </w:p>
        </w:tc>
        <w:tc>
          <w:tcPr>
            <w:tcW w:w="0" w:type="auto"/>
            <w:vMerge w:val="restart"/>
            <w:shd w:val="clear" w:color="auto" w:fill="FFFFFF"/>
            <w:noWrap w:val="0"/>
            <w:vAlign w:val="center"/>
          </w:tcPr>
          <w:p w14:paraId="6AB5DFA8">
            <w:pPr>
              <w:keepNext w:val="0"/>
              <w:keepLines w:val="0"/>
              <w:widowControl/>
              <w:suppressLineNumbers w:val="0"/>
              <w:spacing w:line="240" w:lineRule="auto"/>
              <w:jc w:val="center"/>
              <w:textAlignment w:val="center"/>
              <w:rPr>
                <w:rFonts w:hint="default" w:ascii="Times New Roman" w:hAnsi="Times New Roman" w:eastAsia="宋体" w:cs="Times New Roman"/>
                <w:i w:val="0"/>
                <w:iCs w:val="0"/>
                <w:color w:val="000000"/>
                <w:sz w:val="21"/>
                <w:szCs w:val="21"/>
                <w:u w:val="none" w:color="auto"/>
                <w:lang w:val="en-US" w:eastAsia="zh-CN"/>
              </w:rPr>
            </w:pPr>
            <w:r>
              <w:rPr>
                <w:rFonts w:hint="eastAsia" w:ascii="Times New Roman" w:hAnsi="Times New Roman" w:eastAsia="宋体" w:cs="Times New Roman"/>
                <w:i w:val="0"/>
                <w:iCs w:val="0"/>
                <w:color w:val="000000"/>
                <w:sz w:val="21"/>
                <w:szCs w:val="21"/>
                <w:u w:val="none" w:color="auto"/>
                <w:lang w:val="en-US" w:eastAsia="zh-CN"/>
              </w:rPr>
              <w:t>2</w:t>
            </w:r>
          </w:p>
        </w:tc>
        <w:tc>
          <w:tcPr>
            <w:tcW w:w="0" w:type="auto"/>
            <w:vMerge w:val="restart"/>
            <w:shd w:val="clear" w:color="auto" w:fill="FFFFFF"/>
            <w:noWrap w:val="0"/>
            <w:vAlign w:val="center"/>
          </w:tcPr>
          <w:p w14:paraId="68A39279">
            <w:pPr>
              <w:keepNext w:val="0"/>
              <w:keepLines w:val="0"/>
              <w:widowControl/>
              <w:suppressLineNumbers w:val="0"/>
              <w:spacing w:line="240" w:lineRule="auto"/>
              <w:jc w:val="center"/>
              <w:textAlignment w:val="center"/>
              <w:rPr>
                <w:rFonts w:hint="default" w:ascii="Times New Roman" w:hAnsi="Times New Roman" w:eastAsia="宋体" w:cs="Times New Roman"/>
                <w:i w:val="0"/>
                <w:iCs w:val="0"/>
                <w:color w:val="000000"/>
                <w:sz w:val="21"/>
                <w:szCs w:val="21"/>
                <w:u w:val="none" w:color="auto"/>
                <w:lang w:val="en-US" w:eastAsia="zh-CN"/>
              </w:rPr>
            </w:pPr>
            <w:r>
              <w:rPr>
                <w:rFonts w:hint="eastAsia" w:ascii="Times New Roman" w:hAnsi="Times New Roman" w:eastAsia="宋体" w:cs="Times New Roman"/>
                <w:i w:val="0"/>
                <w:iCs w:val="0"/>
                <w:color w:val="000000"/>
                <w:sz w:val="21"/>
                <w:szCs w:val="21"/>
                <w:u w:val="none" w:color="auto"/>
                <w:lang w:val="en-US" w:eastAsia="zh-CN"/>
              </w:rPr>
              <w:t>-35</w:t>
            </w:r>
          </w:p>
        </w:tc>
        <w:tc>
          <w:tcPr>
            <w:tcW w:w="0" w:type="auto"/>
            <w:vMerge w:val="restart"/>
            <w:shd w:val="clear" w:color="auto" w:fill="FFFFFF"/>
            <w:noWrap w:val="0"/>
            <w:vAlign w:val="center"/>
          </w:tcPr>
          <w:p w14:paraId="0355F380">
            <w:pPr>
              <w:keepNext w:val="0"/>
              <w:keepLines w:val="0"/>
              <w:widowControl/>
              <w:suppressLineNumbers w:val="0"/>
              <w:spacing w:line="240" w:lineRule="auto"/>
              <w:jc w:val="center"/>
              <w:textAlignment w:val="center"/>
              <w:rPr>
                <w:rFonts w:hint="default" w:ascii="Times New Roman" w:hAnsi="Times New Roman" w:eastAsia="宋体" w:cs="Times New Roman"/>
                <w:i w:val="0"/>
                <w:iCs w:val="0"/>
                <w:color w:val="000000"/>
                <w:sz w:val="21"/>
                <w:szCs w:val="21"/>
                <w:u w:val="none" w:color="auto"/>
                <w:lang w:val="en-US" w:eastAsia="zh-CN"/>
              </w:rPr>
            </w:pPr>
            <w:r>
              <w:rPr>
                <w:rFonts w:hint="default" w:ascii="Times New Roman" w:hAnsi="Times New Roman" w:eastAsia="宋体" w:cs="Times New Roman"/>
                <w:i w:val="0"/>
                <w:iCs w:val="0"/>
                <w:color w:val="000000"/>
                <w:sz w:val="21"/>
                <w:szCs w:val="21"/>
                <w:u w:val="none" w:color="auto"/>
                <w:lang w:val="en-US" w:eastAsia="zh-CN"/>
              </w:rPr>
              <w:t>0</w:t>
            </w:r>
          </w:p>
        </w:tc>
        <w:tc>
          <w:tcPr>
            <w:tcW w:w="0" w:type="auto"/>
            <w:shd w:val="clear" w:color="auto" w:fill="FFFFFF"/>
            <w:noWrap w:val="0"/>
            <w:vAlign w:val="center"/>
          </w:tcPr>
          <w:p w14:paraId="15D4CF24">
            <w:pPr>
              <w:keepNext w:val="0"/>
              <w:keepLines w:val="0"/>
              <w:widowControl/>
              <w:suppressLineNumbers w:val="0"/>
              <w:jc w:val="center"/>
              <w:textAlignment w:val="center"/>
              <w:rPr>
                <w:rFonts w:hint="default" w:ascii="Times New Roman" w:hAnsi="Times New Roman" w:eastAsia="宋体" w:cs="Times New Roman"/>
                <w:i w:val="0"/>
                <w:iCs w:val="0"/>
                <w:color w:val="000000"/>
                <w:sz w:val="21"/>
                <w:szCs w:val="21"/>
                <w:u w:val="none" w:color="auto"/>
                <w:lang w:val="en-US" w:eastAsia="zh-CN"/>
              </w:rPr>
            </w:pPr>
            <w:r>
              <w:rPr>
                <w:rFonts w:hint="eastAsia"/>
                <w:lang w:val="en-US" w:eastAsia="zh-CN"/>
              </w:rPr>
              <w:t>E</w:t>
            </w:r>
            <w:r>
              <w:rPr>
                <w:rFonts w:hint="eastAsia" w:ascii="Times New Roman" w:hAnsi="Times New Roman" w:eastAsia="宋体" w:cs="Times New Roman"/>
                <w:i w:val="0"/>
                <w:iCs w:val="0"/>
                <w:color w:val="000000"/>
                <w:sz w:val="21"/>
                <w:szCs w:val="21"/>
                <w:u w:val="none" w:color="auto"/>
                <w:lang w:val="en-US" w:eastAsia="zh-CN"/>
              </w:rPr>
              <w:t>40</w:t>
            </w:r>
          </w:p>
        </w:tc>
        <w:tc>
          <w:tcPr>
            <w:tcW w:w="1472" w:type="dxa"/>
            <w:shd w:val="clear" w:color="auto" w:fill="FFFFFF"/>
            <w:noWrap w:val="0"/>
            <w:vAlign w:val="center"/>
          </w:tcPr>
          <w:p w14:paraId="13BFD4DD">
            <w:pPr>
              <w:keepNext w:val="0"/>
              <w:keepLines w:val="0"/>
              <w:widowControl/>
              <w:suppressLineNumbers w:val="0"/>
              <w:spacing w:line="240" w:lineRule="auto"/>
              <w:jc w:val="center"/>
              <w:textAlignment w:val="center"/>
              <w:rPr>
                <w:rFonts w:hint="default" w:ascii="Times New Roman" w:hAnsi="Times New Roman" w:eastAsia="宋体" w:cs="Times New Roman"/>
                <w:i w:val="0"/>
                <w:iCs w:val="0"/>
                <w:color w:val="000000"/>
                <w:sz w:val="21"/>
                <w:szCs w:val="21"/>
                <w:highlight w:val="none"/>
                <w:u w:val="none" w:color="auto"/>
                <w:lang w:val="en-US" w:eastAsia="zh-CN"/>
              </w:rPr>
            </w:pPr>
            <w:r>
              <w:rPr>
                <w:rFonts w:hint="eastAsia" w:ascii="Times New Roman" w:hAnsi="Times New Roman" w:eastAsia="宋体" w:cs="Times New Roman"/>
                <w:i w:val="0"/>
                <w:iCs w:val="0"/>
                <w:color w:val="000000"/>
                <w:sz w:val="21"/>
                <w:szCs w:val="21"/>
                <w:highlight w:val="none"/>
                <w:u w:val="none" w:color="auto"/>
                <w:lang w:val="en-US" w:eastAsia="zh-CN"/>
              </w:rPr>
              <w:t xml:space="preserve">76.66 </w:t>
            </w:r>
          </w:p>
        </w:tc>
        <w:tc>
          <w:tcPr>
            <w:tcW w:w="0" w:type="auto"/>
            <w:vMerge w:val="restart"/>
            <w:shd w:val="clear" w:color="auto" w:fill="FFFFFF"/>
            <w:noWrap w:val="0"/>
            <w:vAlign w:val="center"/>
          </w:tcPr>
          <w:p w14:paraId="179DD325">
            <w:pPr>
              <w:keepNext w:val="0"/>
              <w:keepLines w:val="0"/>
              <w:widowControl/>
              <w:suppressLineNumbers w:val="0"/>
              <w:spacing w:line="240" w:lineRule="auto"/>
              <w:jc w:val="center"/>
              <w:textAlignment w:val="center"/>
              <w:rPr>
                <w:rFonts w:hint="default" w:ascii="Times New Roman" w:hAnsi="Times New Roman" w:eastAsia="宋体" w:cs="Times New Roman"/>
                <w:i w:val="0"/>
                <w:iCs w:val="0"/>
                <w:color w:val="000000"/>
                <w:sz w:val="21"/>
                <w:szCs w:val="21"/>
                <w:u w:val="none" w:color="auto"/>
              </w:rPr>
            </w:pPr>
            <w:r>
              <w:rPr>
                <w:rFonts w:hint="default" w:ascii="Times New Roman" w:hAnsi="Times New Roman" w:eastAsia="宋体" w:cs="Times New Roman"/>
                <w:i w:val="0"/>
                <w:iCs w:val="0"/>
                <w:color w:val="000000"/>
                <w:kern w:val="0"/>
                <w:sz w:val="21"/>
                <w:szCs w:val="21"/>
                <w:u w:val="none" w:color="auto"/>
                <w:lang w:val="en-US" w:eastAsia="zh-CN" w:bidi="ar"/>
              </w:rPr>
              <w:t>昼</w:t>
            </w:r>
            <w:r>
              <w:rPr>
                <w:rFonts w:hint="eastAsia" w:cs="Times New Roman"/>
                <w:i w:val="0"/>
                <w:iCs w:val="0"/>
                <w:color w:val="000000"/>
                <w:kern w:val="0"/>
                <w:sz w:val="21"/>
                <w:szCs w:val="21"/>
                <w:u w:val="none" w:color="auto"/>
                <w:lang w:val="en-US" w:eastAsia="zh-CN" w:bidi="ar"/>
              </w:rPr>
              <w:t>间</w:t>
            </w:r>
          </w:p>
        </w:tc>
        <w:tc>
          <w:tcPr>
            <w:tcW w:w="0" w:type="auto"/>
            <w:vMerge w:val="restart"/>
            <w:shd w:val="clear" w:color="auto" w:fill="FFFFFF"/>
            <w:noWrap w:val="0"/>
            <w:vAlign w:val="center"/>
          </w:tcPr>
          <w:p w14:paraId="421A717F">
            <w:pPr>
              <w:keepNext w:val="0"/>
              <w:keepLines w:val="0"/>
              <w:widowControl/>
              <w:suppressLineNumbers w:val="0"/>
              <w:spacing w:line="240" w:lineRule="auto"/>
              <w:jc w:val="center"/>
              <w:textAlignment w:val="center"/>
              <w:rPr>
                <w:rFonts w:hint="default" w:ascii="Times New Roman" w:hAnsi="Times New Roman" w:eastAsia="宋体" w:cs="Times New Roman"/>
                <w:i w:val="0"/>
                <w:iCs w:val="0"/>
                <w:color w:val="000000"/>
                <w:sz w:val="21"/>
                <w:szCs w:val="21"/>
                <w:u w:val="none" w:color="auto"/>
                <w:lang w:val="en-US" w:eastAsia="zh-CN"/>
              </w:rPr>
            </w:pPr>
            <w:r>
              <w:rPr>
                <w:rFonts w:hint="eastAsia" w:ascii="Times New Roman" w:hAnsi="Times New Roman" w:eastAsia="宋体" w:cs="Times New Roman"/>
                <w:i w:val="0"/>
                <w:iCs w:val="0"/>
                <w:color w:val="000000"/>
                <w:sz w:val="21"/>
                <w:szCs w:val="21"/>
                <w:u w:val="none" w:color="auto"/>
                <w:lang w:val="en-US" w:eastAsia="zh-CN"/>
              </w:rPr>
              <w:t>25</w:t>
            </w:r>
          </w:p>
        </w:tc>
        <w:tc>
          <w:tcPr>
            <w:tcW w:w="0" w:type="auto"/>
            <w:vMerge w:val="restart"/>
            <w:shd w:val="clear" w:color="auto" w:fill="FFFFFF"/>
            <w:noWrap w:val="0"/>
            <w:vAlign w:val="center"/>
          </w:tcPr>
          <w:p w14:paraId="2A961813">
            <w:pPr>
              <w:keepNext w:val="0"/>
              <w:keepLines w:val="0"/>
              <w:widowControl/>
              <w:suppressLineNumbers w:val="0"/>
              <w:spacing w:line="240" w:lineRule="auto"/>
              <w:jc w:val="center"/>
              <w:textAlignment w:val="center"/>
              <w:rPr>
                <w:rFonts w:hint="default" w:ascii="Times New Roman" w:hAnsi="Times New Roman" w:eastAsia="宋体" w:cs="Times New Roman"/>
                <w:i w:val="0"/>
                <w:iCs w:val="0"/>
                <w:color w:val="000000"/>
                <w:sz w:val="21"/>
                <w:szCs w:val="21"/>
                <w:highlight w:val="none"/>
                <w:u w:val="none" w:color="auto"/>
                <w:lang w:val="en-US" w:eastAsia="zh-CN"/>
              </w:rPr>
            </w:pPr>
            <w:r>
              <w:rPr>
                <w:rFonts w:hint="default" w:ascii="Times New Roman" w:hAnsi="Times New Roman" w:eastAsia="宋体" w:cs="Times New Roman"/>
                <w:i w:val="0"/>
                <w:iCs w:val="0"/>
                <w:color w:val="000000"/>
                <w:sz w:val="21"/>
                <w:szCs w:val="21"/>
                <w:highlight w:val="none"/>
                <w:u w:val="none" w:color="auto"/>
                <w:lang w:val="en-US" w:eastAsia="zh-CN"/>
              </w:rPr>
              <w:t>东：</w:t>
            </w:r>
            <w:r>
              <w:rPr>
                <w:rFonts w:hint="eastAsia" w:cs="Times New Roman"/>
                <w:i w:val="0"/>
                <w:iCs w:val="0"/>
                <w:color w:val="000000"/>
                <w:sz w:val="21"/>
                <w:szCs w:val="21"/>
                <w:highlight w:val="none"/>
                <w:u w:val="none" w:color="auto"/>
                <w:lang w:val="en-US" w:eastAsia="zh-CN"/>
              </w:rPr>
              <w:t>48.54</w:t>
            </w:r>
            <w:r>
              <w:rPr>
                <w:rFonts w:hint="default" w:ascii="Times New Roman" w:hAnsi="Times New Roman" w:eastAsia="宋体" w:cs="Times New Roman"/>
                <w:i w:val="0"/>
                <w:iCs w:val="0"/>
                <w:color w:val="000000"/>
                <w:sz w:val="21"/>
                <w:szCs w:val="21"/>
                <w:highlight w:val="none"/>
                <w:u w:val="none" w:color="auto"/>
                <w:lang w:val="en-US" w:eastAsia="zh-CN"/>
              </w:rPr>
              <w:t>南：</w:t>
            </w:r>
            <w:r>
              <w:rPr>
                <w:rFonts w:hint="eastAsia" w:cs="Times New Roman"/>
                <w:i w:val="0"/>
                <w:iCs w:val="0"/>
                <w:color w:val="000000"/>
                <w:sz w:val="21"/>
                <w:szCs w:val="21"/>
                <w:highlight w:val="none"/>
                <w:u w:val="none" w:color="auto"/>
                <w:lang w:val="en-US" w:eastAsia="zh-CN"/>
              </w:rPr>
              <w:t>49.41</w:t>
            </w:r>
          </w:p>
          <w:p w14:paraId="78581DB4">
            <w:pPr>
              <w:keepNext w:val="0"/>
              <w:keepLines w:val="0"/>
              <w:widowControl/>
              <w:suppressLineNumbers w:val="0"/>
              <w:spacing w:line="240" w:lineRule="auto"/>
              <w:jc w:val="center"/>
              <w:textAlignment w:val="center"/>
              <w:rPr>
                <w:rFonts w:hint="default" w:ascii="Times New Roman" w:hAnsi="Times New Roman" w:eastAsia="宋体" w:cs="Times New Roman"/>
                <w:i w:val="0"/>
                <w:iCs w:val="0"/>
                <w:color w:val="000000"/>
                <w:sz w:val="21"/>
                <w:szCs w:val="21"/>
                <w:highlight w:val="none"/>
                <w:u w:val="none" w:color="auto"/>
                <w:lang w:val="en-US" w:eastAsia="zh-CN"/>
              </w:rPr>
            </w:pPr>
            <w:r>
              <w:rPr>
                <w:rFonts w:hint="default" w:ascii="Times New Roman" w:hAnsi="Times New Roman" w:eastAsia="宋体" w:cs="Times New Roman"/>
                <w:i w:val="0"/>
                <w:iCs w:val="0"/>
                <w:color w:val="000000"/>
                <w:sz w:val="21"/>
                <w:szCs w:val="21"/>
                <w:highlight w:val="none"/>
                <w:u w:val="none" w:color="auto"/>
                <w:lang w:val="en-US" w:eastAsia="zh-CN"/>
              </w:rPr>
              <w:t>西：</w:t>
            </w:r>
            <w:r>
              <w:rPr>
                <w:rFonts w:hint="eastAsia" w:cs="Times New Roman"/>
                <w:i w:val="0"/>
                <w:iCs w:val="0"/>
                <w:color w:val="000000"/>
                <w:sz w:val="21"/>
                <w:szCs w:val="21"/>
                <w:highlight w:val="none"/>
                <w:u w:val="none" w:color="auto"/>
                <w:lang w:val="en-US" w:eastAsia="zh-CN"/>
              </w:rPr>
              <w:t>48.53</w:t>
            </w:r>
          </w:p>
          <w:p w14:paraId="26FED959">
            <w:pPr>
              <w:keepNext w:val="0"/>
              <w:keepLines w:val="0"/>
              <w:widowControl/>
              <w:suppressLineNumbers w:val="0"/>
              <w:spacing w:line="240" w:lineRule="auto"/>
              <w:jc w:val="center"/>
              <w:textAlignment w:val="center"/>
              <w:rPr>
                <w:rFonts w:hint="default" w:ascii="Times New Roman" w:hAnsi="Times New Roman" w:eastAsia="宋体" w:cs="Times New Roman"/>
                <w:i w:val="0"/>
                <w:iCs w:val="0"/>
                <w:color w:val="000000"/>
                <w:sz w:val="21"/>
                <w:szCs w:val="21"/>
                <w:highlight w:val="none"/>
                <w:u w:val="none" w:color="auto"/>
                <w:lang w:val="en-US" w:eastAsia="zh-CN"/>
              </w:rPr>
            </w:pPr>
            <w:r>
              <w:rPr>
                <w:rFonts w:hint="default" w:ascii="Times New Roman" w:hAnsi="Times New Roman" w:eastAsia="宋体" w:cs="Times New Roman"/>
                <w:i w:val="0"/>
                <w:iCs w:val="0"/>
                <w:color w:val="000000"/>
                <w:sz w:val="21"/>
                <w:szCs w:val="21"/>
                <w:highlight w:val="none"/>
                <w:u w:val="none" w:color="auto"/>
                <w:lang w:val="en-US" w:eastAsia="zh-CN"/>
              </w:rPr>
              <w:t>北：</w:t>
            </w:r>
            <w:r>
              <w:rPr>
                <w:rFonts w:hint="eastAsia" w:cs="Times New Roman"/>
                <w:i w:val="0"/>
                <w:iCs w:val="0"/>
                <w:color w:val="000000"/>
                <w:sz w:val="21"/>
                <w:szCs w:val="21"/>
                <w:highlight w:val="none"/>
                <w:u w:val="none" w:color="auto"/>
                <w:lang w:val="en-US" w:eastAsia="zh-CN"/>
              </w:rPr>
              <w:t>48.99</w:t>
            </w:r>
          </w:p>
        </w:tc>
        <w:tc>
          <w:tcPr>
            <w:tcW w:w="0" w:type="auto"/>
            <w:vMerge w:val="restart"/>
            <w:shd w:val="clear" w:color="auto" w:fill="FFFFFF"/>
            <w:noWrap w:val="0"/>
            <w:vAlign w:val="center"/>
          </w:tcPr>
          <w:p w14:paraId="5C0EC43F">
            <w:pPr>
              <w:keepNext w:val="0"/>
              <w:keepLines w:val="0"/>
              <w:widowControl/>
              <w:suppressLineNumbers w:val="0"/>
              <w:spacing w:line="240" w:lineRule="auto"/>
              <w:jc w:val="center"/>
              <w:textAlignment w:val="center"/>
              <w:rPr>
                <w:rFonts w:hint="default" w:ascii="Times New Roman" w:hAnsi="Times New Roman" w:eastAsia="宋体" w:cs="Times New Roman"/>
                <w:i w:val="0"/>
                <w:iCs w:val="0"/>
                <w:color w:val="000000"/>
                <w:sz w:val="21"/>
                <w:szCs w:val="21"/>
                <w:highlight w:val="none"/>
                <w:u w:val="none" w:color="auto"/>
                <w:lang w:val="en-US" w:eastAsia="zh-CN"/>
              </w:rPr>
            </w:pPr>
            <w:r>
              <w:rPr>
                <w:rFonts w:hint="default" w:ascii="Times New Roman" w:hAnsi="Times New Roman" w:eastAsia="宋体" w:cs="Times New Roman"/>
                <w:i w:val="0"/>
                <w:iCs w:val="0"/>
                <w:color w:val="000000"/>
                <w:sz w:val="21"/>
                <w:szCs w:val="21"/>
                <w:highlight w:val="none"/>
                <w:u w:val="none" w:color="auto"/>
                <w:lang w:val="en-US" w:eastAsia="zh-CN"/>
              </w:rPr>
              <w:t>1m</w:t>
            </w:r>
          </w:p>
        </w:tc>
      </w:tr>
      <w:tr w14:paraId="27882B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0" w:type="auto"/>
            <w:vMerge w:val="continue"/>
            <w:shd w:val="clear" w:color="auto" w:fill="FFFFFF"/>
            <w:noWrap w:val="0"/>
            <w:vAlign w:val="center"/>
          </w:tcPr>
          <w:p w14:paraId="6852F8C2">
            <w:pPr>
              <w:spacing w:line="240" w:lineRule="auto"/>
              <w:jc w:val="center"/>
              <w:rPr>
                <w:rFonts w:hint="default" w:ascii="Times New Roman" w:hAnsi="Times New Roman" w:eastAsia="宋体" w:cs="Times New Roman"/>
                <w:i w:val="0"/>
                <w:iCs w:val="0"/>
                <w:color w:val="000000"/>
                <w:sz w:val="21"/>
                <w:szCs w:val="21"/>
                <w:u w:val="none" w:color="auto"/>
              </w:rPr>
            </w:pPr>
          </w:p>
        </w:tc>
        <w:tc>
          <w:tcPr>
            <w:tcW w:w="0" w:type="auto"/>
            <w:vMerge w:val="continue"/>
            <w:shd w:val="clear" w:color="auto" w:fill="FFFFFF"/>
            <w:noWrap w:val="0"/>
            <w:vAlign w:val="center"/>
          </w:tcPr>
          <w:p w14:paraId="012B03C4">
            <w:pPr>
              <w:spacing w:line="240" w:lineRule="auto"/>
              <w:jc w:val="center"/>
              <w:rPr>
                <w:rFonts w:hint="default" w:ascii="Times New Roman" w:hAnsi="Times New Roman" w:eastAsia="宋体" w:cs="Times New Roman"/>
                <w:i w:val="0"/>
                <w:iCs w:val="0"/>
                <w:color w:val="000000"/>
                <w:sz w:val="21"/>
                <w:szCs w:val="21"/>
                <w:u w:val="none" w:color="auto"/>
              </w:rPr>
            </w:pPr>
          </w:p>
        </w:tc>
        <w:tc>
          <w:tcPr>
            <w:tcW w:w="0" w:type="auto"/>
            <w:vMerge w:val="continue"/>
            <w:shd w:val="clear" w:color="auto" w:fill="FFFFFF"/>
            <w:noWrap w:val="0"/>
            <w:vAlign w:val="center"/>
          </w:tcPr>
          <w:p w14:paraId="4F7711CC">
            <w:pPr>
              <w:spacing w:line="240" w:lineRule="auto"/>
              <w:jc w:val="center"/>
              <w:rPr>
                <w:rFonts w:hint="default" w:ascii="Times New Roman" w:hAnsi="Times New Roman" w:eastAsia="宋体" w:cs="Times New Roman"/>
                <w:i w:val="0"/>
                <w:iCs w:val="0"/>
                <w:color w:val="000000"/>
                <w:sz w:val="21"/>
                <w:szCs w:val="21"/>
                <w:u w:val="none" w:color="auto"/>
                <w:lang w:val="en-US" w:eastAsia="zh-CN"/>
              </w:rPr>
            </w:pPr>
          </w:p>
        </w:tc>
        <w:tc>
          <w:tcPr>
            <w:tcW w:w="0" w:type="auto"/>
            <w:vMerge w:val="continue"/>
            <w:shd w:val="clear" w:color="auto" w:fill="FFFFFF"/>
            <w:noWrap w:val="0"/>
            <w:vAlign w:val="center"/>
          </w:tcPr>
          <w:p w14:paraId="363EEF13">
            <w:pPr>
              <w:spacing w:line="240" w:lineRule="auto"/>
              <w:jc w:val="center"/>
              <w:rPr>
                <w:rFonts w:hint="default" w:ascii="Times New Roman" w:hAnsi="Times New Roman" w:eastAsia="宋体" w:cs="Times New Roman"/>
                <w:i w:val="0"/>
                <w:iCs w:val="0"/>
                <w:color w:val="000000"/>
                <w:sz w:val="21"/>
                <w:szCs w:val="21"/>
                <w:u w:val="none" w:color="auto"/>
              </w:rPr>
            </w:pPr>
          </w:p>
        </w:tc>
        <w:tc>
          <w:tcPr>
            <w:tcW w:w="0" w:type="auto"/>
            <w:vMerge w:val="continue"/>
            <w:shd w:val="clear" w:color="auto" w:fill="FFFFFF"/>
            <w:noWrap w:val="0"/>
            <w:vAlign w:val="center"/>
          </w:tcPr>
          <w:p w14:paraId="387D0B59">
            <w:pPr>
              <w:spacing w:line="240" w:lineRule="auto"/>
              <w:jc w:val="center"/>
              <w:rPr>
                <w:rFonts w:hint="default" w:ascii="Times New Roman" w:hAnsi="Times New Roman" w:eastAsia="宋体" w:cs="Times New Roman"/>
                <w:i w:val="0"/>
                <w:iCs w:val="0"/>
                <w:color w:val="000000"/>
                <w:sz w:val="21"/>
                <w:szCs w:val="21"/>
                <w:u w:val="none" w:color="auto"/>
              </w:rPr>
            </w:pPr>
          </w:p>
        </w:tc>
        <w:tc>
          <w:tcPr>
            <w:tcW w:w="0" w:type="auto"/>
            <w:vMerge w:val="continue"/>
            <w:shd w:val="clear" w:color="auto" w:fill="FFFFFF"/>
            <w:noWrap w:val="0"/>
            <w:vAlign w:val="center"/>
          </w:tcPr>
          <w:p w14:paraId="3C8405FE">
            <w:pPr>
              <w:spacing w:line="240" w:lineRule="auto"/>
              <w:jc w:val="center"/>
              <w:rPr>
                <w:rFonts w:hint="default" w:ascii="Times New Roman" w:hAnsi="Times New Roman" w:eastAsia="宋体" w:cs="Times New Roman"/>
                <w:i w:val="0"/>
                <w:iCs w:val="0"/>
                <w:color w:val="000000"/>
                <w:sz w:val="21"/>
                <w:szCs w:val="21"/>
                <w:u w:val="none" w:color="auto"/>
              </w:rPr>
            </w:pPr>
          </w:p>
        </w:tc>
        <w:tc>
          <w:tcPr>
            <w:tcW w:w="0" w:type="auto"/>
            <w:vMerge w:val="continue"/>
            <w:shd w:val="clear" w:color="auto" w:fill="FFFFFF"/>
            <w:noWrap w:val="0"/>
            <w:vAlign w:val="center"/>
          </w:tcPr>
          <w:p w14:paraId="60A2A828">
            <w:pPr>
              <w:spacing w:line="240" w:lineRule="auto"/>
              <w:jc w:val="center"/>
              <w:rPr>
                <w:rFonts w:hint="default" w:ascii="Times New Roman" w:hAnsi="Times New Roman" w:eastAsia="宋体" w:cs="Times New Roman"/>
                <w:i w:val="0"/>
                <w:iCs w:val="0"/>
                <w:color w:val="000000"/>
                <w:sz w:val="21"/>
                <w:szCs w:val="21"/>
                <w:u w:val="none" w:color="auto"/>
              </w:rPr>
            </w:pPr>
          </w:p>
        </w:tc>
        <w:tc>
          <w:tcPr>
            <w:tcW w:w="0" w:type="auto"/>
            <w:shd w:val="clear" w:color="auto" w:fill="FFFFFF"/>
            <w:noWrap w:val="0"/>
            <w:vAlign w:val="center"/>
          </w:tcPr>
          <w:p w14:paraId="4F65FDB9">
            <w:pPr>
              <w:keepNext w:val="0"/>
              <w:keepLines w:val="0"/>
              <w:widowControl/>
              <w:suppressLineNumbers w:val="0"/>
              <w:jc w:val="center"/>
              <w:textAlignment w:val="center"/>
              <w:rPr>
                <w:rFonts w:hint="default" w:ascii="Times New Roman" w:hAnsi="Times New Roman" w:eastAsia="宋体" w:cs="Times New Roman"/>
                <w:i w:val="0"/>
                <w:iCs w:val="0"/>
                <w:color w:val="000000"/>
                <w:sz w:val="21"/>
                <w:szCs w:val="21"/>
                <w:u w:val="none" w:color="auto"/>
                <w:lang w:val="en-US" w:eastAsia="zh-CN"/>
              </w:rPr>
            </w:pPr>
            <w:r>
              <w:rPr>
                <w:rFonts w:hint="eastAsia" w:cs="Times New Roman"/>
                <w:i w:val="0"/>
                <w:iCs w:val="0"/>
                <w:color w:val="000000"/>
                <w:sz w:val="21"/>
                <w:szCs w:val="21"/>
                <w:u w:val="none" w:color="auto"/>
                <w:lang w:val="en-US" w:eastAsia="zh-CN"/>
              </w:rPr>
              <w:t>S</w:t>
            </w:r>
            <w:r>
              <w:rPr>
                <w:rFonts w:hint="eastAsia" w:ascii="Times New Roman" w:hAnsi="Times New Roman" w:eastAsia="宋体" w:cs="Times New Roman"/>
                <w:i w:val="0"/>
                <w:iCs w:val="0"/>
                <w:color w:val="000000"/>
                <w:sz w:val="21"/>
                <w:szCs w:val="21"/>
                <w:u w:val="none" w:color="auto"/>
                <w:lang w:val="en-US" w:eastAsia="zh-CN"/>
              </w:rPr>
              <w:t>4</w:t>
            </w:r>
          </w:p>
        </w:tc>
        <w:tc>
          <w:tcPr>
            <w:tcW w:w="1472" w:type="dxa"/>
            <w:shd w:val="clear" w:color="auto" w:fill="FFFFFF"/>
            <w:noWrap w:val="0"/>
            <w:vAlign w:val="center"/>
          </w:tcPr>
          <w:p w14:paraId="202D2989">
            <w:pPr>
              <w:keepNext w:val="0"/>
              <w:keepLines w:val="0"/>
              <w:widowControl/>
              <w:suppressLineNumbers w:val="0"/>
              <w:spacing w:line="240" w:lineRule="auto"/>
              <w:jc w:val="center"/>
              <w:textAlignment w:val="center"/>
              <w:rPr>
                <w:rFonts w:hint="default" w:ascii="Times New Roman" w:hAnsi="Times New Roman" w:eastAsia="宋体" w:cs="Times New Roman"/>
                <w:i w:val="0"/>
                <w:iCs w:val="0"/>
                <w:color w:val="000000"/>
                <w:sz w:val="21"/>
                <w:szCs w:val="21"/>
                <w:highlight w:val="none"/>
                <w:u w:val="none" w:color="auto"/>
                <w:lang w:val="en-US" w:eastAsia="zh-CN"/>
              </w:rPr>
            </w:pPr>
            <w:r>
              <w:rPr>
                <w:rFonts w:hint="eastAsia" w:ascii="Times New Roman" w:hAnsi="Times New Roman" w:eastAsia="宋体" w:cs="Times New Roman"/>
                <w:i w:val="0"/>
                <w:iCs w:val="0"/>
                <w:color w:val="000000"/>
                <w:sz w:val="21"/>
                <w:szCs w:val="21"/>
                <w:highlight w:val="none"/>
                <w:u w:val="none" w:color="auto"/>
                <w:lang w:val="en-US" w:eastAsia="zh-CN"/>
              </w:rPr>
              <w:t xml:space="preserve">76.80 </w:t>
            </w:r>
          </w:p>
        </w:tc>
        <w:tc>
          <w:tcPr>
            <w:tcW w:w="0" w:type="auto"/>
            <w:vMerge w:val="continue"/>
            <w:shd w:val="clear" w:color="auto" w:fill="FFFFFF"/>
            <w:noWrap w:val="0"/>
            <w:vAlign w:val="center"/>
          </w:tcPr>
          <w:p w14:paraId="1289C3BC">
            <w:pPr>
              <w:spacing w:line="240" w:lineRule="auto"/>
              <w:jc w:val="center"/>
              <w:rPr>
                <w:rFonts w:hint="default" w:ascii="Times New Roman" w:hAnsi="Times New Roman" w:eastAsia="宋体" w:cs="Times New Roman"/>
                <w:i w:val="0"/>
                <w:iCs w:val="0"/>
                <w:color w:val="000000"/>
                <w:sz w:val="21"/>
                <w:szCs w:val="21"/>
                <w:u w:val="none" w:color="auto"/>
              </w:rPr>
            </w:pPr>
          </w:p>
        </w:tc>
        <w:tc>
          <w:tcPr>
            <w:tcW w:w="0" w:type="auto"/>
            <w:vMerge w:val="continue"/>
            <w:shd w:val="clear" w:color="auto" w:fill="FFFFFF"/>
            <w:noWrap w:val="0"/>
            <w:vAlign w:val="center"/>
          </w:tcPr>
          <w:p w14:paraId="251A290B">
            <w:pPr>
              <w:keepNext w:val="0"/>
              <w:keepLines w:val="0"/>
              <w:widowControl/>
              <w:suppressLineNumbers w:val="0"/>
              <w:spacing w:line="240" w:lineRule="auto"/>
              <w:jc w:val="center"/>
              <w:textAlignment w:val="center"/>
              <w:rPr>
                <w:rFonts w:hint="default" w:ascii="Times New Roman" w:hAnsi="Times New Roman" w:eastAsia="宋体" w:cs="Times New Roman"/>
                <w:i w:val="0"/>
                <w:iCs w:val="0"/>
                <w:color w:val="000000"/>
                <w:sz w:val="21"/>
                <w:szCs w:val="21"/>
                <w:u w:val="none" w:color="auto"/>
              </w:rPr>
            </w:pPr>
          </w:p>
        </w:tc>
        <w:tc>
          <w:tcPr>
            <w:tcW w:w="0" w:type="auto"/>
            <w:vMerge w:val="continue"/>
            <w:shd w:val="clear" w:color="auto" w:fill="FFFFFF"/>
            <w:noWrap w:val="0"/>
            <w:vAlign w:val="center"/>
          </w:tcPr>
          <w:p w14:paraId="638205B8">
            <w:pPr>
              <w:spacing w:line="240" w:lineRule="auto"/>
              <w:jc w:val="center"/>
              <w:rPr>
                <w:rFonts w:hint="default" w:ascii="Times New Roman" w:hAnsi="Times New Roman" w:eastAsia="宋体" w:cs="Times New Roman"/>
                <w:i w:val="0"/>
                <w:iCs w:val="0"/>
                <w:color w:val="000000"/>
                <w:sz w:val="21"/>
                <w:szCs w:val="21"/>
                <w:u w:val="none" w:color="auto"/>
              </w:rPr>
            </w:pPr>
          </w:p>
        </w:tc>
        <w:tc>
          <w:tcPr>
            <w:tcW w:w="0" w:type="auto"/>
            <w:vMerge w:val="continue"/>
            <w:shd w:val="clear" w:color="auto" w:fill="FFFFFF"/>
            <w:noWrap w:val="0"/>
            <w:vAlign w:val="center"/>
          </w:tcPr>
          <w:p w14:paraId="38C4A381">
            <w:pPr>
              <w:spacing w:line="240" w:lineRule="auto"/>
              <w:jc w:val="center"/>
              <w:rPr>
                <w:rFonts w:hint="default" w:ascii="Times New Roman" w:hAnsi="Times New Roman" w:eastAsia="宋体" w:cs="Times New Roman"/>
                <w:i w:val="0"/>
                <w:iCs w:val="0"/>
                <w:color w:val="000000"/>
                <w:sz w:val="21"/>
                <w:szCs w:val="21"/>
                <w:u w:val="none" w:color="auto"/>
              </w:rPr>
            </w:pPr>
          </w:p>
        </w:tc>
      </w:tr>
      <w:tr w14:paraId="27DB36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0" w:type="auto"/>
            <w:vMerge w:val="continue"/>
            <w:shd w:val="clear" w:color="auto" w:fill="FFFFFF"/>
            <w:noWrap w:val="0"/>
            <w:vAlign w:val="center"/>
          </w:tcPr>
          <w:p w14:paraId="08EDB28E">
            <w:pPr>
              <w:spacing w:line="240" w:lineRule="auto"/>
              <w:jc w:val="center"/>
              <w:rPr>
                <w:rFonts w:hint="default" w:ascii="Times New Roman" w:hAnsi="Times New Roman" w:eastAsia="宋体" w:cs="Times New Roman"/>
                <w:i w:val="0"/>
                <w:iCs w:val="0"/>
                <w:color w:val="000000"/>
                <w:sz w:val="21"/>
                <w:szCs w:val="21"/>
                <w:u w:val="none" w:color="auto"/>
              </w:rPr>
            </w:pPr>
          </w:p>
        </w:tc>
        <w:tc>
          <w:tcPr>
            <w:tcW w:w="0" w:type="auto"/>
            <w:vMerge w:val="continue"/>
            <w:shd w:val="clear" w:color="auto" w:fill="FFFFFF"/>
            <w:noWrap w:val="0"/>
            <w:vAlign w:val="center"/>
          </w:tcPr>
          <w:p w14:paraId="68691BE2">
            <w:pPr>
              <w:spacing w:line="240" w:lineRule="auto"/>
              <w:jc w:val="center"/>
              <w:rPr>
                <w:rFonts w:hint="default" w:ascii="Times New Roman" w:hAnsi="Times New Roman" w:eastAsia="宋体" w:cs="Times New Roman"/>
                <w:i w:val="0"/>
                <w:iCs w:val="0"/>
                <w:color w:val="000000"/>
                <w:sz w:val="21"/>
                <w:szCs w:val="21"/>
                <w:u w:val="none" w:color="auto"/>
              </w:rPr>
            </w:pPr>
          </w:p>
        </w:tc>
        <w:tc>
          <w:tcPr>
            <w:tcW w:w="0" w:type="auto"/>
            <w:vMerge w:val="continue"/>
            <w:shd w:val="clear" w:color="auto" w:fill="FFFFFF"/>
            <w:noWrap w:val="0"/>
            <w:vAlign w:val="center"/>
          </w:tcPr>
          <w:p w14:paraId="2C15DE69">
            <w:pPr>
              <w:spacing w:line="240" w:lineRule="auto"/>
              <w:jc w:val="center"/>
              <w:rPr>
                <w:rFonts w:hint="default" w:ascii="Times New Roman" w:hAnsi="Times New Roman" w:eastAsia="宋体" w:cs="Times New Roman"/>
                <w:i w:val="0"/>
                <w:iCs w:val="0"/>
                <w:color w:val="000000"/>
                <w:sz w:val="21"/>
                <w:szCs w:val="21"/>
                <w:u w:val="none" w:color="auto"/>
                <w:lang w:val="en-US" w:eastAsia="zh-CN"/>
              </w:rPr>
            </w:pPr>
          </w:p>
        </w:tc>
        <w:tc>
          <w:tcPr>
            <w:tcW w:w="0" w:type="auto"/>
            <w:vMerge w:val="continue"/>
            <w:shd w:val="clear" w:color="auto" w:fill="FFFFFF"/>
            <w:noWrap w:val="0"/>
            <w:vAlign w:val="center"/>
          </w:tcPr>
          <w:p w14:paraId="2046E1FF">
            <w:pPr>
              <w:spacing w:line="240" w:lineRule="auto"/>
              <w:jc w:val="center"/>
              <w:rPr>
                <w:rFonts w:hint="default" w:ascii="Times New Roman" w:hAnsi="Times New Roman" w:eastAsia="宋体" w:cs="Times New Roman"/>
                <w:i w:val="0"/>
                <w:iCs w:val="0"/>
                <w:color w:val="000000"/>
                <w:sz w:val="21"/>
                <w:szCs w:val="21"/>
                <w:u w:val="none" w:color="auto"/>
              </w:rPr>
            </w:pPr>
          </w:p>
        </w:tc>
        <w:tc>
          <w:tcPr>
            <w:tcW w:w="0" w:type="auto"/>
            <w:vMerge w:val="continue"/>
            <w:shd w:val="clear" w:color="auto" w:fill="FFFFFF"/>
            <w:noWrap w:val="0"/>
            <w:vAlign w:val="center"/>
          </w:tcPr>
          <w:p w14:paraId="5AC55010">
            <w:pPr>
              <w:spacing w:line="240" w:lineRule="auto"/>
              <w:jc w:val="center"/>
              <w:rPr>
                <w:rFonts w:hint="default" w:ascii="Times New Roman" w:hAnsi="Times New Roman" w:eastAsia="宋体" w:cs="Times New Roman"/>
                <w:i w:val="0"/>
                <w:iCs w:val="0"/>
                <w:color w:val="000000"/>
                <w:sz w:val="21"/>
                <w:szCs w:val="21"/>
                <w:u w:val="none" w:color="auto"/>
              </w:rPr>
            </w:pPr>
          </w:p>
        </w:tc>
        <w:tc>
          <w:tcPr>
            <w:tcW w:w="0" w:type="auto"/>
            <w:vMerge w:val="continue"/>
            <w:shd w:val="clear" w:color="auto" w:fill="FFFFFF"/>
            <w:noWrap w:val="0"/>
            <w:vAlign w:val="center"/>
          </w:tcPr>
          <w:p w14:paraId="549D5AA3">
            <w:pPr>
              <w:spacing w:line="240" w:lineRule="auto"/>
              <w:jc w:val="center"/>
              <w:rPr>
                <w:rFonts w:hint="default" w:ascii="Times New Roman" w:hAnsi="Times New Roman" w:eastAsia="宋体" w:cs="Times New Roman"/>
                <w:i w:val="0"/>
                <w:iCs w:val="0"/>
                <w:color w:val="000000"/>
                <w:sz w:val="21"/>
                <w:szCs w:val="21"/>
                <w:u w:val="none" w:color="auto"/>
              </w:rPr>
            </w:pPr>
          </w:p>
        </w:tc>
        <w:tc>
          <w:tcPr>
            <w:tcW w:w="0" w:type="auto"/>
            <w:vMerge w:val="continue"/>
            <w:shd w:val="clear" w:color="auto" w:fill="FFFFFF"/>
            <w:noWrap w:val="0"/>
            <w:vAlign w:val="center"/>
          </w:tcPr>
          <w:p w14:paraId="1C1D3515">
            <w:pPr>
              <w:spacing w:line="240" w:lineRule="auto"/>
              <w:jc w:val="center"/>
              <w:rPr>
                <w:rFonts w:hint="default" w:ascii="Times New Roman" w:hAnsi="Times New Roman" w:eastAsia="宋体" w:cs="Times New Roman"/>
                <w:i w:val="0"/>
                <w:iCs w:val="0"/>
                <w:color w:val="000000"/>
                <w:sz w:val="21"/>
                <w:szCs w:val="21"/>
                <w:u w:val="none" w:color="auto"/>
              </w:rPr>
            </w:pPr>
          </w:p>
        </w:tc>
        <w:tc>
          <w:tcPr>
            <w:tcW w:w="0" w:type="auto"/>
            <w:shd w:val="clear" w:color="auto" w:fill="FFFFFF"/>
            <w:noWrap w:val="0"/>
            <w:vAlign w:val="center"/>
          </w:tcPr>
          <w:p w14:paraId="132B5373">
            <w:pPr>
              <w:keepNext w:val="0"/>
              <w:keepLines w:val="0"/>
              <w:widowControl/>
              <w:suppressLineNumbers w:val="0"/>
              <w:jc w:val="center"/>
              <w:textAlignment w:val="center"/>
              <w:rPr>
                <w:rFonts w:hint="default" w:ascii="Times New Roman" w:hAnsi="Times New Roman" w:eastAsia="宋体" w:cs="Times New Roman"/>
                <w:i w:val="0"/>
                <w:iCs w:val="0"/>
                <w:color w:val="000000"/>
                <w:sz w:val="21"/>
                <w:szCs w:val="21"/>
                <w:u w:val="none" w:color="auto"/>
                <w:lang w:val="en-US" w:eastAsia="zh-CN"/>
              </w:rPr>
            </w:pPr>
            <w:r>
              <w:rPr>
                <w:rFonts w:hint="eastAsia" w:cs="Times New Roman"/>
                <w:i w:val="0"/>
                <w:iCs w:val="0"/>
                <w:color w:val="000000"/>
                <w:sz w:val="21"/>
                <w:szCs w:val="21"/>
                <w:u w:val="none" w:color="auto"/>
                <w:lang w:val="en-US" w:eastAsia="zh-CN"/>
              </w:rPr>
              <w:t>W</w:t>
            </w:r>
            <w:r>
              <w:rPr>
                <w:rFonts w:hint="eastAsia" w:ascii="Times New Roman" w:hAnsi="Times New Roman" w:eastAsia="宋体" w:cs="Times New Roman"/>
                <w:i w:val="0"/>
                <w:iCs w:val="0"/>
                <w:color w:val="000000"/>
                <w:sz w:val="21"/>
                <w:szCs w:val="21"/>
                <w:u w:val="none" w:color="auto"/>
                <w:lang w:val="en-US" w:eastAsia="zh-CN"/>
              </w:rPr>
              <w:t>75</w:t>
            </w:r>
          </w:p>
        </w:tc>
        <w:tc>
          <w:tcPr>
            <w:tcW w:w="1472" w:type="dxa"/>
            <w:shd w:val="clear" w:color="auto" w:fill="FFFFFF"/>
            <w:noWrap w:val="0"/>
            <w:vAlign w:val="center"/>
          </w:tcPr>
          <w:p w14:paraId="21163930">
            <w:pPr>
              <w:keepNext w:val="0"/>
              <w:keepLines w:val="0"/>
              <w:widowControl/>
              <w:suppressLineNumbers w:val="0"/>
              <w:spacing w:line="240" w:lineRule="auto"/>
              <w:jc w:val="center"/>
              <w:textAlignment w:val="center"/>
              <w:rPr>
                <w:rFonts w:hint="default" w:ascii="Times New Roman" w:hAnsi="Times New Roman" w:eastAsia="宋体" w:cs="Times New Roman"/>
                <w:i w:val="0"/>
                <w:iCs w:val="0"/>
                <w:color w:val="000000"/>
                <w:sz w:val="21"/>
                <w:szCs w:val="21"/>
                <w:highlight w:val="none"/>
                <w:u w:val="none" w:color="auto"/>
                <w:lang w:val="en-US" w:eastAsia="zh-CN"/>
              </w:rPr>
            </w:pPr>
            <w:r>
              <w:rPr>
                <w:rFonts w:hint="eastAsia" w:ascii="Times New Roman" w:hAnsi="Times New Roman" w:eastAsia="宋体" w:cs="Times New Roman"/>
                <w:i w:val="0"/>
                <w:iCs w:val="0"/>
                <w:color w:val="000000"/>
                <w:sz w:val="21"/>
                <w:szCs w:val="21"/>
                <w:highlight w:val="none"/>
                <w:u w:val="none" w:color="auto"/>
                <w:lang w:val="en-US" w:eastAsia="zh-CN"/>
              </w:rPr>
              <w:t xml:space="preserve">76.66 </w:t>
            </w:r>
          </w:p>
        </w:tc>
        <w:tc>
          <w:tcPr>
            <w:tcW w:w="0" w:type="auto"/>
            <w:vMerge w:val="continue"/>
            <w:shd w:val="clear" w:color="auto" w:fill="FFFFFF"/>
            <w:noWrap w:val="0"/>
            <w:vAlign w:val="center"/>
          </w:tcPr>
          <w:p w14:paraId="69BDB88A">
            <w:pPr>
              <w:spacing w:line="240" w:lineRule="auto"/>
              <w:jc w:val="center"/>
              <w:rPr>
                <w:rFonts w:hint="default" w:ascii="Times New Roman" w:hAnsi="Times New Roman" w:eastAsia="宋体" w:cs="Times New Roman"/>
                <w:i w:val="0"/>
                <w:iCs w:val="0"/>
                <w:color w:val="000000"/>
                <w:sz w:val="21"/>
                <w:szCs w:val="21"/>
                <w:u w:val="none" w:color="auto"/>
              </w:rPr>
            </w:pPr>
          </w:p>
        </w:tc>
        <w:tc>
          <w:tcPr>
            <w:tcW w:w="0" w:type="auto"/>
            <w:vMerge w:val="continue"/>
            <w:shd w:val="clear" w:color="auto" w:fill="FFFFFF"/>
            <w:noWrap w:val="0"/>
            <w:vAlign w:val="center"/>
          </w:tcPr>
          <w:p w14:paraId="215DF641">
            <w:pPr>
              <w:keepNext w:val="0"/>
              <w:keepLines w:val="0"/>
              <w:widowControl/>
              <w:suppressLineNumbers w:val="0"/>
              <w:spacing w:line="240" w:lineRule="auto"/>
              <w:jc w:val="center"/>
              <w:textAlignment w:val="center"/>
              <w:rPr>
                <w:rFonts w:hint="default" w:ascii="Times New Roman" w:hAnsi="Times New Roman" w:eastAsia="宋体" w:cs="Times New Roman"/>
                <w:i w:val="0"/>
                <w:iCs w:val="0"/>
                <w:color w:val="000000"/>
                <w:sz w:val="21"/>
                <w:szCs w:val="21"/>
                <w:u w:val="none" w:color="auto"/>
              </w:rPr>
            </w:pPr>
          </w:p>
        </w:tc>
        <w:tc>
          <w:tcPr>
            <w:tcW w:w="0" w:type="auto"/>
            <w:vMerge w:val="continue"/>
            <w:shd w:val="clear" w:color="auto" w:fill="FFFFFF"/>
            <w:noWrap w:val="0"/>
            <w:vAlign w:val="center"/>
          </w:tcPr>
          <w:p w14:paraId="38933D63">
            <w:pPr>
              <w:spacing w:line="240" w:lineRule="auto"/>
              <w:jc w:val="center"/>
              <w:rPr>
                <w:rFonts w:hint="default" w:ascii="Times New Roman" w:hAnsi="Times New Roman" w:eastAsia="宋体" w:cs="Times New Roman"/>
                <w:i w:val="0"/>
                <w:iCs w:val="0"/>
                <w:color w:val="000000"/>
                <w:sz w:val="21"/>
                <w:szCs w:val="21"/>
                <w:u w:val="none" w:color="auto"/>
              </w:rPr>
            </w:pPr>
          </w:p>
        </w:tc>
        <w:tc>
          <w:tcPr>
            <w:tcW w:w="0" w:type="auto"/>
            <w:vMerge w:val="continue"/>
            <w:shd w:val="clear" w:color="auto" w:fill="FFFFFF"/>
            <w:noWrap w:val="0"/>
            <w:vAlign w:val="center"/>
          </w:tcPr>
          <w:p w14:paraId="2B22B7D7">
            <w:pPr>
              <w:spacing w:line="240" w:lineRule="auto"/>
              <w:jc w:val="center"/>
              <w:rPr>
                <w:rFonts w:hint="default" w:ascii="Times New Roman" w:hAnsi="Times New Roman" w:eastAsia="宋体" w:cs="Times New Roman"/>
                <w:i w:val="0"/>
                <w:iCs w:val="0"/>
                <w:color w:val="000000"/>
                <w:sz w:val="21"/>
                <w:szCs w:val="21"/>
                <w:u w:val="none" w:color="auto"/>
              </w:rPr>
            </w:pPr>
          </w:p>
        </w:tc>
      </w:tr>
      <w:tr w14:paraId="66AB70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0" w:type="auto"/>
            <w:vMerge w:val="continue"/>
            <w:shd w:val="clear" w:color="auto" w:fill="FFFFFF"/>
            <w:noWrap w:val="0"/>
            <w:vAlign w:val="center"/>
          </w:tcPr>
          <w:p w14:paraId="50879FA9">
            <w:pPr>
              <w:spacing w:line="240" w:lineRule="auto"/>
              <w:jc w:val="center"/>
              <w:rPr>
                <w:rFonts w:hint="default" w:ascii="Times New Roman" w:hAnsi="Times New Roman" w:eastAsia="宋体" w:cs="Times New Roman"/>
                <w:i w:val="0"/>
                <w:iCs w:val="0"/>
                <w:color w:val="000000"/>
                <w:sz w:val="21"/>
                <w:szCs w:val="21"/>
                <w:u w:val="none" w:color="auto"/>
              </w:rPr>
            </w:pPr>
          </w:p>
        </w:tc>
        <w:tc>
          <w:tcPr>
            <w:tcW w:w="0" w:type="auto"/>
            <w:vMerge w:val="continue"/>
            <w:shd w:val="clear" w:color="auto" w:fill="FFFFFF"/>
            <w:noWrap w:val="0"/>
            <w:vAlign w:val="center"/>
          </w:tcPr>
          <w:p w14:paraId="0CA32E13">
            <w:pPr>
              <w:spacing w:line="240" w:lineRule="auto"/>
              <w:jc w:val="center"/>
              <w:rPr>
                <w:rFonts w:hint="default" w:ascii="Times New Roman" w:hAnsi="Times New Roman" w:eastAsia="宋体" w:cs="Times New Roman"/>
                <w:i w:val="0"/>
                <w:iCs w:val="0"/>
                <w:color w:val="000000"/>
                <w:sz w:val="21"/>
                <w:szCs w:val="21"/>
                <w:u w:val="none" w:color="auto"/>
              </w:rPr>
            </w:pPr>
          </w:p>
        </w:tc>
        <w:tc>
          <w:tcPr>
            <w:tcW w:w="0" w:type="auto"/>
            <w:vMerge w:val="continue"/>
            <w:shd w:val="clear" w:color="auto" w:fill="FFFFFF"/>
            <w:noWrap w:val="0"/>
            <w:vAlign w:val="center"/>
          </w:tcPr>
          <w:p w14:paraId="05FB6C1F">
            <w:pPr>
              <w:spacing w:line="240" w:lineRule="auto"/>
              <w:jc w:val="center"/>
              <w:rPr>
                <w:rFonts w:hint="default" w:ascii="Times New Roman" w:hAnsi="Times New Roman" w:eastAsia="宋体" w:cs="Times New Roman"/>
                <w:i w:val="0"/>
                <w:iCs w:val="0"/>
                <w:color w:val="000000"/>
                <w:sz w:val="21"/>
                <w:szCs w:val="21"/>
                <w:u w:val="none" w:color="auto"/>
                <w:lang w:val="en-US" w:eastAsia="zh-CN"/>
              </w:rPr>
            </w:pPr>
          </w:p>
        </w:tc>
        <w:tc>
          <w:tcPr>
            <w:tcW w:w="0" w:type="auto"/>
            <w:vMerge w:val="continue"/>
            <w:shd w:val="clear" w:color="auto" w:fill="FFFFFF"/>
            <w:noWrap w:val="0"/>
            <w:vAlign w:val="center"/>
          </w:tcPr>
          <w:p w14:paraId="5141F0C8">
            <w:pPr>
              <w:spacing w:line="240" w:lineRule="auto"/>
              <w:jc w:val="center"/>
              <w:rPr>
                <w:rFonts w:hint="default" w:ascii="Times New Roman" w:hAnsi="Times New Roman" w:eastAsia="宋体" w:cs="Times New Roman"/>
                <w:i w:val="0"/>
                <w:iCs w:val="0"/>
                <w:color w:val="000000"/>
                <w:sz w:val="21"/>
                <w:szCs w:val="21"/>
                <w:u w:val="none" w:color="auto"/>
              </w:rPr>
            </w:pPr>
          </w:p>
        </w:tc>
        <w:tc>
          <w:tcPr>
            <w:tcW w:w="0" w:type="auto"/>
            <w:vMerge w:val="continue"/>
            <w:shd w:val="clear" w:color="auto" w:fill="FFFFFF"/>
            <w:noWrap w:val="0"/>
            <w:vAlign w:val="center"/>
          </w:tcPr>
          <w:p w14:paraId="300BD23F">
            <w:pPr>
              <w:spacing w:line="240" w:lineRule="auto"/>
              <w:jc w:val="center"/>
              <w:rPr>
                <w:rFonts w:hint="default" w:ascii="Times New Roman" w:hAnsi="Times New Roman" w:eastAsia="宋体" w:cs="Times New Roman"/>
                <w:i w:val="0"/>
                <w:iCs w:val="0"/>
                <w:color w:val="000000"/>
                <w:sz w:val="21"/>
                <w:szCs w:val="21"/>
                <w:u w:val="none" w:color="auto"/>
              </w:rPr>
            </w:pPr>
          </w:p>
        </w:tc>
        <w:tc>
          <w:tcPr>
            <w:tcW w:w="0" w:type="auto"/>
            <w:vMerge w:val="continue"/>
            <w:shd w:val="clear" w:color="auto" w:fill="FFFFFF"/>
            <w:noWrap w:val="0"/>
            <w:vAlign w:val="center"/>
          </w:tcPr>
          <w:p w14:paraId="74AAA3EF">
            <w:pPr>
              <w:spacing w:line="240" w:lineRule="auto"/>
              <w:jc w:val="center"/>
              <w:rPr>
                <w:rFonts w:hint="default" w:ascii="Times New Roman" w:hAnsi="Times New Roman" w:eastAsia="宋体" w:cs="Times New Roman"/>
                <w:i w:val="0"/>
                <w:iCs w:val="0"/>
                <w:color w:val="000000"/>
                <w:sz w:val="21"/>
                <w:szCs w:val="21"/>
                <w:u w:val="none" w:color="auto"/>
              </w:rPr>
            </w:pPr>
          </w:p>
        </w:tc>
        <w:tc>
          <w:tcPr>
            <w:tcW w:w="0" w:type="auto"/>
            <w:vMerge w:val="continue"/>
            <w:shd w:val="clear" w:color="auto" w:fill="FFFFFF"/>
            <w:noWrap w:val="0"/>
            <w:vAlign w:val="center"/>
          </w:tcPr>
          <w:p w14:paraId="1039753E">
            <w:pPr>
              <w:spacing w:line="240" w:lineRule="auto"/>
              <w:jc w:val="center"/>
              <w:rPr>
                <w:rFonts w:hint="default" w:ascii="Times New Roman" w:hAnsi="Times New Roman" w:eastAsia="宋体" w:cs="Times New Roman"/>
                <w:i w:val="0"/>
                <w:iCs w:val="0"/>
                <w:color w:val="000000"/>
                <w:sz w:val="21"/>
                <w:szCs w:val="21"/>
                <w:u w:val="none" w:color="auto"/>
              </w:rPr>
            </w:pPr>
          </w:p>
        </w:tc>
        <w:tc>
          <w:tcPr>
            <w:tcW w:w="0" w:type="auto"/>
            <w:shd w:val="clear" w:color="auto" w:fill="FFFFFF"/>
            <w:noWrap w:val="0"/>
            <w:vAlign w:val="center"/>
          </w:tcPr>
          <w:p w14:paraId="36269C4D">
            <w:pPr>
              <w:keepNext w:val="0"/>
              <w:keepLines w:val="0"/>
              <w:widowControl/>
              <w:suppressLineNumbers w:val="0"/>
              <w:jc w:val="center"/>
              <w:textAlignment w:val="center"/>
              <w:rPr>
                <w:rFonts w:hint="default" w:ascii="Times New Roman" w:hAnsi="Times New Roman" w:eastAsia="宋体" w:cs="Times New Roman"/>
                <w:i w:val="0"/>
                <w:iCs w:val="0"/>
                <w:color w:val="000000"/>
                <w:sz w:val="21"/>
                <w:szCs w:val="21"/>
                <w:u w:val="none" w:color="auto"/>
                <w:lang w:val="en-US" w:eastAsia="zh-CN"/>
              </w:rPr>
            </w:pPr>
            <w:r>
              <w:rPr>
                <w:rFonts w:hint="eastAsia" w:cs="Times New Roman"/>
                <w:i w:val="0"/>
                <w:iCs w:val="0"/>
                <w:color w:val="000000"/>
                <w:sz w:val="21"/>
                <w:szCs w:val="21"/>
                <w:u w:val="none" w:color="auto"/>
                <w:lang w:val="en-US" w:eastAsia="zh-CN"/>
              </w:rPr>
              <w:t>N</w:t>
            </w:r>
            <w:r>
              <w:rPr>
                <w:rFonts w:hint="eastAsia" w:ascii="Times New Roman" w:hAnsi="Times New Roman" w:eastAsia="宋体" w:cs="Times New Roman"/>
                <w:i w:val="0"/>
                <w:iCs w:val="0"/>
                <w:color w:val="000000"/>
                <w:sz w:val="21"/>
                <w:szCs w:val="21"/>
                <w:u w:val="none" w:color="auto"/>
                <w:lang w:val="en-US" w:eastAsia="zh-CN"/>
              </w:rPr>
              <w:t>6</w:t>
            </w:r>
          </w:p>
        </w:tc>
        <w:tc>
          <w:tcPr>
            <w:tcW w:w="1472" w:type="dxa"/>
            <w:shd w:val="clear" w:color="auto" w:fill="FFFFFF"/>
            <w:noWrap w:val="0"/>
            <w:vAlign w:val="center"/>
          </w:tcPr>
          <w:p w14:paraId="467642D3">
            <w:pPr>
              <w:keepNext w:val="0"/>
              <w:keepLines w:val="0"/>
              <w:widowControl/>
              <w:suppressLineNumbers w:val="0"/>
              <w:spacing w:line="240" w:lineRule="auto"/>
              <w:jc w:val="center"/>
              <w:textAlignment w:val="center"/>
              <w:rPr>
                <w:rFonts w:hint="default" w:ascii="Times New Roman" w:hAnsi="Times New Roman" w:eastAsia="宋体" w:cs="Times New Roman"/>
                <w:i w:val="0"/>
                <w:iCs w:val="0"/>
                <w:color w:val="000000"/>
                <w:sz w:val="21"/>
                <w:szCs w:val="21"/>
                <w:highlight w:val="none"/>
                <w:u w:val="none" w:color="auto"/>
                <w:lang w:val="en-US" w:eastAsia="zh-CN"/>
              </w:rPr>
            </w:pPr>
            <w:r>
              <w:rPr>
                <w:rFonts w:hint="eastAsia" w:ascii="Times New Roman" w:hAnsi="Times New Roman" w:eastAsia="宋体" w:cs="Times New Roman"/>
                <w:i w:val="0"/>
                <w:iCs w:val="0"/>
                <w:color w:val="000000"/>
                <w:sz w:val="21"/>
                <w:szCs w:val="21"/>
                <w:highlight w:val="none"/>
                <w:u w:val="none" w:color="auto"/>
                <w:lang w:val="en-US" w:eastAsia="zh-CN"/>
              </w:rPr>
              <w:t xml:space="preserve">76.72 </w:t>
            </w:r>
          </w:p>
        </w:tc>
        <w:tc>
          <w:tcPr>
            <w:tcW w:w="0" w:type="auto"/>
            <w:vMerge w:val="continue"/>
            <w:shd w:val="clear" w:color="auto" w:fill="FFFFFF"/>
            <w:noWrap w:val="0"/>
            <w:vAlign w:val="center"/>
          </w:tcPr>
          <w:p w14:paraId="2416CB35">
            <w:pPr>
              <w:spacing w:line="240" w:lineRule="auto"/>
              <w:jc w:val="center"/>
              <w:rPr>
                <w:rFonts w:hint="default" w:ascii="Times New Roman" w:hAnsi="Times New Roman" w:eastAsia="宋体" w:cs="Times New Roman"/>
                <w:i w:val="0"/>
                <w:iCs w:val="0"/>
                <w:color w:val="000000"/>
                <w:sz w:val="21"/>
                <w:szCs w:val="21"/>
                <w:u w:val="none" w:color="auto"/>
              </w:rPr>
            </w:pPr>
          </w:p>
        </w:tc>
        <w:tc>
          <w:tcPr>
            <w:tcW w:w="0" w:type="auto"/>
            <w:vMerge w:val="continue"/>
            <w:shd w:val="clear" w:color="auto" w:fill="FFFFFF"/>
            <w:noWrap w:val="0"/>
            <w:vAlign w:val="center"/>
          </w:tcPr>
          <w:p w14:paraId="336FBC56">
            <w:pPr>
              <w:keepNext w:val="0"/>
              <w:keepLines w:val="0"/>
              <w:widowControl/>
              <w:suppressLineNumbers w:val="0"/>
              <w:spacing w:line="240" w:lineRule="auto"/>
              <w:jc w:val="center"/>
              <w:textAlignment w:val="center"/>
              <w:rPr>
                <w:rFonts w:hint="default" w:ascii="Times New Roman" w:hAnsi="Times New Roman" w:eastAsia="宋体" w:cs="Times New Roman"/>
                <w:i w:val="0"/>
                <w:iCs w:val="0"/>
                <w:color w:val="000000"/>
                <w:sz w:val="21"/>
                <w:szCs w:val="21"/>
                <w:u w:val="none" w:color="auto"/>
              </w:rPr>
            </w:pPr>
          </w:p>
        </w:tc>
        <w:tc>
          <w:tcPr>
            <w:tcW w:w="0" w:type="auto"/>
            <w:vMerge w:val="continue"/>
            <w:shd w:val="clear" w:color="auto" w:fill="FFFFFF"/>
            <w:noWrap w:val="0"/>
            <w:vAlign w:val="center"/>
          </w:tcPr>
          <w:p w14:paraId="02979D87">
            <w:pPr>
              <w:spacing w:line="240" w:lineRule="auto"/>
              <w:jc w:val="center"/>
              <w:rPr>
                <w:rFonts w:hint="default" w:ascii="Times New Roman" w:hAnsi="Times New Roman" w:eastAsia="宋体" w:cs="Times New Roman"/>
                <w:i w:val="0"/>
                <w:iCs w:val="0"/>
                <w:color w:val="000000"/>
                <w:sz w:val="21"/>
                <w:szCs w:val="21"/>
                <w:u w:val="none" w:color="auto"/>
              </w:rPr>
            </w:pPr>
          </w:p>
        </w:tc>
        <w:tc>
          <w:tcPr>
            <w:tcW w:w="0" w:type="auto"/>
            <w:vMerge w:val="continue"/>
            <w:shd w:val="clear" w:color="auto" w:fill="FFFFFF"/>
            <w:noWrap w:val="0"/>
            <w:vAlign w:val="center"/>
          </w:tcPr>
          <w:p w14:paraId="1EB574D0">
            <w:pPr>
              <w:spacing w:line="240" w:lineRule="auto"/>
              <w:jc w:val="center"/>
              <w:rPr>
                <w:rFonts w:hint="default" w:ascii="Times New Roman" w:hAnsi="Times New Roman" w:eastAsia="宋体" w:cs="Times New Roman"/>
                <w:i w:val="0"/>
                <w:iCs w:val="0"/>
                <w:color w:val="000000"/>
                <w:sz w:val="21"/>
                <w:szCs w:val="21"/>
                <w:u w:val="none" w:color="auto"/>
              </w:rPr>
            </w:pPr>
          </w:p>
        </w:tc>
      </w:tr>
      <w:tr w14:paraId="658E84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0" w:type="auto"/>
            <w:vMerge w:val="restart"/>
            <w:shd w:val="clear" w:color="auto" w:fill="FFFFFF"/>
            <w:noWrap w:val="0"/>
            <w:vAlign w:val="center"/>
          </w:tcPr>
          <w:p w14:paraId="5C68DE87">
            <w:pPr>
              <w:keepNext w:val="0"/>
              <w:keepLines w:val="0"/>
              <w:widowControl/>
              <w:suppressLineNumbers w:val="0"/>
              <w:spacing w:line="240" w:lineRule="auto"/>
              <w:jc w:val="center"/>
              <w:textAlignment w:val="center"/>
              <w:rPr>
                <w:rFonts w:hint="default" w:ascii="Times New Roman" w:hAnsi="Times New Roman" w:eastAsia="宋体" w:cs="Times New Roman"/>
                <w:i w:val="0"/>
                <w:iCs w:val="0"/>
                <w:color w:val="000000"/>
                <w:sz w:val="21"/>
                <w:szCs w:val="21"/>
                <w:u w:val="none" w:color="auto"/>
              </w:rPr>
            </w:pPr>
            <w:r>
              <w:rPr>
                <w:rFonts w:hint="default" w:ascii="Times New Roman" w:hAnsi="Times New Roman" w:eastAsia="宋体" w:cs="Times New Roman"/>
                <w:i w:val="0"/>
                <w:iCs w:val="0"/>
                <w:color w:val="000000"/>
                <w:kern w:val="0"/>
                <w:sz w:val="21"/>
                <w:szCs w:val="21"/>
                <w:u w:val="none" w:color="auto"/>
                <w:lang w:val="en-US" w:eastAsia="zh-CN" w:bidi="ar"/>
              </w:rPr>
              <w:t>2</w:t>
            </w:r>
          </w:p>
        </w:tc>
        <w:tc>
          <w:tcPr>
            <w:tcW w:w="1635" w:type="dxa"/>
            <w:vMerge w:val="restart"/>
            <w:shd w:val="clear" w:color="auto" w:fill="FFFFFF"/>
            <w:noWrap w:val="0"/>
            <w:vAlign w:val="center"/>
          </w:tcPr>
          <w:p w14:paraId="33CB5880">
            <w:pPr>
              <w:spacing w:line="360" w:lineRule="exact"/>
              <w:jc w:val="center"/>
              <w:rPr>
                <w:rFonts w:hint="default" w:ascii="Times New Roman" w:hAnsi="Times New Roman" w:eastAsia="宋体" w:cs="Times New Roman"/>
                <w:i w:val="0"/>
                <w:iCs w:val="0"/>
                <w:color w:val="000000"/>
                <w:sz w:val="21"/>
                <w:szCs w:val="21"/>
                <w:highlight w:val="none"/>
                <w:u w:val="none" w:color="auto"/>
              </w:rPr>
            </w:pPr>
            <w:r>
              <w:rPr>
                <w:rFonts w:hint="eastAsia"/>
                <w:szCs w:val="21"/>
                <w:lang w:eastAsia="zh-CN"/>
              </w:rPr>
              <w:t>切粉机</w:t>
            </w:r>
          </w:p>
        </w:tc>
        <w:tc>
          <w:tcPr>
            <w:tcW w:w="1113" w:type="dxa"/>
            <w:vMerge w:val="restart"/>
            <w:shd w:val="clear" w:color="auto" w:fill="FFFFFF"/>
            <w:noWrap w:val="0"/>
            <w:vAlign w:val="center"/>
          </w:tcPr>
          <w:p w14:paraId="495CFA18">
            <w:pPr>
              <w:keepNext w:val="0"/>
              <w:keepLines w:val="0"/>
              <w:widowControl/>
              <w:suppressLineNumbers w:val="0"/>
              <w:jc w:val="center"/>
              <w:textAlignment w:val="center"/>
              <w:rPr>
                <w:rFonts w:hint="default" w:ascii="Times New Roman" w:hAnsi="Times New Roman" w:eastAsia="宋体" w:cs="Times New Roman"/>
                <w:i w:val="0"/>
                <w:iCs w:val="0"/>
                <w:color w:val="000000"/>
                <w:sz w:val="21"/>
                <w:szCs w:val="21"/>
                <w:u w:val="none" w:color="auto"/>
                <w:lang w:val="en-US" w:eastAsia="zh-CN"/>
              </w:rPr>
            </w:pPr>
            <w:r>
              <w:rPr>
                <w:rFonts w:hint="eastAsia" w:ascii="Times New Roman" w:hAnsi="Times New Roman" w:eastAsia="宋体" w:cs="Times New Roman"/>
                <w:color w:val="000000"/>
                <w:szCs w:val="21"/>
                <w:u w:val="none" w:color="auto"/>
                <w:lang w:val="en-US" w:eastAsia="zh-CN" w:bidi="ar"/>
              </w:rPr>
              <w:t>80</w:t>
            </w:r>
          </w:p>
        </w:tc>
        <w:tc>
          <w:tcPr>
            <w:tcW w:w="0" w:type="auto"/>
            <w:vMerge w:val="continue"/>
            <w:shd w:val="clear" w:color="auto" w:fill="FFFFFF"/>
            <w:noWrap w:val="0"/>
            <w:vAlign w:val="center"/>
          </w:tcPr>
          <w:p w14:paraId="6F70E287">
            <w:pPr>
              <w:keepNext w:val="0"/>
              <w:keepLines w:val="0"/>
              <w:widowControl/>
              <w:suppressLineNumbers w:val="0"/>
              <w:spacing w:line="240" w:lineRule="auto"/>
              <w:jc w:val="center"/>
              <w:textAlignment w:val="center"/>
              <w:rPr>
                <w:rFonts w:hint="default" w:ascii="Times New Roman" w:hAnsi="Times New Roman" w:eastAsia="宋体" w:cs="Times New Roman"/>
                <w:i w:val="0"/>
                <w:iCs w:val="0"/>
                <w:color w:val="000000"/>
                <w:sz w:val="21"/>
                <w:szCs w:val="21"/>
                <w:u w:val="none" w:color="auto"/>
              </w:rPr>
            </w:pPr>
          </w:p>
        </w:tc>
        <w:tc>
          <w:tcPr>
            <w:tcW w:w="0" w:type="auto"/>
            <w:vMerge w:val="restart"/>
            <w:shd w:val="clear" w:color="auto" w:fill="FFFFFF"/>
            <w:noWrap w:val="0"/>
            <w:vAlign w:val="center"/>
          </w:tcPr>
          <w:p w14:paraId="74375ADA">
            <w:pPr>
              <w:keepNext w:val="0"/>
              <w:keepLines w:val="0"/>
              <w:widowControl/>
              <w:suppressLineNumbers w:val="0"/>
              <w:spacing w:line="240" w:lineRule="auto"/>
              <w:jc w:val="center"/>
              <w:textAlignment w:val="center"/>
              <w:rPr>
                <w:rFonts w:hint="default" w:ascii="Times New Roman" w:hAnsi="Times New Roman" w:eastAsia="宋体" w:cs="Times New Roman"/>
                <w:i w:val="0"/>
                <w:iCs w:val="0"/>
                <w:color w:val="000000"/>
                <w:sz w:val="21"/>
                <w:szCs w:val="21"/>
                <w:u w:val="none" w:color="auto"/>
                <w:lang w:val="en-US" w:eastAsia="zh-CN"/>
              </w:rPr>
            </w:pPr>
            <w:r>
              <w:rPr>
                <w:rFonts w:hint="eastAsia" w:ascii="Times New Roman" w:hAnsi="Times New Roman" w:eastAsia="宋体" w:cs="Times New Roman"/>
                <w:i w:val="0"/>
                <w:iCs w:val="0"/>
                <w:color w:val="000000"/>
                <w:sz w:val="21"/>
                <w:szCs w:val="21"/>
                <w:u w:val="none" w:color="auto"/>
                <w:lang w:val="en-US" w:eastAsia="zh-CN"/>
              </w:rPr>
              <w:t>-2</w:t>
            </w:r>
          </w:p>
        </w:tc>
        <w:tc>
          <w:tcPr>
            <w:tcW w:w="0" w:type="auto"/>
            <w:vMerge w:val="restart"/>
            <w:shd w:val="clear" w:color="auto" w:fill="FFFFFF"/>
            <w:noWrap w:val="0"/>
            <w:vAlign w:val="center"/>
          </w:tcPr>
          <w:p w14:paraId="0B6D6C55">
            <w:pPr>
              <w:keepNext w:val="0"/>
              <w:keepLines w:val="0"/>
              <w:widowControl/>
              <w:suppressLineNumbers w:val="0"/>
              <w:spacing w:line="240" w:lineRule="auto"/>
              <w:jc w:val="center"/>
              <w:textAlignment w:val="center"/>
              <w:rPr>
                <w:rFonts w:hint="default" w:ascii="Times New Roman" w:hAnsi="Times New Roman" w:eastAsia="宋体" w:cs="Times New Roman"/>
                <w:i w:val="0"/>
                <w:iCs w:val="0"/>
                <w:color w:val="000000"/>
                <w:sz w:val="21"/>
                <w:szCs w:val="21"/>
                <w:u w:val="none" w:color="auto"/>
                <w:lang w:val="en-US" w:eastAsia="zh-CN"/>
              </w:rPr>
            </w:pPr>
            <w:r>
              <w:rPr>
                <w:rFonts w:hint="eastAsia" w:ascii="Times New Roman" w:hAnsi="Times New Roman" w:eastAsia="宋体" w:cs="Times New Roman"/>
                <w:i w:val="0"/>
                <w:iCs w:val="0"/>
                <w:color w:val="000000"/>
                <w:sz w:val="21"/>
                <w:szCs w:val="21"/>
                <w:u w:val="none" w:color="auto"/>
                <w:lang w:val="en-US" w:eastAsia="zh-CN"/>
              </w:rPr>
              <w:t>45</w:t>
            </w:r>
          </w:p>
        </w:tc>
        <w:tc>
          <w:tcPr>
            <w:tcW w:w="0" w:type="auto"/>
            <w:vMerge w:val="restart"/>
            <w:shd w:val="clear" w:color="auto" w:fill="FFFFFF"/>
            <w:noWrap w:val="0"/>
            <w:vAlign w:val="center"/>
          </w:tcPr>
          <w:p w14:paraId="6285219F">
            <w:pPr>
              <w:spacing w:line="240" w:lineRule="auto"/>
              <w:jc w:val="center"/>
              <w:rPr>
                <w:rFonts w:hint="default" w:ascii="Times New Roman" w:hAnsi="Times New Roman" w:eastAsia="宋体" w:cs="Times New Roman"/>
                <w:sz w:val="21"/>
                <w:szCs w:val="21"/>
                <w:u w:val="none" w:color="auto"/>
                <w:lang w:val="en-US" w:eastAsia="zh-CN"/>
              </w:rPr>
            </w:pPr>
            <w:r>
              <w:rPr>
                <w:rFonts w:hint="default" w:ascii="Times New Roman" w:hAnsi="Times New Roman" w:eastAsia="宋体" w:cs="Times New Roman"/>
                <w:sz w:val="21"/>
                <w:szCs w:val="21"/>
                <w:u w:val="none" w:color="auto"/>
                <w:lang w:val="en-US" w:eastAsia="zh-CN"/>
              </w:rPr>
              <w:t>0</w:t>
            </w:r>
          </w:p>
        </w:tc>
        <w:tc>
          <w:tcPr>
            <w:tcW w:w="0" w:type="auto"/>
            <w:shd w:val="clear" w:color="auto" w:fill="FFFFFF"/>
            <w:noWrap w:val="0"/>
            <w:vAlign w:val="center"/>
          </w:tcPr>
          <w:p w14:paraId="692BB15A">
            <w:pPr>
              <w:keepNext w:val="0"/>
              <w:keepLines w:val="0"/>
              <w:widowControl/>
              <w:suppressLineNumbers w:val="0"/>
              <w:jc w:val="center"/>
              <w:textAlignment w:val="center"/>
              <w:rPr>
                <w:rFonts w:hint="default" w:ascii="Times New Roman" w:hAnsi="Times New Roman" w:eastAsia="宋体" w:cs="Times New Roman"/>
                <w:i w:val="0"/>
                <w:iCs w:val="0"/>
                <w:color w:val="000000"/>
                <w:sz w:val="21"/>
                <w:szCs w:val="21"/>
                <w:highlight w:val="none"/>
                <w:u w:val="none" w:color="auto"/>
                <w:lang w:val="en-US" w:eastAsia="zh-CN"/>
              </w:rPr>
            </w:pPr>
            <w:r>
              <w:rPr>
                <w:rFonts w:hint="eastAsia"/>
                <w:lang w:val="en-US" w:eastAsia="zh-CN"/>
              </w:rPr>
              <w:t>E</w:t>
            </w:r>
            <w:r>
              <w:rPr>
                <w:rFonts w:hint="eastAsia" w:ascii="Times New Roman" w:hAnsi="Times New Roman" w:eastAsia="宋体" w:cs="Times New Roman"/>
                <w:i w:val="0"/>
                <w:iCs w:val="0"/>
                <w:color w:val="000000"/>
                <w:sz w:val="21"/>
                <w:szCs w:val="21"/>
                <w:highlight w:val="none"/>
                <w:u w:val="none" w:color="auto"/>
                <w:lang w:val="en-US" w:eastAsia="zh-CN"/>
              </w:rPr>
              <w:t>80</w:t>
            </w:r>
          </w:p>
        </w:tc>
        <w:tc>
          <w:tcPr>
            <w:tcW w:w="1472" w:type="dxa"/>
            <w:shd w:val="clear" w:color="auto" w:fill="FFFFFF"/>
            <w:noWrap w:val="0"/>
            <w:vAlign w:val="center"/>
          </w:tcPr>
          <w:p w14:paraId="25672172">
            <w:pPr>
              <w:keepNext w:val="0"/>
              <w:keepLines w:val="0"/>
              <w:widowControl/>
              <w:suppressLineNumbers w:val="0"/>
              <w:spacing w:line="240" w:lineRule="auto"/>
              <w:jc w:val="center"/>
              <w:textAlignment w:val="center"/>
              <w:rPr>
                <w:rFonts w:hint="default" w:ascii="Times New Roman" w:hAnsi="Times New Roman" w:eastAsia="宋体" w:cs="Times New Roman"/>
                <w:i w:val="0"/>
                <w:iCs w:val="0"/>
                <w:color w:val="000000"/>
                <w:sz w:val="21"/>
                <w:szCs w:val="21"/>
                <w:highlight w:val="none"/>
                <w:u w:val="none" w:color="auto"/>
                <w:lang w:val="en-US" w:eastAsia="zh-CN"/>
              </w:rPr>
            </w:pPr>
            <w:r>
              <w:rPr>
                <w:rFonts w:hint="eastAsia" w:ascii="Times New Roman" w:hAnsi="Times New Roman" w:eastAsia="宋体" w:cs="Times New Roman"/>
                <w:i w:val="0"/>
                <w:iCs w:val="0"/>
                <w:color w:val="000000"/>
                <w:sz w:val="21"/>
                <w:szCs w:val="21"/>
                <w:highlight w:val="none"/>
                <w:u w:val="none" w:color="auto"/>
                <w:lang w:val="en-US" w:eastAsia="zh-CN"/>
              </w:rPr>
              <w:t xml:space="preserve">54.09 </w:t>
            </w:r>
          </w:p>
        </w:tc>
        <w:tc>
          <w:tcPr>
            <w:tcW w:w="0" w:type="auto"/>
            <w:vMerge w:val="continue"/>
            <w:shd w:val="clear" w:color="auto" w:fill="FFFFFF"/>
            <w:noWrap w:val="0"/>
            <w:vAlign w:val="center"/>
          </w:tcPr>
          <w:p w14:paraId="580F440C">
            <w:pPr>
              <w:keepNext w:val="0"/>
              <w:keepLines w:val="0"/>
              <w:widowControl/>
              <w:suppressLineNumbers w:val="0"/>
              <w:spacing w:line="240" w:lineRule="auto"/>
              <w:jc w:val="center"/>
              <w:textAlignment w:val="center"/>
              <w:rPr>
                <w:rFonts w:hint="default" w:ascii="Times New Roman" w:hAnsi="Times New Roman" w:eastAsia="宋体" w:cs="Times New Roman"/>
                <w:i w:val="0"/>
                <w:iCs w:val="0"/>
                <w:color w:val="000000"/>
                <w:sz w:val="21"/>
                <w:szCs w:val="21"/>
                <w:u w:val="none" w:color="auto"/>
              </w:rPr>
            </w:pPr>
          </w:p>
        </w:tc>
        <w:tc>
          <w:tcPr>
            <w:tcW w:w="0" w:type="auto"/>
            <w:vMerge w:val="continue"/>
            <w:shd w:val="clear" w:color="auto" w:fill="FFFFFF"/>
            <w:noWrap w:val="0"/>
            <w:vAlign w:val="center"/>
          </w:tcPr>
          <w:p w14:paraId="2A5094CA">
            <w:pPr>
              <w:keepNext w:val="0"/>
              <w:keepLines w:val="0"/>
              <w:widowControl/>
              <w:suppressLineNumbers w:val="0"/>
              <w:spacing w:line="240" w:lineRule="auto"/>
              <w:jc w:val="center"/>
              <w:textAlignment w:val="center"/>
              <w:rPr>
                <w:rFonts w:hint="default" w:ascii="Times New Roman" w:hAnsi="Times New Roman" w:eastAsia="宋体" w:cs="Times New Roman"/>
                <w:i w:val="0"/>
                <w:iCs w:val="0"/>
                <w:color w:val="000000"/>
                <w:sz w:val="21"/>
                <w:szCs w:val="21"/>
                <w:u w:val="none" w:color="auto"/>
              </w:rPr>
            </w:pPr>
          </w:p>
        </w:tc>
        <w:tc>
          <w:tcPr>
            <w:tcW w:w="0" w:type="auto"/>
            <w:vMerge w:val="continue"/>
            <w:shd w:val="clear" w:color="auto" w:fill="FFFFFF"/>
            <w:noWrap w:val="0"/>
            <w:vAlign w:val="center"/>
          </w:tcPr>
          <w:p w14:paraId="0A06ED95">
            <w:pPr>
              <w:keepNext w:val="0"/>
              <w:keepLines w:val="0"/>
              <w:widowControl/>
              <w:suppressLineNumbers w:val="0"/>
              <w:spacing w:line="240" w:lineRule="auto"/>
              <w:jc w:val="center"/>
              <w:textAlignment w:val="center"/>
              <w:rPr>
                <w:rFonts w:hint="default" w:ascii="Times New Roman" w:hAnsi="Times New Roman" w:eastAsia="宋体" w:cs="Times New Roman"/>
                <w:i w:val="0"/>
                <w:iCs w:val="0"/>
                <w:color w:val="000000"/>
                <w:sz w:val="21"/>
                <w:szCs w:val="21"/>
                <w:u w:val="none" w:color="auto"/>
              </w:rPr>
            </w:pPr>
          </w:p>
        </w:tc>
        <w:tc>
          <w:tcPr>
            <w:tcW w:w="0" w:type="auto"/>
            <w:vMerge w:val="continue"/>
            <w:shd w:val="clear" w:color="auto" w:fill="FFFFFF"/>
            <w:noWrap w:val="0"/>
            <w:vAlign w:val="center"/>
          </w:tcPr>
          <w:p w14:paraId="30D6DCF7">
            <w:pPr>
              <w:keepNext w:val="0"/>
              <w:keepLines w:val="0"/>
              <w:widowControl/>
              <w:suppressLineNumbers w:val="0"/>
              <w:spacing w:line="240" w:lineRule="auto"/>
              <w:jc w:val="center"/>
              <w:textAlignment w:val="center"/>
              <w:rPr>
                <w:rFonts w:hint="default" w:ascii="Times New Roman" w:hAnsi="Times New Roman" w:eastAsia="宋体" w:cs="Times New Roman"/>
                <w:i w:val="0"/>
                <w:iCs w:val="0"/>
                <w:color w:val="000000"/>
                <w:sz w:val="21"/>
                <w:szCs w:val="21"/>
                <w:u w:val="none" w:color="auto"/>
              </w:rPr>
            </w:pPr>
          </w:p>
        </w:tc>
      </w:tr>
      <w:tr w14:paraId="74F5DF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0" w:type="auto"/>
            <w:vMerge w:val="continue"/>
            <w:shd w:val="clear" w:color="auto" w:fill="FFFFFF"/>
            <w:noWrap w:val="0"/>
            <w:vAlign w:val="center"/>
          </w:tcPr>
          <w:p w14:paraId="1CE2ED5A">
            <w:pPr>
              <w:spacing w:line="240" w:lineRule="auto"/>
              <w:jc w:val="center"/>
              <w:rPr>
                <w:rFonts w:hint="default" w:ascii="Times New Roman" w:hAnsi="Times New Roman" w:eastAsia="宋体" w:cs="Times New Roman"/>
                <w:i w:val="0"/>
                <w:iCs w:val="0"/>
                <w:color w:val="000000"/>
                <w:sz w:val="21"/>
                <w:szCs w:val="21"/>
                <w:u w:val="none" w:color="auto"/>
              </w:rPr>
            </w:pPr>
          </w:p>
        </w:tc>
        <w:tc>
          <w:tcPr>
            <w:tcW w:w="0" w:type="auto"/>
            <w:vMerge w:val="continue"/>
            <w:shd w:val="clear" w:color="auto" w:fill="FFFFFF"/>
            <w:noWrap w:val="0"/>
            <w:vAlign w:val="center"/>
          </w:tcPr>
          <w:p w14:paraId="39204A22">
            <w:pPr>
              <w:spacing w:line="240" w:lineRule="auto"/>
              <w:jc w:val="center"/>
              <w:rPr>
                <w:rFonts w:hint="default" w:ascii="Times New Roman" w:hAnsi="Times New Roman" w:eastAsia="宋体" w:cs="Times New Roman"/>
                <w:i w:val="0"/>
                <w:iCs w:val="0"/>
                <w:color w:val="000000"/>
                <w:sz w:val="21"/>
                <w:szCs w:val="21"/>
                <w:u w:val="none" w:color="auto"/>
              </w:rPr>
            </w:pPr>
          </w:p>
        </w:tc>
        <w:tc>
          <w:tcPr>
            <w:tcW w:w="0" w:type="auto"/>
            <w:vMerge w:val="continue"/>
            <w:shd w:val="clear" w:color="auto" w:fill="FFFFFF"/>
            <w:noWrap w:val="0"/>
            <w:vAlign w:val="center"/>
          </w:tcPr>
          <w:p w14:paraId="28313002">
            <w:pPr>
              <w:spacing w:line="240" w:lineRule="auto"/>
              <w:jc w:val="center"/>
              <w:rPr>
                <w:rFonts w:hint="default" w:ascii="Times New Roman" w:hAnsi="Times New Roman" w:eastAsia="宋体" w:cs="Times New Roman"/>
                <w:i w:val="0"/>
                <w:iCs w:val="0"/>
                <w:color w:val="000000"/>
                <w:sz w:val="21"/>
                <w:szCs w:val="21"/>
                <w:u w:val="none" w:color="auto"/>
                <w:lang w:val="en-US" w:eastAsia="zh-CN"/>
              </w:rPr>
            </w:pPr>
          </w:p>
        </w:tc>
        <w:tc>
          <w:tcPr>
            <w:tcW w:w="0" w:type="auto"/>
            <w:vMerge w:val="continue"/>
            <w:shd w:val="clear" w:color="auto" w:fill="FFFFFF"/>
            <w:noWrap w:val="0"/>
            <w:vAlign w:val="center"/>
          </w:tcPr>
          <w:p w14:paraId="4F9BA33E">
            <w:pPr>
              <w:spacing w:line="240" w:lineRule="auto"/>
              <w:jc w:val="center"/>
              <w:rPr>
                <w:rFonts w:hint="default" w:ascii="Times New Roman" w:hAnsi="Times New Roman" w:eastAsia="宋体" w:cs="Times New Roman"/>
                <w:i w:val="0"/>
                <w:iCs w:val="0"/>
                <w:color w:val="000000"/>
                <w:sz w:val="21"/>
                <w:szCs w:val="21"/>
                <w:u w:val="none" w:color="auto"/>
              </w:rPr>
            </w:pPr>
          </w:p>
        </w:tc>
        <w:tc>
          <w:tcPr>
            <w:tcW w:w="0" w:type="auto"/>
            <w:vMerge w:val="continue"/>
            <w:shd w:val="clear" w:color="auto" w:fill="FFFFFF"/>
            <w:noWrap w:val="0"/>
            <w:vAlign w:val="center"/>
          </w:tcPr>
          <w:p w14:paraId="7FA4A070">
            <w:pPr>
              <w:spacing w:line="240" w:lineRule="auto"/>
              <w:jc w:val="center"/>
              <w:rPr>
                <w:rFonts w:hint="default" w:ascii="Times New Roman" w:hAnsi="Times New Roman" w:eastAsia="宋体" w:cs="Times New Roman"/>
                <w:i w:val="0"/>
                <w:iCs w:val="0"/>
                <w:color w:val="000000"/>
                <w:sz w:val="21"/>
                <w:szCs w:val="21"/>
                <w:u w:val="none" w:color="auto"/>
              </w:rPr>
            </w:pPr>
          </w:p>
        </w:tc>
        <w:tc>
          <w:tcPr>
            <w:tcW w:w="0" w:type="auto"/>
            <w:vMerge w:val="continue"/>
            <w:shd w:val="clear" w:color="auto" w:fill="FFFFFF"/>
            <w:noWrap w:val="0"/>
            <w:vAlign w:val="center"/>
          </w:tcPr>
          <w:p w14:paraId="72AB99E3">
            <w:pPr>
              <w:spacing w:line="240" w:lineRule="auto"/>
              <w:jc w:val="center"/>
              <w:rPr>
                <w:rFonts w:hint="default" w:ascii="Times New Roman" w:hAnsi="Times New Roman" w:eastAsia="宋体" w:cs="Times New Roman"/>
                <w:i w:val="0"/>
                <w:iCs w:val="0"/>
                <w:color w:val="000000"/>
                <w:sz w:val="21"/>
                <w:szCs w:val="21"/>
                <w:u w:val="none" w:color="auto"/>
              </w:rPr>
            </w:pPr>
          </w:p>
        </w:tc>
        <w:tc>
          <w:tcPr>
            <w:tcW w:w="0" w:type="auto"/>
            <w:vMerge w:val="continue"/>
            <w:shd w:val="clear" w:color="auto" w:fill="FFFFFF"/>
            <w:noWrap w:val="0"/>
            <w:vAlign w:val="center"/>
          </w:tcPr>
          <w:p w14:paraId="73C40065">
            <w:pPr>
              <w:spacing w:line="240" w:lineRule="auto"/>
              <w:jc w:val="center"/>
              <w:rPr>
                <w:rFonts w:hint="default" w:ascii="Times New Roman" w:hAnsi="Times New Roman" w:eastAsia="宋体" w:cs="Times New Roman"/>
                <w:i w:val="0"/>
                <w:iCs w:val="0"/>
                <w:color w:val="000000"/>
                <w:sz w:val="21"/>
                <w:szCs w:val="21"/>
                <w:u w:val="none" w:color="auto"/>
              </w:rPr>
            </w:pPr>
          </w:p>
        </w:tc>
        <w:tc>
          <w:tcPr>
            <w:tcW w:w="0" w:type="auto"/>
            <w:shd w:val="clear" w:color="auto" w:fill="FFFFFF"/>
            <w:noWrap w:val="0"/>
            <w:vAlign w:val="center"/>
          </w:tcPr>
          <w:p w14:paraId="737497DA">
            <w:pPr>
              <w:keepNext w:val="0"/>
              <w:keepLines w:val="0"/>
              <w:widowControl/>
              <w:suppressLineNumbers w:val="0"/>
              <w:jc w:val="center"/>
              <w:textAlignment w:val="center"/>
              <w:rPr>
                <w:rFonts w:hint="default" w:ascii="Times New Roman" w:hAnsi="Times New Roman" w:eastAsia="宋体" w:cs="Times New Roman"/>
                <w:i w:val="0"/>
                <w:iCs w:val="0"/>
                <w:color w:val="000000"/>
                <w:sz w:val="21"/>
                <w:szCs w:val="21"/>
                <w:highlight w:val="none"/>
                <w:u w:val="none" w:color="auto"/>
                <w:lang w:val="en-US" w:eastAsia="zh-CN"/>
              </w:rPr>
            </w:pPr>
            <w:r>
              <w:rPr>
                <w:rFonts w:hint="eastAsia" w:cs="Times New Roman"/>
                <w:i w:val="0"/>
                <w:iCs w:val="0"/>
                <w:color w:val="000000"/>
                <w:sz w:val="21"/>
                <w:szCs w:val="21"/>
                <w:u w:val="none" w:color="auto"/>
                <w:lang w:val="en-US" w:eastAsia="zh-CN"/>
              </w:rPr>
              <w:t>S</w:t>
            </w:r>
            <w:r>
              <w:rPr>
                <w:rFonts w:hint="eastAsia" w:ascii="Times New Roman" w:hAnsi="Times New Roman" w:eastAsia="宋体" w:cs="Times New Roman"/>
                <w:i w:val="0"/>
                <w:iCs w:val="0"/>
                <w:color w:val="000000"/>
                <w:sz w:val="21"/>
                <w:szCs w:val="21"/>
                <w:highlight w:val="none"/>
                <w:u w:val="none" w:color="auto"/>
                <w:lang w:val="en-US" w:eastAsia="zh-CN"/>
              </w:rPr>
              <w:t>6</w:t>
            </w:r>
          </w:p>
        </w:tc>
        <w:tc>
          <w:tcPr>
            <w:tcW w:w="1472" w:type="dxa"/>
            <w:shd w:val="clear" w:color="auto" w:fill="FFFFFF"/>
            <w:noWrap w:val="0"/>
            <w:vAlign w:val="center"/>
          </w:tcPr>
          <w:p w14:paraId="46A4D198">
            <w:pPr>
              <w:keepNext w:val="0"/>
              <w:keepLines w:val="0"/>
              <w:widowControl/>
              <w:suppressLineNumbers w:val="0"/>
              <w:spacing w:line="240" w:lineRule="auto"/>
              <w:jc w:val="center"/>
              <w:textAlignment w:val="center"/>
              <w:rPr>
                <w:rFonts w:hint="default" w:ascii="Times New Roman" w:hAnsi="Times New Roman" w:eastAsia="宋体" w:cs="Times New Roman"/>
                <w:i w:val="0"/>
                <w:iCs w:val="0"/>
                <w:color w:val="000000"/>
                <w:sz w:val="21"/>
                <w:szCs w:val="21"/>
                <w:highlight w:val="none"/>
                <w:u w:val="none" w:color="auto"/>
                <w:lang w:val="en-US" w:eastAsia="zh-CN"/>
              </w:rPr>
            </w:pPr>
            <w:r>
              <w:rPr>
                <w:rFonts w:hint="eastAsia" w:ascii="Times New Roman" w:hAnsi="Times New Roman" w:eastAsia="宋体" w:cs="Times New Roman"/>
                <w:i w:val="0"/>
                <w:iCs w:val="0"/>
                <w:color w:val="000000"/>
                <w:sz w:val="21"/>
                <w:szCs w:val="21"/>
                <w:highlight w:val="none"/>
                <w:u w:val="none" w:color="auto"/>
                <w:lang w:val="en-US" w:eastAsia="zh-CN"/>
              </w:rPr>
              <w:t xml:space="preserve">55.13 </w:t>
            </w:r>
          </w:p>
        </w:tc>
        <w:tc>
          <w:tcPr>
            <w:tcW w:w="0" w:type="auto"/>
            <w:vMerge w:val="continue"/>
            <w:shd w:val="clear" w:color="auto" w:fill="FFFFFF"/>
            <w:noWrap w:val="0"/>
            <w:vAlign w:val="center"/>
          </w:tcPr>
          <w:p w14:paraId="4D322C9F">
            <w:pPr>
              <w:spacing w:line="240" w:lineRule="auto"/>
              <w:jc w:val="center"/>
              <w:rPr>
                <w:rFonts w:hint="default" w:ascii="Times New Roman" w:hAnsi="Times New Roman" w:eastAsia="宋体" w:cs="Times New Roman"/>
                <w:i w:val="0"/>
                <w:iCs w:val="0"/>
                <w:color w:val="000000"/>
                <w:sz w:val="21"/>
                <w:szCs w:val="21"/>
                <w:u w:val="none" w:color="auto"/>
              </w:rPr>
            </w:pPr>
          </w:p>
        </w:tc>
        <w:tc>
          <w:tcPr>
            <w:tcW w:w="0" w:type="auto"/>
            <w:vMerge w:val="continue"/>
            <w:shd w:val="clear" w:color="auto" w:fill="FFFFFF"/>
            <w:noWrap w:val="0"/>
            <w:vAlign w:val="center"/>
          </w:tcPr>
          <w:p w14:paraId="70D8763A">
            <w:pPr>
              <w:keepNext w:val="0"/>
              <w:keepLines w:val="0"/>
              <w:widowControl/>
              <w:suppressLineNumbers w:val="0"/>
              <w:spacing w:line="240" w:lineRule="auto"/>
              <w:jc w:val="center"/>
              <w:textAlignment w:val="center"/>
              <w:rPr>
                <w:rFonts w:hint="default" w:ascii="Times New Roman" w:hAnsi="Times New Roman" w:eastAsia="宋体" w:cs="Times New Roman"/>
                <w:i w:val="0"/>
                <w:iCs w:val="0"/>
                <w:color w:val="000000"/>
                <w:sz w:val="21"/>
                <w:szCs w:val="21"/>
                <w:u w:val="none" w:color="auto"/>
              </w:rPr>
            </w:pPr>
          </w:p>
        </w:tc>
        <w:tc>
          <w:tcPr>
            <w:tcW w:w="0" w:type="auto"/>
            <w:vMerge w:val="continue"/>
            <w:shd w:val="clear" w:color="auto" w:fill="FFFFFF"/>
            <w:noWrap w:val="0"/>
            <w:vAlign w:val="center"/>
          </w:tcPr>
          <w:p w14:paraId="41934787">
            <w:pPr>
              <w:spacing w:line="240" w:lineRule="auto"/>
              <w:jc w:val="center"/>
              <w:rPr>
                <w:rFonts w:hint="default" w:ascii="Times New Roman" w:hAnsi="Times New Roman" w:eastAsia="宋体" w:cs="Times New Roman"/>
                <w:i w:val="0"/>
                <w:iCs w:val="0"/>
                <w:color w:val="000000"/>
                <w:sz w:val="21"/>
                <w:szCs w:val="21"/>
                <w:u w:val="none" w:color="auto"/>
              </w:rPr>
            </w:pPr>
          </w:p>
        </w:tc>
        <w:tc>
          <w:tcPr>
            <w:tcW w:w="0" w:type="auto"/>
            <w:vMerge w:val="continue"/>
            <w:shd w:val="clear" w:color="auto" w:fill="FFFFFF"/>
            <w:noWrap w:val="0"/>
            <w:vAlign w:val="center"/>
          </w:tcPr>
          <w:p w14:paraId="6AC76594">
            <w:pPr>
              <w:spacing w:line="240" w:lineRule="auto"/>
              <w:jc w:val="center"/>
              <w:rPr>
                <w:rFonts w:hint="default" w:ascii="Times New Roman" w:hAnsi="Times New Roman" w:eastAsia="宋体" w:cs="Times New Roman"/>
                <w:i w:val="0"/>
                <w:iCs w:val="0"/>
                <w:color w:val="000000"/>
                <w:sz w:val="21"/>
                <w:szCs w:val="21"/>
                <w:u w:val="none" w:color="auto"/>
              </w:rPr>
            </w:pPr>
          </w:p>
        </w:tc>
      </w:tr>
      <w:tr w14:paraId="5B9A6F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0" w:type="auto"/>
            <w:vMerge w:val="continue"/>
            <w:shd w:val="clear" w:color="auto" w:fill="FFFFFF"/>
            <w:noWrap w:val="0"/>
            <w:vAlign w:val="center"/>
          </w:tcPr>
          <w:p w14:paraId="1DB53E70">
            <w:pPr>
              <w:spacing w:line="240" w:lineRule="auto"/>
              <w:jc w:val="center"/>
              <w:rPr>
                <w:rFonts w:hint="default" w:ascii="Times New Roman" w:hAnsi="Times New Roman" w:eastAsia="宋体" w:cs="Times New Roman"/>
                <w:i w:val="0"/>
                <w:iCs w:val="0"/>
                <w:color w:val="000000"/>
                <w:sz w:val="21"/>
                <w:szCs w:val="21"/>
                <w:u w:val="none" w:color="auto"/>
              </w:rPr>
            </w:pPr>
          </w:p>
        </w:tc>
        <w:tc>
          <w:tcPr>
            <w:tcW w:w="0" w:type="auto"/>
            <w:vMerge w:val="continue"/>
            <w:shd w:val="clear" w:color="auto" w:fill="FFFFFF"/>
            <w:noWrap w:val="0"/>
            <w:vAlign w:val="center"/>
          </w:tcPr>
          <w:p w14:paraId="0A8C9C61">
            <w:pPr>
              <w:spacing w:line="240" w:lineRule="auto"/>
              <w:jc w:val="center"/>
              <w:rPr>
                <w:rFonts w:hint="default" w:ascii="Times New Roman" w:hAnsi="Times New Roman" w:eastAsia="宋体" w:cs="Times New Roman"/>
                <w:i w:val="0"/>
                <w:iCs w:val="0"/>
                <w:color w:val="000000"/>
                <w:sz w:val="21"/>
                <w:szCs w:val="21"/>
                <w:u w:val="none" w:color="auto"/>
              </w:rPr>
            </w:pPr>
          </w:p>
        </w:tc>
        <w:tc>
          <w:tcPr>
            <w:tcW w:w="0" w:type="auto"/>
            <w:vMerge w:val="continue"/>
            <w:shd w:val="clear" w:color="auto" w:fill="FFFFFF"/>
            <w:noWrap w:val="0"/>
            <w:vAlign w:val="center"/>
          </w:tcPr>
          <w:p w14:paraId="2B012B5D">
            <w:pPr>
              <w:spacing w:line="240" w:lineRule="auto"/>
              <w:jc w:val="center"/>
              <w:rPr>
                <w:rFonts w:hint="default" w:ascii="Times New Roman" w:hAnsi="Times New Roman" w:eastAsia="宋体" w:cs="Times New Roman"/>
                <w:i w:val="0"/>
                <w:iCs w:val="0"/>
                <w:color w:val="000000"/>
                <w:sz w:val="21"/>
                <w:szCs w:val="21"/>
                <w:u w:val="none" w:color="auto"/>
                <w:lang w:val="en-US" w:eastAsia="zh-CN"/>
              </w:rPr>
            </w:pPr>
          </w:p>
        </w:tc>
        <w:tc>
          <w:tcPr>
            <w:tcW w:w="0" w:type="auto"/>
            <w:vMerge w:val="continue"/>
            <w:shd w:val="clear" w:color="auto" w:fill="FFFFFF"/>
            <w:noWrap w:val="0"/>
            <w:vAlign w:val="center"/>
          </w:tcPr>
          <w:p w14:paraId="72A7D3FA">
            <w:pPr>
              <w:spacing w:line="240" w:lineRule="auto"/>
              <w:jc w:val="center"/>
              <w:rPr>
                <w:rFonts w:hint="default" w:ascii="Times New Roman" w:hAnsi="Times New Roman" w:eastAsia="宋体" w:cs="Times New Roman"/>
                <w:i w:val="0"/>
                <w:iCs w:val="0"/>
                <w:color w:val="000000"/>
                <w:sz w:val="21"/>
                <w:szCs w:val="21"/>
                <w:u w:val="none" w:color="auto"/>
              </w:rPr>
            </w:pPr>
          </w:p>
        </w:tc>
        <w:tc>
          <w:tcPr>
            <w:tcW w:w="0" w:type="auto"/>
            <w:vMerge w:val="continue"/>
            <w:shd w:val="clear" w:color="auto" w:fill="FFFFFF"/>
            <w:noWrap w:val="0"/>
            <w:vAlign w:val="center"/>
          </w:tcPr>
          <w:p w14:paraId="5F6B9151">
            <w:pPr>
              <w:spacing w:line="240" w:lineRule="auto"/>
              <w:jc w:val="center"/>
              <w:rPr>
                <w:rFonts w:hint="default" w:ascii="Times New Roman" w:hAnsi="Times New Roman" w:eastAsia="宋体" w:cs="Times New Roman"/>
                <w:i w:val="0"/>
                <w:iCs w:val="0"/>
                <w:color w:val="000000"/>
                <w:sz w:val="21"/>
                <w:szCs w:val="21"/>
                <w:u w:val="none" w:color="auto"/>
              </w:rPr>
            </w:pPr>
          </w:p>
        </w:tc>
        <w:tc>
          <w:tcPr>
            <w:tcW w:w="0" w:type="auto"/>
            <w:vMerge w:val="continue"/>
            <w:shd w:val="clear" w:color="auto" w:fill="FFFFFF"/>
            <w:noWrap w:val="0"/>
            <w:vAlign w:val="center"/>
          </w:tcPr>
          <w:p w14:paraId="7D71ED1A">
            <w:pPr>
              <w:spacing w:line="240" w:lineRule="auto"/>
              <w:jc w:val="center"/>
              <w:rPr>
                <w:rFonts w:hint="default" w:ascii="Times New Roman" w:hAnsi="Times New Roman" w:eastAsia="宋体" w:cs="Times New Roman"/>
                <w:i w:val="0"/>
                <w:iCs w:val="0"/>
                <w:color w:val="000000"/>
                <w:sz w:val="21"/>
                <w:szCs w:val="21"/>
                <w:u w:val="none" w:color="auto"/>
              </w:rPr>
            </w:pPr>
          </w:p>
        </w:tc>
        <w:tc>
          <w:tcPr>
            <w:tcW w:w="0" w:type="auto"/>
            <w:vMerge w:val="continue"/>
            <w:shd w:val="clear" w:color="auto" w:fill="FFFFFF"/>
            <w:noWrap w:val="0"/>
            <w:vAlign w:val="center"/>
          </w:tcPr>
          <w:p w14:paraId="2AB97158">
            <w:pPr>
              <w:spacing w:line="240" w:lineRule="auto"/>
              <w:jc w:val="center"/>
              <w:rPr>
                <w:rFonts w:hint="default" w:ascii="Times New Roman" w:hAnsi="Times New Roman" w:eastAsia="宋体" w:cs="Times New Roman"/>
                <w:i w:val="0"/>
                <w:iCs w:val="0"/>
                <w:color w:val="000000"/>
                <w:sz w:val="21"/>
                <w:szCs w:val="21"/>
                <w:u w:val="none" w:color="auto"/>
              </w:rPr>
            </w:pPr>
          </w:p>
        </w:tc>
        <w:tc>
          <w:tcPr>
            <w:tcW w:w="0" w:type="auto"/>
            <w:shd w:val="clear" w:color="auto" w:fill="FFFFFF"/>
            <w:noWrap w:val="0"/>
            <w:vAlign w:val="center"/>
          </w:tcPr>
          <w:p w14:paraId="778DF0AE">
            <w:pPr>
              <w:keepNext w:val="0"/>
              <w:keepLines w:val="0"/>
              <w:widowControl/>
              <w:suppressLineNumbers w:val="0"/>
              <w:jc w:val="center"/>
              <w:textAlignment w:val="center"/>
              <w:rPr>
                <w:rFonts w:hint="default" w:ascii="Times New Roman" w:hAnsi="Times New Roman" w:eastAsia="宋体" w:cs="Times New Roman"/>
                <w:i w:val="0"/>
                <w:iCs w:val="0"/>
                <w:color w:val="000000"/>
                <w:sz w:val="21"/>
                <w:szCs w:val="21"/>
                <w:highlight w:val="none"/>
                <w:u w:val="none" w:color="auto"/>
                <w:lang w:val="en-US" w:eastAsia="zh-CN"/>
              </w:rPr>
            </w:pPr>
            <w:r>
              <w:rPr>
                <w:rFonts w:hint="eastAsia" w:cs="Times New Roman"/>
                <w:i w:val="0"/>
                <w:iCs w:val="0"/>
                <w:color w:val="000000"/>
                <w:sz w:val="21"/>
                <w:szCs w:val="21"/>
                <w:u w:val="none" w:color="auto"/>
                <w:lang w:val="en-US" w:eastAsia="zh-CN"/>
              </w:rPr>
              <w:t>W</w:t>
            </w:r>
            <w:r>
              <w:rPr>
                <w:rFonts w:hint="eastAsia" w:ascii="Times New Roman" w:hAnsi="Times New Roman" w:eastAsia="宋体" w:cs="Times New Roman"/>
                <w:i w:val="0"/>
                <w:iCs w:val="0"/>
                <w:color w:val="000000"/>
                <w:sz w:val="21"/>
                <w:szCs w:val="21"/>
                <w:highlight w:val="none"/>
                <w:u w:val="none" w:color="auto"/>
                <w:lang w:val="en-US" w:eastAsia="zh-CN"/>
              </w:rPr>
              <w:t>35</w:t>
            </w:r>
          </w:p>
        </w:tc>
        <w:tc>
          <w:tcPr>
            <w:tcW w:w="1472" w:type="dxa"/>
            <w:shd w:val="clear" w:color="auto" w:fill="FFFFFF"/>
            <w:noWrap w:val="0"/>
            <w:vAlign w:val="center"/>
          </w:tcPr>
          <w:p w14:paraId="5E6F385B">
            <w:pPr>
              <w:keepNext w:val="0"/>
              <w:keepLines w:val="0"/>
              <w:widowControl/>
              <w:suppressLineNumbers w:val="0"/>
              <w:spacing w:line="240" w:lineRule="auto"/>
              <w:jc w:val="center"/>
              <w:textAlignment w:val="center"/>
              <w:rPr>
                <w:rFonts w:hint="default" w:ascii="Times New Roman" w:hAnsi="Times New Roman" w:eastAsia="宋体" w:cs="Times New Roman"/>
                <w:i w:val="0"/>
                <w:iCs w:val="0"/>
                <w:color w:val="000000"/>
                <w:sz w:val="21"/>
                <w:szCs w:val="21"/>
                <w:highlight w:val="none"/>
                <w:u w:val="none" w:color="auto"/>
                <w:lang w:val="en-US" w:eastAsia="zh-CN"/>
              </w:rPr>
            </w:pPr>
            <w:r>
              <w:rPr>
                <w:rFonts w:hint="eastAsia" w:ascii="Times New Roman" w:hAnsi="Times New Roman" w:eastAsia="宋体" w:cs="Times New Roman"/>
                <w:i w:val="0"/>
                <w:iCs w:val="0"/>
                <w:color w:val="000000"/>
                <w:sz w:val="21"/>
                <w:szCs w:val="21"/>
                <w:highlight w:val="none"/>
                <w:u w:val="none" w:color="auto"/>
                <w:lang w:val="en-US" w:eastAsia="zh-CN"/>
              </w:rPr>
              <w:t xml:space="preserve">54.12 </w:t>
            </w:r>
          </w:p>
        </w:tc>
        <w:tc>
          <w:tcPr>
            <w:tcW w:w="0" w:type="auto"/>
            <w:vMerge w:val="continue"/>
            <w:shd w:val="clear" w:color="auto" w:fill="FFFFFF"/>
            <w:noWrap w:val="0"/>
            <w:vAlign w:val="center"/>
          </w:tcPr>
          <w:p w14:paraId="6528C3FE">
            <w:pPr>
              <w:spacing w:line="240" w:lineRule="auto"/>
              <w:jc w:val="center"/>
              <w:rPr>
                <w:rFonts w:hint="default" w:ascii="Times New Roman" w:hAnsi="Times New Roman" w:eastAsia="宋体" w:cs="Times New Roman"/>
                <w:i w:val="0"/>
                <w:iCs w:val="0"/>
                <w:color w:val="000000"/>
                <w:sz w:val="21"/>
                <w:szCs w:val="21"/>
                <w:u w:val="none" w:color="auto"/>
              </w:rPr>
            </w:pPr>
          </w:p>
        </w:tc>
        <w:tc>
          <w:tcPr>
            <w:tcW w:w="0" w:type="auto"/>
            <w:vMerge w:val="continue"/>
            <w:shd w:val="clear" w:color="auto" w:fill="FFFFFF"/>
            <w:noWrap w:val="0"/>
            <w:vAlign w:val="center"/>
          </w:tcPr>
          <w:p w14:paraId="42D3C329">
            <w:pPr>
              <w:keepNext w:val="0"/>
              <w:keepLines w:val="0"/>
              <w:widowControl/>
              <w:suppressLineNumbers w:val="0"/>
              <w:spacing w:line="240" w:lineRule="auto"/>
              <w:jc w:val="center"/>
              <w:textAlignment w:val="center"/>
              <w:rPr>
                <w:rFonts w:hint="default" w:ascii="Times New Roman" w:hAnsi="Times New Roman" w:eastAsia="宋体" w:cs="Times New Roman"/>
                <w:i w:val="0"/>
                <w:iCs w:val="0"/>
                <w:color w:val="000000"/>
                <w:sz w:val="21"/>
                <w:szCs w:val="21"/>
                <w:u w:val="none" w:color="auto"/>
              </w:rPr>
            </w:pPr>
          </w:p>
        </w:tc>
        <w:tc>
          <w:tcPr>
            <w:tcW w:w="0" w:type="auto"/>
            <w:vMerge w:val="continue"/>
            <w:shd w:val="clear" w:color="auto" w:fill="FFFFFF"/>
            <w:noWrap w:val="0"/>
            <w:vAlign w:val="center"/>
          </w:tcPr>
          <w:p w14:paraId="1BEE0A8B">
            <w:pPr>
              <w:spacing w:line="240" w:lineRule="auto"/>
              <w:jc w:val="center"/>
              <w:rPr>
                <w:rFonts w:hint="default" w:ascii="Times New Roman" w:hAnsi="Times New Roman" w:eastAsia="宋体" w:cs="Times New Roman"/>
                <w:i w:val="0"/>
                <w:iCs w:val="0"/>
                <w:color w:val="000000"/>
                <w:sz w:val="21"/>
                <w:szCs w:val="21"/>
                <w:u w:val="none" w:color="auto"/>
              </w:rPr>
            </w:pPr>
          </w:p>
        </w:tc>
        <w:tc>
          <w:tcPr>
            <w:tcW w:w="0" w:type="auto"/>
            <w:vMerge w:val="continue"/>
            <w:shd w:val="clear" w:color="auto" w:fill="FFFFFF"/>
            <w:noWrap w:val="0"/>
            <w:vAlign w:val="center"/>
          </w:tcPr>
          <w:p w14:paraId="2DCEC626">
            <w:pPr>
              <w:spacing w:line="240" w:lineRule="auto"/>
              <w:jc w:val="center"/>
              <w:rPr>
                <w:rFonts w:hint="default" w:ascii="Times New Roman" w:hAnsi="Times New Roman" w:eastAsia="宋体" w:cs="Times New Roman"/>
                <w:i w:val="0"/>
                <w:iCs w:val="0"/>
                <w:color w:val="000000"/>
                <w:sz w:val="21"/>
                <w:szCs w:val="21"/>
                <w:u w:val="none" w:color="auto"/>
              </w:rPr>
            </w:pPr>
          </w:p>
        </w:tc>
      </w:tr>
      <w:tr w14:paraId="1E20B5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0" w:type="auto"/>
            <w:vMerge w:val="continue"/>
            <w:shd w:val="clear" w:color="auto" w:fill="FFFFFF"/>
            <w:noWrap w:val="0"/>
            <w:vAlign w:val="center"/>
          </w:tcPr>
          <w:p w14:paraId="003A87C9">
            <w:pPr>
              <w:spacing w:line="240" w:lineRule="auto"/>
              <w:jc w:val="center"/>
              <w:rPr>
                <w:rFonts w:hint="default" w:ascii="Times New Roman" w:hAnsi="Times New Roman" w:eastAsia="宋体" w:cs="Times New Roman"/>
                <w:i w:val="0"/>
                <w:iCs w:val="0"/>
                <w:color w:val="000000"/>
                <w:sz w:val="21"/>
                <w:szCs w:val="21"/>
                <w:u w:val="none" w:color="auto"/>
              </w:rPr>
            </w:pPr>
          </w:p>
        </w:tc>
        <w:tc>
          <w:tcPr>
            <w:tcW w:w="0" w:type="auto"/>
            <w:vMerge w:val="continue"/>
            <w:shd w:val="clear" w:color="auto" w:fill="FFFFFF"/>
            <w:noWrap w:val="0"/>
            <w:vAlign w:val="center"/>
          </w:tcPr>
          <w:p w14:paraId="10E1729D">
            <w:pPr>
              <w:spacing w:line="240" w:lineRule="auto"/>
              <w:jc w:val="center"/>
              <w:rPr>
                <w:rFonts w:hint="default" w:ascii="Times New Roman" w:hAnsi="Times New Roman" w:eastAsia="宋体" w:cs="Times New Roman"/>
                <w:i w:val="0"/>
                <w:iCs w:val="0"/>
                <w:color w:val="000000"/>
                <w:sz w:val="21"/>
                <w:szCs w:val="21"/>
                <w:u w:val="none" w:color="auto"/>
              </w:rPr>
            </w:pPr>
          </w:p>
        </w:tc>
        <w:tc>
          <w:tcPr>
            <w:tcW w:w="0" w:type="auto"/>
            <w:vMerge w:val="continue"/>
            <w:shd w:val="clear" w:color="auto" w:fill="FFFFFF"/>
            <w:noWrap w:val="0"/>
            <w:vAlign w:val="center"/>
          </w:tcPr>
          <w:p w14:paraId="4954B331">
            <w:pPr>
              <w:spacing w:line="240" w:lineRule="auto"/>
              <w:jc w:val="center"/>
              <w:rPr>
                <w:rFonts w:hint="default" w:ascii="Times New Roman" w:hAnsi="Times New Roman" w:eastAsia="宋体" w:cs="Times New Roman"/>
                <w:i w:val="0"/>
                <w:iCs w:val="0"/>
                <w:color w:val="000000"/>
                <w:sz w:val="21"/>
                <w:szCs w:val="21"/>
                <w:u w:val="none" w:color="auto"/>
                <w:lang w:val="en-US" w:eastAsia="zh-CN"/>
              </w:rPr>
            </w:pPr>
          </w:p>
        </w:tc>
        <w:tc>
          <w:tcPr>
            <w:tcW w:w="0" w:type="auto"/>
            <w:vMerge w:val="continue"/>
            <w:shd w:val="clear" w:color="auto" w:fill="FFFFFF"/>
            <w:noWrap w:val="0"/>
            <w:vAlign w:val="center"/>
          </w:tcPr>
          <w:p w14:paraId="75315100">
            <w:pPr>
              <w:spacing w:line="240" w:lineRule="auto"/>
              <w:jc w:val="center"/>
              <w:rPr>
                <w:rFonts w:hint="default" w:ascii="Times New Roman" w:hAnsi="Times New Roman" w:eastAsia="宋体" w:cs="Times New Roman"/>
                <w:i w:val="0"/>
                <w:iCs w:val="0"/>
                <w:color w:val="000000"/>
                <w:sz w:val="21"/>
                <w:szCs w:val="21"/>
                <w:u w:val="none" w:color="auto"/>
              </w:rPr>
            </w:pPr>
          </w:p>
        </w:tc>
        <w:tc>
          <w:tcPr>
            <w:tcW w:w="0" w:type="auto"/>
            <w:vMerge w:val="continue"/>
            <w:shd w:val="clear" w:color="auto" w:fill="FFFFFF"/>
            <w:noWrap w:val="0"/>
            <w:vAlign w:val="center"/>
          </w:tcPr>
          <w:p w14:paraId="518DD3F2">
            <w:pPr>
              <w:spacing w:line="240" w:lineRule="auto"/>
              <w:jc w:val="center"/>
              <w:rPr>
                <w:rFonts w:hint="default" w:ascii="Times New Roman" w:hAnsi="Times New Roman" w:eastAsia="宋体" w:cs="Times New Roman"/>
                <w:i w:val="0"/>
                <w:iCs w:val="0"/>
                <w:color w:val="000000"/>
                <w:sz w:val="21"/>
                <w:szCs w:val="21"/>
                <w:u w:val="none" w:color="auto"/>
              </w:rPr>
            </w:pPr>
          </w:p>
        </w:tc>
        <w:tc>
          <w:tcPr>
            <w:tcW w:w="0" w:type="auto"/>
            <w:vMerge w:val="continue"/>
            <w:shd w:val="clear" w:color="auto" w:fill="FFFFFF"/>
            <w:noWrap w:val="0"/>
            <w:vAlign w:val="center"/>
          </w:tcPr>
          <w:p w14:paraId="4E315FB7">
            <w:pPr>
              <w:spacing w:line="240" w:lineRule="auto"/>
              <w:jc w:val="center"/>
              <w:rPr>
                <w:rFonts w:hint="default" w:ascii="Times New Roman" w:hAnsi="Times New Roman" w:eastAsia="宋体" w:cs="Times New Roman"/>
                <w:i w:val="0"/>
                <w:iCs w:val="0"/>
                <w:color w:val="000000"/>
                <w:sz w:val="21"/>
                <w:szCs w:val="21"/>
                <w:u w:val="none" w:color="auto"/>
              </w:rPr>
            </w:pPr>
          </w:p>
        </w:tc>
        <w:tc>
          <w:tcPr>
            <w:tcW w:w="0" w:type="auto"/>
            <w:vMerge w:val="continue"/>
            <w:shd w:val="clear" w:color="auto" w:fill="FFFFFF"/>
            <w:noWrap w:val="0"/>
            <w:vAlign w:val="center"/>
          </w:tcPr>
          <w:p w14:paraId="16D49E1C">
            <w:pPr>
              <w:spacing w:line="240" w:lineRule="auto"/>
              <w:jc w:val="center"/>
              <w:rPr>
                <w:rFonts w:hint="default" w:ascii="Times New Roman" w:hAnsi="Times New Roman" w:eastAsia="宋体" w:cs="Times New Roman"/>
                <w:i w:val="0"/>
                <w:iCs w:val="0"/>
                <w:color w:val="000000"/>
                <w:sz w:val="21"/>
                <w:szCs w:val="21"/>
                <w:u w:val="none" w:color="auto"/>
              </w:rPr>
            </w:pPr>
          </w:p>
        </w:tc>
        <w:tc>
          <w:tcPr>
            <w:tcW w:w="0" w:type="auto"/>
            <w:shd w:val="clear" w:color="auto" w:fill="FFFFFF"/>
            <w:noWrap w:val="0"/>
            <w:vAlign w:val="center"/>
          </w:tcPr>
          <w:p w14:paraId="1D976CAF">
            <w:pPr>
              <w:keepNext w:val="0"/>
              <w:keepLines w:val="0"/>
              <w:widowControl/>
              <w:suppressLineNumbers w:val="0"/>
              <w:jc w:val="center"/>
              <w:textAlignment w:val="center"/>
              <w:rPr>
                <w:rFonts w:hint="default" w:ascii="Times New Roman" w:hAnsi="Times New Roman" w:eastAsia="宋体" w:cs="Times New Roman"/>
                <w:i w:val="0"/>
                <w:iCs w:val="0"/>
                <w:color w:val="000000"/>
                <w:sz w:val="21"/>
                <w:szCs w:val="21"/>
                <w:highlight w:val="none"/>
                <w:u w:val="none" w:color="auto"/>
                <w:lang w:val="en-US" w:eastAsia="zh-CN"/>
              </w:rPr>
            </w:pPr>
            <w:r>
              <w:rPr>
                <w:rFonts w:hint="eastAsia" w:cs="Times New Roman"/>
                <w:i w:val="0"/>
                <w:iCs w:val="0"/>
                <w:color w:val="000000"/>
                <w:sz w:val="21"/>
                <w:szCs w:val="21"/>
                <w:u w:val="none" w:color="auto"/>
                <w:lang w:val="en-US" w:eastAsia="zh-CN"/>
              </w:rPr>
              <w:t>N</w:t>
            </w:r>
            <w:r>
              <w:rPr>
                <w:rFonts w:hint="eastAsia" w:ascii="Times New Roman" w:hAnsi="Times New Roman" w:eastAsia="宋体" w:cs="Times New Roman"/>
                <w:i w:val="0"/>
                <w:iCs w:val="0"/>
                <w:color w:val="000000"/>
                <w:sz w:val="21"/>
                <w:szCs w:val="21"/>
                <w:highlight w:val="none"/>
                <w:u w:val="none" w:color="auto"/>
                <w:lang w:val="en-US" w:eastAsia="zh-CN"/>
              </w:rPr>
              <w:t>4</w:t>
            </w:r>
          </w:p>
        </w:tc>
        <w:tc>
          <w:tcPr>
            <w:tcW w:w="1472" w:type="dxa"/>
            <w:shd w:val="clear" w:color="auto" w:fill="FFFFFF"/>
            <w:noWrap w:val="0"/>
            <w:vAlign w:val="center"/>
          </w:tcPr>
          <w:p w14:paraId="2984CCF8">
            <w:pPr>
              <w:keepNext w:val="0"/>
              <w:keepLines w:val="0"/>
              <w:widowControl/>
              <w:suppressLineNumbers w:val="0"/>
              <w:spacing w:line="240" w:lineRule="auto"/>
              <w:jc w:val="center"/>
              <w:textAlignment w:val="center"/>
              <w:rPr>
                <w:rFonts w:hint="default" w:ascii="Times New Roman" w:hAnsi="Times New Roman" w:eastAsia="宋体" w:cs="Times New Roman"/>
                <w:i w:val="0"/>
                <w:iCs w:val="0"/>
                <w:color w:val="000000"/>
                <w:sz w:val="21"/>
                <w:szCs w:val="21"/>
                <w:highlight w:val="none"/>
                <w:u w:val="none" w:color="auto"/>
                <w:lang w:val="en-US" w:eastAsia="zh-CN"/>
              </w:rPr>
            </w:pPr>
            <w:r>
              <w:rPr>
                <w:rFonts w:hint="eastAsia" w:ascii="Times New Roman" w:hAnsi="Times New Roman" w:eastAsia="宋体" w:cs="Times New Roman"/>
                <w:i w:val="0"/>
                <w:iCs w:val="0"/>
                <w:color w:val="000000"/>
                <w:sz w:val="21"/>
                <w:szCs w:val="21"/>
                <w:highlight w:val="none"/>
                <w:u w:val="none" w:color="auto"/>
                <w:lang w:val="en-US" w:eastAsia="zh-CN"/>
              </w:rPr>
              <w:t xml:space="preserve">56.16 </w:t>
            </w:r>
          </w:p>
        </w:tc>
        <w:tc>
          <w:tcPr>
            <w:tcW w:w="0" w:type="auto"/>
            <w:vMerge w:val="continue"/>
            <w:shd w:val="clear" w:color="auto" w:fill="FFFFFF"/>
            <w:noWrap w:val="0"/>
            <w:vAlign w:val="center"/>
          </w:tcPr>
          <w:p w14:paraId="6A470451">
            <w:pPr>
              <w:spacing w:line="240" w:lineRule="auto"/>
              <w:jc w:val="center"/>
              <w:rPr>
                <w:rFonts w:hint="default" w:ascii="Times New Roman" w:hAnsi="Times New Roman" w:eastAsia="宋体" w:cs="Times New Roman"/>
                <w:i w:val="0"/>
                <w:iCs w:val="0"/>
                <w:color w:val="000000"/>
                <w:sz w:val="21"/>
                <w:szCs w:val="21"/>
                <w:u w:val="none" w:color="auto"/>
              </w:rPr>
            </w:pPr>
          </w:p>
        </w:tc>
        <w:tc>
          <w:tcPr>
            <w:tcW w:w="0" w:type="auto"/>
            <w:vMerge w:val="continue"/>
            <w:shd w:val="clear" w:color="auto" w:fill="FFFFFF"/>
            <w:noWrap w:val="0"/>
            <w:vAlign w:val="center"/>
          </w:tcPr>
          <w:p w14:paraId="46DF2698">
            <w:pPr>
              <w:keepNext w:val="0"/>
              <w:keepLines w:val="0"/>
              <w:widowControl/>
              <w:suppressLineNumbers w:val="0"/>
              <w:spacing w:line="240" w:lineRule="auto"/>
              <w:jc w:val="center"/>
              <w:textAlignment w:val="center"/>
              <w:rPr>
                <w:rFonts w:hint="default" w:ascii="Times New Roman" w:hAnsi="Times New Roman" w:eastAsia="宋体" w:cs="Times New Roman"/>
                <w:i w:val="0"/>
                <w:iCs w:val="0"/>
                <w:color w:val="000000"/>
                <w:sz w:val="21"/>
                <w:szCs w:val="21"/>
                <w:u w:val="none" w:color="auto"/>
              </w:rPr>
            </w:pPr>
          </w:p>
        </w:tc>
        <w:tc>
          <w:tcPr>
            <w:tcW w:w="0" w:type="auto"/>
            <w:vMerge w:val="continue"/>
            <w:shd w:val="clear" w:color="auto" w:fill="FFFFFF"/>
            <w:noWrap w:val="0"/>
            <w:vAlign w:val="center"/>
          </w:tcPr>
          <w:p w14:paraId="6210902A">
            <w:pPr>
              <w:spacing w:line="240" w:lineRule="auto"/>
              <w:jc w:val="center"/>
              <w:rPr>
                <w:rFonts w:hint="default" w:ascii="Times New Roman" w:hAnsi="Times New Roman" w:eastAsia="宋体" w:cs="Times New Roman"/>
                <w:i w:val="0"/>
                <w:iCs w:val="0"/>
                <w:color w:val="000000"/>
                <w:sz w:val="21"/>
                <w:szCs w:val="21"/>
                <w:u w:val="none" w:color="auto"/>
              </w:rPr>
            </w:pPr>
          </w:p>
        </w:tc>
        <w:tc>
          <w:tcPr>
            <w:tcW w:w="0" w:type="auto"/>
            <w:vMerge w:val="continue"/>
            <w:shd w:val="clear" w:color="auto" w:fill="FFFFFF"/>
            <w:noWrap w:val="0"/>
            <w:vAlign w:val="center"/>
          </w:tcPr>
          <w:p w14:paraId="775308BC">
            <w:pPr>
              <w:spacing w:line="240" w:lineRule="auto"/>
              <w:jc w:val="center"/>
              <w:rPr>
                <w:rFonts w:hint="default" w:ascii="Times New Roman" w:hAnsi="Times New Roman" w:eastAsia="宋体" w:cs="Times New Roman"/>
                <w:i w:val="0"/>
                <w:iCs w:val="0"/>
                <w:color w:val="000000"/>
                <w:sz w:val="21"/>
                <w:szCs w:val="21"/>
                <w:u w:val="none" w:color="auto"/>
              </w:rPr>
            </w:pPr>
          </w:p>
        </w:tc>
      </w:tr>
      <w:tr w14:paraId="16865D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0" w:type="auto"/>
            <w:vMerge w:val="restart"/>
            <w:shd w:val="clear" w:color="auto" w:fill="FFFFFF"/>
            <w:noWrap w:val="0"/>
            <w:vAlign w:val="center"/>
          </w:tcPr>
          <w:p w14:paraId="79A411FD">
            <w:pPr>
              <w:keepNext w:val="0"/>
              <w:keepLines w:val="0"/>
              <w:widowControl/>
              <w:suppressLineNumbers w:val="0"/>
              <w:spacing w:line="240" w:lineRule="auto"/>
              <w:jc w:val="center"/>
              <w:textAlignment w:val="center"/>
              <w:rPr>
                <w:rFonts w:hint="default" w:ascii="Times New Roman" w:hAnsi="Times New Roman" w:eastAsia="宋体" w:cs="Times New Roman"/>
                <w:i w:val="0"/>
                <w:iCs w:val="0"/>
                <w:color w:val="000000"/>
                <w:sz w:val="21"/>
                <w:szCs w:val="21"/>
                <w:u w:val="none" w:color="auto"/>
              </w:rPr>
            </w:pPr>
            <w:r>
              <w:rPr>
                <w:rFonts w:hint="default" w:ascii="Times New Roman" w:hAnsi="Times New Roman" w:eastAsia="宋体" w:cs="Times New Roman"/>
                <w:i w:val="0"/>
                <w:iCs w:val="0"/>
                <w:color w:val="000000"/>
                <w:kern w:val="0"/>
                <w:sz w:val="21"/>
                <w:szCs w:val="21"/>
                <w:u w:val="none" w:color="auto"/>
                <w:lang w:val="en-US" w:eastAsia="zh-CN" w:bidi="ar"/>
              </w:rPr>
              <w:t>3</w:t>
            </w:r>
          </w:p>
        </w:tc>
        <w:tc>
          <w:tcPr>
            <w:tcW w:w="1635" w:type="dxa"/>
            <w:vMerge w:val="restart"/>
            <w:shd w:val="clear" w:color="auto" w:fill="FFFFFF"/>
            <w:noWrap w:val="0"/>
            <w:vAlign w:val="center"/>
          </w:tcPr>
          <w:p w14:paraId="3DEC8807">
            <w:pPr>
              <w:spacing w:line="360" w:lineRule="exact"/>
              <w:jc w:val="center"/>
              <w:rPr>
                <w:rFonts w:hint="default" w:ascii="Times New Roman" w:hAnsi="Times New Roman" w:eastAsia="宋体" w:cs="Times New Roman"/>
                <w:i w:val="0"/>
                <w:iCs w:val="0"/>
                <w:color w:val="000000"/>
                <w:sz w:val="21"/>
                <w:szCs w:val="21"/>
                <w:highlight w:val="none"/>
                <w:u w:val="none" w:color="auto"/>
              </w:rPr>
            </w:pPr>
            <w:r>
              <w:rPr>
                <w:rFonts w:hint="eastAsia"/>
                <w:szCs w:val="21"/>
                <w:lang w:eastAsia="zh-CN"/>
              </w:rPr>
              <w:t>磨浆机</w:t>
            </w:r>
          </w:p>
        </w:tc>
        <w:tc>
          <w:tcPr>
            <w:tcW w:w="1113" w:type="dxa"/>
            <w:vMerge w:val="restart"/>
            <w:shd w:val="clear" w:color="auto" w:fill="FFFFFF"/>
            <w:noWrap w:val="0"/>
            <w:vAlign w:val="center"/>
          </w:tcPr>
          <w:p w14:paraId="2FF5CBD6">
            <w:pPr>
              <w:keepNext w:val="0"/>
              <w:keepLines w:val="0"/>
              <w:widowControl/>
              <w:suppressLineNumbers w:val="0"/>
              <w:jc w:val="center"/>
              <w:textAlignment w:val="center"/>
              <w:rPr>
                <w:rFonts w:hint="default" w:ascii="Times New Roman" w:hAnsi="Times New Roman" w:eastAsia="宋体" w:cs="Times New Roman"/>
                <w:i w:val="0"/>
                <w:iCs w:val="0"/>
                <w:color w:val="000000"/>
                <w:sz w:val="21"/>
                <w:szCs w:val="21"/>
                <w:u w:val="none" w:color="auto"/>
                <w:lang w:val="en-US" w:eastAsia="zh-CN"/>
              </w:rPr>
            </w:pPr>
            <w:r>
              <w:rPr>
                <w:rFonts w:hint="eastAsia" w:ascii="Times New Roman" w:hAnsi="Times New Roman" w:eastAsia="宋体" w:cs="Times New Roman"/>
                <w:color w:val="000000"/>
                <w:szCs w:val="21"/>
                <w:u w:val="none" w:color="auto"/>
                <w:lang w:val="en-US" w:eastAsia="zh-CN" w:bidi="ar"/>
              </w:rPr>
              <w:t>80</w:t>
            </w:r>
          </w:p>
        </w:tc>
        <w:tc>
          <w:tcPr>
            <w:tcW w:w="0" w:type="auto"/>
            <w:vMerge w:val="continue"/>
            <w:shd w:val="clear" w:color="auto" w:fill="FFFFFF"/>
            <w:noWrap w:val="0"/>
            <w:vAlign w:val="center"/>
          </w:tcPr>
          <w:p w14:paraId="032DBF62">
            <w:pPr>
              <w:keepNext w:val="0"/>
              <w:keepLines w:val="0"/>
              <w:widowControl/>
              <w:suppressLineNumbers w:val="0"/>
              <w:spacing w:line="240" w:lineRule="auto"/>
              <w:jc w:val="center"/>
              <w:textAlignment w:val="center"/>
              <w:rPr>
                <w:rFonts w:hint="default" w:ascii="Times New Roman" w:hAnsi="Times New Roman" w:eastAsia="宋体" w:cs="Times New Roman"/>
                <w:i w:val="0"/>
                <w:iCs w:val="0"/>
                <w:color w:val="000000"/>
                <w:sz w:val="21"/>
                <w:szCs w:val="21"/>
                <w:u w:val="none" w:color="auto"/>
              </w:rPr>
            </w:pPr>
          </w:p>
        </w:tc>
        <w:tc>
          <w:tcPr>
            <w:tcW w:w="686" w:type="dxa"/>
            <w:vMerge w:val="restart"/>
            <w:shd w:val="clear" w:color="auto" w:fill="FFFFFF"/>
            <w:noWrap w:val="0"/>
            <w:vAlign w:val="center"/>
          </w:tcPr>
          <w:p w14:paraId="190AA752">
            <w:pPr>
              <w:keepNext w:val="0"/>
              <w:keepLines w:val="0"/>
              <w:widowControl/>
              <w:suppressLineNumbers w:val="0"/>
              <w:spacing w:line="240" w:lineRule="auto"/>
              <w:jc w:val="center"/>
              <w:textAlignment w:val="center"/>
              <w:rPr>
                <w:rFonts w:hint="default" w:ascii="Times New Roman" w:hAnsi="Times New Roman" w:eastAsia="宋体" w:cs="Times New Roman"/>
                <w:i w:val="0"/>
                <w:iCs w:val="0"/>
                <w:color w:val="000000"/>
                <w:sz w:val="21"/>
                <w:szCs w:val="21"/>
                <w:u w:val="none" w:color="auto"/>
                <w:lang w:val="en-US" w:eastAsia="zh-CN"/>
              </w:rPr>
            </w:pPr>
            <w:r>
              <w:rPr>
                <w:rFonts w:hint="eastAsia" w:ascii="Times New Roman" w:hAnsi="Times New Roman" w:eastAsia="宋体" w:cs="Times New Roman"/>
                <w:i w:val="0"/>
                <w:iCs w:val="0"/>
                <w:color w:val="000000"/>
                <w:sz w:val="21"/>
                <w:szCs w:val="21"/>
                <w:u w:val="none" w:color="auto"/>
                <w:lang w:val="en-US" w:eastAsia="zh-CN"/>
              </w:rPr>
              <w:t>0</w:t>
            </w:r>
          </w:p>
        </w:tc>
        <w:tc>
          <w:tcPr>
            <w:tcW w:w="683" w:type="dxa"/>
            <w:vMerge w:val="restart"/>
            <w:shd w:val="clear" w:color="auto" w:fill="FFFFFF"/>
            <w:noWrap w:val="0"/>
            <w:vAlign w:val="center"/>
          </w:tcPr>
          <w:p w14:paraId="77DF1F86">
            <w:pPr>
              <w:keepNext w:val="0"/>
              <w:keepLines w:val="0"/>
              <w:widowControl/>
              <w:suppressLineNumbers w:val="0"/>
              <w:spacing w:line="240" w:lineRule="auto"/>
              <w:jc w:val="center"/>
              <w:textAlignment w:val="center"/>
              <w:rPr>
                <w:rFonts w:hint="default" w:ascii="Times New Roman" w:hAnsi="Times New Roman" w:eastAsia="宋体" w:cs="Times New Roman"/>
                <w:i w:val="0"/>
                <w:iCs w:val="0"/>
                <w:color w:val="000000"/>
                <w:sz w:val="21"/>
                <w:szCs w:val="21"/>
                <w:u w:val="none" w:color="auto"/>
                <w:lang w:val="en-US" w:eastAsia="zh-CN"/>
              </w:rPr>
            </w:pPr>
            <w:r>
              <w:rPr>
                <w:rFonts w:hint="eastAsia" w:ascii="Times New Roman" w:hAnsi="Times New Roman" w:eastAsia="宋体" w:cs="Times New Roman"/>
                <w:i w:val="0"/>
                <w:iCs w:val="0"/>
                <w:color w:val="000000"/>
                <w:sz w:val="21"/>
                <w:szCs w:val="21"/>
                <w:u w:val="none" w:color="auto"/>
                <w:lang w:val="en-US" w:eastAsia="zh-CN"/>
              </w:rPr>
              <w:t>-65</w:t>
            </w:r>
          </w:p>
        </w:tc>
        <w:tc>
          <w:tcPr>
            <w:tcW w:w="0" w:type="auto"/>
            <w:vMerge w:val="restart"/>
            <w:shd w:val="clear" w:color="auto" w:fill="FFFFFF"/>
            <w:noWrap w:val="0"/>
            <w:vAlign w:val="center"/>
          </w:tcPr>
          <w:p w14:paraId="3D5C4C5E">
            <w:pPr>
              <w:spacing w:line="240" w:lineRule="auto"/>
              <w:jc w:val="center"/>
              <w:rPr>
                <w:rFonts w:hint="default" w:ascii="Times New Roman" w:hAnsi="Times New Roman" w:eastAsia="宋体" w:cs="Times New Roman"/>
                <w:sz w:val="21"/>
                <w:szCs w:val="21"/>
                <w:u w:val="none" w:color="auto"/>
                <w:lang w:val="en-US" w:eastAsia="zh-CN"/>
              </w:rPr>
            </w:pPr>
            <w:r>
              <w:rPr>
                <w:rFonts w:hint="default" w:ascii="Times New Roman" w:hAnsi="Times New Roman" w:eastAsia="宋体" w:cs="Times New Roman"/>
                <w:sz w:val="21"/>
                <w:szCs w:val="21"/>
                <w:u w:val="none" w:color="auto"/>
                <w:lang w:val="en-US" w:eastAsia="zh-CN"/>
              </w:rPr>
              <w:t>0</w:t>
            </w:r>
          </w:p>
        </w:tc>
        <w:tc>
          <w:tcPr>
            <w:tcW w:w="991" w:type="dxa"/>
            <w:shd w:val="clear" w:color="auto" w:fill="FFFFFF"/>
            <w:noWrap w:val="0"/>
            <w:vAlign w:val="center"/>
          </w:tcPr>
          <w:p w14:paraId="02A6C529">
            <w:pPr>
              <w:keepNext w:val="0"/>
              <w:keepLines w:val="0"/>
              <w:widowControl/>
              <w:suppressLineNumbers w:val="0"/>
              <w:jc w:val="center"/>
              <w:textAlignment w:val="center"/>
              <w:rPr>
                <w:rFonts w:hint="default" w:ascii="Times New Roman" w:hAnsi="Times New Roman" w:eastAsia="宋体" w:cs="Times New Roman"/>
                <w:i w:val="0"/>
                <w:iCs w:val="0"/>
                <w:color w:val="000000"/>
                <w:sz w:val="21"/>
                <w:szCs w:val="21"/>
                <w:highlight w:val="none"/>
                <w:u w:val="none" w:color="auto"/>
                <w:lang w:val="en-US" w:eastAsia="zh-CN"/>
              </w:rPr>
            </w:pPr>
            <w:r>
              <w:rPr>
                <w:rFonts w:hint="eastAsia"/>
                <w:lang w:val="en-US" w:eastAsia="zh-CN"/>
              </w:rPr>
              <w:t>E</w:t>
            </w:r>
            <w:r>
              <w:rPr>
                <w:rFonts w:hint="eastAsia" w:ascii="Times New Roman" w:hAnsi="Times New Roman" w:eastAsia="宋体" w:cs="Times New Roman"/>
                <w:i w:val="0"/>
                <w:iCs w:val="0"/>
                <w:color w:val="000000"/>
                <w:sz w:val="21"/>
                <w:szCs w:val="21"/>
                <w:highlight w:val="none"/>
                <w:u w:val="none" w:color="auto"/>
                <w:lang w:val="en-US" w:eastAsia="zh-CN"/>
              </w:rPr>
              <w:t>30</w:t>
            </w:r>
          </w:p>
        </w:tc>
        <w:tc>
          <w:tcPr>
            <w:tcW w:w="1472" w:type="dxa"/>
            <w:shd w:val="clear" w:color="auto" w:fill="FFFFFF"/>
            <w:noWrap w:val="0"/>
            <w:vAlign w:val="center"/>
          </w:tcPr>
          <w:p w14:paraId="63DBB8D5">
            <w:pPr>
              <w:keepNext w:val="0"/>
              <w:keepLines w:val="0"/>
              <w:widowControl/>
              <w:suppressLineNumbers w:val="0"/>
              <w:spacing w:line="240" w:lineRule="auto"/>
              <w:jc w:val="center"/>
              <w:textAlignment w:val="center"/>
              <w:rPr>
                <w:rFonts w:hint="default" w:ascii="Times New Roman" w:hAnsi="Times New Roman" w:eastAsia="宋体" w:cs="Times New Roman"/>
                <w:i w:val="0"/>
                <w:iCs w:val="0"/>
                <w:color w:val="000000"/>
                <w:sz w:val="21"/>
                <w:szCs w:val="21"/>
                <w:highlight w:val="none"/>
                <w:u w:val="none" w:color="auto"/>
                <w:lang w:val="en-US" w:eastAsia="zh-CN"/>
              </w:rPr>
            </w:pPr>
            <w:r>
              <w:rPr>
                <w:rFonts w:hint="eastAsia" w:ascii="Times New Roman" w:hAnsi="Times New Roman" w:eastAsia="宋体" w:cs="Times New Roman"/>
                <w:i w:val="0"/>
                <w:iCs w:val="0"/>
                <w:color w:val="000000"/>
                <w:sz w:val="21"/>
                <w:szCs w:val="21"/>
                <w:highlight w:val="none"/>
                <w:u w:val="none" w:color="auto"/>
                <w:lang w:val="en-US" w:eastAsia="zh-CN"/>
              </w:rPr>
              <w:t xml:space="preserve">64.13 </w:t>
            </w:r>
          </w:p>
        </w:tc>
        <w:tc>
          <w:tcPr>
            <w:tcW w:w="0" w:type="auto"/>
            <w:vMerge w:val="continue"/>
            <w:shd w:val="clear" w:color="auto" w:fill="FFFFFF"/>
            <w:noWrap w:val="0"/>
            <w:vAlign w:val="center"/>
          </w:tcPr>
          <w:p w14:paraId="26C3514C">
            <w:pPr>
              <w:keepNext w:val="0"/>
              <w:keepLines w:val="0"/>
              <w:widowControl/>
              <w:suppressLineNumbers w:val="0"/>
              <w:spacing w:line="240" w:lineRule="auto"/>
              <w:jc w:val="center"/>
              <w:textAlignment w:val="center"/>
              <w:rPr>
                <w:rFonts w:hint="default" w:ascii="Times New Roman" w:hAnsi="Times New Roman" w:eastAsia="宋体" w:cs="Times New Roman"/>
                <w:i w:val="0"/>
                <w:iCs w:val="0"/>
                <w:color w:val="000000"/>
                <w:sz w:val="21"/>
                <w:szCs w:val="21"/>
                <w:u w:val="none" w:color="auto"/>
              </w:rPr>
            </w:pPr>
          </w:p>
        </w:tc>
        <w:tc>
          <w:tcPr>
            <w:tcW w:w="0" w:type="auto"/>
            <w:vMerge w:val="continue"/>
            <w:shd w:val="clear" w:color="auto" w:fill="FFFFFF"/>
            <w:noWrap w:val="0"/>
            <w:vAlign w:val="center"/>
          </w:tcPr>
          <w:p w14:paraId="68250254">
            <w:pPr>
              <w:keepNext w:val="0"/>
              <w:keepLines w:val="0"/>
              <w:widowControl/>
              <w:suppressLineNumbers w:val="0"/>
              <w:spacing w:line="240" w:lineRule="auto"/>
              <w:jc w:val="center"/>
              <w:textAlignment w:val="center"/>
              <w:rPr>
                <w:rFonts w:hint="default" w:ascii="Times New Roman" w:hAnsi="Times New Roman" w:eastAsia="宋体" w:cs="Times New Roman"/>
                <w:i w:val="0"/>
                <w:iCs w:val="0"/>
                <w:color w:val="000000"/>
                <w:sz w:val="21"/>
                <w:szCs w:val="21"/>
                <w:u w:val="none" w:color="auto"/>
              </w:rPr>
            </w:pPr>
          </w:p>
        </w:tc>
        <w:tc>
          <w:tcPr>
            <w:tcW w:w="0" w:type="auto"/>
            <w:vMerge w:val="continue"/>
            <w:shd w:val="clear" w:color="auto" w:fill="FFFFFF"/>
            <w:noWrap w:val="0"/>
            <w:vAlign w:val="center"/>
          </w:tcPr>
          <w:p w14:paraId="0C1C9ABD">
            <w:pPr>
              <w:keepNext w:val="0"/>
              <w:keepLines w:val="0"/>
              <w:widowControl/>
              <w:suppressLineNumbers w:val="0"/>
              <w:spacing w:line="240" w:lineRule="auto"/>
              <w:jc w:val="center"/>
              <w:textAlignment w:val="center"/>
              <w:rPr>
                <w:rFonts w:hint="default" w:ascii="Times New Roman" w:hAnsi="Times New Roman" w:eastAsia="宋体" w:cs="Times New Roman"/>
                <w:i w:val="0"/>
                <w:iCs w:val="0"/>
                <w:color w:val="000000"/>
                <w:sz w:val="21"/>
                <w:szCs w:val="21"/>
                <w:u w:val="none" w:color="auto"/>
              </w:rPr>
            </w:pPr>
          </w:p>
        </w:tc>
        <w:tc>
          <w:tcPr>
            <w:tcW w:w="0" w:type="auto"/>
            <w:vMerge w:val="continue"/>
            <w:shd w:val="clear" w:color="auto" w:fill="FFFFFF"/>
            <w:noWrap w:val="0"/>
            <w:vAlign w:val="center"/>
          </w:tcPr>
          <w:p w14:paraId="24D7F1CC">
            <w:pPr>
              <w:keepNext w:val="0"/>
              <w:keepLines w:val="0"/>
              <w:widowControl/>
              <w:suppressLineNumbers w:val="0"/>
              <w:spacing w:line="240" w:lineRule="auto"/>
              <w:jc w:val="center"/>
              <w:textAlignment w:val="center"/>
              <w:rPr>
                <w:rFonts w:hint="default" w:ascii="Times New Roman" w:hAnsi="Times New Roman" w:eastAsia="宋体" w:cs="Times New Roman"/>
                <w:i w:val="0"/>
                <w:iCs w:val="0"/>
                <w:color w:val="000000"/>
                <w:sz w:val="21"/>
                <w:szCs w:val="21"/>
                <w:u w:val="none" w:color="auto"/>
              </w:rPr>
            </w:pPr>
          </w:p>
        </w:tc>
      </w:tr>
      <w:tr w14:paraId="2C7A61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0" w:type="auto"/>
            <w:vMerge w:val="continue"/>
            <w:shd w:val="clear" w:color="auto" w:fill="FFFFFF"/>
            <w:noWrap w:val="0"/>
            <w:vAlign w:val="center"/>
          </w:tcPr>
          <w:p w14:paraId="172B88B3">
            <w:pPr>
              <w:spacing w:line="240" w:lineRule="auto"/>
              <w:jc w:val="center"/>
              <w:rPr>
                <w:rFonts w:hint="default" w:ascii="Times New Roman" w:hAnsi="Times New Roman" w:eastAsia="宋体" w:cs="Times New Roman"/>
                <w:i w:val="0"/>
                <w:iCs w:val="0"/>
                <w:color w:val="000000"/>
                <w:sz w:val="21"/>
                <w:szCs w:val="21"/>
                <w:u w:val="none" w:color="auto"/>
              </w:rPr>
            </w:pPr>
          </w:p>
        </w:tc>
        <w:tc>
          <w:tcPr>
            <w:tcW w:w="0" w:type="auto"/>
            <w:vMerge w:val="continue"/>
            <w:shd w:val="clear" w:color="auto" w:fill="FFFFFF"/>
            <w:noWrap w:val="0"/>
            <w:vAlign w:val="center"/>
          </w:tcPr>
          <w:p w14:paraId="7A2C69B3">
            <w:pPr>
              <w:spacing w:line="240" w:lineRule="auto"/>
              <w:jc w:val="center"/>
              <w:rPr>
                <w:rFonts w:hint="default" w:ascii="Times New Roman" w:hAnsi="Times New Roman" w:eastAsia="宋体" w:cs="Times New Roman"/>
                <w:i w:val="0"/>
                <w:iCs w:val="0"/>
                <w:color w:val="000000"/>
                <w:sz w:val="21"/>
                <w:szCs w:val="21"/>
                <w:u w:val="none" w:color="auto"/>
              </w:rPr>
            </w:pPr>
          </w:p>
        </w:tc>
        <w:tc>
          <w:tcPr>
            <w:tcW w:w="0" w:type="auto"/>
            <w:vMerge w:val="continue"/>
            <w:shd w:val="clear" w:color="auto" w:fill="FFFFFF"/>
            <w:noWrap w:val="0"/>
            <w:vAlign w:val="center"/>
          </w:tcPr>
          <w:p w14:paraId="537056B4">
            <w:pPr>
              <w:spacing w:line="240" w:lineRule="auto"/>
              <w:jc w:val="center"/>
              <w:rPr>
                <w:rFonts w:hint="default" w:ascii="Times New Roman" w:hAnsi="Times New Roman" w:eastAsia="宋体" w:cs="Times New Roman"/>
                <w:i w:val="0"/>
                <w:iCs w:val="0"/>
                <w:color w:val="000000"/>
                <w:sz w:val="21"/>
                <w:szCs w:val="21"/>
                <w:u w:val="none" w:color="auto"/>
                <w:lang w:val="en-US" w:eastAsia="zh-CN"/>
              </w:rPr>
            </w:pPr>
          </w:p>
        </w:tc>
        <w:tc>
          <w:tcPr>
            <w:tcW w:w="0" w:type="auto"/>
            <w:vMerge w:val="continue"/>
            <w:shd w:val="clear" w:color="auto" w:fill="FFFFFF"/>
            <w:noWrap w:val="0"/>
            <w:vAlign w:val="center"/>
          </w:tcPr>
          <w:p w14:paraId="4EF97A80">
            <w:pPr>
              <w:spacing w:line="240" w:lineRule="auto"/>
              <w:jc w:val="center"/>
              <w:rPr>
                <w:rFonts w:hint="default" w:ascii="Times New Roman" w:hAnsi="Times New Roman" w:eastAsia="宋体" w:cs="Times New Roman"/>
                <w:i w:val="0"/>
                <w:iCs w:val="0"/>
                <w:color w:val="000000"/>
                <w:sz w:val="21"/>
                <w:szCs w:val="21"/>
                <w:u w:val="none" w:color="auto"/>
              </w:rPr>
            </w:pPr>
          </w:p>
        </w:tc>
        <w:tc>
          <w:tcPr>
            <w:tcW w:w="0" w:type="auto"/>
            <w:vMerge w:val="continue"/>
            <w:shd w:val="clear" w:color="auto" w:fill="FFFFFF"/>
            <w:noWrap w:val="0"/>
            <w:vAlign w:val="center"/>
          </w:tcPr>
          <w:p w14:paraId="1DCD6B72">
            <w:pPr>
              <w:spacing w:line="240" w:lineRule="auto"/>
              <w:jc w:val="center"/>
              <w:rPr>
                <w:rFonts w:hint="default" w:ascii="Times New Roman" w:hAnsi="Times New Roman" w:eastAsia="宋体" w:cs="Times New Roman"/>
                <w:i w:val="0"/>
                <w:iCs w:val="0"/>
                <w:color w:val="000000"/>
                <w:sz w:val="21"/>
                <w:szCs w:val="21"/>
                <w:u w:val="none" w:color="auto"/>
              </w:rPr>
            </w:pPr>
          </w:p>
        </w:tc>
        <w:tc>
          <w:tcPr>
            <w:tcW w:w="0" w:type="auto"/>
            <w:vMerge w:val="continue"/>
            <w:shd w:val="clear" w:color="auto" w:fill="FFFFFF"/>
            <w:noWrap w:val="0"/>
            <w:vAlign w:val="center"/>
          </w:tcPr>
          <w:p w14:paraId="7A8BDE80">
            <w:pPr>
              <w:spacing w:line="240" w:lineRule="auto"/>
              <w:jc w:val="center"/>
              <w:rPr>
                <w:rFonts w:hint="default" w:ascii="Times New Roman" w:hAnsi="Times New Roman" w:eastAsia="宋体" w:cs="Times New Roman"/>
                <w:i w:val="0"/>
                <w:iCs w:val="0"/>
                <w:color w:val="000000"/>
                <w:sz w:val="21"/>
                <w:szCs w:val="21"/>
                <w:u w:val="none" w:color="auto"/>
              </w:rPr>
            </w:pPr>
          </w:p>
        </w:tc>
        <w:tc>
          <w:tcPr>
            <w:tcW w:w="0" w:type="auto"/>
            <w:vMerge w:val="continue"/>
            <w:shd w:val="clear" w:color="auto" w:fill="FFFFFF"/>
            <w:noWrap w:val="0"/>
            <w:vAlign w:val="center"/>
          </w:tcPr>
          <w:p w14:paraId="0EEBF9F5">
            <w:pPr>
              <w:spacing w:line="240" w:lineRule="auto"/>
              <w:jc w:val="center"/>
              <w:rPr>
                <w:rFonts w:hint="default" w:ascii="Times New Roman" w:hAnsi="Times New Roman" w:eastAsia="宋体" w:cs="Times New Roman"/>
                <w:i w:val="0"/>
                <w:iCs w:val="0"/>
                <w:color w:val="000000"/>
                <w:sz w:val="21"/>
                <w:szCs w:val="21"/>
                <w:u w:val="none" w:color="auto"/>
              </w:rPr>
            </w:pPr>
          </w:p>
        </w:tc>
        <w:tc>
          <w:tcPr>
            <w:tcW w:w="991" w:type="dxa"/>
            <w:shd w:val="clear" w:color="auto" w:fill="FFFFFF"/>
            <w:noWrap w:val="0"/>
            <w:vAlign w:val="center"/>
          </w:tcPr>
          <w:p w14:paraId="03E63909">
            <w:pPr>
              <w:keepNext w:val="0"/>
              <w:keepLines w:val="0"/>
              <w:widowControl/>
              <w:suppressLineNumbers w:val="0"/>
              <w:jc w:val="center"/>
              <w:textAlignment w:val="center"/>
              <w:rPr>
                <w:rFonts w:hint="default" w:ascii="Times New Roman" w:hAnsi="Times New Roman" w:eastAsia="宋体" w:cs="Times New Roman"/>
                <w:i w:val="0"/>
                <w:iCs w:val="0"/>
                <w:color w:val="000000"/>
                <w:sz w:val="21"/>
                <w:szCs w:val="21"/>
                <w:highlight w:val="none"/>
                <w:u w:val="none" w:color="auto"/>
                <w:lang w:val="en-US" w:eastAsia="zh-CN"/>
              </w:rPr>
            </w:pPr>
            <w:r>
              <w:rPr>
                <w:rFonts w:hint="eastAsia" w:cs="Times New Roman"/>
                <w:i w:val="0"/>
                <w:iCs w:val="0"/>
                <w:color w:val="000000"/>
                <w:sz w:val="21"/>
                <w:szCs w:val="21"/>
                <w:u w:val="none" w:color="auto"/>
                <w:lang w:val="en-US" w:eastAsia="zh-CN"/>
              </w:rPr>
              <w:t>S</w:t>
            </w:r>
            <w:r>
              <w:rPr>
                <w:rFonts w:hint="eastAsia" w:ascii="Times New Roman" w:hAnsi="Times New Roman" w:eastAsia="宋体" w:cs="Times New Roman"/>
                <w:i w:val="0"/>
                <w:iCs w:val="0"/>
                <w:color w:val="000000"/>
                <w:sz w:val="21"/>
                <w:szCs w:val="21"/>
                <w:highlight w:val="none"/>
                <w:u w:val="none" w:color="auto"/>
                <w:lang w:val="en-US" w:eastAsia="zh-CN"/>
              </w:rPr>
              <w:t>5</w:t>
            </w:r>
          </w:p>
        </w:tc>
        <w:tc>
          <w:tcPr>
            <w:tcW w:w="1472" w:type="dxa"/>
            <w:shd w:val="clear" w:color="auto" w:fill="FFFFFF"/>
            <w:noWrap w:val="0"/>
            <w:vAlign w:val="center"/>
          </w:tcPr>
          <w:p w14:paraId="25889133">
            <w:pPr>
              <w:keepNext w:val="0"/>
              <w:keepLines w:val="0"/>
              <w:widowControl/>
              <w:suppressLineNumbers w:val="0"/>
              <w:spacing w:line="240" w:lineRule="auto"/>
              <w:jc w:val="center"/>
              <w:textAlignment w:val="center"/>
              <w:rPr>
                <w:rFonts w:hint="default" w:ascii="Times New Roman" w:hAnsi="Times New Roman" w:eastAsia="宋体" w:cs="Times New Roman"/>
                <w:i w:val="0"/>
                <w:iCs w:val="0"/>
                <w:color w:val="000000"/>
                <w:sz w:val="21"/>
                <w:szCs w:val="21"/>
                <w:highlight w:val="none"/>
                <w:u w:val="none" w:color="auto"/>
                <w:lang w:val="en-US" w:eastAsia="zh-CN"/>
              </w:rPr>
            </w:pPr>
            <w:r>
              <w:rPr>
                <w:rFonts w:hint="eastAsia" w:ascii="Times New Roman" w:hAnsi="Times New Roman" w:eastAsia="宋体" w:cs="Times New Roman"/>
                <w:i w:val="0"/>
                <w:iCs w:val="0"/>
                <w:color w:val="000000"/>
                <w:sz w:val="21"/>
                <w:szCs w:val="21"/>
                <w:highlight w:val="none"/>
                <w:u w:val="none" w:color="auto"/>
                <w:lang w:val="en-US" w:eastAsia="zh-CN"/>
              </w:rPr>
              <w:t xml:space="preserve">65.52 </w:t>
            </w:r>
          </w:p>
        </w:tc>
        <w:tc>
          <w:tcPr>
            <w:tcW w:w="0" w:type="auto"/>
            <w:vMerge w:val="continue"/>
            <w:shd w:val="clear" w:color="auto" w:fill="FFFFFF"/>
            <w:noWrap w:val="0"/>
            <w:vAlign w:val="center"/>
          </w:tcPr>
          <w:p w14:paraId="131F3173">
            <w:pPr>
              <w:spacing w:line="240" w:lineRule="auto"/>
              <w:jc w:val="center"/>
              <w:rPr>
                <w:rFonts w:hint="default" w:ascii="Times New Roman" w:hAnsi="Times New Roman" w:eastAsia="宋体" w:cs="Times New Roman"/>
                <w:i w:val="0"/>
                <w:iCs w:val="0"/>
                <w:color w:val="000000"/>
                <w:sz w:val="21"/>
                <w:szCs w:val="21"/>
                <w:u w:val="none" w:color="auto"/>
              </w:rPr>
            </w:pPr>
          </w:p>
        </w:tc>
        <w:tc>
          <w:tcPr>
            <w:tcW w:w="0" w:type="auto"/>
            <w:vMerge w:val="continue"/>
            <w:shd w:val="clear" w:color="auto" w:fill="FFFFFF"/>
            <w:noWrap w:val="0"/>
            <w:vAlign w:val="center"/>
          </w:tcPr>
          <w:p w14:paraId="4BC94604">
            <w:pPr>
              <w:keepNext w:val="0"/>
              <w:keepLines w:val="0"/>
              <w:widowControl/>
              <w:suppressLineNumbers w:val="0"/>
              <w:spacing w:line="240" w:lineRule="auto"/>
              <w:jc w:val="center"/>
              <w:textAlignment w:val="center"/>
              <w:rPr>
                <w:rFonts w:hint="default" w:ascii="Times New Roman" w:hAnsi="Times New Roman" w:eastAsia="宋体" w:cs="Times New Roman"/>
                <w:i w:val="0"/>
                <w:iCs w:val="0"/>
                <w:color w:val="000000"/>
                <w:sz w:val="21"/>
                <w:szCs w:val="21"/>
                <w:u w:val="none" w:color="auto"/>
              </w:rPr>
            </w:pPr>
          </w:p>
        </w:tc>
        <w:tc>
          <w:tcPr>
            <w:tcW w:w="0" w:type="auto"/>
            <w:vMerge w:val="continue"/>
            <w:shd w:val="clear" w:color="auto" w:fill="FFFFFF"/>
            <w:noWrap w:val="0"/>
            <w:vAlign w:val="center"/>
          </w:tcPr>
          <w:p w14:paraId="7165671E">
            <w:pPr>
              <w:spacing w:line="240" w:lineRule="auto"/>
              <w:jc w:val="center"/>
              <w:rPr>
                <w:rFonts w:hint="default" w:ascii="Times New Roman" w:hAnsi="Times New Roman" w:eastAsia="宋体" w:cs="Times New Roman"/>
                <w:i w:val="0"/>
                <w:iCs w:val="0"/>
                <w:color w:val="000000"/>
                <w:sz w:val="21"/>
                <w:szCs w:val="21"/>
                <w:u w:val="none" w:color="auto"/>
              </w:rPr>
            </w:pPr>
          </w:p>
        </w:tc>
        <w:tc>
          <w:tcPr>
            <w:tcW w:w="0" w:type="auto"/>
            <w:vMerge w:val="continue"/>
            <w:shd w:val="clear" w:color="auto" w:fill="FFFFFF"/>
            <w:noWrap w:val="0"/>
            <w:vAlign w:val="center"/>
          </w:tcPr>
          <w:p w14:paraId="181B5AE0">
            <w:pPr>
              <w:spacing w:line="240" w:lineRule="auto"/>
              <w:jc w:val="center"/>
              <w:rPr>
                <w:rFonts w:hint="default" w:ascii="Times New Roman" w:hAnsi="Times New Roman" w:eastAsia="宋体" w:cs="Times New Roman"/>
                <w:i w:val="0"/>
                <w:iCs w:val="0"/>
                <w:color w:val="000000"/>
                <w:sz w:val="21"/>
                <w:szCs w:val="21"/>
                <w:u w:val="none" w:color="auto"/>
              </w:rPr>
            </w:pPr>
          </w:p>
        </w:tc>
      </w:tr>
      <w:tr w14:paraId="6DD0BF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0" w:type="auto"/>
            <w:vMerge w:val="continue"/>
            <w:shd w:val="clear" w:color="auto" w:fill="FFFFFF"/>
            <w:noWrap w:val="0"/>
            <w:vAlign w:val="center"/>
          </w:tcPr>
          <w:p w14:paraId="2A3AE7CB">
            <w:pPr>
              <w:spacing w:line="240" w:lineRule="auto"/>
              <w:jc w:val="center"/>
              <w:rPr>
                <w:rFonts w:hint="default" w:ascii="Times New Roman" w:hAnsi="Times New Roman" w:eastAsia="宋体" w:cs="Times New Roman"/>
                <w:i w:val="0"/>
                <w:iCs w:val="0"/>
                <w:color w:val="000000"/>
                <w:sz w:val="21"/>
                <w:szCs w:val="21"/>
                <w:u w:val="none" w:color="auto"/>
              </w:rPr>
            </w:pPr>
          </w:p>
        </w:tc>
        <w:tc>
          <w:tcPr>
            <w:tcW w:w="0" w:type="auto"/>
            <w:vMerge w:val="continue"/>
            <w:shd w:val="clear" w:color="auto" w:fill="FFFFFF"/>
            <w:noWrap w:val="0"/>
            <w:vAlign w:val="center"/>
          </w:tcPr>
          <w:p w14:paraId="50AAC894">
            <w:pPr>
              <w:spacing w:line="240" w:lineRule="auto"/>
              <w:jc w:val="center"/>
              <w:rPr>
                <w:rFonts w:hint="default" w:ascii="Times New Roman" w:hAnsi="Times New Roman" w:eastAsia="宋体" w:cs="Times New Roman"/>
                <w:i w:val="0"/>
                <w:iCs w:val="0"/>
                <w:color w:val="000000"/>
                <w:sz w:val="21"/>
                <w:szCs w:val="21"/>
                <w:u w:val="none" w:color="auto"/>
              </w:rPr>
            </w:pPr>
          </w:p>
        </w:tc>
        <w:tc>
          <w:tcPr>
            <w:tcW w:w="0" w:type="auto"/>
            <w:vMerge w:val="continue"/>
            <w:shd w:val="clear" w:color="auto" w:fill="FFFFFF"/>
            <w:noWrap w:val="0"/>
            <w:vAlign w:val="center"/>
          </w:tcPr>
          <w:p w14:paraId="7FB64915">
            <w:pPr>
              <w:spacing w:line="240" w:lineRule="auto"/>
              <w:jc w:val="center"/>
              <w:rPr>
                <w:rFonts w:hint="default" w:ascii="Times New Roman" w:hAnsi="Times New Roman" w:eastAsia="宋体" w:cs="Times New Roman"/>
                <w:i w:val="0"/>
                <w:iCs w:val="0"/>
                <w:color w:val="000000"/>
                <w:sz w:val="21"/>
                <w:szCs w:val="21"/>
                <w:u w:val="none" w:color="auto"/>
                <w:lang w:val="en-US" w:eastAsia="zh-CN"/>
              </w:rPr>
            </w:pPr>
          </w:p>
        </w:tc>
        <w:tc>
          <w:tcPr>
            <w:tcW w:w="0" w:type="auto"/>
            <w:vMerge w:val="continue"/>
            <w:shd w:val="clear" w:color="auto" w:fill="FFFFFF"/>
            <w:noWrap w:val="0"/>
            <w:vAlign w:val="center"/>
          </w:tcPr>
          <w:p w14:paraId="2084C5C1">
            <w:pPr>
              <w:spacing w:line="240" w:lineRule="auto"/>
              <w:jc w:val="center"/>
              <w:rPr>
                <w:rFonts w:hint="default" w:ascii="Times New Roman" w:hAnsi="Times New Roman" w:eastAsia="宋体" w:cs="Times New Roman"/>
                <w:i w:val="0"/>
                <w:iCs w:val="0"/>
                <w:color w:val="000000"/>
                <w:sz w:val="21"/>
                <w:szCs w:val="21"/>
                <w:u w:val="none" w:color="auto"/>
              </w:rPr>
            </w:pPr>
          </w:p>
        </w:tc>
        <w:tc>
          <w:tcPr>
            <w:tcW w:w="0" w:type="auto"/>
            <w:vMerge w:val="continue"/>
            <w:shd w:val="clear" w:color="auto" w:fill="FFFFFF"/>
            <w:noWrap w:val="0"/>
            <w:vAlign w:val="center"/>
          </w:tcPr>
          <w:p w14:paraId="1B65438F">
            <w:pPr>
              <w:spacing w:line="240" w:lineRule="auto"/>
              <w:jc w:val="center"/>
              <w:rPr>
                <w:rFonts w:hint="default" w:ascii="Times New Roman" w:hAnsi="Times New Roman" w:eastAsia="宋体" w:cs="Times New Roman"/>
                <w:i w:val="0"/>
                <w:iCs w:val="0"/>
                <w:color w:val="000000"/>
                <w:sz w:val="21"/>
                <w:szCs w:val="21"/>
                <w:u w:val="none" w:color="auto"/>
              </w:rPr>
            </w:pPr>
          </w:p>
        </w:tc>
        <w:tc>
          <w:tcPr>
            <w:tcW w:w="0" w:type="auto"/>
            <w:vMerge w:val="continue"/>
            <w:shd w:val="clear" w:color="auto" w:fill="FFFFFF"/>
            <w:noWrap w:val="0"/>
            <w:vAlign w:val="center"/>
          </w:tcPr>
          <w:p w14:paraId="6650B00B">
            <w:pPr>
              <w:spacing w:line="240" w:lineRule="auto"/>
              <w:jc w:val="center"/>
              <w:rPr>
                <w:rFonts w:hint="default" w:ascii="Times New Roman" w:hAnsi="Times New Roman" w:eastAsia="宋体" w:cs="Times New Roman"/>
                <w:i w:val="0"/>
                <w:iCs w:val="0"/>
                <w:color w:val="000000"/>
                <w:sz w:val="21"/>
                <w:szCs w:val="21"/>
                <w:u w:val="none" w:color="auto"/>
              </w:rPr>
            </w:pPr>
          </w:p>
        </w:tc>
        <w:tc>
          <w:tcPr>
            <w:tcW w:w="0" w:type="auto"/>
            <w:vMerge w:val="continue"/>
            <w:shd w:val="clear" w:color="auto" w:fill="FFFFFF"/>
            <w:noWrap w:val="0"/>
            <w:vAlign w:val="center"/>
          </w:tcPr>
          <w:p w14:paraId="0838EE28">
            <w:pPr>
              <w:spacing w:line="240" w:lineRule="auto"/>
              <w:jc w:val="center"/>
              <w:rPr>
                <w:rFonts w:hint="default" w:ascii="Times New Roman" w:hAnsi="Times New Roman" w:eastAsia="宋体" w:cs="Times New Roman"/>
                <w:i w:val="0"/>
                <w:iCs w:val="0"/>
                <w:color w:val="000000"/>
                <w:sz w:val="21"/>
                <w:szCs w:val="21"/>
                <w:u w:val="none" w:color="auto"/>
              </w:rPr>
            </w:pPr>
          </w:p>
        </w:tc>
        <w:tc>
          <w:tcPr>
            <w:tcW w:w="991" w:type="dxa"/>
            <w:shd w:val="clear" w:color="auto" w:fill="FFFFFF"/>
            <w:noWrap w:val="0"/>
            <w:vAlign w:val="center"/>
          </w:tcPr>
          <w:p w14:paraId="45AFC091">
            <w:pPr>
              <w:keepNext w:val="0"/>
              <w:keepLines w:val="0"/>
              <w:widowControl/>
              <w:suppressLineNumbers w:val="0"/>
              <w:jc w:val="center"/>
              <w:textAlignment w:val="center"/>
              <w:rPr>
                <w:rFonts w:hint="default" w:ascii="Times New Roman" w:hAnsi="Times New Roman" w:eastAsia="宋体" w:cs="Times New Roman"/>
                <w:i w:val="0"/>
                <w:iCs w:val="0"/>
                <w:color w:val="000000"/>
                <w:sz w:val="21"/>
                <w:szCs w:val="21"/>
                <w:highlight w:val="none"/>
                <w:u w:val="none" w:color="auto"/>
                <w:lang w:val="en-US" w:eastAsia="zh-CN"/>
              </w:rPr>
            </w:pPr>
            <w:r>
              <w:rPr>
                <w:rFonts w:hint="eastAsia" w:cs="Times New Roman"/>
                <w:i w:val="0"/>
                <w:iCs w:val="0"/>
                <w:color w:val="000000"/>
                <w:sz w:val="21"/>
                <w:szCs w:val="21"/>
                <w:u w:val="none" w:color="auto"/>
                <w:lang w:val="en-US" w:eastAsia="zh-CN"/>
              </w:rPr>
              <w:t>W</w:t>
            </w:r>
            <w:r>
              <w:rPr>
                <w:rFonts w:hint="eastAsia" w:ascii="Times New Roman" w:hAnsi="Times New Roman" w:eastAsia="宋体" w:cs="Times New Roman"/>
                <w:i w:val="0"/>
                <w:iCs w:val="0"/>
                <w:color w:val="000000"/>
                <w:sz w:val="21"/>
                <w:szCs w:val="21"/>
                <w:highlight w:val="none"/>
                <w:u w:val="none" w:color="auto"/>
                <w:lang w:val="en-US" w:eastAsia="zh-CN"/>
              </w:rPr>
              <w:t>95</w:t>
            </w:r>
          </w:p>
        </w:tc>
        <w:tc>
          <w:tcPr>
            <w:tcW w:w="1472" w:type="dxa"/>
            <w:shd w:val="clear" w:color="auto" w:fill="FFFFFF"/>
            <w:noWrap w:val="0"/>
            <w:vAlign w:val="center"/>
          </w:tcPr>
          <w:p w14:paraId="0F36DB0A">
            <w:pPr>
              <w:keepNext w:val="0"/>
              <w:keepLines w:val="0"/>
              <w:widowControl/>
              <w:suppressLineNumbers w:val="0"/>
              <w:spacing w:line="240" w:lineRule="auto"/>
              <w:jc w:val="center"/>
              <w:textAlignment w:val="center"/>
              <w:rPr>
                <w:rFonts w:hint="default" w:ascii="Times New Roman" w:hAnsi="Times New Roman" w:eastAsia="宋体" w:cs="Times New Roman"/>
                <w:i w:val="0"/>
                <w:iCs w:val="0"/>
                <w:color w:val="000000"/>
                <w:sz w:val="21"/>
                <w:szCs w:val="21"/>
                <w:highlight w:val="none"/>
                <w:u w:val="none" w:color="auto"/>
                <w:lang w:val="en-US" w:eastAsia="zh-CN"/>
              </w:rPr>
            </w:pPr>
            <w:r>
              <w:rPr>
                <w:rFonts w:hint="eastAsia" w:ascii="Times New Roman" w:hAnsi="Times New Roman" w:eastAsia="宋体" w:cs="Times New Roman"/>
                <w:i w:val="0"/>
                <w:iCs w:val="0"/>
                <w:color w:val="000000"/>
                <w:sz w:val="21"/>
                <w:szCs w:val="21"/>
                <w:highlight w:val="none"/>
                <w:u w:val="none" w:color="auto"/>
                <w:lang w:val="en-US" w:eastAsia="zh-CN"/>
              </w:rPr>
              <w:t xml:space="preserve">64.09 </w:t>
            </w:r>
          </w:p>
        </w:tc>
        <w:tc>
          <w:tcPr>
            <w:tcW w:w="0" w:type="auto"/>
            <w:vMerge w:val="continue"/>
            <w:shd w:val="clear" w:color="auto" w:fill="FFFFFF"/>
            <w:noWrap w:val="0"/>
            <w:vAlign w:val="center"/>
          </w:tcPr>
          <w:p w14:paraId="2B410308">
            <w:pPr>
              <w:spacing w:line="240" w:lineRule="auto"/>
              <w:jc w:val="center"/>
              <w:rPr>
                <w:rFonts w:hint="default" w:ascii="Times New Roman" w:hAnsi="Times New Roman" w:eastAsia="宋体" w:cs="Times New Roman"/>
                <w:i w:val="0"/>
                <w:iCs w:val="0"/>
                <w:color w:val="000000"/>
                <w:sz w:val="21"/>
                <w:szCs w:val="21"/>
                <w:u w:val="none" w:color="auto"/>
              </w:rPr>
            </w:pPr>
          </w:p>
        </w:tc>
        <w:tc>
          <w:tcPr>
            <w:tcW w:w="0" w:type="auto"/>
            <w:vMerge w:val="continue"/>
            <w:shd w:val="clear" w:color="auto" w:fill="FFFFFF"/>
            <w:noWrap w:val="0"/>
            <w:vAlign w:val="center"/>
          </w:tcPr>
          <w:p w14:paraId="7F9EC68A">
            <w:pPr>
              <w:keepNext w:val="0"/>
              <w:keepLines w:val="0"/>
              <w:widowControl/>
              <w:suppressLineNumbers w:val="0"/>
              <w:spacing w:line="240" w:lineRule="auto"/>
              <w:jc w:val="center"/>
              <w:textAlignment w:val="center"/>
              <w:rPr>
                <w:rFonts w:hint="default" w:ascii="Times New Roman" w:hAnsi="Times New Roman" w:eastAsia="宋体" w:cs="Times New Roman"/>
                <w:i w:val="0"/>
                <w:iCs w:val="0"/>
                <w:color w:val="000000"/>
                <w:sz w:val="21"/>
                <w:szCs w:val="21"/>
                <w:u w:val="none" w:color="auto"/>
              </w:rPr>
            </w:pPr>
          </w:p>
        </w:tc>
        <w:tc>
          <w:tcPr>
            <w:tcW w:w="0" w:type="auto"/>
            <w:vMerge w:val="continue"/>
            <w:shd w:val="clear" w:color="auto" w:fill="FFFFFF"/>
            <w:noWrap w:val="0"/>
            <w:vAlign w:val="center"/>
          </w:tcPr>
          <w:p w14:paraId="539B15C0">
            <w:pPr>
              <w:spacing w:line="240" w:lineRule="auto"/>
              <w:jc w:val="center"/>
              <w:rPr>
                <w:rFonts w:hint="default" w:ascii="Times New Roman" w:hAnsi="Times New Roman" w:eastAsia="宋体" w:cs="Times New Roman"/>
                <w:i w:val="0"/>
                <w:iCs w:val="0"/>
                <w:color w:val="000000"/>
                <w:sz w:val="21"/>
                <w:szCs w:val="21"/>
                <w:u w:val="none" w:color="auto"/>
              </w:rPr>
            </w:pPr>
          </w:p>
        </w:tc>
        <w:tc>
          <w:tcPr>
            <w:tcW w:w="0" w:type="auto"/>
            <w:vMerge w:val="continue"/>
            <w:shd w:val="clear" w:color="auto" w:fill="FFFFFF"/>
            <w:noWrap w:val="0"/>
            <w:vAlign w:val="center"/>
          </w:tcPr>
          <w:p w14:paraId="36DC330E">
            <w:pPr>
              <w:spacing w:line="240" w:lineRule="auto"/>
              <w:jc w:val="center"/>
              <w:rPr>
                <w:rFonts w:hint="default" w:ascii="Times New Roman" w:hAnsi="Times New Roman" w:eastAsia="宋体" w:cs="Times New Roman"/>
                <w:i w:val="0"/>
                <w:iCs w:val="0"/>
                <w:color w:val="000000"/>
                <w:sz w:val="21"/>
                <w:szCs w:val="21"/>
                <w:u w:val="none" w:color="auto"/>
              </w:rPr>
            </w:pPr>
          </w:p>
        </w:tc>
      </w:tr>
      <w:tr w14:paraId="1DE567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0" w:type="auto"/>
            <w:vMerge w:val="continue"/>
            <w:shd w:val="clear" w:color="auto" w:fill="FFFFFF"/>
            <w:noWrap w:val="0"/>
            <w:vAlign w:val="center"/>
          </w:tcPr>
          <w:p w14:paraId="6AB98942">
            <w:pPr>
              <w:spacing w:line="240" w:lineRule="auto"/>
              <w:jc w:val="center"/>
              <w:rPr>
                <w:rFonts w:hint="default" w:ascii="Times New Roman" w:hAnsi="Times New Roman" w:eastAsia="宋体" w:cs="Times New Roman"/>
                <w:i w:val="0"/>
                <w:iCs w:val="0"/>
                <w:color w:val="000000"/>
                <w:sz w:val="21"/>
                <w:szCs w:val="21"/>
                <w:u w:val="none" w:color="auto"/>
              </w:rPr>
            </w:pPr>
          </w:p>
        </w:tc>
        <w:tc>
          <w:tcPr>
            <w:tcW w:w="0" w:type="auto"/>
            <w:vMerge w:val="continue"/>
            <w:shd w:val="clear" w:color="auto" w:fill="FFFFFF"/>
            <w:noWrap w:val="0"/>
            <w:vAlign w:val="center"/>
          </w:tcPr>
          <w:p w14:paraId="01414325">
            <w:pPr>
              <w:spacing w:line="240" w:lineRule="auto"/>
              <w:jc w:val="center"/>
              <w:rPr>
                <w:rFonts w:hint="default" w:ascii="Times New Roman" w:hAnsi="Times New Roman" w:eastAsia="宋体" w:cs="Times New Roman"/>
                <w:i w:val="0"/>
                <w:iCs w:val="0"/>
                <w:color w:val="000000"/>
                <w:sz w:val="21"/>
                <w:szCs w:val="21"/>
                <w:u w:val="none" w:color="auto"/>
              </w:rPr>
            </w:pPr>
          </w:p>
        </w:tc>
        <w:tc>
          <w:tcPr>
            <w:tcW w:w="0" w:type="auto"/>
            <w:vMerge w:val="continue"/>
            <w:shd w:val="clear" w:color="auto" w:fill="FFFFFF"/>
            <w:noWrap w:val="0"/>
            <w:vAlign w:val="center"/>
          </w:tcPr>
          <w:p w14:paraId="2497F0D6">
            <w:pPr>
              <w:spacing w:line="240" w:lineRule="auto"/>
              <w:jc w:val="center"/>
              <w:rPr>
                <w:rFonts w:hint="default" w:ascii="Times New Roman" w:hAnsi="Times New Roman" w:eastAsia="宋体" w:cs="Times New Roman"/>
                <w:i w:val="0"/>
                <w:iCs w:val="0"/>
                <w:color w:val="000000"/>
                <w:sz w:val="21"/>
                <w:szCs w:val="21"/>
                <w:u w:val="none" w:color="auto"/>
                <w:lang w:val="en-US" w:eastAsia="zh-CN"/>
              </w:rPr>
            </w:pPr>
          </w:p>
        </w:tc>
        <w:tc>
          <w:tcPr>
            <w:tcW w:w="0" w:type="auto"/>
            <w:vMerge w:val="continue"/>
            <w:shd w:val="clear" w:color="auto" w:fill="FFFFFF"/>
            <w:noWrap w:val="0"/>
            <w:vAlign w:val="center"/>
          </w:tcPr>
          <w:p w14:paraId="3EA1DF44">
            <w:pPr>
              <w:spacing w:line="240" w:lineRule="auto"/>
              <w:jc w:val="center"/>
              <w:rPr>
                <w:rFonts w:hint="default" w:ascii="Times New Roman" w:hAnsi="Times New Roman" w:eastAsia="宋体" w:cs="Times New Roman"/>
                <w:i w:val="0"/>
                <w:iCs w:val="0"/>
                <w:color w:val="000000"/>
                <w:sz w:val="21"/>
                <w:szCs w:val="21"/>
                <w:u w:val="none" w:color="auto"/>
              </w:rPr>
            </w:pPr>
          </w:p>
        </w:tc>
        <w:tc>
          <w:tcPr>
            <w:tcW w:w="0" w:type="auto"/>
            <w:vMerge w:val="continue"/>
            <w:shd w:val="clear" w:color="auto" w:fill="FFFFFF"/>
            <w:noWrap w:val="0"/>
            <w:vAlign w:val="center"/>
          </w:tcPr>
          <w:p w14:paraId="4FC67951">
            <w:pPr>
              <w:spacing w:line="240" w:lineRule="auto"/>
              <w:jc w:val="center"/>
              <w:rPr>
                <w:rFonts w:hint="default" w:ascii="Times New Roman" w:hAnsi="Times New Roman" w:eastAsia="宋体" w:cs="Times New Roman"/>
                <w:i w:val="0"/>
                <w:iCs w:val="0"/>
                <w:color w:val="000000"/>
                <w:sz w:val="21"/>
                <w:szCs w:val="21"/>
                <w:u w:val="none" w:color="auto"/>
              </w:rPr>
            </w:pPr>
          </w:p>
        </w:tc>
        <w:tc>
          <w:tcPr>
            <w:tcW w:w="0" w:type="auto"/>
            <w:vMerge w:val="continue"/>
            <w:shd w:val="clear" w:color="auto" w:fill="FFFFFF"/>
            <w:noWrap w:val="0"/>
            <w:vAlign w:val="center"/>
          </w:tcPr>
          <w:p w14:paraId="4A0DB5B8">
            <w:pPr>
              <w:spacing w:line="240" w:lineRule="auto"/>
              <w:jc w:val="center"/>
              <w:rPr>
                <w:rFonts w:hint="default" w:ascii="Times New Roman" w:hAnsi="Times New Roman" w:eastAsia="宋体" w:cs="Times New Roman"/>
                <w:i w:val="0"/>
                <w:iCs w:val="0"/>
                <w:color w:val="000000"/>
                <w:sz w:val="21"/>
                <w:szCs w:val="21"/>
                <w:u w:val="none" w:color="auto"/>
              </w:rPr>
            </w:pPr>
          </w:p>
        </w:tc>
        <w:tc>
          <w:tcPr>
            <w:tcW w:w="0" w:type="auto"/>
            <w:vMerge w:val="continue"/>
            <w:shd w:val="clear" w:color="auto" w:fill="FFFFFF"/>
            <w:noWrap w:val="0"/>
            <w:vAlign w:val="center"/>
          </w:tcPr>
          <w:p w14:paraId="39D0DAE1">
            <w:pPr>
              <w:spacing w:line="240" w:lineRule="auto"/>
              <w:jc w:val="center"/>
              <w:rPr>
                <w:rFonts w:hint="default" w:ascii="Times New Roman" w:hAnsi="Times New Roman" w:eastAsia="宋体" w:cs="Times New Roman"/>
                <w:i w:val="0"/>
                <w:iCs w:val="0"/>
                <w:color w:val="000000"/>
                <w:sz w:val="21"/>
                <w:szCs w:val="21"/>
                <w:u w:val="none" w:color="auto"/>
              </w:rPr>
            </w:pPr>
          </w:p>
        </w:tc>
        <w:tc>
          <w:tcPr>
            <w:tcW w:w="991" w:type="dxa"/>
            <w:shd w:val="clear" w:color="auto" w:fill="FFFFFF"/>
            <w:noWrap w:val="0"/>
            <w:vAlign w:val="center"/>
          </w:tcPr>
          <w:p w14:paraId="1FC85B56">
            <w:pPr>
              <w:keepNext w:val="0"/>
              <w:keepLines w:val="0"/>
              <w:widowControl/>
              <w:suppressLineNumbers w:val="0"/>
              <w:jc w:val="center"/>
              <w:textAlignment w:val="center"/>
              <w:rPr>
                <w:rFonts w:hint="default" w:ascii="Times New Roman" w:hAnsi="Times New Roman" w:eastAsia="宋体" w:cs="Times New Roman"/>
                <w:i w:val="0"/>
                <w:iCs w:val="0"/>
                <w:color w:val="000000"/>
                <w:sz w:val="21"/>
                <w:szCs w:val="21"/>
                <w:highlight w:val="none"/>
                <w:u w:val="none" w:color="auto"/>
                <w:lang w:val="en-US" w:eastAsia="zh-CN"/>
              </w:rPr>
            </w:pPr>
            <w:r>
              <w:rPr>
                <w:rFonts w:hint="eastAsia" w:cs="Times New Roman"/>
                <w:i w:val="0"/>
                <w:iCs w:val="0"/>
                <w:color w:val="000000"/>
                <w:sz w:val="21"/>
                <w:szCs w:val="21"/>
                <w:u w:val="none" w:color="auto"/>
                <w:lang w:val="en-US" w:eastAsia="zh-CN"/>
              </w:rPr>
              <w:t>N</w:t>
            </w:r>
            <w:r>
              <w:rPr>
                <w:rFonts w:hint="eastAsia" w:ascii="Times New Roman" w:hAnsi="Times New Roman" w:eastAsia="宋体" w:cs="Times New Roman"/>
                <w:i w:val="0"/>
                <w:iCs w:val="0"/>
                <w:color w:val="000000"/>
                <w:sz w:val="21"/>
                <w:szCs w:val="21"/>
                <w:highlight w:val="none"/>
                <w:u w:val="none" w:color="auto"/>
                <w:lang w:val="en-US" w:eastAsia="zh-CN"/>
              </w:rPr>
              <w:t>5</w:t>
            </w:r>
          </w:p>
        </w:tc>
        <w:tc>
          <w:tcPr>
            <w:tcW w:w="1472" w:type="dxa"/>
            <w:shd w:val="clear" w:color="auto" w:fill="FFFFFF"/>
            <w:noWrap w:val="0"/>
            <w:vAlign w:val="center"/>
          </w:tcPr>
          <w:p w14:paraId="77D9F3D7">
            <w:pPr>
              <w:keepNext w:val="0"/>
              <w:keepLines w:val="0"/>
              <w:widowControl/>
              <w:suppressLineNumbers w:val="0"/>
              <w:spacing w:line="240" w:lineRule="auto"/>
              <w:jc w:val="center"/>
              <w:textAlignment w:val="center"/>
              <w:rPr>
                <w:rFonts w:hint="default" w:ascii="Times New Roman" w:hAnsi="Times New Roman" w:eastAsia="宋体" w:cs="Times New Roman"/>
                <w:i w:val="0"/>
                <w:iCs w:val="0"/>
                <w:color w:val="000000"/>
                <w:sz w:val="21"/>
                <w:szCs w:val="21"/>
                <w:highlight w:val="none"/>
                <w:u w:val="none" w:color="auto"/>
                <w:lang w:val="en-US" w:eastAsia="zh-CN"/>
              </w:rPr>
            </w:pPr>
            <w:r>
              <w:rPr>
                <w:rFonts w:hint="eastAsia" w:ascii="Times New Roman" w:hAnsi="Times New Roman" w:eastAsia="宋体" w:cs="Times New Roman"/>
                <w:i w:val="0"/>
                <w:iCs w:val="0"/>
                <w:color w:val="000000"/>
                <w:sz w:val="21"/>
                <w:szCs w:val="21"/>
                <w:highlight w:val="none"/>
                <w:u w:val="none" w:color="auto"/>
                <w:lang w:val="en-US" w:eastAsia="zh-CN"/>
              </w:rPr>
              <w:t xml:space="preserve">65.52 </w:t>
            </w:r>
          </w:p>
        </w:tc>
        <w:tc>
          <w:tcPr>
            <w:tcW w:w="0" w:type="auto"/>
            <w:vMerge w:val="continue"/>
            <w:shd w:val="clear" w:color="auto" w:fill="FFFFFF"/>
            <w:noWrap w:val="0"/>
            <w:vAlign w:val="center"/>
          </w:tcPr>
          <w:p w14:paraId="2E0F19E2">
            <w:pPr>
              <w:spacing w:line="240" w:lineRule="auto"/>
              <w:jc w:val="center"/>
              <w:rPr>
                <w:rFonts w:hint="default" w:ascii="Times New Roman" w:hAnsi="Times New Roman" w:eastAsia="宋体" w:cs="Times New Roman"/>
                <w:i w:val="0"/>
                <w:iCs w:val="0"/>
                <w:color w:val="000000"/>
                <w:sz w:val="21"/>
                <w:szCs w:val="21"/>
                <w:u w:val="none" w:color="auto"/>
              </w:rPr>
            </w:pPr>
          </w:p>
        </w:tc>
        <w:tc>
          <w:tcPr>
            <w:tcW w:w="0" w:type="auto"/>
            <w:vMerge w:val="continue"/>
            <w:shd w:val="clear" w:color="auto" w:fill="FFFFFF"/>
            <w:noWrap w:val="0"/>
            <w:vAlign w:val="center"/>
          </w:tcPr>
          <w:p w14:paraId="3B9D7B29">
            <w:pPr>
              <w:keepNext w:val="0"/>
              <w:keepLines w:val="0"/>
              <w:widowControl/>
              <w:suppressLineNumbers w:val="0"/>
              <w:spacing w:line="240" w:lineRule="auto"/>
              <w:jc w:val="center"/>
              <w:textAlignment w:val="center"/>
              <w:rPr>
                <w:rFonts w:hint="default" w:ascii="Times New Roman" w:hAnsi="Times New Roman" w:eastAsia="宋体" w:cs="Times New Roman"/>
                <w:i w:val="0"/>
                <w:iCs w:val="0"/>
                <w:color w:val="000000"/>
                <w:sz w:val="21"/>
                <w:szCs w:val="21"/>
                <w:u w:val="none" w:color="auto"/>
              </w:rPr>
            </w:pPr>
          </w:p>
        </w:tc>
        <w:tc>
          <w:tcPr>
            <w:tcW w:w="0" w:type="auto"/>
            <w:vMerge w:val="continue"/>
            <w:shd w:val="clear" w:color="auto" w:fill="FFFFFF"/>
            <w:noWrap w:val="0"/>
            <w:vAlign w:val="center"/>
          </w:tcPr>
          <w:p w14:paraId="055743FE">
            <w:pPr>
              <w:spacing w:line="240" w:lineRule="auto"/>
              <w:jc w:val="center"/>
              <w:rPr>
                <w:rFonts w:hint="default" w:ascii="Times New Roman" w:hAnsi="Times New Roman" w:eastAsia="宋体" w:cs="Times New Roman"/>
                <w:i w:val="0"/>
                <w:iCs w:val="0"/>
                <w:color w:val="000000"/>
                <w:sz w:val="21"/>
                <w:szCs w:val="21"/>
                <w:u w:val="none" w:color="auto"/>
              </w:rPr>
            </w:pPr>
          </w:p>
        </w:tc>
        <w:tc>
          <w:tcPr>
            <w:tcW w:w="0" w:type="auto"/>
            <w:vMerge w:val="continue"/>
            <w:shd w:val="clear" w:color="auto" w:fill="FFFFFF"/>
            <w:noWrap w:val="0"/>
            <w:vAlign w:val="center"/>
          </w:tcPr>
          <w:p w14:paraId="7EEF2B34">
            <w:pPr>
              <w:spacing w:line="240" w:lineRule="auto"/>
              <w:jc w:val="center"/>
              <w:rPr>
                <w:rFonts w:hint="default" w:ascii="Times New Roman" w:hAnsi="Times New Roman" w:eastAsia="宋体" w:cs="Times New Roman"/>
                <w:i w:val="0"/>
                <w:iCs w:val="0"/>
                <w:color w:val="000000"/>
                <w:sz w:val="21"/>
                <w:szCs w:val="21"/>
                <w:u w:val="none" w:color="auto"/>
              </w:rPr>
            </w:pPr>
          </w:p>
        </w:tc>
      </w:tr>
      <w:tr w14:paraId="4C3C1B6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0" w:type="auto"/>
            <w:vMerge w:val="restart"/>
            <w:shd w:val="clear" w:color="auto" w:fill="FFFFFF"/>
            <w:noWrap w:val="0"/>
            <w:vAlign w:val="center"/>
          </w:tcPr>
          <w:p w14:paraId="2F87E1F9">
            <w:pPr>
              <w:keepNext w:val="0"/>
              <w:keepLines w:val="0"/>
              <w:widowControl/>
              <w:suppressLineNumbers w:val="0"/>
              <w:spacing w:line="240" w:lineRule="auto"/>
              <w:jc w:val="center"/>
              <w:textAlignment w:val="center"/>
              <w:rPr>
                <w:rFonts w:hint="default" w:ascii="Times New Roman" w:hAnsi="Times New Roman" w:eastAsia="宋体" w:cs="Times New Roman"/>
                <w:i w:val="0"/>
                <w:iCs w:val="0"/>
                <w:color w:val="000000"/>
                <w:sz w:val="21"/>
                <w:szCs w:val="21"/>
                <w:u w:val="none" w:color="auto"/>
              </w:rPr>
            </w:pPr>
            <w:r>
              <w:rPr>
                <w:rFonts w:hint="default" w:ascii="Times New Roman" w:hAnsi="Times New Roman" w:eastAsia="宋体" w:cs="Times New Roman"/>
                <w:i w:val="0"/>
                <w:iCs w:val="0"/>
                <w:color w:val="000000"/>
                <w:kern w:val="0"/>
                <w:sz w:val="21"/>
                <w:szCs w:val="21"/>
                <w:u w:val="none" w:color="auto"/>
                <w:lang w:val="en-US" w:eastAsia="zh-CN" w:bidi="ar"/>
              </w:rPr>
              <w:t>4</w:t>
            </w:r>
          </w:p>
        </w:tc>
        <w:tc>
          <w:tcPr>
            <w:tcW w:w="1635" w:type="dxa"/>
            <w:vMerge w:val="restart"/>
            <w:shd w:val="clear" w:color="auto" w:fill="FFFFFF"/>
            <w:noWrap w:val="0"/>
            <w:vAlign w:val="center"/>
          </w:tcPr>
          <w:p w14:paraId="40FCA5E3">
            <w:pPr>
              <w:spacing w:line="360" w:lineRule="exact"/>
              <w:jc w:val="center"/>
              <w:rPr>
                <w:rFonts w:hint="default" w:ascii="Times New Roman" w:hAnsi="Times New Roman" w:eastAsia="宋体" w:cs="Times New Roman"/>
                <w:i w:val="0"/>
                <w:iCs w:val="0"/>
                <w:color w:val="000000"/>
                <w:sz w:val="21"/>
                <w:szCs w:val="21"/>
                <w:u w:val="none" w:color="auto"/>
              </w:rPr>
            </w:pPr>
            <w:r>
              <w:rPr>
                <w:rFonts w:hint="eastAsia"/>
                <w:szCs w:val="21"/>
                <w:lang w:val="en-US" w:eastAsia="zh-CN"/>
              </w:rPr>
              <w:t>成型机</w:t>
            </w:r>
          </w:p>
        </w:tc>
        <w:tc>
          <w:tcPr>
            <w:tcW w:w="1113" w:type="dxa"/>
            <w:vMerge w:val="restart"/>
            <w:shd w:val="clear" w:color="auto" w:fill="FFFFFF"/>
            <w:noWrap w:val="0"/>
            <w:vAlign w:val="center"/>
          </w:tcPr>
          <w:p w14:paraId="018019E9">
            <w:pPr>
              <w:keepNext w:val="0"/>
              <w:keepLines w:val="0"/>
              <w:widowControl/>
              <w:suppressLineNumbers w:val="0"/>
              <w:jc w:val="center"/>
              <w:textAlignment w:val="center"/>
              <w:rPr>
                <w:rFonts w:hint="default" w:ascii="Times New Roman" w:hAnsi="Times New Roman" w:eastAsia="宋体" w:cs="Times New Roman"/>
                <w:i w:val="0"/>
                <w:iCs w:val="0"/>
                <w:color w:val="000000"/>
                <w:sz w:val="21"/>
                <w:szCs w:val="21"/>
                <w:u w:val="none" w:color="auto"/>
                <w:lang w:val="en-US" w:eastAsia="zh-CN"/>
              </w:rPr>
            </w:pPr>
            <w:r>
              <w:rPr>
                <w:rFonts w:hint="eastAsia" w:ascii="Times New Roman" w:hAnsi="Times New Roman" w:eastAsia="宋体" w:cs="Times New Roman"/>
                <w:color w:val="000000"/>
                <w:szCs w:val="21"/>
                <w:u w:val="none" w:color="auto"/>
                <w:lang w:val="en-US" w:eastAsia="zh-CN" w:bidi="ar"/>
              </w:rPr>
              <w:t>75</w:t>
            </w:r>
          </w:p>
        </w:tc>
        <w:tc>
          <w:tcPr>
            <w:tcW w:w="0" w:type="auto"/>
            <w:vMerge w:val="continue"/>
            <w:shd w:val="clear" w:color="auto" w:fill="FFFFFF"/>
            <w:noWrap w:val="0"/>
            <w:vAlign w:val="center"/>
          </w:tcPr>
          <w:p w14:paraId="1B87EA1A">
            <w:pPr>
              <w:keepNext w:val="0"/>
              <w:keepLines w:val="0"/>
              <w:widowControl/>
              <w:suppressLineNumbers w:val="0"/>
              <w:spacing w:line="240" w:lineRule="auto"/>
              <w:jc w:val="center"/>
              <w:textAlignment w:val="center"/>
              <w:rPr>
                <w:rFonts w:hint="default" w:ascii="Times New Roman" w:hAnsi="Times New Roman" w:eastAsia="宋体" w:cs="Times New Roman"/>
                <w:i w:val="0"/>
                <w:iCs w:val="0"/>
                <w:color w:val="000000"/>
                <w:sz w:val="21"/>
                <w:szCs w:val="21"/>
                <w:u w:val="none" w:color="auto"/>
              </w:rPr>
            </w:pPr>
          </w:p>
        </w:tc>
        <w:tc>
          <w:tcPr>
            <w:tcW w:w="686" w:type="dxa"/>
            <w:vMerge w:val="restart"/>
            <w:shd w:val="clear" w:color="auto" w:fill="FFFFFF"/>
            <w:noWrap w:val="0"/>
            <w:vAlign w:val="center"/>
          </w:tcPr>
          <w:p w14:paraId="1D818662">
            <w:pPr>
              <w:keepNext w:val="0"/>
              <w:keepLines w:val="0"/>
              <w:widowControl/>
              <w:suppressLineNumbers w:val="0"/>
              <w:spacing w:line="240" w:lineRule="auto"/>
              <w:jc w:val="center"/>
              <w:textAlignment w:val="center"/>
              <w:rPr>
                <w:rFonts w:hint="default" w:ascii="Times New Roman" w:hAnsi="Times New Roman" w:eastAsia="宋体" w:cs="Times New Roman"/>
                <w:i w:val="0"/>
                <w:iCs w:val="0"/>
                <w:color w:val="000000"/>
                <w:sz w:val="21"/>
                <w:szCs w:val="21"/>
                <w:u w:val="none" w:color="auto"/>
                <w:lang w:val="en-US" w:eastAsia="zh-CN"/>
              </w:rPr>
            </w:pPr>
            <w:r>
              <w:rPr>
                <w:rFonts w:hint="eastAsia" w:ascii="Times New Roman" w:hAnsi="Times New Roman" w:eastAsia="宋体" w:cs="Times New Roman"/>
                <w:i w:val="0"/>
                <w:iCs w:val="0"/>
                <w:color w:val="000000"/>
                <w:sz w:val="21"/>
                <w:szCs w:val="21"/>
                <w:u w:val="none" w:color="auto"/>
                <w:lang w:val="en-US" w:eastAsia="zh-CN"/>
              </w:rPr>
              <w:t>4</w:t>
            </w:r>
          </w:p>
        </w:tc>
        <w:tc>
          <w:tcPr>
            <w:tcW w:w="683" w:type="dxa"/>
            <w:vMerge w:val="restart"/>
            <w:shd w:val="clear" w:color="auto" w:fill="FFFFFF"/>
            <w:noWrap w:val="0"/>
            <w:vAlign w:val="center"/>
          </w:tcPr>
          <w:p w14:paraId="2F12057E">
            <w:pPr>
              <w:keepNext w:val="0"/>
              <w:keepLines w:val="0"/>
              <w:widowControl/>
              <w:suppressLineNumbers w:val="0"/>
              <w:spacing w:line="240" w:lineRule="auto"/>
              <w:jc w:val="center"/>
              <w:textAlignment w:val="center"/>
              <w:rPr>
                <w:rFonts w:hint="default" w:ascii="Times New Roman" w:hAnsi="Times New Roman" w:eastAsia="宋体" w:cs="Times New Roman"/>
                <w:i w:val="0"/>
                <w:iCs w:val="0"/>
                <w:color w:val="000000"/>
                <w:sz w:val="21"/>
                <w:szCs w:val="21"/>
                <w:u w:val="none" w:color="auto"/>
                <w:lang w:val="en-US" w:eastAsia="zh-CN"/>
              </w:rPr>
            </w:pPr>
            <w:r>
              <w:rPr>
                <w:rFonts w:hint="eastAsia" w:ascii="Times New Roman" w:hAnsi="Times New Roman" w:eastAsia="宋体" w:cs="Times New Roman"/>
                <w:i w:val="0"/>
                <w:iCs w:val="0"/>
                <w:color w:val="000000"/>
                <w:sz w:val="21"/>
                <w:szCs w:val="21"/>
                <w:u w:val="none" w:color="auto"/>
                <w:lang w:val="en-US" w:eastAsia="zh-CN"/>
              </w:rPr>
              <w:t>15</w:t>
            </w:r>
          </w:p>
        </w:tc>
        <w:tc>
          <w:tcPr>
            <w:tcW w:w="0" w:type="auto"/>
            <w:vMerge w:val="restart"/>
            <w:shd w:val="clear" w:color="auto" w:fill="FFFFFF"/>
            <w:noWrap w:val="0"/>
            <w:vAlign w:val="center"/>
          </w:tcPr>
          <w:p w14:paraId="15B50620">
            <w:pPr>
              <w:keepNext w:val="0"/>
              <w:keepLines w:val="0"/>
              <w:widowControl/>
              <w:suppressLineNumbers w:val="0"/>
              <w:spacing w:line="240" w:lineRule="auto"/>
              <w:jc w:val="center"/>
              <w:textAlignment w:val="center"/>
              <w:rPr>
                <w:rFonts w:hint="default" w:ascii="Times New Roman" w:hAnsi="Times New Roman" w:eastAsia="宋体" w:cs="Times New Roman"/>
                <w:i w:val="0"/>
                <w:iCs w:val="0"/>
                <w:color w:val="000000"/>
                <w:sz w:val="21"/>
                <w:szCs w:val="21"/>
                <w:u w:val="none" w:color="auto"/>
                <w:lang w:val="en-US" w:eastAsia="zh-CN"/>
              </w:rPr>
            </w:pPr>
            <w:r>
              <w:rPr>
                <w:rFonts w:hint="default" w:ascii="Times New Roman" w:hAnsi="Times New Roman" w:eastAsia="宋体" w:cs="Times New Roman"/>
                <w:i w:val="0"/>
                <w:iCs w:val="0"/>
                <w:color w:val="000000"/>
                <w:sz w:val="21"/>
                <w:szCs w:val="21"/>
                <w:u w:val="none" w:color="auto"/>
                <w:lang w:val="en-US" w:eastAsia="zh-CN"/>
              </w:rPr>
              <w:t>0</w:t>
            </w:r>
          </w:p>
        </w:tc>
        <w:tc>
          <w:tcPr>
            <w:tcW w:w="991" w:type="dxa"/>
            <w:shd w:val="clear" w:color="auto" w:fill="FFFFFF"/>
            <w:noWrap w:val="0"/>
            <w:vAlign w:val="center"/>
          </w:tcPr>
          <w:p w14:paraId="6927EBC5">
            <w:pPr>
              <w:keepNext w:val="0"/>
              <w:keepLines w:val="0"/>
              <w:widowControl/>
              <w:suppressLineNumbers w:val="0"/>
              <w:jc w:val="center"/>
              <w:textAlignment w:val="center"/>
              <w:rPr>
                <w:rFonts w:hint="default" w:ascii="Times New Roman" w:hAnsi="Times New Roman" w:eastAsia="宋体" w:cs="Times New Roman"/>
                <w:i w:val="0"/>
                <w:iCs w:val="0"/>
                <w:color w:val="000000"/>
                <w:sz w:val="21"/>
                <w:szCs w:val="21"/>
                <w:highlight w:val="none"/>
                <w:u w:val="none" w:color="auto"/>
                <w:lang w:val="en-US" w:eastAsia="zh-CN"/>
              </w:rPr>
            </w:pPr>
            <w:r>
              <w:rPr>
                <w:rFonts w:hint="eastAsia"/>
                <w:lang w:val="en-US" w:eastAsia="zh-CN"/>
              </w:rPr>
              <w:t>E</w:t>
            </w:r>
            <w:r>
              <w:rPr>
                <w:rFonts w:hint="eastAsia" w:ascii="Times New Roman" w:hAnsi="Times New Roman" w:eastAsia="宋体" w:cs="Times New Roman"/>
                <w:i w:val="0"/>
                <w:iCs w:val="0"/>
                <w:color w:val="000000"/>
                <w:sz w:val="21"/>
                <w:szCs w:val="21"/>
                <w:highlight w:val="none"/>
                <w:u w:val="none" w:color="auto"/>
                <w:lang w:val="en-US" w:eastAsia="zh-CN"/>
              </w:rPr>
              <w:t>70</w:t>
            </w:r>
          </w:p>
        </w:tc>
        <w:tc>
          <w:tcPr>
            <w:tcW w:w="1472" w:type="dxa"/>
            <w:shd w:val="clear" w:color="auto" w:fill="FFFFFF"/>
            <w:noWrap w:val="0"/>
            <w:vAlign w:val="center"/>
          </w:tcPr>
          <w:p w14:paraId="25252189">
            <w:pPr>
              <w:keepNext w:val="0"/>
              <w:keepLines w:val="0"/>
              <w:widowControl/>
              <w:suppressLineNumbers w:val="0"/>
              <w:spacing w:line="240" w:lineRule="auto"/>
              <w:jc w:val="center"/>
              <w:textAlignment w:val="center"/>
              <w:rPr>
                <w:rFonts w:hint="default" w:ascii="Times New Roman" w:hAnsi="Times New Roman" w:eastAsia="宋体" w:cs="Times New Roman"/>
                <w:i w:val="0"/>
                <w:iCs w:val="0"/>
                <w:color w:val="000000"/>
                <w:sz w:val="21"/>
                <w:szCs w:val="21"/>
                <w:highlight w:val="none"/>
                <w:u w:val="none" w:color="auto"/>
                <w:lang w:val="en-US" w:eastAsia="zh-CN"/>
              </w:rPr>
            </w:pPr>
            <w:r>
              <w:rPr>
                <w:rFonts w:hint="eastAsia" w:ascii="Times New Roman" w:hAnsi="Times New Roman" w:eastAsia="宋体" w:cs="Times New Roman"/>
                <w:i w:val="0"/>
                <w:iCs w:val="0"/>
                <w:color w:val="000000"/>
                <w:sz w:val="21"/>
                <w:szCs w:val="21"/>
                <w:highlight w:val="none"/>
                <w:u w:val="none" w:color="auto"/>
                <w:lang w:val="en-US" w:eastAsia="zh-CN"/>
              </w:rPr>
              <w:t xml:space="preserve">59.09 </w:t>
            </w:r>
          </w:p>
        </w:tc>
        <w:tc>
          <w:tcPr>
            <w:tcW w:w="0" w:type="auto"/>
            <w:vMerge w:val="continue"/>
            <w:shd w:val="clear" w:color="auto" w:fill="FFFFFF"/>
            <w:noWrap w:val="0"/>
            <w:vAlign w:val="center"/>
          </w:tcPr>
          <w:p w14:paraId="3E66A7A9">
            <w:pPr>
              <w:keepNext w:val="0"/>
              <w:keepLines w:val="0"/>
              <w:widowControl/>
              <w:suppressLineNumbers w:val="0"/>
              <w:spacing w:line="240" w:lineRule="auto"/>
              <w:jc w:val="center"/>
              <w:textAlignment w:val="center"/>
              <w:rPr>
                <w:rFonts w:hint="default" w:ascii="Times New Roman" w:hAnsi="Times New Roman" w:eastAsia="宋体" w:cs="Times New Roman"/>
                <w:i w:val="0"/>
                <w:iCs w:val="0"/>
                <w:color w:val="000000"/>
                <w:sz w:val="21"/>
                <w:szCs w:val="21"/>
                <w:u w:val="none" w:color="auto"/>
              </w:rPr>
            </w:pPr>
          </w:p>
        </w:tc>
        <w:tc>
          <w:tcPr>
            <w:tcW w:w="0" w:type="auto"/>
            <w:vMerge w:val="continue"/>
            <w:shd w:val="clear" w:color="auto" w:fill="FFFFFF"/>
            <w:noWrap w:val="0"/>
            <w:vAlign w:val="center"/>
          </w:tcPr>
          <w:p w14:paraId="5DE8661C">
            <w:pPr>
              <w:keepNext w:val="0"/>
              <w:keepLines w:val="0"/>
              <w:widowControl/>
              <w:suppressLineNumbers w:val="0"/>
              <w:spacing w:line="240" w:lineRule="auto"/>
              <w:jc w:val="center"/>
              <w:textAlignment w:val="center"/>
              <w:rPr>
                <w:rFonts w:hint="default" w:ascii="Times New Roman" w:hAnsi="Times New Roman" w:eastAsia="宋体" w:cs="Times New Roman"/>
                <w:i w:val="0"/>
                <w:iCs w:val="0"/>
                <w:color w:val="000000"/>
                <w:sz w:val="21"/>
                <w:szCs w:val="21"/>
                <w:u w:val="none" w:color="auto"/>
              </w:rPr>
            </w:pPr>
          </w:p>
        </w:tc>
        <w:tc>
          <w:tcPr>
            <w:tcW w:w="0" w:type="auto"/>
            <w:vMerge w:val="continue"/>
            <w:shd w:val="clear" w:color="auto" w:fill="FFFFFF"/>
            <w:noWrap w:val="0"/>
            <w:vAlign w:val="center"/>
          </w:tcPr>
          <w:p w14:paraId="7E94116F">
            <w:pPr>
              <w:keepNext w:val="0"/>
              <w:keepLines w:val="0"/>
              <w:widowControl/>
              <w:suppressLineNumbers w:val="0"/>
              <w:spacing w:line="240" w:lineRule="auto"/>
              <w:jc w:val="center"/>
              <w:textAlignment w:val="center"/>
              <w:rPr>
                <w:rFonts w:hint="default" w:ascii="Times New Roman" w:hAnsi="Times New Roman" w:eastAsia="宋体" w:cs="Times New Roman"/>
                <w:i w:val="0"/>
                <w:iCs w:val="0"/>
                <w:color w:val="000000"/>
                <w:sz w:val="21"/>
                <w:szCs w:val="21"/>
                <w:u w:val="none" w:color="auto"/>
              </w:rPr>
            </w:pPr>
          </w:p>
        </w:tc>
        <w:tc>
          <w:tcPr>
            <w:tcW w:w="0" w:type="auto"/>
            <w:vMerge w:val="continue"/>
            <w:shd w:val="clear" w:color="auto" w:fill="FFFFFF"/>
            <w:noWrap w:val="0"/>
            <w:vAlign w:val="center"/>
          </w:tcPr>
          <w:p w14:paraId="1C1A24CF">
            <w:pPr>
              <w:keepNext w:val="0"/>
              <w:keepLines w:val="0"/>
              <w:widowControl/>
              <w:suppressLineNumbers w:val="0"/>
              <w:spacing w:line="240" w:lineRule="auto"/>
              <w:jc w:val="center"/>
              <w:textAlignment w:val="center"/>
              <w:rPr>
                <w:rFonts w:hint="default" w:ascii="Times New Roman" w:hAnsi="Times New Roman" w:eastAsia="宋体" w:cs="Times New Roman"/>
                <w:i w:val="0"/>
                <w:iCs w:val="0"/>
                <w:color w:val="000000"/>
                <w:sz w:val="21"/>
                <w:szCs w:val="21"/>
                <w:u w:val="none" w:color="auto"/>
              </w:rPr>
            </w:pPr>
          </w:p>
        </w:tc>
      </w:tr>
      <w:tr w14:paraId="3F9749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0" w:type="auto"/>
            <w:vMerge w:val="continue"/>
            <w:shd w:val="clear" w:color="auto" w:fill="FFFFFF"/>
            <w:noWrap w:val="0"/>
            <w:vAlign w:val="center"/>
          </w:tcPr>
          <w:p w14:paraId="0FE6D5CF">
            <w:pPr>
              <w:spacing w:line="240" w:lineRule="auto"/>
              <w:jc w:val="center"/>
              <w:rPr>
                <w:rFonts w:hint="default" w:ascii="Times New Roman" w:hAnsi="Times New Roman" w:eastAsia="宋体" w:cs="Times New Roman"/>
                <w:i w:val="0"/>
                <w:iCs w:val="0"/>
                <w:color w:val="000000"/>
                <w:sz w:val="21"/>
                <w:szCs w:val="21"/>
                <w:u w:val="none" w:color="auto"/>
              </w:rPr>
            </w:pPr>
          </w:p>
        </w:tc>
        <w:tc>
          <w:tcPr>
            <w:tcW w:w="0" w:type="auto"/>
            <w:vMerge w:val="continue"/>
            <w:shd w:val="clear" w:color="auto" w:fill="FFFFFF"/>
            <w:noWrap w:val="0"/>
            <w:vAlign w:val="center"/>
          </w:tcPr>
          <w:p w14:paraId="492DF9DA">
            <w:pPr>
              <w:spacing w:line="240" w:lineRule="auto"/>
              <w:jc w:val="center"/>
              <w:rPr>
                <w:rFonts w:hint="default" w:ascii="Times New Roman" w:hAnsi="Times New Roman" w:eastAsia="宋体" w:cs="Times New Roman"/>
                <w:i w:val="0"/>
                <w:iCs w:val="0"/>
                <w:color w:val="000000"/>
                <w:sz w:val="21"/>
                <w:szCs w:val="21"/>
                <w:u w:val="none" w:color="auto"/>
              </w:rPr>
            </w:pPr>
          </w:p>
        </w:tc>
        <w:tc>
          <w:tcPr>
            <w:tcW w:w="0" w:type="auto"/>
            <w:vMerge w:val="continue"/>
            <w:shd w:val="clear" w:color="auto" w:fill="FFFFFF"/>
            <w:noWrap w:val="0"/>
            <w:vAlign w:val="center"/>
          </w:tcPr>
          <w:p w14:paraId="5C89092B">
            <w:pPr>
              <w:spacing w:line="240" w:lineRule="auto"/>
              <w:jc w:val="center"/>
              <w:rPr>
                <w:rFonts w:hint="default" w:ascii="Times New Roman" w:hAnsi="Times New Roman" w:eastAsia="宋体" w:cs="Times New Roman"/>
                <w:i w:val="0"/>
                <w:iCs w:val="0"/>
                <w:color w:val="000000"/>
                <w:sz w:val="21"/>
                <w:szCs w:val="21"/>
                <w:u w:val="none" w:color="auto"/>
                <w:lang w:val="en-US" w:eastAsia="zh-CN"/>
              </w:rPr>
            </w:pPr>
          </w:p>
        </w:tc>
        <w:tc>
          <w:tcPr>
            <w:tcW w:w="0" w:type="auto"/>
            <w:vMerge w:val="continue"/>
            <w:shd w:val="clear" w:color="auto" w:fill="FFFFFF"/>
            <w:noWrap w:val="0"/>
            <w:vAlign w:val="center"/>
          </w:tcPr>
          <w:p w14:paraId="6FA15597">
            <w:pPr>
              <w:spacing w:line="240" w:lineRule="auto"/>
              <w:jc w:val="center"/>
              <w:rPr>
                <w:rFonts w:hint="default" w:ascii="Times New Roman" w:hAnsi="Times New Roman" w:eastAsia="宋体" w:cs="Times New Roman"/>
                <w:i w:val="0"/>
                <w:iCs w:val="0"/>
                <w:color w:val="000000"/>
                <w:sz w:val="21"/>
                <w:szCs w:val="21"/>
                <w:u w:val="none" w:color="auto"/>
              </w:rPr>
            </w:pPr>
          </w:p>
        </w:tc>
        <w:tc>
          <w:tcPr>
            <w:tcW w:w="0" w:type="auto"/>
            <w:vMerge w:val="continue"/>
            <w:shd w:val="clear" w:color="auto" w:fill="FFFFFF"/>
            <w:noWrap w:val="0"/>
            <w:vAlign w:val="center"/>
          </w:tcPr>
          <w:p w14:paraId="0ED8739C">
            <w:pPr>
              <w:spacing w:line="240" w:lineRule="auto"/>
              <w:jc w:val="center"/>
              <w:rPr>
                <w:rFonts w:hint="default" w:ascii="Times New Roman" w:hAnsi="Times New Roman" w:eastAsia="宋体" w:cs="Times New Roman"/>
                <w:i w:val="0"/>
                <w:iCs w:val="0"/>
                <w:color w:val="000000"/>
                <w:sz w:val="21"/>
                <w:szCs w:val="21"/>
                <w:u w:val="none" w:color="auto"/>
              </w:rPr>
            </w:pPr>
          </w:p>
        </w:tc>
        <w:tc>
          <w:tcPr>
            <w:tcW w:w="0" w:type="auto"/>
            <w:vMerge w:val="continue"/>
            <w:shd w:val="clear" w:color="auto" w:fill="FFFFFF"/>
            <w:noWrap w:val="0"/>
            <w:vAlign w:val="center"/>
          </w:tcPr>
          <w:p w14:paraId="36751D76">
            <w:pPr>
              <w:spacing w:line="240" w:lineRule="auto"/>
              <w:jc w:val="center"/>
              <w:rPr>
                <w:rFonts w:hint="default" w:ascii="Times New Roman" w:hAnsi="Times New Roman" w:eastAsia="宋体" w:cs="Times New Roman"/>
                <w:i w:val="0"/>
                <w:iCs w:val="0"/>
                <w:color w:val="000000"/>
                <w:sz w:val="21"/>
                <w:szCs w:val="21"/>
                <w:u w:val="none" w:color="auto"/>
              </w:rPr>
            </w:pPr>
          </w:p>
        </w:tc>
        <w:tc>
          <w:tcPr>
            <w:tcW w:w="0" w:type="auto"/>
            <w:vMerge w:val="continue"/>
            <w:shd w:val="clear" w:color="auto" w:fill="FFFFFF"/>
            <w:noWrap w:val="0"/>
            <w:vAlign w:val="center"/>
          </w:tcPr>
          <w:p w14:paraId="0870738F">
            <w:pPr>
              <w:spacing w:line="240" w:lineRule="auto"/>
              <w:jc w:val="center"/>
              <w:rPr>
                <w:rFonts w:hint="default" w:ascii="Times New Roman" w:hAnsi="Times New Roman" w:eastAsia="宋体" w:cs="Times New Roman"/>
                <w:i w:val="0"/>
                <w:iCs w:val="0"/>
                <w:color w:val="000000"/>
                <w:sz w:val="21"/>
                <w:szCs w:val="21"/>
                <w:u w:val="none" w:color="auto"/>
              </w:rPr>
            </w:pPr>
          </w:p>
        </w:tc>
        <w:tc>
          <w:tcPr>
            <w:tcW w:w="991" w:type="dxa"/>
            <w:shd w:val="clear" w:color="auto" w:fill="FFFFFF"/>
            <w:noWrap w:val="0"/>
            <w:vAlign w:val="center"/>
          </w:tcPr>
          <w:p w14:paraId="34A89188">
            <w:pPr>
              <w:keepNext w:val="0"/>
              <w:keepLines w:val="0"/>
              <w:widowControl/>
              <w:suppressLineNumbers w:val="0"/>
              <w:jc w:val="center"/>
              <w:textAlignment w:val="center"/>
              <w:rPr>
                <w:rFonts w:hint="default" w:ascii="Times New Roman" w:hAnsi="Times New Roman" w:eastAsia="宋体" w:cs="Times New Roman"/>
                <w:i w:val="0"/>
                <w:iCs w:val="0"/>
                <w:color w:val="000000"/>
                <w:sz w:val="21"/>
                <w:szCs w:val="21"/>
                <w:highlight w:val="none"/>
                <w:u w:val="none" w:color="auto"/>
                <w:lang w:val="en-US" w:eastAsia="zh-CN"/>
              </w:rPr>
            </w:pPr>
            <w:r>
              <w:rPr>
                <w:rFonts w:hint="eastAsia" w:cs="Times New Roman"/>
                <w:i w:val="0"/>
                <w:iCs w:val="0"/>
                <w:color w:val="000000"/>
                <w:sz w:val="21"/>
                <w:szCs w:val="21"/>
                <w:u w:val="none" w:color="auto"/>
                <w:lang w:val="en-US" w:eastAsia="zh-CN"/>
              </w:rPr>
              <w:t>S</w:t>
            </w:r>
            <w:r>
              <w:rPr>
                <w:rFonts w:hint="eastAsia" w:ascii="Times New Roman" w:hAnsi="Times New Roman" w:eastAsia="宋体" w:cs="Times New Roman"/>
                <w:i w:val="0"/>
                <w:iCs w:val="0"/>
                <w:color w:val="000000"/>
                <w:sz w:val="21"/>
                <w:szCs w:val="21"/>
                <w:highlight w:val="none"/>
                <w:u w:val="none" w:color="auto"/>
                <w:lang w:val="en-US" w:eastAsia="zh-CN"/>
              </w:rPr>
              <w:t>3</w:t>
            </w:r>
          </w:p>
        </w:tc>
        <w:tc>
          <w:tcPr>
            <w:tcW w:w="1472" w:type="dxa"/>
            <w:shd w:val="clear" w:color="auto" w:fill="FFFFFF"/>
            <w:noWrap w:val="0"/>
            <w:vAlign w:val="center"/>
          </w:tcPr>
          <w:p w14:paraId="1BE8D1EC">
            <w:pPr>
              <w:keepNext w:val="0"/>
              <w:keepLines w:val="0"/>
              <w:widowControl/>
              <w:suppressLineNumbers w:val="0"/>
              <w:spacing w:line="240" w:lineRule="auto"/>
              <w:jc w:val="center"/>
              <w:textAlignment w:val="center"/>
              <w:rPr>
                <w:rFonts w:hint="default" w:ascii="Times New Roman" w:hAnsi="Times New Roman" w:eastAsia="宋体" w:cs="Times New Roman"/>
                <w:i w:val="0"/>
                <w:iCs w:val="0"/>
                <w:color w:val="000000"/>
                <w:sz w:val="21"/>
                <w:szCs w:val="21"/>
                <w:highlight w:val="none"/>
                <w:u w:val="none" w:color="auto"/>
                <w:lang w:val="en-US" w:eastAsia="zh-CN"/>
              </w:rPr>
            </w:pPr>
            <w:r>
              <w:rPr>
                <w:rFonts w:hint="eastAsia" w:ascii="Times New Roman" w:hAnsi="Times New Roman" w:eastAsia="宋体" w:cs="Times New Roman"/>
                <w:i w:val="0"/>
                <w:iCs w:val="0"/>
                <w:color w:val="000000"/>
                <w:sz w:val="21"/>
                <w:szCs w:val="21"/>
                <w:highlight w:val="none"/>
                <w:u w:val="none" w:color="auto"/>
                <w:lang w:val="en-US" w:eastAsia="zh-CN"/>
              </w:rPr>
              <w:t xml:space="preserve">62.29 </w:t>
            </w:r>
          </w:p>
        </w:tc>
        <w:tc>
          <w:tcPr>
            <w:tcW w:w="0" w:type="auto"/>
            <w:vMerge w:val="continue"/>
            <w:shd w:val="clear" w:color="auto" w:fill="FFFFFF"/>
            <w:noWrap w:val="0"/>
            <w:vAlign w:val="center"/>
          </w:tcPr>
          <w:p w14:paraId="575C9234">
            <w:pPr>
              <w:spacing w:line="240" w:lineRule="auto"/>
              <w:jc w:val="center"/>
              <w:rPr>
                <w:rFonts w:hint="default" w:ascii="Times New Roman" w:hAnsi="Times New Roman" w:eastAsia="宋体" w:cs="Times New Roman"/>
                <w:i w:val="0"/>
                <w:iCs w:val="0"/>
                <w:color w:val="000000"/>
                <w:sz w:val="21"/>
                <w:szCs w:val="21"/>
                <w:u w:val="none" w:color="auto"/>
              </w:rPr>
            </w:pPr>
          </w:p>
        </w:tc>
        <w:tc>
          <w:tcPr>
            <w:tcW w:w="0" w:type="auto"/>
            <w:vMerge w:val="continue"/>
            <w:shd w:val="clear" w:color="auto" w:fill="FFFFFF"/>
            <w:noWrap w:val="0"/>
            <w:vAlign w:val="center"/>
          </w:tcPr>
          <w:p w14:paraId="46E8F07F">
            <w:pPr>
              <w:keepNext w:val="0"/>
              <w:keepLines w:val="0"/>
              <w:widowControl/>
              <w:suppressLineNumbers w:val="0"/>
              <w:spacing w:line="240" w:lineRule="auto"/>
              <w:jc w:val="center"/>
              <w:textAlignment w:val="center"/>
              <w:rPr>
                <w:rFonts w:hint="default" w:ascii="Times New Roman" w:hAnsi="Times New Roman" w:eastAsia="宋体" w:cs="Times New Roman"/>
                <w:i w:val="0"/>
                <w:iCs w:val="0"/>
                <w:color w:val="000000"/>
                <w:sz w:val="21"/>
                <w:szCs w:val="21"/>
                <w:u w:val="none" w:color="auto"/>
              </w:rPr>
            </w:pPr>
          </w:p>
        </w:tc>
        <w:tc>
          <w:tcPr>
            <w:tcW w:w="0" w:type="auto"/>
            <w:vMerge w:val="continue"/>
            <w:shd w:val="clear" w:color="auto" w:fill="FFFFFF"/>
            <w:noWrap w:val="0"/>
            <w:vAlign w:val="center"/>
          </w:tcPr>
          <w:p w14:paraId="6BB12D17">
            <w:pPr>
              <w:spacing w:line="240" w:lineRule="auto"/>
              <w:jc w:val="center"/>
              <w:rPr>
                <w:rFonts w:hint="default" w:ascii="Times New Roman" w:hAnsi="Times New Roman" w:eastAsia="宋体" w:cs="Times New Roman"/>
                <w:i w:val="0"/>
                <w:iCs w:val="0"/>
                <w:color w:val="000000"/>
                <w:sz w:val="21"/>
                <w:szCs w:val="21"/>
                <w:u w:val="none" w:color="auto"/>
              </w:rPr>
            </w:pPr>
          </w:p>
        </w:tc>
        <w:tc>
          <w:tcPr>
            <w:tcW w:w="0" w:type="auto"/>
            <w:vMerge w:val="continue"/>
            <w:shd w:val="clear" w:color="auto" w:fill="FFFFFF"/>
            <w:noWrap w:val="0"/>
            <w:vAlign w:val="center"/>
          </w:tcPr>
          <w:p w14:paraId="7DE237CD">
            <w:pPr>
              <w:spacing w:line="240" w:lineRule="auto"/>
              <w:jc w:val="center"/>
              <w:rPr>
                <w:rFonts w:hint="default" w:ascii="Times New Roman" w:hAnsi="Times New Roman" w:eastAsia="宋体" w:cs="Times New Roman"/>
                <w:i w:val="0"/>
                <w:iCs w:val="0"/>
                <w:color w:val="000000"/>
                <w:sz w:val="21"/>
                <w:szCs w:val="21"/>
                <w:u w:val="none" w:color="auto"/>
              </w:rPr>
            </w:pPr>
          </w:p>
        </w:tc>
      </w:tr>
      <w:tr w14:paraId="0F883F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0" w:type="auto"/>
            <w:vMerge w:val="continue"/>
            <w:shd w:val="clear" w:color="auto" w:fill="FFFFFF"/>
            <w:noWrap w:val="0"/>
            <w:vAlign w:val="center"/>
          </w:tcPr>
          <w:p w14:paraId="027C8AC7">
            <w:pPr>
              <w:spacing w:line="240" w:lineRule="auto"/>
              <w:jc w:val="center"/>
              <w:rPr>
                <w:rFonts w:hint="default" w:ascii="Times New Roman" w:hAnsi="Times New Roman" w:eastAsia="宋体" w:cs="Times New Roman"/>
                <w:i w:val="0"/>
                <w:iCs w:val="0"/>
                <w:color w:val="000000"/>
                <w:sz w:val="21"/>
                <w:szCs w:val="21"/>
                <w:u w:val="none" w:color="auto"/>
              </w:rPr>
            </w:pPr>
          </w:p>
        </w:tc>
        <w:tc>
          <w:tcPr>
            <w:tcW w:w="0" w:type="auto"/>
            <w:vMerge w:val="continue"/>
            <w:shd w:val="clear" w:color="auto" w:fill="FFFFFF"/>
            <w:noWrap w:val="0"/>
            <w:vAlign w:val="center"/>
          </w:tcPr>
          <w:p w14:paraId="25B31F80">
            <w:pPr>
              <w:spacing w:line="240" w:lineRule="auto"/>
              <w:jc w:val="center"/>
              <w:rPr>
                <w:rFonts w:hint="default" w:ascii="Times New Roman" w:hAnsi="Times New Roman" w:eastAsia="宋体" w:cs="Times New Roman"/>
                <w:i w:val="0"/>
                <w:iCs w:val="0"/>
                <w:color w:val="000000"/>
                <w:sz w:val="21"/>
                <w:szCs w:val="21"/>
                <w:u w:val="none" w:color="auto"/>
              </w:rPr>
            </w:pPr>
          </w:p>
        </w:tc>
        <w:tc>
          <w:tcPr>
            <w:tcW w:w="0" w:type="auto"/>
            <w:vMerge w:val="continue"/>
            <w:shd w:val="clear" w:color="auto" w:fill="FFFFFF"/>
            <w:noWrap w:val="0"/>
            <w:vAlign w:val="center"/>
          </w:tcPr>
          <w:p w14:paraId="7F4F2DD9">
            <w:pPr>
              <w:spacing w:line="240" w:lineRule="auto"/>
              <w:jc w:val="center"/>
              <w:rPr>
                <w:rFonts w:hint="default" w:ascii="Times New Roman" w:hAnsi="Times New Roman" w:eastAsia="宋体" w:cs="Times New Roman"/>
                <w:i w:val="0"/>
                <w:iCs w:val="0"/>
                <w:color w:val="000000"/>
                <w:sz w:val="21"/>
                <w:szCs w:val="21"/>
                <w:u w:val="none" w:color="auto"/>
                <w:lang w:val="en-US" w:eastAsia="zh-CN"/>
              </w:rPr>
            </w:pPr>
          </w:p>
        </w:tc>
        <w:tc>
          <w:tcPr>
            <w:tcW w:w="0" w:type="auto"/>
            <w:vMerge w:val="continue"/>
            <w:shd w:val="clear" w:color="auto" w:fill="FFFFFF"/>
            <w:noWrap w:val="0"/>
            <w:vAlign w:val="center"/>
          </w:tcPr>
          <w:p w14:paraId="715179D9">
            <w:pPr>
              <w:spacing w:line="240" w:lineRule="auto"/>
              <w:jc w:val="center"/>
              <w:rPr>
                <w:rFonts w:hint="default" w:ascii="Times New Roman" w:hAnsi="Times New Roman" w:eastAsia="宋体" w:cs="Times New Roman"/>
                <w:i w:val="0"/>
                <w:iCs w:val="0"/>
                <w:color w:val="000000"/>
                <w:sz w:val="21"/>
                <w:szCs w:val="21"/>
                <w:u w:val="none" w:color="auto"/>
              </w:rPr>
            </w:pPr>
          </w:p>
        </w:tc>
        <w:tc>
          <w:tcPr>
            <w:tcW w:w="0" w:type="auto"/>
            <w:vMerge w:val="continue"/>
            <w:shd w:val="clear" w:color="auto" w:fill="FFFFFF"/>
            <w:noWrap w:val="0"/>
            <w:vAlign w:val="center"/>
          </w:tcPr>
          <w:p w14:paraId="5E244DF5">
            <w:pPr>
              <w:spacing w:line="240" w:lineRule="auto"/>
              <w:jc w:val="center"/>
              <w:rPr>
                <w:rFonts w:hint="default" w:ascii="Times New Roman" w:hAnsi="Times New Roman" w:eastAsia="宋体" w:cs="Times New Roman"/>
                <w:i w:val="0"/>
                <w:iCs w:val="0"/>
                <w:color w:val="000000"/>
                <w:sz w:val="21"/>
                <w:szCs w:val="21"/>
                <w:u w:val="none" w:color="auto"/>
              </w:rPr>
            </w:pPr>
          </w:p>
        </w:tc>
        <w:tc>
          <w:tcPr>
            <w:tcW w:w="0" w:type="auto"/>
            <w:vMerge w:val="continue"/>
            <w:shd w:val="clear" w:color="auto" w:fill="FFFFFF"/>
            <w:noWrap w:val="0"/>
            <w:vAlign w:val="center"/>
          </w:tcPr>
          <w:p w14:paraId="6EADA809">
            <w:pPr>
              <w:spacing w:line="240" w:lineRule="auto"/>
              <w:jc w:val="center"/>
              <w:rPr>
                <w:rFonts w:hint="default" w:ascii="Times New Roman" w:hAnsi="Times New Roman" w:eastAsia="宋体" w:cs="Times New Roman"/>
                <w:i w:val="0"/>
                <w:iCs w:val="0"/>
                <w:color w:val="000000"/>
                <w:sz w:val="21"/>
                <w:szCs w:val="21"/>
                <w:u w:val="none" w:color="auto"/>
              </w:rPr>
            </w:pPr>
          </w:p>
        </w:tc>
        <w:tc>
          <w:tcPr>
            <w:tcW w:w="0" w:type="auto"/>
            <w:vMerge w:val="continue"/>
            <w:shd w:val="clear" w:color="auto" w:fill="FFFFFF"/>
            <w:noWrap w:val="0"/>
            <w:vAlign w:val="center"/>
          </w:tcPr>
          <w:p w14:paraId="307EBB5C">
            <w:pPr>
              <w:spacing w:line="240" w:lineRule="auto"/>
              <w:jc w:val="center"/>
              <w:rPr>
                <w:rFonts w:hint="default" w:ascii="Times New Roman" w:hAnsi="Times New Roman" w:eastAsia="宋体" w:cs="Times New Roman"/>
                <w:i w:val="0"/>
                <w:iCs w:val="0"/>
                <w:color w:val="000000"/>
                <w:sz w:val="21"/>
                <w:szCs w:val="21"/>
                <w:u w:val="none" w:color="auto"/>
              </w:rPr>
            </w:pPr>
          </w:p>
        </w:tc>
        <w:tc>
          <w:tcPr>
            <w:tcW w:w="991" w:type="dxa"/>
            <w:shd w:val="clear" w:color="auto" w:fill="FFFFFF"/>
            <w:noWrap w:val="0"/>
            <w:vAlign w:val="center"/>
          </w:tcPr>
          <w:p w14:paraId="08F7B299">
            <w:pPr>
              <w:keepNext w:val="0"/>
              <w:keepLines w:val="0"/>
              <w:widowControl/>
              <w:suppressLineNumbers w:val="0"/>
              <w:jc w:val="center"/>
              <w:textAlignment w:val="center"/>
              <w:rPr>
                <w:rFonts w:hint="default" w:ascii="Times New Roman" w:hAnsi="Times New Roman" w:eastAsia="宋体" w:cs="Times New Roman"/>
                <w:i w:val="0"/>
                <w:iCs w:val="0"/>
                <w:color w:val="000000"/>
                <w:sz w:val="21"/>
                <w:szCs w:val="21"/>
                <w:highlight w:val="none"/>
                <w:u w:val="none" w:color="auto"/>
                <w:lang w:val="en-US" w:eastAsia="zh-CN"/>
              </w:rPr>
            </w:pPr>
            <w:r>
              <w:rPr>
                <w:rFonts w:hint="eastAsia" w:cs="Times New Roman"/>
                <w:i w:val="0"/>
                <w:iCs w:val="0"/>
                <w:color w:val="000000"/>
                <w:sz w:val="21"/>
                <w:szCs w:val="21"/>
                <w:u w:val="none" w:color="auto"/>
                <w:lang w:val="en-US" w:eastAsia="zh-CN"/>
              </w:rPr>
              <w:t>W</w:t>
            </w:r>
            <w:r>
              <w:rPr>
                <w:rFonts w:hint="eastAsia" w:ascii="Times New Roman" w:hAnsi="Times New Roman" w:eastAsia="宋体" w:cs="Times New Roman"/>
                <w:i w:val="0"/>
                <w:iCs w:val="0"/>
                <w:color w:val="000000"/>
                <w:sz w:val="21"/>
                <w:szCs w:val="21"/>
                <w:highlight w:val="none"/>
                <w:u w:val="none" w:color="auto"/>
                <w:lang w:val="en-US" w:eastAsia="zh-CN"/>
              </w:rPr>
              <w:t>55</w:t>
            </w:r>
          </w:p>
        </w:tc>
        <w:tc>
          <w:tcPr>
            <w:tcW w:w="1472" w:type="dxa"/>
            <w:shd w:val="clear" w:color="auto" w:fill="FFFFFF"/>
            <w:noWrap w:val="0"/>
            <w:vAlign w:val="center"/>
          </w:tcPr>
          <w:p w14:paraId="34BE7C3F">
            <w:pPr>
              <w:keepNext w:val="0"/>
              <w:keepLines w:val="0"/>
              <w:widowControl/>
              <w:suppressLineNumbers w:val="0"/>
              <w:spacing w:line="240" w:lineRule="auto"/>
              <w:jc w:val="center"/>
              <w:textAlignment w:val="center"/>
              <w:rPr>
                <w:rFonts w:hint="default" w:ascii="Times New Roman" w:hAnsi="Times New Roman" w:eastAsia="宋体" w:cs="Times New Roman"/>
                <w:i w:val="0"/>
                <w:iCs w:val="0"/>
                <w:color w:val="000000"/>
                <w:sz w:val="21"/>
                <w:szCs w:val="21"/>
                <w:highlight w:val="none"/>
                <w:u w:val="none" w:color="auto"/>
                <w:lang w:val="en-US" w:eastAsia="zh-CN"/>
              </w:rPr>
            </w:pPr>
            <w:r>
              <w:rPr>
                <w:rFonts w:hint="eastAsia" w:ascii="Times New Roman" w:hAnsi="Times New Roman" w:eastAsia="宋体" w:cs="Times New Roman"/>
                <w:i w:val="0"/>
                <w:iCs w:val="0"/>
                <w:color w:val="000000"/>
                <w:sz w:val="21"/>
                <w:szCs w:val="21"/>
                <w:highlight w:val="none"/>
                <w:u w:val="none" w:color="auto"/>
                <w:lang w:val="en-US" w:eastAsia="zh-CN"/>
              </w:rPr>
              <w:t xml:space="preserve">59.09 </w:t>
            </w:r>
          </w:p>
        </w:tc>
        <w:tc>
          <w:tcPr>
            <w:tcW w:w="0" w:type="auto"/>
            <w:vMerge w:val="continue"/>
            <w:shd w:val="clear" w:color="auto" w:fill="FFFFFF"/>
            <w:noWrap w:val="0"/>
            <w:vAlign w:val="center"/>
          </w:tcPr>
          <w:p w14:paraId="519292D8">
            <w:pPr>
              <w:spacing w:line="240" w:lineRule="auto"/>
              <w:jc w:val="center"/>
              <w:rPr>
                <w:rFonts w:hint="default" w:ascii="Times New Roman" w:hAnsi="Times New Roman" w:eastAsia="宋体" w:cs="Times New Roman"/>
                <w:i w:val="0"/>
                <w:iCs w:val="0"/>
                <w:color w:val="000000"/>
                <w:sz w:val="21"/>
                <w:szCs w:val="21"/>
                <w:u w:val="none" w:color="auto"/>
              </w:rPr>
            </w:pPr>
          </w:p>
        </w:tc>
        <w:tc>
          <w:tcPr>
            <w:tcW w:w="0" w:type="auto"/>
            <w:vMerge w:val="continue"/>
            <w:shd w:val="clear" w:color="auto" w:fill="FFFFFF"/>
            <w:noWrap w:val="0"/>
            <w:vAlign w:val="center"/>
          </w:tcPr>
          <w:p w14:paraId="288E0E73">
            <w:pPr>
              <w:keepNext w:val="0"/>
              <w:keepLines w:val="0"/>
              <w:widowControl/>
              <w:suppressLineNumbers w:val="0"/>
              <w:spacing w:line="240" w:lineRule="auto"/>
              <w:jc w:val="center"/>
              <w:textAlignment w:val="center"/>
              <w:rPr>
                <w:rFonts w:hint="default" w:ascii="Times New Roman" w:hAnsi="Times New Roman" w:eastAsia="宋体" w:cs="Times New Roman"/>
                <w:i w:val="0"/>
                <w:iCs w:val="0"/>
                <w:color w:val="000000"/>
                <w:sz w:val="21"/>
                <w:szCs w:val="21"/>
                <w:u w:val="none" w:color="auto"/>
              </w:rPr>
            </w:pPr>
          </w:p>
        </w:tc>
        <w:tc>
          <w:tcPr>
            <w:tcW w:w="0" w:type="auto"/>
            <w:vMerge w:val="continue"/>
            <w:shd w:val="clear" w:color="auto" w:fill="FFFFFF"/>
            <w:noWrap w:val="0"/>
            <w:vAlign w:val="center"/>
          </w:tcPr>
          <w:p w14:paraId="396563FB">
            <w:pPr>
              <w:spacing w:line="240" w:lineRule="auto"/>
              <w:jc w:val="center"/>
              <w:rPr>
                <w:rFonts w:hint="default" w:ascii="Times New Roman" w:hAnsi="Times New Roman" w:eastAsia="宋体" w:cs="Times New Roman"/>
                <w:i w:val="0"/>
                <w:iCs w:val="0"/>
                <w:color w:val="000000"/>
                <w:sz w:val="21"/>
                <w:szCs w:val="21"/>
                <w:u w:val="none" w:color="auto"/>
              </w:rPr>
            </w:pPr>
          </w:p>
        </w:tc>
        <w:tc>
          <w:tcPr>
            <w:tcW w:w="0" w:type="auto"/>
            <w:vMerge w:val="continue"/>
            <w:shd w:val="clear" w:color="auto" w:fill="FFFFFF"/>
            <w:noWrap w:val="0"/>
            <w:vAlign w:val="center"/>
          </w:tcPr>
          <w:p w14:paraId="4163D464">
            <w:pPr>
              <w:spacing w:line="240" w:lineRule="auto"/>
              <w:jc w:val="center"/>
              <w:rPr>
                <w:rFonts w:hint="default" w:ascii="Times New Roman" w:hAnsi="Times New Roman" w:eastAsia="宋体" w:cs="Times New Roman"/>
                <w:i w:val="0"/>
                <w:iCs w:val="0"/>
                <w:color w:val="000000"/>
                <w:sz w:val="21"/>
                <w:szCs w:val="21"/>
                <w:u w:val="none" w:color="auto"/>
              </w:rPr>
            </w:pPr>
          </w:p>
        </w:tc>
      </w:tr>
      <w:tr w14:paraId="297ADA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0" w:type="auto"/>
            <w:vMerge w:val="continue"/>
            <w:shd w:val="clear" w:color="auto" w:fill="FFFFFF"/>
            <w:noWrap w:val="0"/>
            <w:vAlign w:val="center"/>
          </w:tcPr>
          <w:p w14:paraId="24BAF4EC">
            <w:pPr>
              <w:spacing w:line="240" w:lineRule="auto"/>
              <w:jc w:val="center"/>
              <w:rPr>
                <w:rFonts w:hint="default" w:ascii="Times New Roman" w:hAnsi="Times New Roman" w:eastAsia="宋体" w:cs="Times New Roman"/>
                <w:i w:val="0"/>
                <w:iCs w:val="0"/>
                <w:color w:val="000000"/>
                <w:sz w:val="21"/>
                <w:szCs w:val="21"/>
                <w:u w:val="none" w:color="auto"/>
              </w:rPr>
            </w:pPr>
          </w:p>
        </w:tc>
        <w:tc>
          <w:tcPr>
            <w:tcW w:w="0" w:type="auto"/>
            <w:vMerge w:val="continue"/>
            <w:shd w:val="clear" w:color="auto" w:fill="FFFFFF"/>
            <w:noWrap w:val="0"/>
            <w:vAlign w:val="center"/>
          </w:tcPr>
          <w:p w14:paraId="044247E1">
            <w:pPr>
              <w:spacing w:line="240" w:lineRule="auto"/>
              <w:jc w:val="center"/>
              <w:rPr>
                <w:rFonts w:hint="default" w:ascii="Times New Roman" w:hAnsi="Times New Roman" w:eastAsia="宋体" w:cs="Times New Roman"/>
                <w:i w:val="0"/>
                <w:iCs w:val="0"/>
                <w:color w:val="000000"/>
                <w:sz w:val="21"/>
                <w:szCs w:val="21"/>
                <w:u w:val="none" w:color="auto"/>
              </w:rPr>
            </w:pPr>
          </w:p>
        </w:tc>
        <w:tc>
          <w:tcPr>
            <w:tcW w:w="0" w:type="auto"/>
            <w:vMerge w:val="continue"/>
            <w:shd w:val="clear" w:color="auto" w:fill="FFFFFF"/>
            <w:noWrap w:val="0"/>
            <w:vAlign w:val="center"/>
          </w:tcPr>
          <w:p w14:paraId="236BFAC0">
            <w:pPr>
              <w:spacing w:line="240" w:lineRule="auto"/>
              <w:jc w:val="center"/>
              <w:rPr>
                <w:rFonts w:hint="default" w:ascii="Times New Roman" w:hAnsi="Times New Roman" w:eastAsia="宋体" w:cs="Times New Roman"/>
                <w:i w:val="0"/>
                <w:iCs w:val="0"/>
                <w:color w:val="000000"/>
                <w:sz w:val="21"/>
                <w:szCs w:val="21"/>
                <w:u w:val="none" w:color="auto"/>
                <w:lang w:val="en-US" w:eastAsia="zh-CN"/>
              </w:rPr>
            </w:pPr>
          </w:p>
        </w:tc>
        <w:tc>
          <w:tcPr>
            <w:tcW w:w="0" w:type="auto"/>
            <w:vMerge w:val="continue"/>
            <w:shd w:val="clear" w:color="auto" w:fill="FFFFFF"/>
            <w:noWrap w:val="0"/>
            <w:vAlign w:val="center"/>
          </w:tcPr>
          <w:p w14:paraId="2F17A10C">
            <w:pPr>
              <w:spacing w:line="240" w:lineRule="auto"/>
              <w:jc w:val="center"/>
              <w:rPr>
                <w:rFonts w:hint="default" w:ascii="Times New Roman" w:hAnsi="Times New Roman" w:eastAsia="宋体" w:cs="Times New Roman"/>
                <w:i w:val="0"/>
                <w:iCs w:val="0"/>
                <w:color w:val="000000"/>
                <w:sz w:val="21"/>
                <w:szCs w:val="21"/>
                <w:u w:val="none" w:color="auto"/>
              </w:rPr>
            </w:pPr>
          </w:p>
        </w:tc>
        <w:tc>
          <w:tcPr>
            <w:tcW w:w="0" w:type="auto"/>
            <w:vMerge w:val="continue"/>
            <w:shd w:val="clear" w:color="auto" w:fill="FFFFFF"/>
            <w:noWrap w:val="0"/>
            <w:vAlign w:val="center"/>
          </w:tcPr>
          <w:p w14:paraId="7EAD93F9">
            <w:pPr>
              <w:spacing w:line="240" w:lineRule="auto"/>
              <w:jc w:val="center"/>
              <w:rPr>
                <w:rFonts w:hint="default" w:ascii="Times New Roman" w:hAnsi="Times New Roman" w:eastAsia="宋体" w:cs="Times New Roman"/>
                <w:i w:val="0"/>
                <w:iCs w:val="0"/>
                <w:color w:val="000000"/>
                <w:sz w:val="21"/>
                <w:szCs w:val="21"/>
                <w:u w:val="none" w:color="auto"/>
              </w:rPr>
            </w:pPr>
          </w:p>
        </w:tc>
        <w:tc>
          <w:tcPr>
            <w:tcW w:w="0" w:type="auto"/>
            <w:vMerge w:val="continue"/>
            <w:shd w:val="clear" w:color="auto" w:fill="FFFFFF"/>
            <w:noWrap w:val="0"/>
            <w:vAlign w:val="center"/>
          </w:tcPr>
          <w:p w14:paraId="48A32E51">
            <w:pPr>
              <w:spacing w:line="240" w:lineRule="auto"/>
              <w:jc w:val="center"/>
              <w:rPr>
                <w:rFonts w:hint="default" w:ascii="Times New Roman" w:hAnsi="Times New Roman" w:eastAsia="宋体" w:cs="Times New Roman"/>
                <w:i w:val="0"/>
                <w:iCs w:val="0"/>
                <w:color w:val="000000"/>
                <w:sz w:val="21"/>
                <w:szCs w:val="21"/>
                <w:u w:val="none" w:color="auto"/>
              </w:rPr>
            </w:pPr>
          </w:p>
        </w:tc>
        <w:tc>
          <w:tcPr>
            <w:tcW w:w="0" w:type="auto"/>
            <w:vMerge w:val="continue"/>
            <w:shd w:val="clear" w:color="auto" w:fill="FFFFFF"/>
            <w:noWrap w:val="0"/>
            <w:vAlign w:val="center"/>
          </w:tcPr>
          <w:p w14:paraId="4E0D152B">
            <w:pPr>
              <w:spacing w:line="240" w:lineRule="auto"/>
              <w:jc w:val="center"/>
              <w:rPr>
                <w:rFonts w:hint="default" w:ascii="Times New Roman" w:hAnsi="Times New Roman" w:eastAsia="宋体" w:cs="Times New Roman"/>
                <w:i w:val="0"/>
                <w:iCs w:val="0"/>
                <w:color w:val="000000"/>
                <w:sz w:val="21"/>
                <w:szCs w:val="21"/>
                <w:u w:val="none" w:color="auto"/>
              </w:rPr>
            </w:pPr>
          </w:p>
        </w:tc>
        <w:tc>
          <w:tcPr>
            <w:tcW w:w="991" w:type="dxa"/>
            <w:shd w:val="clear" w:color="auto" w:fill="FFFFFF"/>
            <w:noWrap w:val="0"/>
            <w:vAlign w:val="center"/>
          </w:tcPr>
          <w:p w14:paraId="7F0F59B9">
            <w:pPr>
              <w:keepNext w:val="0"/>
              <w:keepLines w:val="0"/>
              <w:widowControl/>
              <w:suppressLineNumbers w:val="0"/>
              <w:jc w:val="center"/>
              <w:textAlignment w:val="center"/>
              <w:rPr>
                <w:rFonts w:hint="default" w:ascii="Times New Roman" w:hAnsi="Times New Roman" w:eastAsia="宋体" w:cs="Times New Roman"/>
                <w:i w:val="0"/>
                <w:iCs w:val="0"/>
                <w:color w:val="000000"/>
                <w:sz w:val="21"/>
                <w:szCs w:val="21"/>
                <w:highlight w:val="none"/>
                <w:u w:val="none" w:color="auto"/>
                <w:lang w:val="en-US" w:eastAsia="zh-CN"/>
              </w:rPr>
            </w:pPr>
            <w:r>
              <w:rPr>
                <w:rFonts w:hint="eastAsia" w:cs="Times New Roman"/>
                <w:i w:val="0"/>
                <w:iCs w:val="0"/>
                <w:color w:val="000000"/>
                <w:sz w:val="21"/>
                <w:szCs w:val="21"/>
                <w:u w:val="none" w:color="auto"/>
                <w:lang w:val="en-US" w:eastAsia="zh-CN"/>
              </w:rPr>
              <w:t>N</w:t>
            </w:r>
            <w:r>
              <w:rPr>
                <w:rFonts w:hint="eastAsia" w:ascii="Times New Roman" w:hAnsi="Times New Roman" w:eastAsia="宋体" w:cs="Times New Roman"/>
                <w:i w:val="0"/>
                <w:iCs w:val="0"/>
                <w:color w:val="000000"/>
                <w:sz w:val="21"/>
                <w:szCs w:val="21"/>
                <w:highlight w:val="none"/>
                <w:u w:val="none" w:color="auto"/>
                <w:lang w:val="en-US" w:eastAsia="zh-CN"/>
              </w:rPr>
              <w:t>7</w:t>
            </w:r>
          </w:p>
        </w:tc>
        <w:tc>
          <w:tcPr>
            <w:tcW w:w="1472" w:type="dxa"/>
            <w:shd w:val="clear" w:color="auto" w:fill="FFFFFF"/>
            <w:noWrap w:val="0"/>
            <w:vAlign w:val="center"/>
          </w:tcPr>
          <w:p w14:paraId="098B2FA1">
            <w:pPr>
              <w:keepNext w:val="0"/>
              <w:keepLines w:val="0"/>
              <w:widowControl/>
              <w:suppressLineNumbers w:val="0"/>
              <w:spacing w:line="240" w:lineRule="auto"/>
              <w:jc w:val="center"/>
              <w:textAlignment w:val="center"/>
              <w:rPr>
                <w:rFonts w:hint="default" w:ascii="Times New Roman" w:hAnsi="Times New Roman" w:eastAsia="宋体" w:cs="Times New Roman"/>
                <w:i w:val="0"/>
                <w:iCs w:val="0"/>
                <w:color w:val="000000"/>
                <w:sz w:val="21"/>
                <w:szCs w:val="21"/>
                <w:highlight w:val="none"/>
                <w:u w:val="none" w:color="auto"/>
                <w:lang w:val="en-US" w:eastAsia="zh-CN"/>
              </w:rPr>
            </w:pPr>
            <w:r>
              <w:rPr>
                <w:rFonts w:hint="eastAsia" w:ascii="Times New Roman" w:hAnsi="Times New Roman" w:eastAsia="宋体" w:cs="Times New Roman"/>
                <w:i w:val="0"/>
                <w:iCs w:val="0"/>
                <w:color w:val="000000"/>
                <w:sz w:val="21"/>
                <w:szCs w:val="21"/>
                <w:highlight w:val="none"/>
                <w:u w:val="none" w:color="auto"/>
                <w:lang w:val="en-US" w:eastAsia="zh-CN"/>
              </w:rPr>
              <w:t xml:space="preserve">59.88 </w:t>
            </w:r>
          </w:p>
        </w:tc>
        <w:tc>
          <w:tcPr>
            <w:tcW w:w="0" w:type="auto"/>
            <w:vMerge w:val="continue"/>
            <w:shd w:val="clear" w:color="auto" w:fill="FFFFFF"/>
            <w:noWrap w:val="0"/>
            <w:vAlign w:val="center"/>
          </w:tcPr>
          <w:p w14:paraId="0C66568C">
            <w:pPr>
              <w:spacing w:line="240" w:lineRule="auto"/>
              <w:jc w:val="center"/>
              <w:rPr>
                <w:rFonts w:hint="default" w:ascii="Times New Roman" w:hAnsi="Times New Roman" w:eastAsia="宋体" w:cs="Times New Roman"/>
                <w:i w:val="0"/>
                <w:iCs w:val="0"/>
                <w:color w:val="000000"/>
                <w:sz w:val="21"/>
                <w:szCs w:val="21"/>
                <w:u w:val="none" w:color="auto"/>
              </w:rPr>
            </w:pPr>
          </w:p>
        </w:tc>
        <w:tc>
          <w:tcPr>
            <w:tcW w:w="0" w:type="auto"/>
            <w:vMerge w:val="continue"/>
            <w:shd w:val="clear" w:color="auto" w:fill="FFFFFF"/>
            <w:noWrap w:val="0"/>
            <w:vAlign w:val="center"/>
          </w:tcPr>
          <w:p w14:paraId="23E8D4EC">
            <w:pPr>
              <w:keepNext w:val="0"/>
              <w:keepLines w:val="0"/>
              <w:widowControl/>
              <w:suppressLineNumbers w:val="0"/>
              <w:spacing w:line="240" w:lineRule="auto"/>
              <w:jc w:val="center"/>
              <w:textAlignment w:val="center"/>
              <w:rPr>
                <w:rFonts w:hint="default" w:ascii="Times New Roman" w:hAnsi="Times New Roman" w:eastAsia="宋体" w:cs="Times New Roman"/>
                <w:i w:val="0"/>
                <w:iCs w:val="0"/>
                <w:color w:val="000000"/>
                <w:sz w:val="21"/>
                <w:szCs w:val="21"/>
                <w:u w:val="none" w:color="auto"/>
              </w:rPr>
            </w:pPr>
          </w:p>
        </w:tc>
        <w:tc>
          <w:tcPr>
            <w:tcW w:w="0" w:type="auto"/>
            <w:vMerge w:val="continue"/>
            <w:shd w:val="clear" w:color="auto" w:fill="FFFFFF"/>
            <w:noWrap w:val="0"/>
            <w:vAlign w:val="center"/>
          </w:tcPr>
          <w:p w14:paraId="691428AD">
            <w:pPr>
              <w:spacing w:line="240" w:lineRule="auto"/>
              <w:jc w:val="center"/>
              <w:rPr>
                <w:rFonts w:hint="default" w:ascii="Times New Roman" w:hAnsi="Times New Roman" w:eastAsia="宋体" w:cs="Times New Roman"/>
                <w:i w:val="0"/>
                <w:iCs w:val="0"/>
                <w:color w:val="000000"/>
                <w:sz w:val="21"/>
                <w:szCs w:val="21"/>
                <w:u w:val="none" w:color="auto"/>
              </w:rPr>
            </w:pPr>
          </w:p>
        </w:tc>
        <w:tc>
          <w:tcPr>
            <w:tcW w:w="0" w:type="auto"/>
            <w:vMerge w:val="continue"/>
            <w:shd w:val="clear" w:color="auto" w:fill="FFFFFF"/>
            <w:noWrap w:val="0"/>
            <w:vAlign w:val="center"/>
          </w:tcPr>
          <w:p w14:paraId="5284D11D">
            <w:pPr>
              <w:spacing w:line="240" w:lineRule="auto"/>
              <w:jc w:val="center"/>
              <w:rPr>
                <w:rFonts w:hint="default" w:ascii="Times New Roman" w:hAnsi="Times New Roman" w:eastAsia="宋体" w:cs="Times New Roman"/>
                <w:i w:val="0"/>
                <w:iCs w:val="0"/>
                <w:color w:val="000000"/>
                <w:sz w:val="21"/>
                <w:szCs w:val="21"/>
                <w:u w:val="none" w:color="auto"/>
              </w:rPr>
            </w:pPr>
          </w:p>
        </w:tc>
      </w:tr>
    </w:tbl>
    <w:p w14:paraId="756E9199">
      <w:pPr>
        <w:pStyle w:val="55"/>
        <w:rPr>
          <w:rFonts w:hint="eastAsia"/>
        </w:rPr>
        <w:sectPr>
          <w:pgSz w:w="16840" w:h="11907" w:orient="landscape"/>
          <w:pgMar w:top="1531" w:right="1701" w:bottom="1531" w:left="2127" w:header="851" w:footer="851" w:gutter="0"/>
          <w:pgBorders>
            <w:top w:val="none" w:sz="0" w:space="0"/>
            <w:left w:val="none" w:sz="0" w:space="0"/>
            <w:bottom w:val="none" w:sz="0" w:space="0"/>
            <w:right w:val="none" w:sz="0" w:space="0"/>
          </w:pgBorders>
          <w:pgNumType w:fmt="decimal"/>
          <w:cols w:space="720" w:num="1"/>
          <w:docGrid w:linePitch="312" w:charSpace="0"/>
        </w:sectPr>
      </w:pPr>
      <w:r>
        <w:rPr>
          <w:rFonts w:hint="default" w:ascii="Times New Roman" w:hAnsi="Times New Roman" w:cs="Times New Roman"/>
          <w:bCs/>
          <w:color w:val="auto"/>
          <w:highlight w:val="none"/>
        </w:rPr>
        <w:t>注：以项目</w:t>
      </w:r>
      <w:r>
        <w:rPr>
          <w:rFonts w:hint="eastAsia" w:ascii="Times New Roman" w:hAnsi="Times New Roman" w:cs="Times New Roman"/>
          <w:bCs/>
          <w:color w:val="auto"/>
          <w:highlight w:val="none"/>
          <w:lang w:val="en-US" w:eastAsia="zh-CN"/>
        </w:rPr>
        <w:t>厂址中心</w:t>
      </w:r>
      <w:r>
        <w:rPr>
          <w:rFonts w:hint="default" w:ascii="Times New Roman" w:hAnsi="Times New Roman" w:cs="Times New Roman"/>
          <w:bCs/>
          <w:color w:val="auto"/>
          <w:highlight w:val="none"/>
        </w:rPr>
        <w:t>为坐标原点（0,0）。</w:t>
      </w:r>
    </w:p>
    <w:tbl>
      <w:tblPr>
        <w:tblStyle w:val="3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65"/>
        <w:gridCol w:w="8296"/>
      </w:tblGrid>
      <w:tr w14:paraId="719B1E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65" w:type="dxa"/>
            <w:noWrap w:val="0"/>
            <w:vAlign w:val="top"/>
          </w:tcPr>
          <w:p w14:paraId="4EA7426D">
            <w:pPr>
              <w:rPr>
                <w:rFonts w:hint="default" w:ascii="Times New Roman" w:hAnsi="Times New Roman" w:cs="Times New Roman"/>
                <w:vertAlign w:val="baseline"/>
              </w:rPr>
            </w:pPr>
          </w:p>
        </w:tc>
        <w:tc>
          <w:tcPr>
            <w:tcW w:w="8296" w:type="dxa"/>
            <w:noWrap w:val="0"/>
            <w:vAlign w:val="top"/>
          </w:tcPr>
          <w:p w14:paraId="555D0552">
            <w:pPr>
              <w:jc w:val="center"/>
              <w:rPr>
                <w:rFonts w:hint="default" w:ascii="Times New Roman" w:hAnsi="Times New Roman" w:eastAsia="宋体" w:cs="Times New Roman"/>
                <w:b/>
                <w:color w:val="auto"/>
                <w:kern w:val="2"/>
                <w:sz w:val="24"/>
                <w:szCs w:val="20"/>
                <w:highlight w:val="none"/>
                <w:u w:val="single" w:color="auto"/>
                <w:lang w:val="en-US" w:eastAsia="zh-CN" w:bidi="ar-SA"/>
              </w:rPr>
            </w:pPr>
            <w:r>
              <w:rPr>
                <w:rFonts w:hint="default" w:ascii="Times New Roman" w:hAnsi="Times New Roman" w:eastAsia="宋体" w:cs="Times New Roman"/>
                <w:b/>
                <w:bCs w:val="0"/>
                <w:color w:val="auto"/>
                <w:kern w:val="2"/>
                <w:sz w:val="24"/>
                <w:szCs w:val="20"/>
                <w:highlight w:val="none"/>
                <w:u w:val="single" w:color="auto"/>
                <w:lang w:val="en-US" w:eastAsia="zh-CN" w:bidi="ar-SA"/>
              </w:rPr>
              <w:t>表6.2-2</w:t>
            </w:r>
            <w:r>
              <w:rPr>
                <w:rFonts w:hint="eastAsia" w:ascii="Times New Roman" w:hAnsi="Times New Roman" w:cs="Times New Roman"/>
                <w:b/>
                <w:bCs w:val="0"/>
                <w:color w:val="auto"/>
                <w:kern w:val="2"/>
                <w:sz w:val="24"/>
                <w:szCs w:val="20"/>
                <w:highlight w:val="none"/>
                <w:u w:val="single" w:color="auto"/>
                <w:lang w:val="en-US" w:eastAsia="zh-CN" w:bidi="ar-SA"/>
              </w:rPr>
              <w:t>3</w:t>
            </w:r>
            <w:r>
              <w:rPr>
                <w:rFonts w:hint="default" w:ascii="Times New Roman" w:hAnsi="Times New Roman" w:eastAsia="宋体" w:cs="Times New Roman"/>
                <w:b/>
                <w:bCs w:val="0"/>
                <w:color w:val="auto"/>
                <w:kern w:val="2"/>
                <w:sz w:val="24"/>
                <w:szCs w:val="20"/>
                <w:highlight w:val="none"/>
                <w:u w:val="single" w:color="auto"/>
                <w:lang w:val="en-US" w:eastAsia="zh-CN" w:bidi="ar-SA"/>
              </w:rPr>
              <w:t>工业企业噪声源强调查清单（室外声源）</w:t>
            </w:r>
          </w:p>
          <w:tbl>
            <w:tblPr>
              <w:tblStyle w:val="32"/>
              <w:tblW w:w="49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27"/>
              <w:gridCol w:w="1050"/>
              <w:gridCol w:w="427"/>
              <w:gridCol w:w="560"/>
              <w:gridCol w:w="531"/>
              <w:gridCol w:w="488"/>
              <w:gridCol w:w="1247"/>
              <w:gridCol w:w="1371"/>
              <w:gridCol w:w="992"/>
              <w:gridCol w:w="974"/>
            </w:tblGrid>
            <w:tr w14:paraId="07F5A2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0" w:hRule="exact"/>
                <w:jc w:val="center"/>
              </w:trPr>
              <w:tc>
                <w:tcPr>
                  <w:tcW w:w="264" w:type="pct"/>
                  <w:vMerge w:val="restart"/>
                  <w:noWrap w:val="0"/>
                  <w:vAlign w:val="center"/>
                </w:tcPr>
                <w:p w14:paraId="7A85F70A">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auto"/>
                      <w:sz w:val="21"/>
                      <w:szCs w:val="21"/>
                      <w:highlight w:val="none"/>
                      <w:u w:val="single" w:color="auto"/>
                    </w:rPr>
                  </w:pPr>
                  <w:r>
                    <w:rPr>
                      <w:rFonts w:hint="default" w:ascii="Times New Roman" w:hAnsi="Times New Roman" w:eastAsia="宋体" w:cs="Times New Roman"/>
                      <w:b/>
                      <w:color w:val="auto"/>
                      <w:sz w:val="21"/>
                      <w:szCs w:val="21"/>
                      <w:highlight w:val="none"/>
                      <w:u w:val="single" w:color="auto"/>
                    </w:rPr>
                    <w:t>序号</w:t>
                  </w:r>
                </w:p>
              </w:tc>
              <w:tc>
                <w:tcPr>
                  <w:tcW w:w="651" w:type="pct"/>
                  <w:vMerge w:val="restart"/>
                  <w:noWrap w:val="0"/>
                  <w:vAlign w:val="center"/>
                </w:tcPr>
                <w:p w14:paraId="0001E0A7">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auto"/>
                      <w:sz w:val="21"/>
                      <w:szCs w:val="21"/>
                      <w:highlight w:val="none"/>
                      <w:u w:val="single" w:color="auto"/>
                    </w:rPr>
                  </w:pPr>
                  <w:r>
                    <w:rPr>
                      <w:rFonts w:hint="default" w:ascii="Times New Roman" w:hAnsi="Times New Roman" w:eastAsia="宋体" w:cs="Times New Roman"/>
                      <w:b/>
                      <w:color w:val="auto"/>
                      <w:sz w:val="21"/>
                      <w:szCs w:val="21"/>
                      <w:highlight w:val="none"/>
                      <w:u w:val="single" w:color="auto"/>
                    </w:rPr>
                    <w:t>声源名称</w:t>
                  </w:r>
                </w:p>
              </w:tc>
              <w:tc>
                <w:tcPr>
                  <w:tcW w:w="264" w:type="pct"/>
                  <w:vMerge w:val="restart"/>
                  <w:noWrap w:val="0"/>
                  <w:vAlign w:val="center"/>
                </w:tcPr>
                <w:p w14:paraId="265652C3">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auto"/>
                      <w:sz w:val="21"/>
                      <w:szCs w:val="21"/>
                      <w:highlight w:val="none"/>
                      <w:u w:val="single" w:color="auto"/>
                    </w:rPr>
                  </w:pPr>
                  <w:r>
                    <w:rPr>
                      <w:rFonts w:hint="default" w:ascii="Times New Roman" w:hAnsi="Times New Roman" w:eastAsia="宋体" w:cs="Times New Roman"/>
                      <w:b/>
                      <w:color w:val="auto"/>
                      <w:sz w:val="21"/>
                      <w:szCs w:val="21"/>
                      <w:highlight w:val="none"/>
                      <w:u w:val="single" w:color="auto"/>
                    </w:rPr>
                    <w:t>型号</w:t>
                  </w:r>
                </w:p>
              </w:tc>
              <w:tc>
                <w:tcPr>
                  <w:tcW w:w="978" w:type="pct"/>
                  <w:gridSpan w:val="3"/>
                  <w:noWrap w:val="0"/>
                  <w:vAlign w:val="center"/>
                </w:tcPr>
                <w:p w14:paraId="2359DF10">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auto"/>
                      <w:sz w:val="21"/>
                      <w:szCs w:val="21"/>
                      <w:highlight w:val="none"/>
                      <w:u w:val="single" w:color="auto"/>
                    </w:rPr>
                  </w:pPr>
                  <w:r>
                    <w:rPr>
                      <w:rFonts w:hint="default" w:ascii="Times New Roman" w:hAnsi="Times New Roman" w:eastAsia="宋体" w:cs="Times New Roman"/>
                      <w:b/>
                      <w:color w:val="auto"/>
                      <w:sz w:val="21"/>
                      <w:szCs w:val="21"/>
                      <w:highlight w:val="none"/>
                      <w:u w:val="single" w:color="auto"/>
                    </w:rPr>
                    <w:t>空间相对位置/m</w:t>
                  </w:r>
                </w:p>
              </w:tc>
              <w:tc>
                <w:tcPr>
                  <w:tcW w:w="772" w:type="pct"/>
                  <w:noWrap w:val="0"/>
                  <w:vAlign w:val="center"/>
                </w:tcPr>
                <w:p w14:paraId="048D88F0">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auto"/>
                      <w:sz w:val="21"/>
                      <w:szCs w:val="21"/>
                      <w:highlight w:val="none"/>
                      <w:u w:val="single" w:color="auto"/>
                      <w:lang w:eastAsia="zh-CN"/>
                    </w:rPr>
                  </w:pPr>
                  <w:r>
                    <w:rPr>
                      <w:rFonts w:hint="default" w:ascii="Times New Roman" w:hAnsi="Times New Roman" w:eastAsia="宋体" w:cs="Times New Roman"/>
                      <w:b/>
                      <w:color w:val="auto"/>
                      <w:sz w:val="21"/>
                      <w:szCs w:val="21"/>
                      <w:highlight w:val="none"/>
                      <w:u w:val="single" w:color="auto"/>
                      <w:lang w:eastAsia="zh-CN"/>
                    </w:rPr>
                    <w:t>声源源强</w:t>
                  </w:r>
                </w:p>
              </w:tc>
              <w:tc>
                <w:tcPr>
                  <w:tcW w:w="849" w:type="pct"/>
                  <w:vMerge w:val="restart"/>
                  <w:noWrap w:val="0"/>
                  <w:vAlign w:val="center"/>
                </w:tcPr>
                <w:p w14:paraId="609247CD">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auto"/>
                      <w:sz w:val="21"/>
                      <w:szCs w:val="21"/>
                      <w:highlight w:val="none"/>
                      <w:u w:val="single" w:color="auto"/>
                    </w:rPr>
                  </w:pPr>
                  <w:r>
                    <w:rPr>
                      <w:rFonts w:hint="default" w:ascii="Times New Roman" w:hAnsi="Times New Roman" w:eastAsia="宋体" w:cs="Times New Roman"/>
                      <w:b/>
                      <w:color w:val="auto"/>
                      <w:sz w:val="21"/>
                      <w:szCs w:val="21"/>
                      <w:highlight w:val="none"/>
                      <w:u w:val="single" w:color="auto"/>
                    </w:rPr>
                    <w:t>声源控制措施</w:t>
                  </w:r>
                </w:p>
              </w:tc>
              <w:tc>
                <w:tcPr>
                  <w:tcW w:w="614" w:type="pct"/>
                  <w:vMerge w:val="restart"/>
                  <w:noWrap w:val="0"/>
                  <w:vAlign w:val="center"/>
                </w:tcPr>
                <w:p w14:paraId="251EDAE5">
                  <w:pPr>
                    <w:keepNext w:val="0"/>
                    <w:keepLines w:val="0"/>
                    <w:suppressLineNumbers w:val="0"/>
                    <w:spacing w:before="0" w:beforeAutospacing="0" w:after="0" w:afterAutospacing="0"/>
                    <w:ind w:left="0" w:right="0"/>
                    <w:jc w:val="center"/>
                    <w:rPr>
                      <w:rFonts w:hint="default" w:ascii="Times New Roman" w:hAnsi="Times New Roman" w:eastAsia="宋体" w:cs="Times New Roman"/>
                      <w:b/>
                      <w:color w:val="auto"/>
                      <w:sz w:val="21"/>
                      <w:szCs w:val="21"/>
                      <w:highlight w:val="none"/>
                      <w:u w:val="single" w:color="auto"/>
                      <w:lang w:val="en-US" w:eastAsia="zh-CN"/>
                    </w:rPr>
                  </w:pPr>
                  <w:r>
                    <w:rPr>
                      <w:rFonts w:hint="eastAsia" w:ascii="Times New Roman" w:hAnsi="Times New Roman" w:cs="Times New Roman"/>
                      <w:b/>
                      <w:color w:val="auto"/>
                      <w:sz w:val="21"/>
                      <w:szCs w:val="21"/>
                      <w:highlight w:val="none"/>
                      <w:u w:val="single" w:color="auto"/>
                      <w:lang w:eastAsia="zh-CN"/>
                    </w:rPr>
                    <w:t>损失</w:t>
                  </w:r>
                  <w:r>
                    <w:rPr>
                      <w:rFonts w:hint="eastAsia" w:ascii="Times New Roman" w:hAnsi="Times New Roman" w:cs="Times New Roman"/>
                      <w:b/>
                      <w:color w:val="auto"/>
                      <w:sz w:val="21"/>
                      <w:szCs w:val="21"/>
                      <w:highlight w:val="none"/>
                      <w:u w:val="single" w:color="auto"/>
                      <w:lang w:val="en-US" w:eastAsia="zh-CN"/>
                    </w:rPr>
                    <w:t>/dB（A）</w:t>
                  </w:r>
                </w:p>
              </w:tc>
              <w:tc>
                <w:tcPr>
                  <w:tcW w:w="603" w:type="pct"/>
                  <w:vMerge w:val="restart"/>
                  <w:noWrap w:val="0"/>
                  <w:vAlign w:val="center"/>
                </w:tcPr>
                <w:p w14:paraId="4C01E751">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auto"/>
                      <w:sz w:val="21"/>
                      <w:szCs w:val="21"/>
                      <w:highlight w:val="none"/>
                      <w:u w:val="single" w:color="auto"/>
                    </w:rPr>
                  </w:pPr>
                  <w:r>
                    <w:rPr>
                      <w:rFonts w:hint="default" w:ascii="Times New Roman" w:hAnsi="Times New Roman" w:eastAsia="宋体" w:cs="Times New Roman"/>
                      <w:b/>
                      <w:color w:val="auto"/>
                      <w:sz w:val="21"/>
                      <w:szCs w:val="21"/>
                      <w:highlight w:val="none"/>
                      <w:u w:val="single" w:color="auto"/>
                    </w:rPr>
                    <w:t>运行时段</w:t>
                  </w:r>
                </w:p>
              </w:tc>
            </w:tr>
            <w:tr w14:paraId="309978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0" w:hRule="atLeast"/>
                <w:jc w:val="center"/>
              </w:trPr>
              <w:tc>
                <w:tcPr>
                  <w:tcW w:w="264" w:type="pct"/>
                  <w:vMerge w:val="continue"/>
                  <w:shd w:val="clear" w:color="auto" w:fill="FFFFFF"/>
                  <w:noWrap w:val="0"/>
                  <w:vAlign w:val="center"/>
                </w:tcPr>
                <w:p w14:paraId="54E84C00">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auto"/>
                      <w:sz w:val="21"/>
                      <w:szCs w:val="21"/>
                      <w:highlight w:val="none"/>
                      <w:u w:val="single" w:color="auto"/>
                    </w:rPr>
                  </w:pPr>
                </w:p>
              </w:tc>
              <w:tc>
                <w:tcPr>
                  <w:tcW w:w="651" w:type="pct"/>
                  <w:vMerge w:val="continue"/>
                  <w:shd w:val="clear" w:color="auto" w:fill="FFFFFF"/>
                  <w:noWrap w:val="0"/>
                  <w:vAlign w:val="center"/>
                </w:tcPr>
                <w:p w14:paraId="3F510ADF">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auto"/>
                      <w:sz w:val="21"/>
                      <w:szCs w:val="21"/>
                      <w:highlight w:val="none"/>
                      <w:u w:val="single" w:color="auto"/>
                    </w:rPr>
                  </w:pPr>
                </w:p>
              </w:tc>
              <w:tc>
                <w:tcPr>
                  <w:tcW w:w="264" w:type="pct"/>
                  <w:vMerge w:val="continue"/>
                  <w:shd w:val="clear" w:color="auto" w:fill="FFFFFF"/>
                  <w:noWrap w:val="0"/>
                  <w:vAlign w:val="center"/>
                </w:tcPr>
                <w:p w14:paraId="59FBBA67">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auto"/>
                      <w:sz w:val="21"/>
                      <w:szCs w:val="21"/>
                      <w:highlight w:val="none"/>
                      <w:u w:val="single" w:color="auto"/>
                    </w:rPr>
                  </w:pPr>
                </w:p>
              </w:tc>
              <w:tc>
                <w:tcPr>
                  <w:tcW w:w="347" w:type="pct"/>
                  <w:shd w:val="clear" w:color="auto" w:fill="FFFFFF"/>
                  <w:noWrap w:val="0"/>
                  <w:vAlign w:val="center"/>
                </w:tcPr>
                <w:p w14:paraId="6AF1DE08">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auto"/>
                      <w:sz w:val="21"/>
                      <w:szCs w:val="21"/>
                      <w:highlight w:val="none"/>
                      <w:u w:val="single" w:color="auto"/>
                    </w:rPr>
                  </w:pPr>
                  <w:r>
                    <w:rPr>
                      <w:rFonts w:hint="default" w:ascii="Times New Roman" w:hAnsi="Times New Roman" w:eastAsia="宋体" w:cs="Times New Roman"/>
                      <w:color w:val="auto"/>
                      <w:sz w:val="21"/>
                      <w:szCs w:val="21"/>
                      <w:highlight w:val="none"/>
                      <w:u w:val="single" w:color="auto"/>
                    </w:rPr>
                    <w:t>X</w:t>
                  </w:r>
                </w:p>
              </w:tc>
              <w:tc>
                <w:tcPr>
                  <w:tcW w:w="329" w:type="pct"/>
                  <w:shd w:val="clear" w:color="auto" w:fill="FFFFFF"/>
                  <w:noWrap w:val="0"/>
                  <w:vAlign w:val="center"/>
                </w:tcPr>
                <w:p w14:paraId="7FC44414">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auto"/>
                      <w:sz w:val="21"/>
                      <w:szCs w:val="21"/>
                      <w:highlight w:val="none"/>
                      <w:u w:val="single" w:color="auto"/>
                    </w:rPr>
                  </w:pPr>
                  <w:r>
                    <w:rPr>
                      <w:rFonts w:hint="default" w:ascii="Times New Roman" w:hAnsi="Times New Roman" w:eastAsia="宋体" w:cs="Times New Roman"/>
                      <w:color w:val="auto"/>
                      <w:sz w:val="21"/>
                      <w:szCs w:val="21"/>
                      <w:highlight w:val="none"/>
                      <w:u w:val="single" w:color="auto"/>
                    </w:rPr>
                    <w:t>Y</w:t>
                  </w:r>
                </w:p>
              </w:tc>
              <w:tc>
                <w:tcPr>
                  <w:tcW w:w="301" w:type="pct"/>
                  <w:shd w:val="clear" w:color="auto" w:fill="FFFFFF"/>
                  <w:noWrap w:val="0"/>
                  <w:vAlign w:val="center"/>
                </w:tcPr>
                <w:p w14:paraId="433D1FF2">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auto"/>
                      <w:sz w:val="21"/>
                      <w:szCs w:val="21"/>
                      <w:highlight w:val="none"/>
                      <w:u w:val="single" w:color="auto"/>
                    </w:rPr>
                  </w:pPr>
                  <w:r>
                    <w:rPr>
                      <w:rFonts w:hint="default" w:ascii="Times New Roman" w:hAnsi="Times New Roman" w:eastAsia="宋体" w:cs="Times New Roman"/>
                      <w:color w:val="auto"/>
                      <w:sz w:val="21"/>
                      <w:szCs w:val="21"/>
                      <w:highlight w:val="none"/>
                      <w:u w:val="single" w:color="auto"/>
                    </w:rPr>
                    <w:t>Z</w:t>
                  </w:r>
                </w:p>
              </w:tc>
              <w:tc>
                <w:tcPr>
                  <w:tcW w:w="772" w:type="pct"/>
                  <w:shd w:val="clear" w:color="auto" w:fill="FFFFFF"/>
                  <w:noWrap w:val="0"/>
                  <w:vAlign w:val="center"/>
                </w:tcPr>
                <w:p w14:paraId="201A112C">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auto"/>
                      <w:sz w:val="21"/>
                      <w:szCs w:val="21"/>
                      <w:highlight w:val="none"/>
                      <w:u w:val="single" w:color="auto"/>
                      <w:lang w:eastAsia="zh-CN"/>
                    </w:rPr>
                  </w:pPr>
                  <w:r>
                    <w:rPr>
                      <w:rFonts w:hint="default" w:ascii="Times New Roman" w:hAnsi="Times New Roman" w:eastAsia="宋体" w:cs="Times New Roman"/>
                      <w:color w:val="auto"/>
                      <w:sz w:val="21"/>
                      <w:szCs w:val="21"/>
                      <w:highlight w:val="none"/>
                      <w:u w:val="single" w:color="auto"/>
                    </w:rPr>
                    <w:t>声功率级/dB</w:t>
                  </w:r>
                  <w:r>
                    <w:rPr>
                      <w:rFonts w:hint="default" w:ascii="Times New Roman" w:hAnsi="Times New Roman" w:eastAsia="宋体" w:cs="Times New Roman"/>
                      <w:color w:val="auto"/>
                      <w:sz w:val="21"/>
                      <w:szCs w:val="21"/>
                      <w:highlight w:val="none"/>
                      <w:u w:val="single" w:color="auto"/>
                      <w:lang w:eastAsia="zh-CN"/>
                    </w:rPr>
                    <w:t>（</w:t>
                  </w:r>
                  <w:r>
                    <w:rPr>
                      <w:rFonts w:hint="default" w:ascii="Times New Roman" w:hAnsi="Times New Roman" w:eastAsia="宋体" w:cs="Times New Roman"/>
                      <w:color w:val="auto"/>
                      <w:sz w:val="21"/>
                      <w:szCs w:val="21"/>
                      <w:highlight w:val="none"/>
                      <w:u w:val="single" w:color="auto"/>
                    </w:rPr>
                    <w:t>A</w:t>
                  </w:r>
                  <w:r>
                    <w:rPr>
                      <w:rFonts w:hint="default" w:ascii="Times New Roman" w:hAnsi="Times New Roman" w:eastAsia="宋体" w:cs="Times New Roman"/>
                      <w:color w:val="auto"/>
                      <w:sz w:val="21"/>
                      <w:szCs w:val="21"/>
                      <w:highlight w:val="none"/>
                      <w:u w:val="single" w:color="auto"/>
                      <w:lang w:eastAsia="zh-CN"/>
                    </w:rPr>
                    <w:t>）</w:t>
                  </w:r>
                </w:p>
              </w:tc>
              <w:tc>
                <w:tcPr>
                  <w:tcW w:w="849" w:type="pct"/>
                  <w:vMerge w:val="continue"/>
                  <w:shd w:val="clear" w:color="auto" w:fill="FFFFFF"/>
                  <w:noWrap w:val="0"/>
                  <w:vAlign w:val="center"/>
                </w:tcPr>
                <w:p w14:paraId="47798206">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auto"/>
                      <w:sz w:val="21"/>
                      <w:szCs w:val="21"/>
                      <w:highlight w:val="none"/>
                      <w:u w:val="single" w:color="auto"/>
                    </w:rPr>
                  </w:pPr>
                </w:p>
              </w:tc>
              <w:tc>
                <w:tcPr>
                  <w:tcW w:w="614" w:type="pct"/>
                  <w:vMerge w:val="continue"/>
                  <w:shd w:val="clear" w:color="auto" w:fill="FFFFFF"/>
                  <w:noWrap w:val="0"/>
                  <w:vAlign w:val="center"/>
                </w:tcPr>
                <w:p w14:paraId="59C36BB1">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auto"/>
                      <w:sz w:val="21"/>
                      <w:szCs w:val="21"/>
                      <w:highlight w:val="none"/>
                      <w:u w:val="single" w:color="auto"/>
                    </w:rPr>
                  </w:pPr>
                </w:p>
              </w:tc>
              <w:tc>
                <w:tcPr>
                  <w:tcW w:w="603" w:type="pct"/>
                  <w:vMerge w:val="continue"/>
                  <w:shd w:val="clear" w:color="auto" w:fill="FFFFFF"/>
                  <w:noWrap w:val="0"/>
                  <w:vAlign w:val="center"/>
                </w:tcPr>
                <w:p w14:paraId="6C411352">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auto"/>
                      <w:sz w:val="21"/>
                      <w:szCs w:val="21"/>
                      <w:highlight w:val="none"/>
                      <w:u w:val="single" w:color="auto"/>
                    </w:rPr>
                  </w:pPr>
                </w:p>
              </w:tc>
            </w:tr>
            <w:tr w14:paraId="0FDCC8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jc w:val="center"/>
              </w:trPr>
              <w:tc>
                <w:tcPr>
                  <w:tcW w:w="264" w:type="pct"/>
                  <w:shd w:val="clear" w:color="auto" w:fill="FFFFFF"/>
                  <w:noWrap w:val="0"/>
                  <w:vAlign w:val="center"/>
                </w:tcPr>
                <w:p w14:paraId="7C1F39B4">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auto"/>
                      <w:sz w:val="21"/>
                      <w:szCs w:val="21"/>
                      <w:highlight w:val="none"/>
                      <w:u w:val="single" w:color="auto"/>
                    </w:rPr>
                  </w:pPr>
                  <w:r>
                    <w:rPr>
                      <w:rFonts w:hint="default" w:ascii="Times New Roman" w:hAnsi="Times New Roman" w:eastAsia="宋体" w:cs="Times New Roman"/>
                      <w:color w:val="auto"/>
                      <w:sz w:val="21"/>
                      <w:szCs w:val="21"/>
                      <w:highlight w:val="none"/>
                      <w:u w:val="single" w:color="auto"/>
                    </w:rPr>
                    <w:t>1</w:t>
                  </w:r>
                </w:p>
              </w:tc>
              <w:tc>
                <w:tcPr>
                  <w:tcW w:w="651" w:type="pct"/>
                  <w:shd w:val="clear" w:color="auto" w:fill="FFFFFF"/>
                  <w:noWrap w:val="0"/>
                  <w:vAlign w:val="center"/>
                </w:tcPr>
                <w:p w14:paraId="319BBFC1">
                  <w:pPr>
                    <w:keepNext w:val="0"/>
                    <w:keepLines w:val="0"/>
                    <w:suppressLineNumbers w:val="0"/>
                    <w:autoSpaceDE w:val="0"/>
                    <w:autoSpaceDN w:val="0"/>
                    <w:adjustRightInd w:val="0"/>
                    <w:spacing w:before="0" w:beforeAutospacing="0" w:after="0" w:afterAutospacing="0"/>
                    <w:ind w:left="0" w:right="0"/>
                    <w:jc w:val="center"/>
                    <w:rPr>
                      <w:rFonts w:hint="default" w:ascii="Times New Roman" w:hAnsi="Times New Roman" w:eastAsia="宋体" w:cs="Times New Roman"/>
                      <w:color w:val="auto"/>
                      <w:spacing w:val="0"/>
                      <w:kern w:val="2"/>
                      <w:sz w:val="21"/>
                      <w:szCs w:val="21"/>
                      <w:highlight w:val="none"/>
                      <w:u w:val="single" w:color="auto"/>
                      <w:lang w:val="en-US" w:eastAsia="zh-CN" w:bidi="ar-SA"/>
                    </w:rPr>
                  </w:pPr>
                  <w:r>
                    <w:rPr>
                      <w:rFonts w:hint="default" w:ascii="Times New Roman" w:hAnsi="Times New Roman" w:eastAsia="宋体" w:cs="Times New Roman"/>
                      <w:color w:val="auto"/>
                      <w:sz w:val="21"/>
                      <w:szCs w:val="21"/>
                      <w:highlight w:val="none"/>
                      <w:u w:val="single" w:color="auto"/>
                    </w:rPr>
                    <w:t>水泵</w:t>
                  </w:r>
                </w:p>
              </w:tc>
              <w:tc>
                <w:tcPr>
                  <w:tcW w:w="264" w:type="pct"/>
                  <w:shd w:val="clear" w:color="auto" w:fill="FFFFFF"/>
                  <w:noWrap w:val="0"/>
                  <w:vAlign w:val="center"/>
                </w:tcPr>
                <w:p w14:paraId="64F39E0D">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auto"/>
                      <w:sz w:val="21"/>
                      <w:szCs w:val="21"/>
                      <w:highlight w:val="none"/>
                      <w:u w:val="single" w:color="auto"/>
                      <w:lang w:val="en-US" w:eastAsia="zh-CN"/>
                    </w:rPr>
                  </w:pPr>
                  <w:r>
                    <w:rPr>
                      <w:rFonts w:hint="default" w:ascii="Times New Roman" w:hAnsi="Times New Roman" w:eastAsia="宋体" w:cs="Times New Roman"/>
                      <w:color w:val="auto"/>
                      <w:sz w:val="21"/>
                      <w:szCs w:val="21"/>
                      <w:highlight w:val="none"/>
                      <w:u w:val="single" w:color="auto"/>
                      <w:lang w:val="en-US" w:eastAsia="zh-CN"/>
                    </w:rPr>
                    <w:t>/</w:t>
                  </w:r>
                </w:p>
              </w:tc>
              <w:tc>
                <w:tcPr>
                  <w:tcW w:w="347" w:type="pct"/>
                  <w:shd w:val="clear" w:color="auto" w:fill="FFFFFF"/>
                  <w:noWrap w:val="0"/>
                  <w:vAlign w:val="center"/>
                </w:tcPr>
                <w:p w14:paraId="34AF4E13">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color w:val="auto"/>
                      <w:sz w:val="21"/>
                      <w:szCs w:val="21"/>
                      <w:highlight w:val="none"/>
                      <w:u w:val="single" w:color="auto"/>
                      <w:lang w:val="en-US" w:eastAsia="zh-CN"/>
                    </w:rPr>
                  </w:pPr>
                  <w:r>
                    <w:rPr>
                      <w:rFonts w:hint="eastAsia" w:ascii="Times New Roman" w:hAnsi="Times New Roman" w:eastAsia="宋体" w:cs="Times New Roman"/>
                      <w:color w:val="auto"/>
                      <w:sz w:val="21"/>
                      <w:szCs w:val="21"/>
                      <w:highlight w:val="none"/>
                      <w:u w:val="single" w:color="auto"/>
                      <w:lang w:val="en-US" w:eastAsia="zh-CN"/>
                    </w:rPr>
                    <w:t>25</w:t>
                  </w:r>
                </w:p>
              </w:tc>
              <w:tc>
                <w:tcPr>
                  <w:tcW w:w="329" w:type="pct"/>
                  <w:shd w:val="clear" w:color="auto" w:fill="FFFFFF"/>
                  <w:noWrap w:val="0"/>
                  <w:vAlign w:val="center"/>
                </w:tcPr>
                <w:p w14:paraId="617595C1">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color w:val="auto"/>
                      <w:sz w:val="21"/>
                      <w:szCs w:val="21"/>
                      <w:highlight w:val="none"/>
                      <w:u w:val="single" w:color="auto"/>
                      <w:lang w:val="en-US" w:eastAsia="zh-CN"/>
                    </w:rPr>
                  </w:pPr>
                  <w:r>
                    <w:rPr>
                      <w:rFonts w:hint="eastAsia" w:ascii="Times New Roman" w:hAnsi="Times New Roman" w:eastAsia="宋体" w:cs="Times New Roman"/>
                      <w:color w:val="auto"/>
                      <w:sz w:val="21"/>
                      <w:szCs w:val="21"/>
                      <w:highlight w:val="none"/>
                      <w:u w:val="single" w:color="auto"/>
                      <w:lang w:val="en-US" w:eastAsia="zh-CN"/>
                    </w:rPr>
                    <w:t>15</w:t>
                  </w:r>
                </w:p>
              </w:tc>
              <w:tc>
                <w:tcPr>
                  <w:tcW w:w="301" w:type="pct"/>
                  <w:shd w:val="clear" w:color="auto" w:fill="FFFFFF"/>
                  <w:noWrap w:val="0"/>
                  <w:vAlign w:val="center"/>
                </w:tcPr>
                <w:p w14:paraId="5139EBF6">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color w:val="auto"/>
                      <w:sz w:val="21"/>
                      <w:szCs w:val="21"/>
                      <w:highlight w:val="none"/>
                      <w:u w:val="single" w:color="auto"/>
                      <w:lang w:val="en-US" w:eastAsia="zh-CN"/>
                    </w:rPr>
                  </w:pPr>
                  <w:r>
                    <w:rPr>
                      <w:rFonts w:hint="default" w:ascii="Times New Roman" w:hAnsi="Times New Roman" w:eastAsia="宋体" w:cs="Times New Roman"/>
                      <w:i w:val="0"/>
                      <w:iCs w:val="0"/>
                      <w:color w:val="auto"/>
                      <w:sz w:val="21"/>
                      <w:szCs w:val="21"/>
                      <w:highlight w:val="none"/>
                      <w:u w:val="single" w:color="auto"/>
                      <w:lang w:val="en-US" w:eastAsia="zh-CN"/>
                    </w:rPr>
                    <w:t>0</w:t>
                  </w:r>
                </w:p>
              </w:tc>
              <w:tc>
                <w:tcPr>
                  <w:tcW w:w="772" w:type="pct"/>
                  <w:shd w:val="clear" w:color="auto" w:fill="FFFFFF"/>
                  <w:noWrap w:val="0"/>
                  <w:vAlign w:val="center"/>
                </w:tcPr>
                <w:p w14:paraId="375A28E6">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auto"/>
                      <w:sz w:val="21"/>
                      <w:szCs w:val="21"/>
                      <w:highlight w:val="none"/>
                      <w:u w:val="single" w:color="auto"/>
                      <w:lang w:val="en-US"/>
                    </w:rPr>
                  </w:pPr>
                  <w:r>
                    <w:rPr>
                      <w:rFonts w:hint="eastAsia" w:ascii="Times New Roman" w:hAnsi="Times New Roman" w:cs="Times New Roman"/>
                      <w:color w:val="auto"/>
                      <w:sz w:val="21"/>
                      <w:szCs w:val="21"/>
                      <w:highlight w:val="none"/>
                      <w:u w:val="single" w:color="auto"/>
                      <w:lang w:val="en-US" w:eastAsia="zh-CN"/>
                    </w:rPr>
                    <w:t>85</w:t>
                  </w:r>
                </w:p>
              </w:tc>
              <w:tc>
                <w:tcPr>
                  <w:tcW w:w="849" w:type="pct"/>
                  <w:shd w:val="clear" w:color="auto" w:fill="FFFFFF"/>
                  <w:noWrap w:val="0"/>
                  <w:vAlign w:val="center"/>
                </w:tcPr>
                <w:p w14:paraId="544BBF47">
                  <w:pPr>
                    <w:keepNext w:val="0"/>
                    <w:keepLines w:val="0"/>
                    <w:suppressLineNumbers w:val="0"/>
                    <w:spacing w:before="0" w:beforeAutospacing="0" w:after="0" w:afterAutospacing="0"/>
                    <w:ind w:left="0" w:right="0"/>
                    <w:jc w:val="center"/>
                    <w:rPr>
                      <w:rFonts w:hint="eastAsia" w:ascii="Times New Roman" w:hAnsi="Times New Roman" w:eastAsia="宋体" w:cs="Times New Roman"/>
                      <w:color w:val="auto"/>
                      <w:sz w:val="21"/>
                      <w:szCs w:val="21"/>
                      <w:highlight w:val="none"/>
                      <w:u w:val="single" w:color="auto"/>
                      <w:lang w:val="en-US" w:eastAsia="zh-CN"/>
                    </w:rPr>
                  </w:pPr>
                  <w:r>
                    <w:rPr>
                      <w:rFonts w:hint="default" w:ascii="Times New Roman" w:hAnsi="Times New Roman" w:eastAsia="宋体" w:cs="Times New Roman"/>
                      <w:color w:val="auto"/>
                      <w:spacing w:val="0"/>
                      <w:sz w:val="21"/>
                      <w:szCs w:val="21"/>
                      <w:highlight w:val="none"/>
                      <w:u w:val="single" w:color="auto"/>
                    </w:rPr>
                    <w:t>低噪声设备，</w:t>
                  </w:r>
                  <w:r>
                    <w:rPr>
                      <w:rFonts w:hint="eastAsia" w:ascii="Times New Roman" w:hAnsi="Times New Roman" w:eastAsia="宋体" w:cs="Times New Roman"/>
                      <w:color w:val="auto"/>
                      <w:spacing w:val="0"/>
                      <w:sz w:val="21"/>
                      <w:szCs w:val="21"/>
                      <w:highlight w:val="none"/>
                      <w:u w:val="single" w:color="auto"/>
                      <w:lang w:eastAsia="zh-CN"/>
                    </w:rPr>
                    <w:t>基础减震</w:t>
                  </w:r>
                </w:p>
              </w:tc>
              <w:tc>
                <w:tcPr>
                  <w:tcW w:w="614" w:type="pct"/>
                  <w:shd w:val="clear" w:color="auto" w:fill="FFFFFF"/>
                  <w:noWrap w:val="0"/>
                  <w:vAlign w:val="center"/>
                </w:tcPr>
                <w:p w14:paraId="1C6D3D17">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auto"/>
                      <w:spacing w:val="0"/>
                      <w:sz w:val="21"/>
                      <w:szCs w:val="21"/>
                      <w:highlight w:val="none"/>
                      <w:u w:val="single" w:color="auto"/>
                      <w:lang w:val="en-US" w:eastAsia="zh-CN"/>
                    </w:rPr>
                  </w:pPr>
                  <w:r>
                    <w:rPr>
                      <w:rFonts w:hint="eastAsia" w:ascii="Times New Roman" w:hAnsi="Times New Roman" w:cs="Times New Roman"/>
                      <w:color w:val="auto"/>
                      <w:spacing w:val="0"/>
                      <w:sz w:val="21"/>
                      <w:szCs w:val="21"/>
                      <w:highlight w:val="none"/>
                      <w:u w:val="single" w:color="auto"/>
                      <w:lang w:val="en-US" w:eastAsia="zh-CN"/>
                    </w:rPr>
                    <w:t>15</w:t>
                  </w:r>
                </w:p>
              </w:tc>
              <w:tc>
                <w:tcPr>
                  <w:tcW w:w="603" w:type="pct"/>
                  <w:shd w:val="clear" w:color="auto" w:fill="FFFFFF"/>
                  <w:noWrap w:val="0"/>
                  <w:vAlign w:val="center"/>
                </w:tcPr>
                <w:p w14:paraId="367C8C19">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auto"/>
                      <w:sz w:val="21"/>
                      <w:szCs w:val="21"/>
                      <w:highlight w:val="none"/>
                      <w:u w:val="single" w:color="auto"/>
                    </w:rPr>
                  </w:pPr>
                  <w:r>
                    <w:rPr>
                      <w:rFonts w:hint="default" w:ascii="Times New Roman" w:hAnsi="Times New Roman" w:eastAsia="宋体" w:cs="Times New Roman"/>
                      <w:color w:val="auto"/>
                      <w:sz w:val="21"/>
                      <w:szCs w:val="21"/>
                      <w:highlight w:val="none"/>
                      <w:u w:val="single" w:color="auto"/>
                      <w:lang w:val="en-US" w:eastAsia="zh-CN"/>
                    </w:rPr>
                    <w:t>全天</w:t>
                  </w:r>
                </w:p>
              </w:tc>
            </w:tr>
          </w:tbl>
          <w:p w14:paraId="193B63DF">
            <w:pPr>
              <w:spacing w:line="360" w:lineRule="auto"/>
              <w:ind w:firstLine="422" w:firstLineChars="200"/>
              <w:jc w:val="both"/>
              <w:rPr>
                <w:rFonts w:hint="default" w:ascii="Times New Roman" w:hAnsi="Times New Roman" w:eastAsia="宋体" w:cs="Times New Roman"/>
                <w:b/>
                <w:bCs w:val="0"/>
                <w:color w:val="auto"/>
                <w:spacing w:val="0"/>
                <w:kern w:val="0"/>
                <w:szCs w:val="21"/>
                <w:u w:val="single" w:color="auto"/>
                <w:lang w:val="en-US" w:eastAsia="zh-CN"/>
              </w:rPr>
            </w:pPr>
            <w:r>
              <w:rPr>
                <w:rFonts w:hint="default" w:ascii="Times New Roman" w:hAnsi="Times New Roman" w:eastAsia="宋体" w:cs="Times New Roman"/>
                <w:b/>
                <w:bCs w:val="0"/>
                <w:color w:val="auto"/>
                <w:spacing w:val="0"/>
                <w:kern w:val="0"/>
                <w:szCs w:val="21"/>
                <w:u w:val="single" w:color="auto"/>
                <w:lang w:val="en-US" w:eastAsia="zh-CN"/>
              </w:rPr>
              <w:t>（3）厂界噪声达标分析</w:t>
            </w:r>
          </w:p>
          <w:p w14:paraId="12FB6184">
            <w:pPr>
              <w:pStyle w:val="77"/>
              <w:bidi w:val="0"/>
              <w:rPr>
                <w:rFonts w:hint="default" w:ascii="Times New Roman" w:hAnsi="Times New Roman" w:cs="Times New Roman"/>
                <w:color w:val="auto"/>
                <w:u w:val="single" w:color="auto"/>
                <w:lang w:val="en-US" w:eastAsia="zh-CN"/>
              </w:rPr>
            </w:pPr>
            <w:r>
              <w:rPr>
                <w:rFonts w:hint="default" w:ascii="Times New Roman" w:hAnsi="Times New Roman" w:cs="Times New Roman"/>
                <w:color w:val="auto"/>
                <w:u w:val="single" w:color="auto"/>
              </w:rPr>
              <w:t>厂界噪声考虑</w:t>
            </w:r>
            <w:r>
              <w:rPr>
                <w:rFonts w:hint="default" w:ascii="Times New Roman" w:hAnsi="Times New Roman" w:cs="Times New Roman"/>
                <w:color w:val="auto"/>
                <w:u w:val="single" w:color="auto"/>
                <w:lang w:eastAsia="zh-CN"/>
              </w:rPr>
              <w:t>贡献值</w:t>
            </w:r>
            <w:r>
              <w:rPr>
                <w:rFonts w:hint="default" w:ascii="Times New Roman" w:hAnsi="Times New Roman" w:cs="Times New Roman"/>
                <w:color w:val="auto"/>
                <w:u w:val="single" w:color="auto"/>
              </w:rPr>
              <w:t>叠加</w:t>
            </w:r>
            <w:r>
              <w:rPr>
                <w:rFonts w:hint="default" w:ascii="Times New Roman" w:hAnsi="Times New Roman" w:cs="Times New Roman"/>
                <w:color w:val="auto"/>
                <w:u w:val="single" w:color="auto"/>
                <w:lang w:eastAsia="zh-CN"/>
              </w:rPr>
              <w:t>后</w:t>
            </w:r>
            <w:r>
              <w:rPr>
                <w:rFonts w:hint="default" w:ascii="Times New Roman" w:hAnsi="Times New Roman" w:cs="Times New Roman"/>
                <w:color w:val="auto"/>
                <w:u w:val="single" w:color="auto"/>
              </w:rPr>
              <w:t>噪声，预测结果见</w:t>
            </w:r>
            <w:r>
              <w:rPr>
                <w:rFonts w:hint="default" w:ascii="Times New Roman" w:hAnsi="Times New Roman" w:cs="Times New Roman"/>
                <w:color w:val="auto"/>
                <w:u w:val="single" w:color="auto"/>
                <w:lang w:val="en-US" w:eastAsia="zh-CN"/>
              </w:rPr>
              <w:t>下</w:t>
            </w:r>
            <w:r>
              <w:rPr>
                <w:rFonts w:hint="default" w:ascii="Times New Roman" w:hAnsi="Times New Roman" w:cs="Times New Roman"/>
                <w:color w:val="auto"/>
                <w:u w:val="single" w:color="auto"/>
              </w:rPr>
              <w:t>表。</w:t>
            </w:r>
          </w:p>
          <w:p w14:paraId="4C189F6A">
            <w:pPr>
              <w:pStyle w:val="28"/>
              <w:spacing w:before="0" w:beforeAutospacing="0" w:after="0" w:afterAutospacing="0"/>
              <w:ind w:firstLine="482"/>
              <w:jc w:val="center"/>
              <w:rPr>
                <w:rFonts w:hint="default" w:ascii="Times New Roman" w:hAnsi="Times New Roman" w:cs="Times New Roman"/>
                <w:b/>
                <w:color w:val="auto"/>
                <w:kern w:val="2"/>
                <w:sz w:val="21"/>
                <w:szCs w:val="21"/>
                <w:u w:val="single" w:color="auto"/>
                <w:lang w:val="en-US" w:eastAsia="zh-CN" w:bidi="ar"/>
              </w:rPr>
            </w:pPr>
            <w:r>
              <w:rPr>
                <w:rFonts w:hint="default" w:ascii="Times New Roman" w:hAnsi="Times New Roman" w:cs="Times New Roman"/>
                <w:b/>
                <w:color w:val="auto"/>
                <w:kern w:val="2"/>
                <w:sz w:val="21"/>
                <w:szCs w:val="21"/>
                <w:u w:val="single" w:color="auto"/>
                <w:lang w:val="en-US" w:eastAsia="zh-CN" w:bidi="ar"/>
              </w:rPr>
              <w:t>表4-1</w:t>
            </w:r>
            <w:r>
              <w:rPr>
                <w:rFonts w:hint="eastAsia" w:ascii="Times New Roman" w:hAnsi="Times New Roman" w:cs="Times New Roman"/>
                <w:b/>
                <w:color w:val="auto"/>
                <w:kern w:val="2"/>
                <w:sz w:val="21"/>
                <w:szCs w:val="21"/>
                <w:u w:val="single" w:color="auto"/>
                <w:lang w:val="en-US" w:eastAsia="zh-CN" w:bidi="ar"/>
              </w:rPr>
              <w:t>7</w:t>
            </w:r>
            <w:r>
              <w:rPr>
                <w:rFonts w:hint="default" w:ascii="Times New Roman" w:hAnsi="Times New Roman" w:cs="Times New Roman"/>
                <w:b/>
                <w:color w:val="auto"/>
                <w:kern w:val="2"/>
                <w:sz w:val="21"/>
                <w:szCs w:val="21"/>
                <w:u w:val="single" w:color="auto"/>
                <w:lang w:val="en-US" w:eastAsia="zh-CN" w:bidi="ar"/>
              </w:rPr>
              <w:t>厂界噪声预测结果一览表（单位：dB(A)）</w:t>
            </w:r>
          </w:p>
          <w:tbl>
            <w:tblPr>
              <w:tblStyle w:val="33"/>
              <w:tblW w:w="4998"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080"/>
              <w:gridCol w:w="994"/>
              <w:gridCol w:w="996"/>
              <w:gridCol w:w="996"/>
              <w:gridCol w:w="996"/>
              <w:gridCol w:w="1005"/>
            </w:tblGrid>
            <w:tr w14:paraId="3CF68E7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2525" w:type="pct"/>
                  <w:gridSpan w:val="2"/>
                  <w:noWrap w:val="0"/>
                  <w:vAlign w:val="center"/>
                </w:tcPr>
                <w:p w14:paraId="3627ED3C">
                  <w:pPr>
                    <w:pStyle w:val="28"/>
                    <w:keepNext w:val="0"/>
                    <w:keepLines w:val="0"/>
                    <w:suppressLineNumbers w:val="0"/>
                    <w:spacing w:before="0" w:beforeAutospacing="0" w:after="0" w:afterAutospacing="0"/>
                    <w:jc w:val="center"/>
                    <w:rPr>
                      <w:rFonts w:hint="default" w:ascii="Times New Roman" w:hAnsi="Times New Roman" w:cs="Times New Roman"/>
                      <w:b/>
                      <w:color w:val="auto"/>
                      <w:kern w:val="2"/>
                      <w:sz w:val="21"/>
                      <w:szCs w:val="21"/>
                      <w:u w:val="single" w:color="auto"/>
                      <w:vertAlign w:val="baseline"/>
                      <w:lang w:val="en-US" w:eastAsia="zh-CN" w:bidi="ar"/>
                    </w:rPr>
                  </w:pPr>
                  <w:r>
                    <w:rPr>
                      <w:rFonts w:hint="eastAsia" w:ascii="Times New Roman" w:hAnsi="Times New Roman" w:cs="Times New Roman"/>
                      <w:b/>
                      <w:color w:val="auto"/>
                      <w:kern w:val="2"/>
                      <w:sz w:val="21"/>
                      <w:szCs w:val="21"/>
                      <w:u w:val="single" w:color="auto"/>
                      <w:vertAlign w:val="baseline"/>
                      <w:lang w:val="en-US" w:eastAsia="zh-CN" w:bidi="ar"/>
                    </w:rPr>
                    <w:t>噪声源</w:t>
                  </w:r>
                </w:p>
              </w:tc>
              <w:tc>
                <w:tcPr>
                  <w:tcW w:w="617" w:type="pct"/>
                  <w:noWrap w:val="0"/>
                  <w:vAlign w:val="center"/>
                </w:tcPr>
                <w:p w14:paraId="7137BC8E">
                  <w:pPr>
                    <w:pStyle w:val="28"/>
                    <w:keepNext w:val="0"/>
                    <w:keepLines w:val="0"/>
                    <w:suppressLineNumbers w:val="0"/>
                    <w:spacing w:before="0" w:beforeAutospacing="0" w:after="0" w:afterAutospacing="0"/>
                    <w:jc w:val="center"/>
                    <w:rPr>
                      <w:rFonts w:hint="default" w:ascii="Times New Roman" w:hAnsi="Times New Roman" w:cs="Times New Roman"/>
                      <w:b/>
                      <w:color w:val="auto"/>
                      <w:kern w:val="2"/>
                      <w:sz w:val="21"/>
                      <w:szCs w:val="21"/>
                      <w:u w:val="single" w:color="auto"/>
                      <w:vertAlign w:val="baseline"/>
                      <w:lang w:val="en-US" w:eastAsia="zh-CN" w:bidi="ar"/>
                    </w:rPr>
                  </w:pPr>
                  <w:r>
                    <w:rPr>
                      <w:rFonts w:hint="eastAsia" w:ascii="Times New Roman" w:hAnsi="Times New Roman" w:cs="Times New Roman"/>
                      <w:b/>
                      <w:color w:val="auto"/>
                      <w:kern w:val="2"/>
                      <w:sz w:val="21"/>
                      <w:szCs w:val="21"/>
                      <w:u w:val="single" w:color="auto"/>
                      <w:vertAlign w:val="baseline"/>
                      <w:lang w:val="en-US" w:eastAsia="zh-CN" w:bidi="ar"/>
                    </w:rPr>
                    <w:t>厂界东</w:t>
                  </w:r>
                </w:p>
              </w:tc>
              <w:tc>
                <w:tcPr>
                  <w:tcW w:w="617" w:type="pct"/>
                  <w:noWrap w:val="0"/>
                  <w:vAlign w:val="center"/>
                </w:tcPr>
                <w:p w14:paraId="7A7E2418">
                  <w:pPr>
                    <w:pStyle w:val="28"/>
                    <w:keepNext w:val="0"/>
                    <w:keepLines w:val="0"/>
                    <w:suppressLineNumbers w:val="0"/>
                    <w:spacing w:before="0" w:beforeAutospacing="0" w:after="0" w:afterAutospacing="0"/>
                    <w:jc w:val="center"/>
                    <w:rPr>
                      <w:rFonts w:hint="default" w:ascii="Times New Roman" w:hAnsi="Times New Roman" w:cs="Times New Roman"/>
                      <w:b/>
                      <w:color w:val="auto"/>
                      <w:kern w:val="2"/>
                      <w:sz w:val="21"/>
                      <w:szCs w:val="21"/>
                      <w:u w:val="single" w:color="auto"/>
                      <w:vertAlign w:val="baseline"/>
                      <w:lang w:val="en-US" w:eastAsia="zh-CN" w:bidi="ar"/>
                    </w:rPr>
                  </w:pPr>
                  <w:r>
                    <w:rPr>
                      <w:rFonts w:hint="eastAsia" w:ascii="Times New Roman" w:hAnsi="Times New Roman" w:cs="Times New Roman"/>
                      <w:b/>
                      <w:color w:val="auto"/>
                      <w:kern w:val="2"/>
                      <w:sz w:val="21"/>
                      <w:szCs w:val="21"/>
                      <w:u w:val="single" w:color="auto"/>
                      <w:vertAlign w:val="baseline"/>
                      <w:lang w:val="en-US" w:eastAsia="zh-CN" w:bidi="ar"/>
                    </w:rPr>
                    <w:t>厂界南</w:t>
                  </w:r>
                </w:p>
              </w:tc>
              <w:tc>
                <w:tcPr>
                  <w:tcW w:w="617" w:type="pct"/>
                  <w:noWrap w:val="0"/>
                  <w:vAlign w:val="center"/>
                </w:tcPr>
                <w:p w14:paraId="14F0C0C8">
                  <w:pPr>
                    <w:pStyle w:val="28"/>
                    <w:keepNext w:val="0"/>
                    <w:keepLines w:val="0"/>
                    <w:suppressLineNumbers w:val="0"/>
                    <w:spacing w:before="0" w:beforeAutospacing="0" w:after="0" w:afterAutospacing="0"/>
                    <w:jc w:val="center"/>
                    <w:rPr>
                      <w:rFonts w:hint="default" w:ascii="Times New Roman" w:hAnsi="Times New Roman" w:cs="Times New Roman"/>
                      <w:b/>
                      <w:color w:val="auto"/>
                      <w:kern w:val="2"/>
                      <w:sz w:val="21"/>
                      <w:szCs w:val="21"/>
                      <w:u w:val="single" w:color="auto"/>
                      <w:vertAlign w:val="baseline"/>
                      <w:lang w:val="en-US" w:eastAsia="zh-CN" w:bidi="ar"/>
                    </w:rPr>
                  </w:pPr>
                  <w:r>
                    <w:rPr>
                      <w:rFonts w:hint="eastAsia" w:ascii="Times New Roman" w:hAnsi="Times New Roman" w:cs="Times New Roman"/>
                      <w:b/>
                      <w:color w:val="auto"/>
                      <w:kern w:val="2"/>
                      <w:sz w:val="21"/>
                      <w:szCs w:val="21"/>
                      <w:u w:val="single" w:color="auto"/>
                      <w:vertAlign w:val="baseline"/>
                      <w:lang w:val="en-US" w:eastAsia="zh-CN" w:bidi="ar"/>
                    </w:rPr>
                    <w:t>厂界西</w:t>
                  </w:r>
                </w:p>
              </w:tc>
              <w:tc>
                <w:tcPr>
                  <w:tcW w:w="622" w:type="pct"/>
                  <w:noWrap w:val="0"/>
                  <w:vAlign w:val="center"/>
                </w:tcPr>
                <w:p w14:paraId="19B204A2">
                  <w:pPr>
                    <w:pStyle w:val="28"/>
                    <w:keepNext w:val="0"/>
                    <w:keepLines w:val="0"/>
                    <w:suppressLineNumbers w:val="0"/>
                    <w:spacing w:before="0" w:beforeAutospacing="0" w:after="0" w:afterAutospacing="0"/>
                    <w:jc w:val="center"/>
                    <w:rPr>
                      <w:rFonts w:hint="default" w:ascii="Times New Roman" w:hAnsi="Times New Roman" w:cs="Times New Roman"/>
                      <w:b/>
                      <w:color w:val="auto"/>
                      <w:kern w:val="2"/>
                      <w:sz w:val="21"/>
                      <w:szCs w:val="21"/>
                      <w:u w:val="single" w:color="auto"/>
                      <w:vertAlign w:val="baseline"/>
                      <w:lang w:val="en-US" w:eastAsia="zh-CN" w:bidi="ar"/>
                    </w:rPr>
                  </w:pPr>
                  <w:r>
                    <w:rPr>
                      <w:rFonts w:hint="eastAsia" w:ascii="Times New Roman" w:hAnsi="Times New Roman" w:cs="Times New Roman"/>
                      <w:b/>
                      <w:color w:val="auto"/>
                      <w:kern w:val="2"/>
                      <w:sz w:val="21"/>
                      <w:szCs w:val="21"/>
                      <w:u w:val="single" w:color="auto"/>
                      <w:vertAlign w:val="baseline"/>
                      <w:lang w:val="en-US" w:eastAsia="zh-CN" w:bidi="ar"/>
                    </w:rPr>
                    <w:t>厂界北</w:t>
                  </w:r>
                </w:p>
              </w:tc>
            </w:tr>
            <w:tr w14:paraId="37C867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1909" w:type="pct"/>
                  <w:vMerge w:val="restart"/>
                  <w:noWrap w:val="0"/>
                  <w:vAlign w:val="center"/>
                </w:tcPr>
                <w:p w14:paraId="6EF2D56D">
                  <w:pPr>
                    <w:pStyle w:val="82"/>
                    <w:keepNext w:val="0"/>
                    <w:keepLines w:val="0"/>
                    <w:suppressLineNumbers w:val="0"/>
                    <w:spacing w:before="0" w:beforeAutospacing="0" w:after="0" w:afterAutospacing="0"/>
                    <w:ind w:left="0" w:right="0"/>
                    <w:jc w:val="center"/>
                    <w:rPr>
                      <w:rFonts w:hint="default" w:ascii="Times New Roman" w:hAnsi="Times New Roman" w:cs="Times New Roman"/>
                      <w:color w:val="auto"/>
                      <w:u w:val="single" w:color="auto"/>
                      <w:lang w:val="en-US" w:eastAsia="zh-CN"/>
                    </w:rPr>
                  </w:pPr>
                  <w:r>
                    <w:rPr>
                      <w:rFonts w:hint="default" w:ascii="Times New Roman" w:hAnsi="Times New Roman" w:cs="Times New Roman"/>
                      <w:color w:val="auto"/>
                      <w:u w:val="single" w:color="auto"/>
                      <w:lang w:val="en-US" w:eastAsia="zh-CN"/>
                    </w:rPr>
                    <w:t>水泵</w:t>
                  </w:r>
                </w:p>
              </w:tc>
              <w:tc>
                <w:tcPr>
                  <w:tcW w:w="616" w:type="pct"/>
                  <w:noWrap w:val="0"/>
                  <w:vAlign w:val="center"/>
                </w:tcPr>
                <w:p w14:paraId="7175826A">
                  <w:pPr>
                    <w:pStyle w:val="82"/>
                    <w:keepNext w:val="0"/>
                    <w:keepLines w:val="0"/>
                    <w:suppressLineNumbers w:val="0"/>
                    <w:spacing w:before="0" w:beforeAutospacing="0" w:after="0" w:afterAutospacing="0"/>
                    <w:ind w:left="0" w:right="0"/>
                    <w:jc w:val="center"/>
                    <w:rPr>
                      <w:rFonts w:hint="default" w:ascii="Times New Roman" w:hAnsi="Times New Roman" w:cs="Times New Roman"/>
                      <w:color w:val="auto"/>
                      <w:u w:val="single" w:color="auto"/>
                      <w:lang w:val="en-US" w:eastAsia="zh-CN"/>
                    </w:rPr>
                  </w:pPr>
                  <w:r>
                    <w:rPr>
                      <w:rFonts w:hint="eastAsia" w:ascii="Times New Roman" w:hAnsi="Times New Roman" w:cs="Times New Roman"/>
                      <w:color w:val="auto"/>
                      <w:u w:val="single" w:color="auto"/>
                      <w:lang w:val="en-US" w:eastAsia="zh-CN"/>
                    </w:rPr>
                    <w:t>距离</w:t>
                  </w:r>
                </w:p>
              </w:tc>
              <w:tc>
                <w:tcPr>
                  <w:tcW w:w="617" w:type="pct"/>
                  <w:noWrap w:val="0"/>
                  <w:vAlign w:val="center"/>
                </w:tcPr>
                <w:p w14:paraId="74B42982">
                  <w:pPr>
                    <w:pStyle w:val="82"/>
                    <w:keepNext w:val="0"/>
                    <w:keepLines w:val="0"/>
                    <w:suppressLineNumbers w:val="0"/>
                    <w:spacing w:before="0" w:beforeAutospacing="0" w:after="0" w:afterAutospacing="0"/>
                    <w:ind w:left="0" w:right="0"/>
                    <w:jc w:val="center"/>
                    <w:rPr>
                      <w:rFonts w:hint="default" w:ascii="Times New Roman" w:hAnsi="Times New Roman" w:cs="Times New Roman"/>
                      <w:color w:val="auto"/>
                      <w:u w:val="single" w:color="auto"/>
                      <w:lang w:val="en-US" w:eastAsia="zh-CN"/>
                    </w:rPr>
                  </w:pPr>
                  <w:r>
                    <w:rPr>
                      <w:rFonts w:hint="eastAsia" w:ascii="Times New Roman" w:hAnsi="Times New Roman" w:cs="Times New Roman"/>
                      <w:color w:val="auto"/>
                      <w:u w:val="single" w:color="auto"/>
                      <w:lang w:val="en-US" w:eastAsia="zh-CN"/>
                    </w:rPr>
                    <w:t>40</w:t>
                  </w:r>
                </w:p>
              </w:tc>
              <w:tc>
                <w:tcPr>
                  <w:tcW w:w="617" w:type="pct"/>
                  <w:noWrap w:val="0"/>
                  <w:vAlign w:val="center"/>
                </w:tcPr>
                <w:p w14:paraId="6CB240E1">
                  <w:pPr>
                    <w:pStyle w:val="82"/>
                    <w:keepNext w:val="0"/>
                    <w:keepLines w:val="0"/>
                    <w:suppressLineNumbers w:val="0"/>
                    <w:spacing w:before="0" w:beforeAutospacing="0" w:after="0" w:afterAutospacing="0"/>
                    <w:ind w:left="0" w:right="0"/>
                    <w:jc w:val="center"/>
                    <w:rPr>
                      <w:rFonts w:hint="default" w:ascii="Times New Roman" w:hAnsi="Times New Roman" w:cs="Times New Roman"/>
                      <w:color w:val="auto"/>
                      <w:u w:val="single" w:color="auto"/>
                      <w:lang w:val="en-US" w:eastAsia="zh-CN"/>
                    </w:rPr>
                  </w:pPr>
                  <w:r>
                    <w:rPr>
                      <w:rFonts w:hint="eastAsia" w:ascii="Times New Roman" w:hAnsi="Times New Roman" w:cs="Times New Roman"/>
                      <w:color w:val="auto"/>
                      <w:u w:val="single" w:color="auto"/>
                      <w:lang w:val="en-US" w:eastAsia="zh-CN"/>
                    </w:rPr>
                    <w:t>100</w:t>
                  </w:r>
                </w:p>
              </w:tc>
              <w:tc>
                <w:tcPr>
                  <w:tcW w:w="617" w:type="pct"/>
                  <w:noWrap w:val="0"/>
                  <w:vAlign w:val="center"/>
                </w:tcPr>
                <w:p w14:paraId="564BAB0E">
                  <w:pPr>
                    <w:pStyle w:val="82"/>
                    <w:keepNext w:val="0"/>
                    <w:keepLines w:val="0"/>
                    <w:suppressLineNumbers w:val="0"/>
                    <w:spacing w:before="0" w:beforeAutospacing="0" w:after="0" w:afterAutospacing="0"/>
                    <w:ind w:left="0" w:right="0"/>
                    <w:jc w:val="center"/>
                    <w:rPr>
                      <w:rFonts w:hint="default" w:ascii="Times New Roman" w:hAnsi="Times New Roman" w:cs="Times New Roman"/>
                      <w:color w:val="auto"/>
                      <w:u w:val="single" w:color="auto"/>
                      <w:lang w:val="en-US" w:eastAsia="zh-CN"/>
                    </w:rPr>
                  </w:pPr>
                  <w:r>
                    <w:rPr>
                      <w:rFonts w:hint="eastAsia" w:ascii="Times New Roman" w:hAnsi="Times New Roman" w:cs="Times New Roman"/>
                      <w:color w:val="auto"/>
                      <w:u w:val="single" w:color="auto"/>
                      <w:lang w:val="en-US" w:eastAsia="zh-CN"/>
                    </w:rPr>
                    <w:t>85</w:t>
                  </w:r>
                </w:p>
              </w:tc>
              <w:tc>
                <w:tcPr>
                  <w:tcW w:w="622" w:type="pct"/>
                  <w:noWrap w:val="0"/>
                  <w:vAlign w:val="center"/>
                </w:tcPr>
                <w:p w14:paraId="22266458">
                  <w:pPr>
                    <w:pStyle w:val="82"/>
                    <w:keepNext w:val="0"/>
                    <w:keepLines w:val="0"/>
                    <w:suppressLineNumbers w:val="0"/>
                    <w:spacing w:before="0" w:beforeAutospacing="0" w:after="0" w:afterAutospacing="0"/>
                    <w:ind w:left="0" w:right="0"/>
                    <w:jc w:val="center"/>
                    <w:rPr>
                      <w:rFonts w:hint="default" w:ascii="Times New Roman" w:hAnsi="Times New Roman" w:cs="Times New Roman"/>
                      <w:color w:val="auto"/>
                      <w:u w:val="single" w:color="auto"/>
                      <w:lang w:val="en-US" w:eastAsia="zh-CN"/>
                    </w:rPr>
                  </w:pPr>
                  <w:r>
                    <w:rPr>
                      <w:rFonts w:hint="eastAsia" w:ascii="Times New Roman" w:hAnsi="Times New Roman" w:cs="Times New Roman"/>
                      <w:color w:val="auto"/>
                      <w:u w:val="single" w:color="auto"/>
                      <w:lang w:val="en-US" w:eastAsia="zh-CN"/>
                    </w:rPr>
                    <w:t>45</w:t>
                  </w:r>
                </w:p>
              </w:tc>
            </w:tr>
            <w:tr w14:paraId="0F6F76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1909" w:type="pct"/>
                  <w:vMerge w:val="continue"/>
                  <w:noWrap w:val="0"/>
                  <w:vAlign w:val="center"/>
                </w:tcPr>
                <w:p w14:paraId="6F8AE483">
                  <w:pPr>
                    <w:pStyle w:val="82"/>
                    <w:keepNext w:val="0"/>
                    <w:keepLines w:val="0"/>
                    <w:suppressLineNumbers w:val="0"/>
                    <w:spacing w:before="0" w:beforeAutospacing="0" w:after="0" w:afterAutospacing="0"/>
                    <w:ind w:left="0" w:right="0"/>
                    <w:jc w:val="center"/>
                    <w:rPr>
                      <w:rFonts w:hint="default" w:ascii="Times New Roman" w:hAnsi="Times New Roman" w:cs="Times New Roman"/>
                      <w:color w:val="auto"/>
                      <w:u w:val="single" w:color="auto"/>
                      <w:lang w:val="en-US" w:eastAsia="zh-CN"/>
                    </w:rPr>
                  </w:pPr>
                </w:p>
              </w:tc>
              <w:tc>
                <w:tcPr>
                  <w:tcW w:w="616" w:type="pct"/>
                  <w:noWrap w:val="0"/>
                  <w:vAlign w:val="center"/>
                </w:tcPr>
                <w:p w14:paraId="5DCCBC73">
                  <w:pPr>
                    <w:pStyle w:val="82"/>
                    <w:keepNext w:val="0"/>
                    <w:keepLines w:val="0"/>
                    <w:suppressLineNumbers w:val="0"/>
                    <w:spacing w:before="0" w:beforeAutospacing="0" w:after="0" w:afterAutospacing="0"/>
                    <w:ind w:left="0" w:right="0"/>
                    <w:jc w:val="center"/>
                    <w:rPr>
                      <w:rFonts w:hint="default" w:ascii="Times New Roman" w:hAnsi="Times New Roman" w:cs="Times New Roman"/>
                      <w:color w:val="auto"/>
                      <w:u w:val="single" w:color="auto"/>
                      <w:lang w:val="en-US" w:eastAsia="zh-CN"/>
                    </w:rPr>
                  </w:pPr>
                  <w:r>
                    <w:rPr>
                      <w:rFonts w:hint="eastAsia" w:ascii="Times New Roman" w:hAnsi="Times New Roman" w:cs="Times New Roman"/>
                      <w:color w:val="auto"/>
                      <w:u w:val="single" w:color="auto"/>
                      <w:lang w:val="en-US" w:eastAsia="zh-CN"/>
                    </w:rPr>
                    <w:t>预测值</w:t>
                  </w:r>
                </w:p>
              </w:tc>
              <w:tc>
                <w:tcPr>
                  <w:tcW w:w="617" w:type="pct"/>
                  <w:noWrap w:val="0"/>
                  <w:vAlign w:val="center"/>
                </w:tcPr>
                <w:p w14:paraId="39870E0E">
                  <w:pPr>
                    <w:pStyle w:val="82"/>
                    <w:keepNext w:val="0"/>
                    <w:keepLines w:val="0"/>
                    <w:suppressLineNumbers w:val="0"/>
                    <w:spacing w:before="0" w:beforeAutospacing="0" w:after="0" w:afterAutospacing="0"/>
                    <w:ind w:left="0" w:right="0"/>
                    <w:jc w:val="center"/>
                    <w:rPr>
                      <w:rFonts w:hint="default" w:ascii="Times New Roman" w:hAnsi="Times New Roman" w:cs="Times New Roman"/>
                      <w:color w:val="auto"/>
                      <w:u w:val="single" w:color="auto"/>
                      <w:lang w:val="en-US" w:eastAsia="zh-CN"/>
                    </w:rPr>
                  </w:pPr>
                  <w:r>
                    <w:rPr>
                      <w:rFonts w:hint="eastAsia" w:ascii="Times New Roman" w:hAnsi="Times New Roman" w:cs="Times New Roman"/>
                      <w:color w:val="auto"/>
                      <w:u w:val="single" w:color="auto"/>
                      <w:lang w:val="en-US" w:eastAsia="zh-CN"/>
                    </w:rPr>
                    <w:t>52.95</w:t>
                  </w:r>
                </w:p>
              </w:tc>
              <w:tc>
                <w:tcPr>
                  <w:tcW w:w="617" w:type="pct"/>
                  <w:noWrap w:val="0"/>
                  <w:vAlign w:val="center"/>
                </w:tcPr>
                <w:p w14:paraId="4610F540">
                  <w:pPr>
                    <w:pStyle w:val="82"/>
                    <w:keepNext w:val="0"/>
                    <w:keepLines w:val="0"/>
                    <w:suppressLineNumbers w:val="0"/>
                    <w:spacing w:before="0" w:beforeAutospacing="0" w:after="0" w:afterAutospacing="0"/>
                    <w:ind w:left="0" w:right="0"/>
                    <w:jc w:val="center"/>
                    <w:rPr>
                      <w:rFonts w:hint="default" w:ascii="Times New Roman" w:hAnsi="Times New Roman" w:cs="Times New Roman"/>
                      <w:color w:val="auto"/>
                      <w:u w:val="single" w:color="auto"/>
                      <w:lang w:val="en-US" w:eastAsia="zh-CN"/>
                    </w:rPr>
                  </w:pPr>
                  <w:r>
                    <w:rPr>
                      <w:rFonts w:hint="eastAsia" w:ascii="Times New Roman" w:hAnsi="Times New Roman" w:cs="Times New Roman"/>
                      <w:color w:val="auto"/>
                      <w:u w:val="single" w:color="auto"/>
                      <w:lang w:val="en-US" w:eastAsia="zh-CN"/>
                    </w:rPr>
                    <w:t>45</w:t>
                  </w:r>
                </w:p>
              </w:tc>
              <w:tc>
                <w:tcPr>
                  <w:tcW w:w="617" w:type="pct"/>
                  <w:noWrap w:val="0"/>
                  <w:vAlign w:val="center"/>
                </w:tcPr>
                <w:p w14:paraId="72896A06">
                  <w:pPr>
                    <w:pStyle w:val="82"/>
                    <w:keepNext w:val="0"/>
                    <w:keepLines w:val="0"/>
                    <w:suppressLineNumbers w:val="0"/>
                    <w:spacing w:before="0" w:beforeAutospacing="0" w:after="0" w:afterAutospacing="0"/>
                    <w:ind w:left="0" w:right="0"/>
                    <w:jc w:val="center"/>
                    <w:rPr>
                      <w:rFonts w:hint="default" w:ascii="Times New Roman" w:hAnsi="Times New Roman" w:cs="Times New Roman"/>
                      <w:color w:val="auto"/>
                      <w:u w:val="single" w:color="auto"/>
                      <w:lang w:val="en-US" w:eastAsia="zh-CN"/>
                    </w:rPr>
                  </w:pPr>
                  <w:r>
                    <w:rPr>
                      <w:rFonts w:hint="eastAsia" w:ascii="Times New Roman" w:hAnsi="Times New Roman" w:cs="Times New Roman"/>
                      <w:color w:val="auto"/>
                      <w:u w:val="single" w:color="auto"/>
                      <w:lang w:val="en-US" w:eastAsia="zh-CN"/>
                    </w:rPr>
                    <w:t>46.41</w:t>
                  </w:r>
                </w:p>
              </w:tc>
              <w:tc>
                <w:tcPr>
                  <w:tcW w:w="622" w:type="pct"/>
                  <w:noWrap w:val="0"/>
                  <w:vAlign w:val="center"/>
                </w:tcPr>
                <w:p w14:paraId="60757EB7">
                  <w:pPr>
                    <w:pStyle w:val="82"/>
                    <w:keepNext w:val="0"/>
                    <w:keepLines w:val="0"/>
                    <w:suppressLineNumbers w:val="0"/>
                    <w:spacing w:before="0" w:beforeAutospacing="0" w:after="0" w:afterAutospacing="0"/>
                    <w:ind w:left="0" w:right="0"/>
                    <w:jc w:val="center"/>
                    <w:rPr>
                      <w:rFonts w:hint="default" w:ascii="Times New Roman" w:hAnsi="Times New Roman" w:cs="Times New Roman"/>
                      <w:color w:val="auto"/>
                      <w:u w:val="single" w:color="auto"/>
                      <w:lang w:val="en-US" w:eastAsia="zh-CN"/>
                    </w:rPr>
                  </w:pPr>
                  <w:r>
                    <w:rPr>
                      <w:rFonts w:hint="eastAsia" w:ascii="Times New Roman" w:hAnsi="Times New Roman" w:cs="Times New Roman"/>
                      <w:color w:val="auto"/>
                      <w:u w:val="single" w:color="auto"/>
                      <w:lang w:val="en-US" w:eastAsia="zh-CN"/>
                    </w:rPr>
                    <w:t>51.93</w:t>
                  </w:r>
                </w:p>
              </w:tc>
            </w:tr>
            <w:tr w14:paraId="46CFE0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1909" w:type="pct"/>
                  <w:noWrap w:val="0"/>
                  <w:vAlign w:val="center"/>
                </w:tcPr>
                <w:p w14:paraId="78F2805B">
                  <w:pPr>
                    <w:pStyle w:val="82"/>
                    <w:keepNext w:val="0"/>
                    <w:keepLines w:val="0"/>
                    <w:suppressLineNumbers w:val="0"/>
                    <w:spacing w:before="0" w:beforeAutospacing="0" w:after="0" w:afterAutospacing="0"/>
                    <w:ind w:left="0" w:right="0"/>
                    <w:jc w:val="center"/>
                    <w:rPr>
                      <w:rFonts w:hint="default" w:ascii="Times New Roman" w:hAnsi="Times New Roman" w:cs="Times New Roman"/>
                      <w:color w:val="auto"/>
                      <w:u w:val="single" w:color="auto"/>
                      <w:lang w:val="en-US" w:eastAsia="zh-CN"/>
                    </w:rPr>
                  </w:pPr>
                  <w:r>
                    <w:rPr>
                      <w:rFonts w:hint="eastAsia" w:ascii="Times New Roman" w:hAnsi="Times New Roman" w:cs="Times New Roman"/>
                      <w:color w:val="auto"/>
                      <w:u w:val="single" w:color="auto"/>
                      <w:lang w:val="en-US" w:eastAsia="zh-CN"/>
                    </w:rPr>
                    <w:t>生产车间</w:t>
                  </w:r>
                  <w:r>
                    <w:rPr>
                      <w:rFonts w:hint="default" w:ascii="Times New Roman" w:hAnsi="Times New Roman" w:cs="Times New Roman"/>
                      <w:b/>
                      <w:bCs w:val="0"/>
                      <w:color w:val="auto"/>
                      <w:u w:val="single" w:color="auto"/>
                      <w:lang w:val="en-US" w:eastAsia="zh-CN"/>
                    </w:rPr>
                    <w:t xml:space="preserve"> </w:t>
                  </w:r>
                </w:p>
              </w:tc>
              <w:tc>
                <w:tcPr>
                  <w:tcW w:w="616" w:type="pct"/>
                  <w:noWrap w:val="0"/>
                  <w:vAlign w:val="center"/>
                </w:tcPr>
                <w:p w14:paraId="24075CF2">
                  <w:pPr>
                    <w:pStyle w:val="82"/>
                    <w:keepNext w:val="0"/>
                    <w:keepLines w:val="0"/>
                    <w:suppressLineNumbers w:val="0"/>
                    <w:spacing w:before="0" w:beforeAutospacing="0" w:after="0" w:afterAutospacing="0"/>
                    <w:ind w:left="0" w:right="0"/>
                    <w:jc w:val="center"/>
                    <w:rPr>
                      <w:rFonts w:hint="eastAsia" w:ascii="Times New Roman" w:hAnsi="Times New Roman" w:cs="Times New Roman"/>
                      <w:color w:val="auto"/>
                      <w:u w:val="single" w:color="auto"/>
                      <w:lang w:val="en-US" w:eastAsia="zh-CN"/>
                    </w:rPr>
                  </w:pPr>
                  <w:r>
                    <w:rPr>
                      <w:rFonts w:hint="eastAsia" w:ascii="Times New Roman" w:hAnsi="Times New Roman" w:cs="Times New Roman"/>
                      <w:color w:val="auto"/>
                      <w:u w:val="single" w:color="auto"/>
                      <w:lang w:val="en-US" w:eastAsia="zh-CN"/>
                    </w:rPr>
                    <w:t>预测值</w:t>
                  </w:r>
                </w:p>
              </w:tc>
              <w:tc>
                <w:tcPr>
                  <w:tcW w:w="617" w:type="pct"/>
                  <w:noWrap w:val="0"/>
                  <w:vAlign w:val="center"/>
                </w:tcPr>
                <w:p w14:paraId="126794FE">
                  <w:pPr>
                    <w:pStyle w:val="82"/>
                    <w:keepNext w:val="0"/>
                    <w:keepLines w:val="0"/>
                    <w:suppressLineNumbers w:val="0"/>
                    <w:spacing w:before="0" w:beforeAutospacing="0" w:after="0" w:afterAutospacing="0"/>
                    <w:ind w:left="0" w:right="0"/>
                    <w:jc w:val="center"/>
                    <w:rPr>
                      <w:rFonts w:hint="default" w:ascii="Times New Roman" w:hAnsi="Times New Roman" w:cs="Times New Roman"/>
                      <w:color w:val="auto"/>
                      <w:u w:val="single" w:color="auto"/>
                      <w:lang w:val="en-US" w:eastAsia="zh-CN"/>
                    </w:rPr>
                  </w:pPr>
                  <w:r>
                    <w:rPr>
                      <w:rFonts w:hint="eastAsia" w:cs="Times New Roman"/>
                      <w:color w:val="auto"/>
                      <w:u w:val="single" w:color="auto"/>
                      <w:lang w:val="en-US" w:eastAsia="zh-CN"/>
                    </w:rPr>
                    <w:t>48.54</w:t>
                  </w:r>
                </w:p>
              </w:tc>
              <w:tc>
                <w:tcPr>
                  <w:tcW w:w="617" w:type="pct"/>
                  <w:noWrap w:val="0"/>
                  <w:vAlign w:val="center"/>
                </w:tcPr>
                <w:p w14:paraId="6924D8C1">
                  <w:pPr>
                    <w:pStyle w:val="82"/>
                    <w:keepNext w:val="0"/>
                    <w:keepLines w:val="0"/>
                    <w:suppressLineNumbers w:val="0"/>
                    <w:spacing w:before="0" w:beforeAutospacing="0" w:after="0" w:afterAutospacing="0"/>
                    <w:ind w:left="0" w:right="0"/>
                    <w:jc w:val="center"/>
                    <w:rPr>
                      <w:rFonts w:hint="default" w:ascii="Times New Roman" w:hAnsi="Times New Roman" w:cs="Times New Roman"/>
                      <w:color w:val="auto"/>
                      <w:u w:val="single" w:color="auto"/>
                      <w:lang w:val="en-US" w:eastAsia="zh-CN"/>
                    </w:rPr>
                  </w:pPr>
                  <w:r>
                    <w:rPr>
                      <w:rFonts w:hint="eastAsia" w:cs="Times New Roman"/>
                      <w:color w:val="auto"/>
                      <w:u w:val="single" w:color="auto"/>
                      <w:lang w:val="en-US" w:eastAsia="zh-CN"/>
                    </w:rPr>
                    <w:t>49.41</w:t>
                  </w:r>
                </w:p>
              </w:tc>
              <w:tc>
                <w:tcPr>
                  <w:tcW w:w="617" w:type="pct"/>
                  <w:noWrap w:val="0"/>
                  <w:vAlign w:val="center"/>
                </w:tcPr>
                <w:p w14:paraId="393D60F9">
                  <w:pPr>
                    <w:pStyle w:val="82"/>
                    <w:keepNext w:val="0"/>
                    <w:keepLines w:val="0"/>
                    <w:suppressLineNumbers w:val="0"/>
                    <w:spacing w:before="0" w:beforeAutospacing="0" w:after="0" w:afterAutospacing="0"/>
                    <w:ind w:left="0" w:right="0"/>
                    <w:jc w:val="center"/>
                    <w:rPr>
                      <w:rFonts w:hint="default" w:ascii="Times New Roman" w:hAnsi="Times New Roman" w:cs="Times New Roman"/>
                      <w:color w:val="auto"/>
                      <w:u w:val="single" w:color="auto"/>
                      <w:lang w:val="en-US" w:eastAsia="zh-CN"/>
                    </w:rPr>
                  </w:pPr>
                  <w:r>
                    <w:rPr>
                      <w:rFonts w:hint="eastAsia" w:cs="Times New Roman"/>
                      <w:color w:val="auto"/>
                      <w:u w:val="single" w:color="auto"/>
                      <w:lang w:val="en-US" w:eastAsia="zh-CN"/>
                    </w:rPr>
                    <w:t>48.53</w:t>
                  </w:r>
                </w:p>
              </w:tc>
              <w:tc>
                <w:tcPr>
                  <w:tcW w:w="622" w:type="pct"/>
                  <w:noWrap w:val="0"/>
                  <w:vAlign w:val="center"/>
                </w:tcPr>
                <w:p w14:paraId="6EF4BB8F">
                  <w:pPr>
                    <w:pStyle w:val="82"/>
                    <w:keepNext w:val="0"/>
                    <w:keepLines w:val="0"/>
                    <w:suppressLineNumbers w:val="0"/>
                    <w:spacing w:before="0" w:beforeAutospacing="0" w:after="0" w:afterAutospacing="0"/>
                    <w:ind w:left="0" w:right="0"/>
                    <w:jc w:val="center"/>
                    <w:rPr>
                      <w:rFonts w:hint="default" w:ascii="Times New Roman" w:hAnsi="Times New Roman" w:cs="Times New Roman"/>
                      <w:color w:val="auto"/>
                      <w:u w:val="single" w:color="auto"/>
                      <w:lang w:val="en-US" w:eastAsia="zh-CN"/>
                    </w:rPr>
                  </w:pPr>
                  <w:r>
                    <w:rPr>
                      <w:rFonts w:hint="eastAsia" w:cs="Times New Roman"/>
                      <w:color w:val="auto"/>
                      <w:u w:val="single" w:color="auto"/>
                      <w:lang w:val="en-US" w:eastAsia="zh-CN"/>
                    </w:rPr>
                    <w:t>48.99</w:t>
                  </w:r>
                </w:p>
              </w:tc>
            </w:tr>
            <w:tr w14:paraId="3D7525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2525" w:type="pct"/>
                  <w:gridSpan w:val="2"/>
                  <w:noWrap w:val="0"/>
                  <w:vAlign w:val="center"/>
                </w:tcPr>
                <w:p w14:paraId="31084AEF">
                  <w:pPr>
                    <w:pStyle w:val="82"/>
                    <w:keepNext w:val="0"/>
                    <w:keepLines w:val="0"/>
                    <w:suppressLineNumbers w:val="0"/>
                    <w:spacing w:before="0" w:beforeAutospacing="0" w:after="0" w:afterAutospacing="0"/>
                    <w:ind w:left="0" w:right="0"/>
                    <w:jc w:val="center"/>
                    <w:rPr>
                      <w:rFonts w:hint="eastAsia" w:ascii="Times New Roman" w:hAnsi="Times New Roman" w:cs="Times New Roman"/>
                      <w:b w:val="0"/>
                      <w:bCs/>
                      <w:color w:val="auto"/>
                      <w:u w:val="single" w:color="auto"/>
                      <w:lang w:val="en-US" w:eastAsia="zh-CN"/>
                    </w:rPr>
                  </w:pPr>
                  <w:r>
                    <w:rPr>
                      <w:rFonts w:hint="eastAsia" w:ascii="Times New Roman" w:hAnsi="Times New Roman" w:cs="Times New Roman"/>
                      <w:b w:val="0"/>
                      <w:bCs/>
                      <w:color w:val="auto"/>
                      <w:u w:val="single" w:color="auto"/>
                      <w:lang w:val="en-US" w:eastAsia="zh-CN"/>
                    </w:rPr>
                    <w:t>背景值</w:t>
                  </w:r>
                </w:p>
              </w:tc>
              <w:tc>
                <w:tcPr>
                  <w:tcW w:w="617" w:type="pct"/>
                  <w:noWrap w:val="0"/>
                  <w:vAlign w:val="center"/>
                </w:tcPr>
                <w:p w14:paraId="55EEB72D">
                  <w:pPr>
                    <w:pStyle w:val="82"/>
                    <w:keepNext w:val="0"/>
                    <w:keepLines w:val="0"/>
                    <w:suppressLineNumbers w:val="0"/>
                    <w:spacing w:before="0" w:beforeAutospacing="0" w:after="0" w:afterAutospacing="0"/>
                    <w:ind w:left="0" w:right="0"/>
                    <w:jc w:val="center"/>
                    <w:rPr>
                      <w:rFonts w:hint="default" w:ascii="Times New Roman" w:hAnsi="Times New Roman" w:cs="Times New Roman"/>
                      <w:color w:val="auto"/>
                      <w:u w:val="single" w:color="auto"/>
                      <w:lang w:val="en-US" w:eastAsia="zh-CN"/>
                    </w:rPr>
                  </w:pPr>
                  <w:r>
                    <w:rPr>
                      <w:rFonts w:hint="eastAsia" w:ascii="Times New Roman" w:hAnsi="Times New Roman" w:cs="Times New Roman"/>
                      <w:color w:val="auto"/>
                      <w:u w:val="single" w:color="auto"/>
                      <w:lang w:val="en-US" w:eastAsia="zh-CN"/>
                    </w:rPr>
                    <w:t>55</w:t>
                  </w:r>
                </w:p>
              </w:tc>
              <w:tc>
                <w:tcPr>
                  <w:tcW w:w="617" w:type="pct"/>
                  <w:noWrap w:val="0"/>
                  <w:vAlign w:val="center"/>
                </w:tcPr>
                <w:p w14:paraId="43218B36">
                  <w:pPr>
                    <w:pStyle w:val="82"/>
                    <w:keepNext w:val="0"/>
                    <w:keepLines w:val="0"/>
                    <w:suppressLineNumbers w:val="0"/>
                    <w:spacing w:before="0" w:beforeAutospacing="0" w:after="0" w:afterAutospacing="0"/>
                    <w:ind w:left="0" w:right="0"/>
                    <w:jc w:val="center"/>
                    <w:rPr>
                      <w:rFonts w:hint="default" w:ascii="Times New Roman" w:hAnsi="Times New Roman" w:cs="Times New Roman"/>
                      <w:color w:val="auto"/>
                      <w:u w:val="single" w:color="auto"/>
                      <w:lang w:val="en-US" w:eastAsia="zh-CN"/>
                    </w:rPr>
                  </w:pPr>
                  <w:r>
                    <w:rPr>
                      <w:rFonts w:hint="default" w:ascii="Times New Roman" w:hAnsi="Times New Roman" w:cs="Times New Roman"/>
                      <w:color w:val="auto"/>
                      <w:u w:val="single" w:color="auto"/>
                      <w:lang w:val="en-US" w:eastAsia="zh-CN"/>
                    </w:rPr>
                    <w:t>52</w:t>
                  </w:r>
                </w:p>
              </w:tc>
              <w:tc>
                <w:tcPr>
                  <w:tcW w:w="617" w:type="pct"/>
                  <w:noWrap w:val="0"/>
                  <w:vAlign w:val="center"/>
                </w:tcPr>
                <w:p w14:paraId="11D05457">
                  <w:pPr>
                    <w:pStyle w:val="82"/>
                    <w:keepNext w:val="0"/>
                    <w:keepLines w:val="0"/>
                    <w:suppressLineNumbers w:val="0"/>
                    <w:spacing w:before="0" w:beforeAutospacing="0" w:after="0" w:afterAutospacing="0"/>
                    <w:ind w:left="0" w:right="0"/>
                    <w:jc w:val="center"/>
                    <w:rPr>
                      <w:rFonts w:hint="default" w:ascii="Times New Roman" w:hAnsi="Times New Roman" w:cs="Times New Roman"/>
                      <w:color w:val="auto"/>
                      <w:u w:val="single" w:color="auto"/>
                      <w:lang w:val="en-US" w:eastAsia="zh-CN"/>
                    </w:rPr>
                  </w:pPr>
                  <w:r>
                    <w:rPr>
                      <w:rFonts w:hint="eastAsia" w:ascii="Times New Roman" w:hAnsi="Times New Roman" w:cs="Times New Roman"/>
                      <w:color w:val="auto"/>
                      <w:u w:val="single" w:color="auto"/>
                      <w:lang w:val="en-US" w:eastAsia="zh-CN"/>
                    </w:rPr>
                    <w:t>55</w:t>
                  </w:r>
                </w:p>
              </w:tc>
              <w:tc>
                <w:tcPr>
                  <w:tcW w:w="622" w:type="pct"/>
                  <w:noWrap w:val="0"/>
                  <w:vAlign w:val="center"/>
                </w:tcPr>
                <w:p w14:paraId="1A218691">
                  <w:pPr>
                    <w:pStyle w:val="82"/>
                    <w:keepNext w:val="0"/>
                    <w:keepLines w:val="0"/>
                    <w:suppressLineNumbers w:val="0"/>
                    <w:spacing w:before="0" w:beforeAutospacing="0" w:after="0" w:afterAutospacing="0"/>
                    <w:ind w:left="0" w:right="0"/>
                    <w:jc w:val="center"/>
                    <w:rPr>
                      <w:rFonts w:hint="default" w:ascii="Times New Roman" w:hAnsi="Times New Roman" w:cs="Times New Roman"/>
                      <w:color w:val="auto"/>
                      <w:u w:val="single" w:color="auto"/>
                      <w:lang w:val="en-US" w:eastAsia="zh-CN"/>
                    </w:rPr>
                  </w:pPr>
                  <w:r>
                    <w:rPr>
                      <w:rFonts w:hint="eastAsia" w:ascii="Times New Roman" w:hAnsi="Times New Roman" w:cs="Times New Roman"/>
                      <w:color w:val="auto"/>
                      <w:u w:val="single" w:color="auto"/>
                      <w:lang w:val="en-US" w:eastAsia="zh-CN"/>
                    </w:rPr>
                    <w:t>53</w:t>
                  </w:r>
                </w:p>
              </w:tc>
            </w:tr>
            <w:tr w14:paraId="1152AB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2525" w:type="pct"/>
                  <w:gridSpan w:val="2"/>
                  <w:noWrap w:val="0"/>
                  <w:vAlign w:val="center"/>
                </w:tcPr>
                <w:p w14:paraId="51C2BD83">
                  <w:pPr>
                    <w:pStyle w:val="82"/>
                    <w:keepNext w:val="0"/>
                    <w:keepLines w:val="0"/>
                    <w:suppressLineNumbers w:val="0"/>
                    <w:spacing w:before="0" w:beforeAutospacing="0" w:after="0" w:afterAutospacing="0"/>
                    <w:ind w:left="0" w:right="0"/>
                    <w:jc w:val="center"/>
                    <w:rPr>
                      <w:rFonts w:hint="default" w:ascii="Times New Roman" w:hAnsi="Times New Roman" w:cs="Times New Roman"/>
                      <w:b w:val="0"/>
                      <w:bCs/>
                      <w:color w:val="auto"/>
                      <w:u w:val="single" w:color="auto"/>
                      <w:lang w:val="en-US" w:eastAsia="zh-CN"/>
                    </w:rPr>
                  </w:pPr>
                  <w:r>
                    <w:rPr>
                      <w:rFonts w:hint="default" w:ascii="Times New Roman" w:hAnsi="Times New Roman" w:cs="Times New Roman"/>
                      <w:b w:val="0"/>
                      <w:bCs/>
                      <w:color w:val="auto"/>
                      <w:u w:val="single" w:color="auto"/>
                      <w:lang w:val="en-US" w:eastAsia="zh-CN"/>
                    </w:rPr>
                    <w:t>预测结果 dB（A）</w:t>
                  </w:r>
                </w:p>
              </w:tc>
              <w:tc>
                <w:tcPr>
                  <w:tcW w:w="617" w:type="pct"/>
                  <w:noWrap w:val="0"/>
                  <w:vAlign w:val="center"/>
                </w:tcPr>
                <w:p w14:paraId="77E36289">
                  <w:pPr>
                    <w:pStyle w:val="82"/>
                    <w:keepNext w:val="0"/>
                    <w:keepLines w:val="0"/>
                    <w:suppressLineNumbers w:val="0"/>
                    <w:spacing w:before="0" w:beforeAutospacing="0" w:after="0" w:afterAutospacing="0"/>
                    <w:ind w:left="0" w:right="0"/>
                    <w:jc w:val="center"/>
                    <w:rPr>
                      <w:rFonts w:hint="default" w:ascii="Times New Roman" w:hAnsi="Times New Roman" w:cs="Times New Roman"/>
                      <w:color w:val="auto"/>
                      <w:u w:val="single" w:color="auto"/>
                      <w:lang w:val="en-US" w:eastAsia="zh-CN"/>
                    </w:rPr>
                  </w:pPr>
                  <w:r>
                    <w:rPr>
                      <w:rFonts w:hint="eastAsia" w:cs="Times New Roman"/>
                      <w:color w:val="auto"/>
                      <w:u w:val="single" w:color="auto"/>
                      <w:lang w:val="en-US" w:eastAsia="zh-CN"/>
                    </w:rPr>
                    <w:t>57.67</w:t>
                  </w:r>
                </w:p>
              </w:tc>
              <w:tc>
                <w:tcPr>
                  <w:tcW w:w="617" w:type="pct"/>
                  <w:noWrap w:val="0"/>
                  <w:vAlign w:val="center"/>
                </w:tcPr>
                <w:p w14:paraId="2FB0F787">
                  <w:pPr>
                    <w:pStyle w:val="82"/>
                    <w:keepNext w:val="0"/>
                    <w:keepLines w:val="0"/>
                    <w:suppressLineNumbers w:val="0"/>
                    <w:spacing w:before="0" w:beforeAutospacing="0" w:after="0" w:afterAutospacing="0"/>
                    <w:ind w:left="0" w:right="0"/>
                    <w:jc w:val="center"/>
                    <w:rPr>
                      <w:rFonts w:hint="default" w:ascii="Times New Roman" w:hAnsi="Times New Roman" w:cs="Times New Roman"/>
                      <w:color w:val="auto"/>
                      <w:u w:val="single" w:color="auto"/>
                      <w:lang w:val="en-US" w:eastAsia="zh-CN"/>
                    </w:rPr>
                  </w:pPr>
                  <w:r>
                    <w:rPr>
                      <w:rFonts w:hint="eastAsia" w:cs="Times New Roman"/>
                      <w:color w:val="auto"/>
                      <w:u w:val="single" w:color="auto"/>
                      <w:lang w:val="en-US" w:eastAsia="zh-CN"/>
                    </w:rPr>
                    <w:t>54.43</w:t>
                  </w:r>
                </w:p>
              </w:tc>
              <w:tc>
                <w:tcPr>
                  <w:tcW w:w="617" w:type="pct"/>
                  <w:noWrap w:val="0"/>
                  <w:vAlign w:val="center"/>
                </w:tcPr>
                <w:p w14:paraId="4EFFE97D">
                  <w:pPr>
                    <w:pStyle w:val="82"/>
                    <w:keepNext w:val="0"/>
                    <w:keepLines w:val="0"/>
                    <w:suppressLineNumbers w:val="0"/>
                    <w:spacing w:before="0" w:beforeAutospacing="0" w:after="0" w:afterAutospacing="0"/>
                    <w:ind w:left="0" w:right="0"/>
                    <w:jc w:val="center"/>
                    <w:rPr>
                      <w:rFonts w:hint="default" w:ascii="Times New Roman" w:hAnsi="Times New Roman" w:cs="Times New Roman"/>
                      <w:color w:val="auto"/>
                      <w:u w:val="single" w:color="auto"/>
                      <w:lang w:val="en-US" w:eastAsia="zh-CN"/>
                    </w:rPr>
                  </w:pPr>
                  <w:r>
                    <w:rPr>
                      <w:rFonts w:hint="eastAsia" w:ascii="Times New Roman" w:hAnsi="Times New Roman" w:cs="Times New Roman"/>
                      <w:color w:val="auto"/>
                      <w:u w:val="single" w:color="auto"/>
                      <w:lang w:val="en-US" w:eastAsia="zh-CN"/>
                    </w:rPr>
                    <w:t>56</w:t>
                  </w:r>
                  <w:r>
                    <w:rPr>
                      <w:rFonts w:hint="eastAsia" w:cs="Times New Roman"/>
                      <w:color w:val="auto"/>
                      <w:u w:val="single" w:color="auto"/>
                      <w:lang w:val="en-US" w:eastAsia="zh-CN"/>
                    </w:rPr>
                    <w:t>.35</w:t>
                  </w:r>
                </w:p>
              </w:tc>
              <w:tc>
                <w:tcPr>
                  <w:tcW w:w="622" w:type="pct"/>
                  <w:noWrap w:val="0"/>
                  <w:vAlign w:val="center"/>
                </w:tcPr>
                <w:p w14:paraId="1DAE6E79">
                  <w:pPr>
                    <w:pStyle w:val="82"/>
                    <w:keepNext w:val="0"/>
                    <w:keepLines w:val="0"/>
                    <w:suppressLineNumbers w:val="0"/>
                    <w:spacing w:before="0" w:beforeAutospacing="0" w:after="0" w:afterAutospacing="0"/>
                    <w:ind w:left="0" w:right="0"/>
                    <w:jc w:val="center"/>
                    <w:rPr>
                      <w:rFonts w:hint="default" w:ascii="Times New Roman" w:hAnsi="Times New Roman" w:cs="Times New Roman"/>
                      <w:color w:val="auto"/>
                      <w:u w:val="single" w:color="auto"/>
                      <w:lang w:val="en-US" w:eastAsia="zh-CN"/>
                    </w:rPr>
                  </w:pPr>
                  <w:r>
                    <w:rPr>
                      <w:rFonts w:hint="eastAsia" w:ascii="Times New Roman" w:hAnsi="Times New Roman" w:cs="Times New Roman"/>
                      <w:color w:val="auto"/>
                      <w:u w:val="single" w:color="auto"/>
                      <w:lang w:val="en-US" w:eastAsia="zh-CN"/>
                    </w:rPr>
                    <w:t>5</w:t>
                  </w:r>
                  <w:r>
                    <w:rPr>
                      <w:rFonts w:hint="eastAsia" w:cs="Times New Roman"/>
                      <w:color w:val="auto"/>
                      <w:u w:val="single" w:color="auto"/>
                      <w:lang w:val="en-US" w:eastAsia="zh-CN"/>
                    </w:rPr>
                    <w:t>4.26</w:t>
                  </w:r>
                </w:p>
              </w:tc>
            </w:tr>
            <w:tr w14:paraId="6481A4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1909" w:type="pct"/>
                  <w:noWrap w:val="0"/>
                  <w:vAlign w:val="center"/>
                </w:tcPr>
                <w:p w14:paraId="718EF64E">
                  <w:pPr>
                    <w:pStyle w:val="82"/>
                    <w:keepNext w:val="0"/>
                    <w:keepLines w:val="0"/>
                    <w:suppressLineNumbers w:val="0"/>
                    <w:spacing w:before="0" w:beforeAutospacing="0" w:after="0" w:afterAutospacing="0"/>
                    <w:ind w:left="0" w:right="0"/>
                    <w:jc w:val="center"/>
                    <w:rPr>
                      <w:rFonts w:hint="default" w:ascii="Times New Roman" w:hAnsi="Times New Roman" w:cs="Times New Roman"/>
                      <w:b w:val="0"/>
                      <w:bCs/>
                      <w:color w:val="auto"/>
                      <w:u w:val="single" w:color="auto"/>
                      <w:lang w:val="en-US" w:eastAsia="zh-CN"/>
                    </w:rPr>
                  </w:pPr>
                  <w:r>
                    <w:rPr>
                      <w:rFonts w:hint="eastAsia" w:cs="Times New Roman"/>
                      <w:b w:val="0"/>
                      <w:bCs/>
                      <w:color w:val="auto"/>
                      <w:u w:val="single" w:color="auto"/>
                      <w:lang w:val="en-US" w:eastAsia="zh-CN"/>
                    </w:rPr>
                    <w:t>标准值</w:t>
                  </w:r>
                </w:p>
              </w:tc>
              <w:tc>
                <w:tcPr>
                  <w:tcW w:w="616" w:type="pct"/>
                  <w:noWrap w:val="0"/>
                  <w:vAlign w:val="center"/>
                </w:tcPr>
                <w:p w14:paraId="63EFDA44">
                  <w:pPr>
                    <w:pStyle w:val="82"/>
                    <w:keepNext w:val="0"/>
                    <w:keepLines w:val="0"/>
                    <w:suppressLineNumbers w:val="0"/>
                    <w:spacing w:before="0" w:beforeAutospacing="0" w:after="0" w:afterAutospacing="0"/>
                    <w:ind w:left="0" w:right="0"/>
                    <w:jc w:val="center"/>
                    <w:rPr>
                      <w:rFonts w:hint="eastAsia" w:cs="Times New Roman"/>
                      <w:b w:val="0"/>
                      <w:bCs/>
                      <w:color w:val="auto"/>
                      <w:u w:val="single" w:color="auto"/>
                      <w:lang w:val="en-US" w:eastAsia="zh-CN"/>
                    </w:rPr>
                  </w:pPr>
                  <w:r>
                    <w:rPr>
                      <w:rFonts w:hint="eastAsia" w:cs="Times New Roman"/>
                      <w:b w:val="0"/>
                      <w:bCs/>
                      <w:color w:val="auto"/>
                      <w:u w:val="single" w:color="auto"/>
                      <w:lang w:val="en-US" w:eastAsia="zh-CN"/>
                    </w:rPr>
                    <w:t>昼间</w:t>
                  </w:r>
                </w:p>
              </w:tc>
              <w:tc>
                <w:tcPr>
                  <w:tcW w:w="2474" w:type="pct"/>
                  <w:gridSpan w:val="4"/>
                  <w:noWrap w:val="0"/>
                  <w:vAlign w:val="center"/>
                </w:tcPr>
                <w:p w14:paraId="7DDB66C3">
                  <w:pPr>
                    <w:pStyle w:val="82"/>
                    <w:keepNext w:val="0"/>
                    <w:keepLines w:val="0"/>
                    <w:suppressLineNumbers w:val="0"/>
                    <w:spacing w:before="0" w:beforeAutospacing="0" w:after="0" w:afterAutospacing="0"/>
                    <w:ind w:left="0" w:right="0"/>
                    <w:jc w:val="center"/>
                    <w:rPr>
                      <w:rFonts w:hint="eastAsia" w:ascii="Times New Roman" w:hAnsi="Times New Roman" w:cs="Times New Roman"/>
                      <w:color w:val="auto"/>
                      <w:u w:val="single" w:color="auto"/>
                      <w:lang w:val="en-US" w:eastAsia="zh-CN"/>
                    </w:rPr>
                  </w:pPr>
                  <w:r>
                    <w:rPr>
                      <w:rFonts w:hint="eastAsia" w:cs="Times New Roman"/>
                      <w:color w:val="auto"/>
                      <w:u w:val="single" w:color="auto"/>
                      <w:lang w:val="en-US" w:eastAsia="zh-CN"/>
                    </w:rPr>
                    <w:t>60</w:t>
                  </w:r>
                </w:p>
              </w:tc>
            </w:tr>
          </w:tbl>
          <w:p w14:paraId="5CA783FB">
            <w:pPr>
              <w:widowControl/>
              <w:adjustRightInd/>
              <w:snapToGrid/>
              <w:spacing w:line="240" w:lineRule="auto"/>
              <w:ind w:firstLine="482"/>
              <w:jc w:val="center"/>
              <w:rPr>
                <w:rFonts w:hint="default" w:ascii="Times New Roman" w:hAnsi="Times New Roman" w:cs="Times New Roman"/>
                <w:b/>
                <w:color w:val="auto"/>
                <w:kern w:val="0"/>
                <w:szCs w:val="21"/>
                <w:u w:val="single" w:color="auto"/>
              </w:rPr>
            </w:pPr>
            <w:r>
              <w:rPr>
                <w:rFonts w:hint="default" w:ascii="Times New Roman" w:hAnsi="Times New Roman" w:cs="Times New Roman"/>
                <w:b/>
                <w:color w:val="auto"/>
                <w:kern w:val="0"/>
                <w:szCs w:val="21"/>
                <w:u w:val="single" w:color="auto"/>
              </w:rPr>
              <w:t>表4-</w:t>
            </w:r>
            <w:r>
              <w:rPr>
                <w:rFonts w:hint="default" w:ascii="Times New Roman" w:hAnsi="Times New Roman" w:cs="Times New Roman"/>
                <w:b/>
                <w:color w:val="auto"/>
                <w:kern w:val="0"/>
                <w:szCs w:val="21"/>
                <w:u w:val="single" w:color="auto"/>
                <w:lang w:val="en-US" w:eastAsia="zh-CN"/>
              </w:rPr>
              <w:t>1</w:t>
            </w:r>
            <w:r>
              <w:rPr>
                <w:rFonts w:hint="eastAsia" w:ascii="Times New Roman" w:hAnsi="Times New Roman" w:cs="Times New Roman"/>
                <w:b/>
                <w:color w:val="auto"/>
                <w:kern w:val="0"/>
                <w:szCs w:val="21"/>
                <w:u w:val="single" w:color="auto"/>
                <w:lang w:val="en-US" w:eastAsia="zh-CN"/>
              </w:rPr>
              <w:t>8</w:t>
            </w:r>
            <w:r>
              <w:rPr>
                <w:rFonts w:hint="default" w:ascii="Times New Roman" w:hAnsi="Times New Roman" w:cs="Times New Roman"/>
                <w:b/>
                <w:color w:val="auto"/>
                <w:kern w:val="0"/>
                <w:szCs w:val="21"/>
                <w:u w:val="single" w:color="auto"/>
              </w:rPr>
              <w:t xml:space="preserve"> 声环境敏感点噪声影响预测结果</w:t>
            </w:r>
            <w:r>
              <w:rPr>
                <w:rFonts w:hint="default" w:ascii="Times New Roman" w:hAnsi="Times New Roman" w:eastAsia="宋体" w:cs="Times New Roman"/>
                <w:b/>
                <w:color w:val="auto"/>
                <w:kern w:val="2"/>
                <w:sz w:val="21"/>
                <w:szCs w:val="21"/>
                <w:u w:val="single" w:color="auto"/>
                <w:lang w:val="en-US" w:eastAsia="zh-CN" w:bidi="ar"/>
              </w:rPr>
              <w:t>（单位：dB(A)）</w:t>
            </w:r>
          </w:p>
          <w:tbl>
            <w:tblPr>
              <w:tblStyle w:val="32"/>
              <w:tblW w:w="4998"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131"/>
              <w:gridCol w:w="1130"/>
              <w:gridCol w:w="1130"/>
              <w:gridCol w:w="1090"/>
              <w:gridCol w:w="1051"/>
              <w:gridCol w:w="1697"/>
              <w:gridCol w:w="838"/>
            </w:tblGrid>
            <w:tr w14:paraId="7E71F1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701" w:type="pct"/>
                  <w:noWrap w:val="0"/>
                  <w:vAlign w:val="center"/>
                </w:tcPr>
                <w:p w14:paraId="1FB8DAAC">
                  <w:pPr>
                    <w:tabs>
                      <w:tab w:val="left" w:pos="2587"/>
                    </w:tabs>
                    <w:wordWrap w:val="0"/>
                    <w:adjustRightInd w:val="0"/>
                    <w:snapToGrid w:val="0"/>
                    <w:spacing w:line="240" w:lineRule="auto"/>
                    <w:jc w:val="center"/>
                    <w:textAlignment w:val="baseline"/>
                    <w:rPr>
                      <w:rFonts w:hint="default" w:ascii="Times New Roman" w:hAnsi="Times New Roman" w:eastAsia="宋体" w:cs="Times New Roman"/>
                      <w:bCs/>
                      <w:color w:val="auto"/>
                      <w:kern w:val="0"/>
                      <w:sz w:val="21"/>
                      <w:szCs w:val="21"/>
                      <w:u w:val="single" w:color="auto"/>
                      <w:lang w:bidi="ar"/>
                    </w:rPr>
                  </w:pPr>
                  <w:r>
                    <w:rPr>
                      <w:rFonts w:hint="default" w:ascii="Times New Roman" w:hAnsi="Times New Roman" w:eastAsia="宋体" w:cs="Times New Roman"/>
                      <w:bCs/>
                      <w:color w:val="auto"/>
                      <w:kern w:val="0"/>
                      <w:sz w:val="21"/>
                      <w:szCs w:val="21"/>
                      <w:u w:val="single" w:color="auto"/>
                      <w:lang w:bidi="ar"/>
                    </w:rPr>
                    <w:t>预测点</w:t>
                  </w:r>
                </w:p>
              </w:tc>
              <w:tc>
                <w:tcPr>
                  <w:tcW w:w="700" w:type="pct"/>
                  <w:tcBorders>
                    <w:right w:val="single" w:color="000000" w:sz="6" w:space="0"/>
                  </w:tcBorders>
                  <w:noWrap w:val="0"/>
                  <w:vAlign w:val="center"/>
                </w:tcPr>
                <w:p w14:paraId="222AD5D7">
                  <w:pPr>
                    <w:tabs>
                      <w:tab w:val="left" w:pos="2587"/>
                    </w:tabs>
                    <w:wordWrap w:val="0"/>
                    <w:adjustRightInd w:val="0"/>
                    <w:snapToGrid w:val="0"/>
                    <w:spacing w:line="240" w:lineRule="auto"/>
                    <w:jc w:val="center"/>
                    <w:textAlignment w:val="baseline"/>
                    <w:rPr>
                      <w:rFonts w:hint="default" w:ascii="Times New Roman" w:hAnsi="Times New Roman" w:eastAsia="宋体" w:cs="Times New Roman"/>
                      <w:bCs/>
                      <w:color w:val="auto"/>
                      <w:kern w:val="0"/>
                      <w:sz w:val="21"/>
                      <w:szCs w:val="21"/>
                      <w:u w:val="single" w:color="auto"/>
                      <w:lang w:bidi="ar"/>
                    </w:rPr>
                  </w:pPr>
                  <w:r>
                    <w:rPr>
                      <w:rFonts w:hint="default" w:ascii="Times New Roman" w:hAnsi="Times New Roman" w:eastAsia="宋体" w:cs="Times New Roman"/>
                      <w:bCs/>
                      <w:color w:val="auto"/>
                      <w:kern w:val="0"/>
                      <w:sz w:val="21"/>
                      <w:szCs w:val="21"/>
                      <w:u w:val="single" w:color="auto"/>
                      <w:lang w:bidi="ar"/>
                    </w:rPr>
                    <w:t>/</w:t>
                  </w:r>
                </w:p>
              </w:tc>
              <w:tc>
                <w:tcPr>
                  <w:tcW w:w="700" w:type="pct"/>
                  <w:tcBorders>
                    <w:right w:val="single" w:color="000000" w:sz="6" w:space="0"/>
                  </w:tcBorders>
                  <w:noWrap w:val="0"/>
                  <w:vAlign w:val="center"/>
                </w:tcPr>
                <w:p w14:paraId="602A6AD3">
                  <w:pPr>
                    <w:tabs>
                      <w:tab w:val="left" w:pos="2587"/>
                    </w:tabs>
                    <w:wordWrap w:val="0"/>
                    <w:adjustRightInd w:val="0"/>
                    <w:snapToGrid w:val="0"/>
                    <w:spacing w:line="240" w:lineRule="auto"/>
                    <w:jc w:val="center"/>
                    <w:textAlignment w:val="baseline"/>
                    <w:rPr>
                      <w:rFonts w:hint="default" w:ascii="Times New Roman" w:hAnsi="Times New Roman" w:eastAsia="宋体" w:cs="Times New Roman"/>
                      <w:bCs/>
                      <w:color w:val="auto"/>
                      <w:kern w:val="0"/>
                      <w:sz w:val="21"/>
                      <w:szCs w:val="21"/>
                      <w:u w:val="single" w:color="auto"/>
                      <w:lang w:bidi="ar"/>
                    </w:rPr>
                  </w:pPr>
                  <w:r>
                    <w:rPr>
                      <w:rFonts w:hint="default" w:ascii="Times New Roman" w:hAnsi="Times New Roman" w:eastAsia="宋体" w:cs="Times New Roman"/>
                      <w:bCs/>
                      <w:color w:val="auto"/>
                      <w:kern w:val="0"/>
                      <w:sz w:val="21"/>
                      <w:szCs w:val="21"/>
                      <w:u w:val="single" w:color="auto"/>
                      <w:lang w:bidi="ar"/>
                    </w:rPr>
                    <w:t>背景值</w:t>
                  </w:r>
                </w:p>
              </w:tc>
              <w:tc>
                <w:tcPr>
                  <w:tcW w:w="675" w:type="pct"/>
                  <w:tcBorders>
                    <w:left w:val="single" w:color="000000" w:sz="6" w:space="0"/>
                    <w:right w:val="single" w:color="000000" w:sz="6" w:space="0"/>
                  </w:tcBorders>
                  <w:noWrap w:val="0"/>
                  <w:vAlign w:val="center"/>
                </w:tcPr>
                <w:p w14:paraId="058CE70E">
                  <w:pPr>
                    <w:tabs>
                      <w:tab w:val="left" w:pos="2587"/>
                    </w:tabs>
                    <w:wordWrap w:val="0"/>
                    <w:adjustRightInd w:val="0"/>
                    <w:snapToGrid w:val="0"/>
                    <w:spacing w:line="240" w:lineRule="auto"/>
                    <w:jc w:val="center"/>
                    <w:textAlignment w:val="baseline"/>
                    <w:rPr>
                      <w:rFonts w:hint="default" w:ascii="Times New Roman" w:hAnsi="Times New Roman" w:eastAsia="宋体" w:cs="Times New Roman"/>
                      <w:bCs/>
                      <w:color w:val="auto"/>
                      <w:kern w:val="0"/>
                      <w:sz w:val="21"/>
                      <w:szCs w:val="21"/>
                      <w:u w:val="single" w:color="auto"/>
                      <w:lang w:bidi="ar"/>
                    </w:rPr>
                  </w:pPr>
                  <w:r>
                    <w:rPr>
                      <w:rFonts w:hint="default" w:ascii="Times New Roman" w:hAnsi="Times New Roman" w:eastAsia="宋体" w:cs="Times New Roman"/>
                      <w:bCs/>
                      <w:color w:val="auto"/>
                      <w:kern w:val="0"/>
                      <w:sz w:val="21"/>
                      <w:szCs w:val="21"/>
                      <w:u w:val="single" w:color="auto"/>
                      <w:lang w:eastAsia="zh-CN" w:bidi="ar"/>
                    </w:rPr>
                    <w:t>贡献</w:t>
                  </w:r>
                  <w:r>
                    <w:rPr>
                      <w:rFonts w:hint="default" w:ascii="Times New Roman" w:hAnsi="Times New Roman" w:eastAsia="宋体" w:cs="Times New Roman"/>
                      <w:bCs/>
                      <w:color w:val="auto"/>
                      <w:kern w:val="0"/>
                      <w:sz w:val="21"/>
                      <w:szCs w:val="21"/>
                      <w:u w:val="single" w:color="auto"/>
                      <w:lang w:bidi="ar"/>
                    </w:rPr>
                    <w:t>值</w:t>
                  </w:r>
                </w:p>
              </w:tc>
              <w:tc>
                <w:tcPr>
                  <w:tcW w:w="651" w:type="pct"/>
                  <w:tcBorders>
                    <w:left w:val="single" w:color="000000" w:sz="6" w:space="0"/>
                  </w:tcBorders>
                  <w:noWrap w:val="0"/>
                  <w:vAlign w:val="center"/>
                </w:tcPr>
                <w:p w14:paraId="1E0CE163">
                  <w:pPr>
                    <w:tabs>
                      <w:tab w:val="left" w:pos="2587"/>
                    </w:tabs>
                    <w:wordWrap w:val="0"/>
                    <w:adjustRightInd w:val="0"/>
                    <w:snapToGrid w:val="0"/>
                    <w:spacing w:line="240" w:lineRule="auto"/>
                    <w:jc w:val="center"/>
                    <w:textAlignment w:val="baseline"/>
                    <w:rPr>
                      <w:rFonts w:hint="default" w:ascii="Times New Roman" w:hAnsi="Times New Roman" w:eastAsia="宋体" w:cs="Times New Roman"/>
                      <w:bCs/>
                      <w:color w:val="auto"/>
                      <w:kern w:val="0"/>
                      <w:sz w:val="21"/>
                      <w:szCs w:val="21"/>
                      <w:u w:val="single" w:color="auto"/>
                      <w:lang w:bidi="ar"/>
                    </w:rPr>
                  </w:pPr>
                  <w:r>
                    <w:rPr>
                      <w:rFonts w:hint="default" w:ascii="Times New Roman" w:hAnsi="Times New Roman" w:eastAsia="宋体" w:cs="Times New Roman"/>
                      <w:bCs/>
                      <w:color w:val="auto"/>
                      <w:kern w:val="0"/>
                      <w:sz w:val="21"/>
                      <w:szCs w:val="21"/>
                      <w:u w:val="single" w:color="auto"/>
                      <w:lang w:bidi="ar"/>
                    </w:rPr>
                    <w:t>预测值</w:t>
                  </w:r>
                </w:p>
              </w:tc>
              <w:tc>
                <w:tcPr>
                  <w:tcW w:w="1051" w:type="pct"/>
                  <w:noWrap w:val="0"/>
                  <w:vAlign w:val="center"/>
                </w:tcPr>
                <w:p w14:paraId="6AA51DF0">
                  <w:pPr>
                    <w:tabs>
                      <w:tab w:val="left" w:pos="2587"/>
                    </w:tabs>
                    <w:wordWrap w:val="0"/>
                    <w:adjustRightInd w:val="0"/>
                    <w:snapToGrid w:val="0"/>
                    <w:spacing w:line="240" w:lineRule="auto"/>
                    <w:jc w:val="center"/>
                    <w:textAlignment w:val="baseline"/>
                    <w:rPr>
                      <w:rFonts w:hint="default" w:ascii="Times New Roman" w:hAnsi="Times New Roman" w:eastAsia="宋体" w:cs="Times New Roman"/>
                      <w:bCs/>
                      <w:color w:val="auto"/>
                      <w:kern w:val="0"/>
                      <w:sz w:val="21"/>
                      <w:szCs w:val="21"/>
                      <w:u w:val="single" w:color="auto"/>
                      <w:lang w:bidi="ar"/>
                    </w:rPr>
                  </w:pPr>
                  <w:r>
                    <w:rPr>
                      <w:rFonts w:hint="default" w:ascii="Times New Roman" w:hAnsi="Times New Roman" w:eastAsia="宋体" w:cs="Times New Roman"/>
                      <w:bCs/>
                      <w:color w:val="auto"/>
                      <w:kern w:val="0"/>
                      <w:sz w:val="21"/>
                      <w:szCs w:val="21"/>
                      <w:u w:val="single" w:color="auto"/>
                      <w:lang w:bidi="ar"/>
                    </w:rPr>
                    <w:t>GB 3096-2008标准</w:t>
                  </w:r>
                </w:p>
              </w:tc>
              <w:tc>
                <w:tcPr>
                  <w:tcW w:w="519" w:type="pct"/>
                  <w:noWrap w:val="0"/>
                  <w:vAlign w:val="center"/>
                </w:tcPr>
                <w:p w14:paraId="176A2BC0">
                  <w:pPr>
                    <w:tabs>
                      <w:tab w:val="left" w:pos="2587"/>
                    </w:tabs>
                    <w:wordWrap w:val="0"/>
                    <w:adjustRightInd w:val="0"/>
                    <w:snapToGrid w:val="0"/>
                    <w:spacing w:line="240" w:lineRule="auto"/>
                    <w:jc w:val="center"/>
                    <w:textAlignment w:val="baseline"/>
                    <w:rPr>
                      <w:rFonts w:hint="default" w:ascii="Times New Roman" w:hAnsi="Times New Roman" w:eastAsia="宋体" w:cs="Times New Roman"/>
                      <w:bCs/>
                      <w:color w:val="auto"/>
                      <w:kern w:val="0"/>
                      <w:sz w:val="21"/>
                      <w:szCs w:val="21"/>
                      <w:u w:val="single" w:color="auto"/>
                      <w:lang w:bidi="ar"/>
                    </w:rPr>
                  </w:pPr>
                  <w:r>
                    <w:rPr>
                      <w:rFonts w:hint="default" w:ascii="Times New Roman" w:hAnsi="Times New Roman" w:eastAsia="宋体" w:cs="Times New Roman"/>
                      <w:bCs/>
                      <w:color w:val="auto"/>
                      <w:kern w:val="0"/>
                      <w:sz w:val="21"/>
                      <w:szCs w:val="21"/>
                      <w:u w:val="single" w:color="auto"/>
                      <w:lang w:bidi="ar"/>
                    </w:rPr>
                    <w:t>达标情况</w:t>
                  </w:r>
                </w:p>
              </w:tc>
            </w:tr>
            <w:tr w14:paraId="078738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701" w:type="pct"/>
                  <w:noWrap w:val="0"/>
                  <w:vAlign w:val="center"/>
                </w:tcPr>
                <w:p w14:paraId="5EDD3344">
                  <w:pPr>
                    <w:widowControl/>
                    <w:adjustRightInd w:val="0"/>
                    <w:snapToGrid w:val="0"/>
                    <w:spacing w:line="240" w:lineRule="auto"/>
                    <w:jc w:val="center"/>
                    <w:rPr>
                      <w:rFonts w:hint="default" w:ascii="Times New Roman" w:hAnsi="Times New Roman" w:eastAsia="宋体" w:cs="Times New Roman"/>
                      <w:bCs/>
                      <w:color w:val="auto"/>
                      <w:kern w:val="0"/>
                      <w:sz w:val="21"/>
                      <w:szCs w:val="21"/>
                      <w:u w:val="single" w:color="auto"/>
                      <w:lang w:bidi="ar"/>
                    </w:rPr>
                  </w:pPr>
                  <w:r>
                    <w:rPr>
                      <w:rFonts w:hint="default" w:ascii="Times New Roman" w:hAnsi="Times New Roman" w:eastAsia="宋体" w:cs="Times New Roman"/>
                      <w:color w:val="auto"/>
                      <w:szCs w:val="21"/>
                      <w:highlight w:val="none"/>
                      <w:u w:val="single" w:color="auto"/>
                      <w:lang w:val="en-US" w:eastAsia="zh-CN"/>
                    </w:rPr>
                    <w:t>东侧10m处居民点</w:t>
                  </w:r>
                </w:p>
              </w:tc>
              <w:tc>
                <w:tcPr>
                  <w:tcW w:w="700" w:type="pct"/>
                  <w:noWrap w:val="0"/>
                  <w:vAlign w:val="center"/>
                </w:tcPr>
                <w:p w14:paraId="3243511A">
                  <w:pPr>
                    <w:tabs>
                      <w:tab w:val="left" w:pos="2587"/>
                    </w:tabs>
                    <w:wordWrap w:val="0"/>
                    <w:adjustRightInd w:val="0"/>
                    <w:snapToGrid w:val="0"/>
                    <w:spacing w:line="240" w:lineRule="auto"/>
                    <w:jc w:val="center"/>
                    <w:textAlignment w:val="baseline"/>
                    <w:rPr>
                      <w:rFonts w:hint="default" w:ascii="Times New Roman" w:hAnsi="Times New Roman" w:eastAsia="宋体" w:cs="Times New Roman"/>
                      <w:bCs/>
                      <w:color w:val="auto"/>
                      <w:kern w:val="0"/>
                      <w:sz w:val="21"/>
                      <w:szCs w:val="21"/>
                      <w:u w:val="single" w:color="auto"/>
                      <w:lang w:bidi="ar"/>
                    </w:rPr>
                  </w:pPr>
                  <w:r>
                    <w:rPr>
                      <w:rFonts w:hint="default" w:ascii="Times New Roman" w:hAnsi="Times New Roman" w:eastAsia="宋体" w:cs="Times New Roman"/>
                      <w:bCs/>
                      <w:color w:val="auto"/>
                      <w:kern w:val="0"/>
                      <w:sz w:val="21"/>
                      <w:szCs w:val="21"/>
                      <w:u w:val="single" w:color="auto"/>
                      <w:lang w:bidi="ar"/>
                    </w:rPr>
                    <w:t>昼间</w:t>
                  </w:r>
                </w:p>
              </w:tc>
              <w:tc>
                <w:tcPr>
                  <w:tcW w:w="700" w:type="pct"/>
                  <w:noWrap w:val="0"/>
                  <w:vAlign w:val="center"/>
                </w:tcPr>
                <w:p w14:paraId="45DD6796">
                  <w:pPr>
                    <w:tabs>
                      <w:tab w:val="left" w:pos="2587"/>
                    </w:tabs>
                    <w:wordWrap w:val="0"/>
                    <w:adjustRightInd w:val="0"/>
                    <w:snapToGrid w:val="0"/>
                    <w:spacing w:line="240" w:lineRule="auto"/>
                    <w:jc w:val="center"/>
                    <w:textAlignment w:val="baseline"/>
                    <w:rPr>
                      <w:rFonts w:hint="default" w:ascii="Times New Roman" w:hAnsi="Times New Roman" w:eastAsia="宋体" w:cs="Times New Roman"/>
                      <w:bCs/>
                      <w:color w:val="auto"/>
                      <w:kern w:val="0"/>
                      <w:sz w:val="21"/>
                      <w:szCs w:val="21"/>
                      <w:u w:val="single" w:color="auto"/>
                      <w:lang w:val="en-US" w:eastAsia="zh-CN" w:bidi="ar"/>
                    </w:rPr>
                  </w:pPr>
                  <w:r>
                    <w:rPr>
                      <w:rFonts w:hint="eastAsia" w:ascii="Times New Roman" w:hAnsi="Times New Roman" w:eastAsia="宋体" w:cs="Times New Roman"/>
                      <w:bCs/>
                      <w:color w:val="auto"/>
                      <w:kern w:val="0"/>
                      <w:sz w:val="21"/>
                      <w:szCs w:val="21"/>
                      <w:u w:val="single" w:color="auto"/>
                      <w:lang w:val="en-US" w:eastAsia="zh-CN" w:bidi="ar"/>
                    </w:rPr>
                    <w:t>54</w:t>
                  </w:r>
                </w:p>
              </w:tc>
              <w:tc>
                <w:tcPr>
                  <w:tcW w:w="675" w:type="pct"/>
                  <w:noWrap w:val="0"/>
                  <w:vAlign w:val="center"/>
                </w:tcPr>
                <w:p w14:paraId="3AAF4523">
                  <w:pPr>
                    <w:tabs>
                      <w:tab w:val="left" w:pos="2587"/>
                    </w:tabs>
                    <w:wordWrap w:val="0"/>
                    <w:adjustRightInd w:val="0"/>
                    <w:snapToGrid w:val="0"/>
                    <w:spacing w:line="240" w:lineRule="auto"/>
                    <w:jc w:val="center"/>
                    <w:textAlignment w:val="baseline"/>
                    <w:rPr>
                      <w:rFonts w:hint="default" w:ascii="Times New Roman" w:hAnsi="Times New Roman" w:eastAsia="宋体" w:cs="Times New Roman"/>
                      <w:bCs/>
                      <w:color w:val="auto"/>
                      <w:kern w:val="0"/>
                      <w:sz w:val="21"/>
                      <w:szCs w:val="21"/>
                      <w:u w:val="single" w:color="auto"/>
                      <w:lang w:val="en-US" w:eastAsia="zh-CN" w:bidi="ar"/>
                    </w:rPr>
                  </w:pPr>
                  <w:r>
                    <w:rPr>
                      <w:rFonts w:hint="eastAsia" w:ascii="Times New Roman" w:hAnsi="Times New Roman" w:eastAsia="宋体" w:cs="Times New Roman"/>
                      <w:bCs/>
                      <w:color w:val="auto"/>
                      <w:kern w:val="0"/>
                      <w:sz w:val="21"/>
                      <w:szCs w:val="21"/>
                      <w:u w:val="single" w:color="auto"/>
                      <w:lang w:val="en-US" w:eastAsia="zh-CN" w:bidi="ar"/>
                    </w:rPr>
                    <w:t>32.34</w:t>
                  </w:r>
                </w:p>
              </w:tc>
              <w:tc>
                <w:tcPr>
                  <w:tcW w:w="651" w:type="pct"/>
                  <w:noWrap w:val="0"/>
                  <w:vAlign w:val="center"/>
                </w:tcPr>
                <w:p w14:paraId="5CE6ED06">
                  <w:pPr>
                    <w:tabs>
                      <w:tab w:val="left" w:pos="2587"/>
                    </w:tabs>
                    <w:wordWrap w:val="0"/>
                    <w:adjustRightInd w:val="0"/>
                    <w:snapToGrid w:val="0"/>
                    <w:spacing w:line="240" w:lineRule="auto"/>
                    <w:jc w:val="center"/>
                    <w:textAlignment w:val="baseline"/>
                    <w:rPr>
                      <w:rFonts w:hint="default" w:ascii="Times New Roman" w:hAnsi="Times New Roman" w:eastAsia="宋体" w:cs="Times New Roman"/>
                      <w:bCs/>
                      <w:color w:val="auto"/>
                      <w:kern w:val="0"/>
                      <w:sz w:val="21"/>
                      <w:szCs w:val="21"/>
                      <w:u w:val="single" w:color="auto"/>
                      <w:lang w:val="en-US" w:eastAsia="zh-CN" w:bidi="ar"/>
                    </w:rPr>
                  </w:pPr>
                  <w:r>
                    <w:rPr>
                      <w:rFonts w:hint="eastAsia" w:ascii="Times New Roman" w:hAnsi="Times New Roman" w:eastAsia="宋体" w:cs="Times New Roman"/>
                      <w:bCs/>
                      <w:color w:val="auto"/>
                      <w:kern w:val="0"/>
                      <w:sz w:val="21"/>
                      <w:szCs w:val="21"/>
                      <w:u w:val="single" w:color="auto"/>
                      <w:lang w:val="en-US" w:eastAsia="zh-CN" w:bidi="ar"/>
                    </w:rPr>
                    <w:t>54.03</w:t>
                  </w:r>
                </w:p>
              </w:tc>
              <w:tc>
                <w:tcPr>
                  <w:tcW w:w="1051" w:type="pct"/>
                  <w:noWrap w:val="0"/>
                  <w:vAlign w:val="center"/>
                </w:tcPr>
                <w:p w14:paraId="688A4BF4">
                  <w:pPr>
                    <w:tabs>
                      <w:tab w:val="left" w:pos="2587"/>
                    </w:tabs>
                    <w:wordWrap w:val="0"/>
                    <w:adjustRightInd w:val="0"/>
                    <w:snapToGrid w:val="0"/>
                    <w:spacing w:line="240" w:lineRule="auto"/>
                    <w:jc w:val="center"/>
                    <w:textAlignment w:val="baseline"/>
                    <w:rPr>
                      <w:rFonts w:hint="default" w:ascii="Times New Roman" w:hAnsi="Times New Roman" w:eastAsia="宋体" w:cs="Times New Roman"/>
                      <w:bCs/>
                      <w:color w:val="auto"/>
                      <w:kern w:val="0"/>
                      <w:sz w:val="21"/>
                      <w:szCs w:val="21"/>
                      <w:u w:val="single" w:color="auto"/>
                      <w:lang w:bidi="ar"/>
                    </w:rPr>
                  </w:pPr>
                  <w:r>
                    <w:rPr>
                      <w:rFonts w:hint="default" w:ascii="Times New Roman" w:hAnsi="Times New Roman" w:eastAsia="宋体" w:cs="Times New Roman"/>
                      <w:bCs/>
                      <w:color w:val="auto"/>
                      <w:kern w:val="0"/>
                      <w:sz w:val="21"/>
                      <w:szCs w:val="21"/>
                      <w:u w:val="single" w:color="auto"/>
                      <w:lang w:bidi="ar"/>
                    </w:rPr>
                    <w:t>昼间：60</w:t>
                  </w:r>
                </w:p>
              </w:tc>
              <w:tc>
                <w:tcPr>
                  <w:tcW w:w="519" w:type="pct"/>
                  <w:vMerge w:val="restart"/>
                  <w:noWrap w:val="0"/>
                  <w:vAlign w:val="center"/>
                </w:tcPr>
                <w:p w14:paraId="1BAD496E">
                  <w:pPr>
                    <w:tabs>
                      <w:tab w:val="left" w:pos="2587"/>
                    </w:tabs>
                    <w:wordWrap w:val="0"/>
                    <w:adjustRightInd w:val="0"/>
                    <w:snapToGrid w:val="0"/>
                    <w:spacing w:line="240" w:lineRule="auto"/>
                    <w:jc w:val="center"/>
                    <w:textAlignment w:val="baseline"/>
                    <w:rPr>
                      <w:rFonts w:hint="default" w:ascii="Times New Roman" w:hAnsi="Times New Roman" w:eastAsia="宋体" w:cs="Times New Roman"/>
                      <w:bCs/>
                      <w:color w:val="auto"/>
                      <w:kern w:val="0"/>
                      <w:sz w:val="21"/>
                      <w:szCs w:val="21"/>
                      <w:u w:val="single" w:color="auto"/>
                      <w:lang w:bidi="ar"/>
                    </w:rPr>
                  </w:pPr>
                  <w:r>
                    <w:rPr>
                      <w:rFonts w:hint="default" w:ascii="Times New Roman" w:hAnsi="Times New Roman" w:eastAsia="宋体" w:cs="Times New Roman"/>
                      <w:bCs/>
                      <w:color w:val="auto"/>
                      <w:kern w:val="0"/>
                      <w:sz w:val="21"/>
                      <w:szCs w:val="21"/>
                      <w:u w:val="single" w:color="auto"/>
                      <w:lang w:bidi="ar"/>
                    </w:rPr>
                    <w:t>达标</w:t>
                  </w:r>
                </w:p>
              </w:tc>
            </w:tr>
            <w:tr w14:paraId="4A44BA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701" w:type="pct"/>
                  <w:noWrap w:val="0"/>
                  <w:vAlign w:val="center"/>
                </w:tcPr>
                <w:p w14:paraId="2CC2E5D7">
                  <w:pPr>
                    <w:widowControl/>
                    <w:adjustRightInd w:val="0"/>
                    <w:snapToGrid w:val="0"/>
                    <w:spacing w:line="240" w:lineRule="auto"/>
                    <w:jc w:val="center"/>
                    <w:rPr>
                      <w:rFonts w:hint="default" w:ascii="Times New Roman" w:hAnsi="Times New Roman" w:eastAsia="宋体" w:cs="Times New Roman"/>
                      <w:bCs/>
                      <w:color w:val="auto"/>
                      <w:kern w:val="0"/>
                      <w:sz w:val="21"/>
                      <w:szCs w:val="21"/>
                      <w:u w:val="single" w:color="auto"/>
                      <w:lang w:bidi="ar"/>
                    </w:rPr>
                  </w:pPr>
                  <w:r>
                    <w:rPr>
                      <w:rFonts w:hint="default" w:ascii="Times New Roman" w:hAnsi="Times New Roman" w:eastAsia="宋体" w:cs="Times New Roman"/>
                      <w:color w:val="auto"/>
                      <w:szCs w:val="21"/>
                      <w:highlight w:val="none"/>
                      <w:u w:val="single" w:color="auto"/>
                      <w:lang w:val="en-US" w:eastAsia="zh-CN"/>
                    </w:rPr>
                    <w:t>南侧45m处居民点</w:t>
                  </w:r>
                </w:p>
              </w:tc>
              <w:tc>
                <w:tcPr>
                  <w:tcW w:w="700" w:type="pct"/>
                  <w:noWrap w:val="0"/>
                  <w:vAlign w:val="center"/>
                </w:tcPr>
                <w:p w14:paraId="03C95C02">
                  <w:pPr>
                    <w:tabs>
                      <w:tab w:val="left" w:pos="2587"/>
                    </w:tabs>
                    <w:wordWrap w:val="0"/>
                    <w:adjustRightInd w:val="0"/>
                    <w:snapToGrid w:val="0"/>
                    <w:spacing w:line="240" w:lineRule="auto"/>
                    <w:jc w:val="center"/>
                    <w:textAlignment w:val="baseline"/>
                    <w:rPr>
                      <w:rFonts w:hint="default" w:ascii="Times New Roman" w:hAnsi="Times New Roman" w:eastAsia="宋体" w:cs="Times New Roman"/>
                      <w:bCs/>
                      <w:color w:val="auto"/>
                      <w:kern w:val="0"/>
                      <w:sz w:val="21"/>
                      <w:szCs w:val="21"/>
                      <w:u w:val="single" w:color="auto"/>
                      <w:lang w:bidi="ar"/>
                    </w:rPr>
                  </w:pPr>
                  <w:r>
                    <w:rPr>
                      <w:rFonts w:hint="default" w:ascii="Times New Roman" w:hAnsi="Times New Roman" w:eastAsia="宋体" w:cs="Times New Roman"/>
                      <w:bCs/>
                      <w:color w:val="auto"/>
                      <w:kern w:val="0"/>
                      <w:sz w:val="21"/>
                      <w:szCs w:val="21"/>
                      <w:u w:val="single" w:color="auto"/>
                      <w:lang w:bidi="ar"/>
                    </w:rPr>
                    <w:t>昼间</w:t>
                  </w:r>
                </w:p>
              </w:tc>
              <w:tc>
                <w:tcPr>
                  <w:tcW w:w="700" w:type="pct"/>
                  <w:noWrap w:val="0"/>
                  <w:vAlign w:val="center"/>
                </w:tcPr>
                <w:p w14:paraId="6866D681">
                  <w:pPr>
                    <w:tabs>
                      <w:tab w:val="left" w:pos="2587"/>
                    </w:tabs>
                    <w:wordWrap w:val="0"/>
                    <w:adjustRightInd w:val="0"/>
                    <w:snapToGrid w:val="0"/>
                    <w:spacing w:line="240" w:lineRule="auto"/>
                    <w:jc w:val="center"/>
                    <w:textAlignment w:val="baseline"/>
                    <w:rPr>
                      <w:rFonts w:hint="default" w:ascii="Times New Roman" w:hAnsi="Times New Roman" w:eastAsia="宋体" w:cs="Times New Roman"/>
                      <w:bCs/>
                      <w:color w:val="auto"/>
                      <w:kern w:val="0"/>
                      <w:sz w:val="21"/>
                      <w:szCs w:val="21"/>
                      <w:u w:val="single" w:color="auto"/>
                      <w:lang w:val="en-US" w:eastAsia="zh-CN" w:bidi="ar"/>
                    </w:rPr>
                  </w:pPr>
                  <w:r>
                    <w:rPr>
                      <w:rFonts w:hint="eastAsia" w:ascii="Times New Roman" w:hAnsi="Times New Roman" w:eastAsia="宋体" w:cs="Times New Roman"/>
                      <w:bCs/>
                      <w:color w:val="auto"/>
                      <w:kern w:val="0"/>
                      <w:sz w:val="21"/>
                      <w:szCs w:val="21"/>
                      <w:u w:val="single" w:color="auto"/>
                      <w:lang w:val="en-US" w:eastAsia="zh-CN" w:bidi="ar"/>
                    </w:rPr>
                    <w:t>44</w:t>
                  </w:r>
                </w:p>
              </w:tc>
              <w:tc>
                <w:tcPr>
                  <w:tcW w:w="675" w:type="pct"/>
                  <w:noWrap w:val="0"/>
                  <w:vAlign w:val="center"/>
                </w:tcPr>
                <w:p w14:paraId="2A3B5877">
                  <w:pPr>
                    <w:tabs>
                      <w:tab w:val="left" w:pos="2587"/>
                    </w:tabs>
                    <w:wordWrap w:val="0"/>
                    <w:adjustRightInd w:val="0"/>
                    <w:snapToGrid w:val="0"/>
                    <w:spacing w:line="240" w:lineRule="auto"/>
                    <w:jc w:val="center"/>
                    <w:textAlignment w:val="baseline"/>
                    <w:rPr>
                      <w:rFonts w:hint="default" w:ascii="Times New Roman" w:hAnsi="Times New Roman" w:eastAsia="宋体" w:cs="Times New Roman"/>
                      <w:bCs/>
                      <w:color w:val="auto"/>
                      <w:kern w:val="0"/>
                      <w:sz w:val="21"/>
                      <w:szCs w:val="21"/>
                      <w:u w:val="single" w:color="auto"/>
                      <w:lang w:val="en-US" w:eastAsia="zh-CN" w:bidi="ar"/>
                    </w:rPr>
                  </w:pPr>
                  <w:r>
                    <w:rPr>
                      <w:rFonts w:hint="eastAsia" w:ascii="Times New Roman" w:hAnsi="Times New Roman" w:eastAsia="宋体" w:cs="Times New Roman"/>
                      <w:bCs/>
                      <w:color w:val="auto"/>
                      <w:kern w:val="0"/>
                      <w:sz w:val="21"/>
                      <w:szCs w:val="21"/>
                      <w:u w:val="single" w:color="auto"/>
                      <w:lang w:val="en-US" w:eastAsia="zh-CN" w:bidi="ar"/>
                    </w:rPr>
                    <w:t>19.27</w:t>
                  </w:r>
                </w:p>
              </w:tc>
              <w:tc>
                <w:tcPr>
                  <w:tcW w:w="651" w:type="pct"/>
                  <w:noWrap w:val="0"/>
                  <w:vAlign w:val="center"/>
                </w:tcPr>
                <w:p w14:paraId="7BFF7E67">
                  <w:pPr>
                    <w:tabs>
                      <w:tab w:val="left" w:pos="2587"/>
                    </w:tabs>
                    <w:wordWrap w:val="0"/>
                    <w:adjustRightInd w:val="0"/>
                    <w:snapToGrid w:val="0"/>
                    <w:spacing w:line="240" w:lineRule="auto"/>
                    <w:jc w:val="center"/>
                    <w:textAlignment w:val="baseline"/>
                    <w:rPr>
                      <w:rFonts w:hint="default" w:ascii="Times New Roman" w:hAnsi="Times New Roman" w:eastAsia="宋体" w:cs="Times New Roman"/>
                      <w:bCs/>
                      <w:color w:val="auto"/>
                      <w:kern w:val="0"/>
                      <w:sz w:val="21"/>
                      <w:szCs w:val="21"/>
                      <w:u w:val="single" w:color="auto"/>
                      <w:lang w:val="en-US" w:eastAsia="zh-CN" w:bidi="ar"/>
                    </w:rPr>
                  </w:pPr>
                  <w:r>
                    <w:rPr>
                      <w:rFonts w:hint="eastAsia" w:ascii="Times New Roman" w:hAnsi="Times New Roman" w:eastAsia="宋体" w:cs="Times New Roman"/>
                      <w:bCs/>
                      <w:color w:val="auto"/>
                      <w:kern w:val="0"/>
                      <w:sz w:val="21"/>
                      <w:szCs w:val="21"/>
                      <w:u w:val="single" w:color="auto"/>
                      <w:lang w:val="en-US" w:eastAsia="zh-CN" w:bidi="ar"/>
                    </w:rPr>
                    <w:t>44.01</w:t>
                  </w:r>
                </w:p>
              </w:tc>
              <w:tc>
                <w:tcPr>
                  <w:tcW w:w="1051" w:type="pct"/>
                  <w:noWrap w:val="0"/>
                  <w:vAlign w:val="center"/>
                </w:tcPr>
                <w:p w14:paraId="2BCEDEDF">
                  <w:pPr>
                    <w:tabs>
                      <w:tab w:val="left" w:pos="2587"/>
                    </w:tabs>
                    <w:wordWrap w:val="0"/>
                    <w:adjustRightInd w:val="0"/>
                    <w:snapToGrid w:val="0"/>
                    <w:spacing w:line="240" w:lineRule="auto"/>
                    <w:jc w:val="center"/>
                    <w:textAlignment w:val="baseline"/>
                    <w:rPr>
                      <w:rFonts w:hint="default" w:ascii="Times New Roman" w:hAnsi="Times New Roman" w:eastAsia="宋体" w:cs="Times New Roman"/>
                      <w:bCs/>
                      <w:color w:val="auto"/>
                      <w:kern w:val="0"/>
                      <w:sz w:val="21"/>
                      <w:szCs w:val="21"/>
                      <w:u w:val="single" w:color="auto"/>
                      <w:lang w:bidi="ar"/>
                    </w:rPr>
                  </w:pPr>
                  <w:r>
                    <w:rPr>
                      <w:rFonts w:hint="default" w:ascii="Times New Roman" w:hAnsi="Times New Roman" w:eastAsia="宋体" w:cs="Times New Roman"/>
                      <w:bCs/>
                      <w:color w:val="auto"/>
                      <w:kern w:val="0"/>
                      <w:sz w:val="21"/>
                      <w:szCs w:val="21"/>
                      <w:u w:val="single" w:color="auto"/>
                      <w:lang w:bidi="ar"/>
                    </w:rPr>
                    <w:t>昼间：60</w:t>
                  </w:r>
                </w:p>
              </w:tc>
              <w:tc>
                <w:tcPr>
                  <w:tcW w:w="519" w:type="pct"/>
                  <w:vMerge w:val="continue"/>
                  <w:noWrap w:val="0"/>
                  <w:vAlign w:val="center"/>
                </w:tcPr>
                <w:p w14:paraId="4F333F97">
                  <w:pPr>
                    <w:tabs>
                      <w:tab w:val="left" w:pos="2587"/>
                    </w:tabs>
                    <w:wordWrap w:val="0"/>
                    <w:adjustRightInd w:val="0"/>
                    <w:snapToGrid w:val="0"/>
                    <w:spacing w:line="240" w:lineRule="auto"/>
                    <w:jc w:val="center"/>
                    <w:textAlignment w:val="baseline"/>
                    <w:rPr>
                      <w:rFonts w:hint="default" w:ascii="Times New Roman" w:hAnsi="Times New Roman" w:eastAsia="宋体" w:cs="Times New Roman"/>
                      <w:bCs/>
                      <w:color w:val="auto"/>
                      <w:kern w:val="0"/>
                      <w:sz w:val="21"/>
                      <w:szCs w:val="21"/>
                      <w:u w:val="single" w:color="auto"/>
                      <w:lang w:bidi="ar"/>
                    </w:rPr>
                  </w:pPr>
                </w:p>
              </w:tc>
            </w:tr>
          </w:tbl>
          <w:p w14:paraId="4BD95D47">
            <w:pPr>
              <w:widowControl/>
              <w:spacing w:before="0" w:beforeAutospacing="0" w:after="0" w:afterAutospacing="0" w:line="360" w:lineRule="auto"/>
              <w:ind w:firstLine="482"/>
              <w:jc w:val="left"/>
              <w:rPr>
                <w:rFonts w:hint="default" w:ascii="Times New Roman" w:hAnsi="Times New Roman" w:eastAsia="宋体" w:cs="Times New Roman"/>
                <w:color w:val="auto"/>
                <w:kern w:val="0"/>
                <w:sz w:val="24"/>
                <w:szCs w:val="21"/>
                <w:u w:val="single" w:color="auto"/>
                <w:lang w:val="en-US" w:eastAsia="zh-CN" w:bidi="ar"/>
              </w:rPr>
            </w:pPr>
            <w:r>
              <w:rPr>
                <w:rFonts w:hint="default" w:ascii="Times New Roman" w:hAnsi="Times New Roman" w:eastAsia="宋体" w:cs="Times New Roman"/>
                <w:bCs/>
                <w:color w:val="auto"/>
                <w:spacing w:val="0"/>
                <w:kern w:val="0"/>
                <w:sz w:val="21"/>
                <w:szCs w:val="21"/>
                <w:u w:val="single" w:color="auto"/>
                <w:lang w:val="en-US" w:eastAsia="zh-CN" w:bidi="ar-SA"/>
              </w:rPr>
              <w:t>预测结果表明，设备在采取厂房隔声、减振后，</w:t>
            </w:r>
            <w:r>
              <w:rPr>
                <w:rFonts w:hint="default" w:ascii="Times New Roman" w:hAnsi="Times New Roman" w:cs="Times New Roman"/>
                <w:color w:val="auto"/>
                <w:u w:val="single" w:color="auto"/>
              </w:rPr>
              <w:t>各厂界噪声</w:t>
            </w:r>
            <w:r>
              <w:rPr>
                <w:rFonts w:hint="default" w:ascii="Times New Roman" w:hAnsi="Times New Roman" w:cs="Times New Roman"/>
                <w:color w:val="auto"/>
                <w:u w:val="single" w:color="auto"/>
                <w:lang w:val="en-US" w:eastAsia="zh-CN"/>
              </w:rPr>
              <w:t>叠加值</w:t>
            </w:r>
            <w:r>
              <w:rPr>
                <w:rFonts w:hint="default" w:ascii="Times New Roman" w:hAnsi="Times New Roman" w:cs="Times New Roman"/>
                <w:color w:val="auto"/>
                <w:u w:val="single" w:color="auto"/>
              </w:rPr>
              <w:t>均可以达到《工业企业厂界环境噪声排放标准》（GB12348-2008）中的2类标准，声环境敏感点噪声预测值均可以达到《声环境质量标准》（GB3096-2008）2类标准。综上所述，项目噪声对周围环境影响较小</w:t>
            </w:r>
            <w:r>
              <w:rPr>
                <w:rFonts w:hint="default" w:ascii="Times New Roman" w:hAnsi="Times New Roman" w:eastAsia="宋体" w:cs="Times New Roman"/>
                <w:bCs/>
                <w:color w:val="auto"/>
                <w:spacing w:val="0"/>
                <w:kern w:val="0"/>
                <w:sz w:val="21"/>
                <w:szCs w:val="21"/>
                <w:u w:val="single" w:color="auto"/>
                <w:lang w:val="en-US" w:eastAsia="zh-CN" w:bidi="ar-SA"/>
              </w:rPr>
              <w:t>。</w:t>
            </w:r>
          </w:p>
          <w:p w14:paraId="079AF9CF">
            <w:pPr>
              <w:widowControl/>
              <w:spacing w:before="0" w:beforeAutospacing="0" w:after="0" w:afterAutospacing="0" w:line="360" w:lineRule="auto"/>
              <w:ind w:firstLine="482"/>
              <w:jc w:val="left"/>
              <w:rPr>
                <w:rFonts w:hint="default" w:ascii="Times New Roman" w:hAnsi="Times New Roman" w:eastAsia="宋体" w:cs="Times New Roman"/>
                <w:bCs/>
                <w:color w:val="auto"/>
                <w:kern w:val="2"/>
                <w:sz w:val="21"/>
                <w:szCs w:val="21"/>
                <w:u w:val="none"/>
                <w:lang w:val="en-US" w:eastAsia="zh-CN" w:bidi="ar"/>
              </w:rPr>
            </w:pPr>
            <w:r>
              <w:rPr>
                <w:rFonts w:hint="default" w:ascii="Times New Roman" w:hAnsi="Times New Roman" w:eastAsia="宋体" w:cs="Times New Roman"/>
                <w:b/>
                <w:color w:val="auto"/>
                <w:kern w:val="2"/>
                <w:sz w:val="21"/>
                <w:szCs w:val="21"/>
                <w:u w:val="none"/>
                <w:lang w:val="en-US" w:eastAsia="zh-CN" w:bidi="ar"/>
              </w:rPr>
              <w:t>（4）监测要求</w:t>
            </w:r>
          </w:p>
          <w:p w14:paraId="3D6D49F9">
            <w:pPr>
              <w:widowControl/>
              <w:spacing w:before="0" w:beforeAutospacing="0" w:after="0" w:afterAutospacing="0" w:line="360" w:lineRule="auto"/>
              <w:ind w:firstLine="482"/>
              <w:jc w:val="left"/>
              <w:rPr>
                <w:rFonts w:hint="default" w:ascii="Times New Roman" w:hAnsi="Times New Roman" w:eastAsia="宋体" w:cs="Times New Roman"/>
                <w:bCs/>
                <w:color w:val="auto"/>
                <w:kern w:val="2"/>
                <w:sz w:val="21"/>
                <w:szCs w:val="21"/>
                <w:u w:val="none"/>
                <w:lang w:val="en-US" w:eastAsia="zh-CN" w:bidi="ar"/>
              </w:rPr>
            </w:pPr>
            <w:r>
              <w:rPr>
                <w:rFonts w:hint="default" w:ascii="Times New Roman" w:hAnsi="Times New Roman" w:eastAsia="宋体" w:cs="Times New Roman"/>
                <w:bCs/>
                <w:color w:val="auto"/>
                <w:kern w:val="2"/>
                <w:sz w:val="21"/>
                <w:szCs w:val="21"/>
                <w:u w:val="none"/>
                <w:lang w:val="en-US" w:eastAsia="zh-CN" w:bidi="ar"/>
              </w:rPr>
              <w:t>根据《排污许可证申请与核发技术规范 总则》（HJ942-2018），本项目噪声监测要求见表4-1</w:t>
            </w:r>
            <w:r>
              <w:rPr>
                <w:rFonts w:hint="eastAsia" w:ascii="Times New Roman" w:hAnsi="Times New Roman" w:eastAsia="宋体" w:cs="Times New Roman"/>
                <w:bCs/>
                <w:color w:val="auto"/>
                <w:kern w:val="2"/>
                <w:sz w:val="21"/>
                <w:szCs w:val="21"/>
                <w:u w:val="none"/>
                <w:lang w:val="en-US" w:eastAsia="zh-CN" w:bidi="ar"/>
              </w:rPr>
              <w:t>9</w:t>
            </w:r>
            <w:r>
              <w:rPr>
                <w:rFonts w:hint="default" w:ascii="Times New Roman" w:hAnsi="Times New Roman" w:eastAsia="宋体" w:cs="Times New Roman"/>
                <w:bCs/>
                <w:color w:val="auto"/>
                <w:kern w:val="2"/>
                <w:sz w:val="21"/>
                <w:szCs w:val="21"/>
                <w:u w:val="none"/>
                <w:lang w:val="en-US" w:eastAsia="zh-CN" w:bidi="ar"/>
              </w:rPr>
              <w:t>。</w:t>
            </w:r>
          </w:p>
          <w:p w14:paraId="726BC339">
            <w:pPr>
              <w:spacing w:line="276" w:lineRule="auto"/>
              <w:jc w:val="center"/>
              <w:rPr>
                <w:rFonts w:hint="default" w:ascii="Times New Roman" w:hAnsi="Times New Roman" w:eastAsia="宋体" w:cs="Times New Roman"/>
                <w:b/>
                <w:bCs/>
                <w:color w:val="auto"/>
                <w:szCs w:val="21"/>
                <w:u w:val="none"/>
              </w:rPr>
            </w:pPr>
            <w:r>
              <w:rPr>
                <w:rFonts w:hint="default" w:ascii="Times New Roman" w:hAnsi="Times New Roman" w:eastAsia="宋体" w:cs="Times New Roman"/>
                <w:b/>
                <w:bCs/>
                <w:color w:val="auto"/>
                <w:szCs w:val="21"/>
                <w:u w:val="none"/>
              </w:rPr>
              <w:t>表</w:t>
            </w:r>
            <w:r>
              <w:rPr>
                <w:rFonts w:hint="default" w:ascii="Times New Roman" w:hAnsi="Times New Roman" w:eastAsia="宋体" w:cs="Times New Roman"/>
                <w:b/>
                <w:bCs/>
                <w:color w:val="auto"/>
                <w:szCs w:val="21"/>
                <w:u w:val="none"/>
                <w:lang w:val="en-US" w:eastAsia="zh-CN"/>
              </w:rPr>
              <w:t>4-1</w:t>
            </w:r>
            <w:r>
              <w:rPr>
                <w:rFonts w:hint="eastAsia" w:ascii="Times New Roman" w:hAnsi="Times New Roman" w:eastAsia="宋体" w:cs="Times New Roman"/>
                <w:b/>
                <w:bCs/>
                <w:color w:val="auto"/>
                <w:szCs w:val="21"/>
                <w:u w:val="none"/>
                <w:lang w:val="en-US" w:eastAsia="zh-CN"/>
              </w:rPr>
              <w:t>9</w:t>
            </w:r>
            <w:r>
              <w:rPr>
                <w:rFonts w:hint="default" w:ascii="Times New Roman" w:hAnsi="Times New Roman" w:eastAsia="宋体" w:cs="Times New Roman"/>
                <w:b/>
                <w:bCs/>
                <w:color w:val="auto"/>
                <w:szCs w:val="21"/>
                <w:u w:val="none"/>
              </w:rPr>
              <w:t>噪声监测计划表</w:t>
            </w:r>
          </w:p>
          <w:tbl>
            <w:tblPr>
              <w:tblStyle w:val="32"/>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76"/>
              <w:gridCol w:w="1237"/>
              <w:gridCol w:w="1406"/>
              <w:gridCol w:w="1113"/>
              <w:gridCol w:w="2938"/>
            </w:tblGrid>
            <w:tr w14:paraId="1FFC48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428" w:type="dxa"/>
                  <w:noWrap w:val="0"/>
                  <w:vAlign w:val="center"/>
                </w:tcPr>
                <w:p w14:paraId="1101611E">
                  <w:pPr>
                    <w:jc w:val="center"/>
                    <w:rPr>
                      <w:rFonts w:hint="default" w:ascii="Times New Roman" w:hAnsi="Times New Roman" w:eastAsia="宋体" w:cs="Times New Roman"/>
                      <w:b/>
                      <w:color w:val="auto"/>
                      <w:szCs w:val="21"/>
                      <w:u w:val="none"/>
                    </w:rPr>
                  </w:pPr>
                  <w:r>
                    <w:rPr>
                      <w:rFonts w:hint="default" w:ascii="Times New Roman" w:hAnsi="Times New Roman" w:eastAsia="宋体" w:cs="Times New Roman"/>
                      <w:b/>
                      <w:color w:val="auto"/>
                      <w:szCs w:val="21"/>
                      <w:u w:val="none"/>
                    </w:rPr>
                    <w:t>污染源名称</w:t>
                  </w:r>
                </w:p>
              </w:tc>
              <w:tc>
                <w:tcPr>
                  <w:tcW w:w="1282" w:type="dxa"/>
                  <w:noWrap w:val="0"/>
                  <w:vAlign w:val="center"/>
                </w:tcPr>
                <w:p w14:paraId="0C42AEC4">
                  <w:pPr>
                    <w:jc w:val="center"/>
                    <w:rPr>
                      <w:rFonts w:hint="default" w:ascii="Times New Roman" w:hAnsi="Times New Roman" w:eastAsia="宋体" w:cs="Times New Roman"/>
                      <w:b/>
                      <w:color w:val="auto"/>
                      <w:szCs w:val="21"/>
                      <w:u w:val="none"/>
                    </w:rPr>
                  </w:pPr>
                  <w:r>
                    <w:rPr>
                      <w:rFonts w:hint="default" w:ascii="Times New Roman" w:hAnsi="Times New Roman" w:eastAsia="宋体" w:cs="Times New Roman"/>
                      <w:b/>
                      <w:color w:val="auto"/>
                      <w:szCs w:val="21"/>
                      <w:u w:val="none"/>
                    </w:rPr>
                    <w:t>监测点位</w:t>
                  </w:r>
                </w:p>
              </w:tc>
              <w:tc>
                <w:tcPr>
                  <w:tcW w:w="1447" w:type="dxa"/>
                  <w:noWrap w:val="0"/>
                  <w:vAlign w:val="center"/>
                </w:tcPr>
                <w:p w14:paraId="371FE8AE">
                  <w:pPr>
                    <w:jc w:val="center"/>
                    <w:rPr>
                      <w:rFonts w:hint="default" w:ascii="Times New Roman" w:hAnsi="Times New Roman" w:eastAsia="宋体" w:cs="Times New Roman"/>
                      <w:b/>
                      <w:color w:val="auto"/>
                      <w:szCs w:val="21"/>
                      <w:u w:val="none"/>
                    </w:rPr>
                  </w:pPr>
                  <w:r>
                    <w:rPr>
                      <w:rFonts w:hint="default" w:ascii="Times New Roman" w:hAnsi="Times New Roman" w:eastAsia="宋体" w:cs="Times New Roman"/>
                      <w:b/>
                      <w:color w:val="auto"/>
                      <w:szCs w:val="21"/>
                      <w:u w:val="none"/>
                    </w:rPr>
                    <w:t>监测指标</w:t>
                  </w:r>
                </w:p>
              </w:tc>
              <w:tc>
                <w:tcPr>
                  <w:tcW w:w="1151" w:type="dxa"/>
                  <w:noWrap w:val="0"/>
                  <w:vAlign w:val="center"/>
                </w:tcPr>
                <w:p w14:paraId="23D71F64">
                  <w:pPr>
                    <w:jc w:val="center"/>
                    <w:rPr>
                      <w:rFonts w:hint="default" w:ascii="Times New Roman" w:hAnsi="Times New Roman" w:eastAsia="宋体" w:cs="Times New Roman"/>
                      <w:b/>
                      <w:color w:val="auto"/>
                      <w:szCs w:val="21"/>
                      <w:u w:val="none"/>
                    </w:rPr>
                  </w:pPr>
                  <w:r>
                    <w:rPr>
                      <w:rFonts w:hint="default" w:ascii="Times New Roman" w:hAnsi="Times New Roman" w:eastAsia="宋体" w:cs="Times New Roman"/>
                      <w:b/>
                      <w:color w:val="auto"/>
                      <w:szCs w:val="21"/>
                      <w:u w:val="none"/>
                    </w:rPr>
                    <w:t>监测频次</w:t>
                  </w:r>
                </w:p>
              </w:tc>
              <w:tc>
                <w:tcPr>
                  <w:tcW w:w="2993" w:type="dxa"/>
                  <w:noWrap w:val="0"/>
                  <w:vAlign w:val="center"/>
                </w:tcPr>
                <w:p w14:paraId="09D1D3B5">
                  <w:pPr>
                    <w:jc w:val="center"/>
                    <w:rPr>
                      <w:rFonts w:hint="default" w:ascii="Times New Roman" w:hAnsi="Times New Roman" w:eastAsia="宋体" w:cs="Times New Roman"/>
                      <w:b/>
                      <w:color w:val="auto"/>
                      <w:szCs w:val="21"/>
                      <w:u w:val="none"/>
                    </w:rPr>
                  </w:pPr>
                  <w:r>
                    <w:rPr>
                      <w:rFonts w:hint="default" w:ascii="Times New Roman" w:hAnsi="Times New Roman" w:eastAsia="宋体" w:cs="Times New Roman"/>
                      <w:b/>
                      <w:color w:val="auto"/>
                      <w:szCs w:val="21"/>
                      <w:u w:val="none"/>
                    </w:rPr>
                    <w:t>执行排放标准</w:t>
                  </w:r>
                </w:p>
              </w:tc>
            </w:tr>
            <w:tr w14:paraId="7A8AFE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428" w:type="dxa"/>
                  <w:noWrap w:val="0"/>
                  <w:vAlign w:val="center"/>
                </w:tcPr>
                <w:p w14:paraId="117B4674">
                  <w:pPr>
                    <w:jc w:val="center"/>
                    <w:rPr>
                      <w:rFonts w:hint="default" w:ascii="Times New Roman" w:hAnsi="Times New Roman" w:eastAsia="宋体" w:cs="Times New Roman"/>
                      <w:color w:val="auto"/>
                      <w:szCs w:val="21"/>
                      <w:u w:val="none"/>
                    </w:rPr>
                  </w:pPr>
                  <w:r>
                    <w:rPr>
                      <w:rFonts w:hint="default" w:ascii="Times New Roman" w:hAnsi="Times New Roman" w:eastAsia="宋体" w:cs="Times New Roman"/>
                      <w:color w:val="auto"/>
                      <w:szCs w:val="21"/>
                      <w:u w:val="none"/>
                    </w:rPr>
                    <w:t>噪声</w:t>
                  </w:r>
                </w:p>
              </w:tc>
              <w:tc>
                <w:tcPr>
                  <w:tcW w:w="1282" w:type="dxa"/>
                  <w:noWrap w:val="0"/>
                  <w:vAlign w:val="center"/>
                </w:tcPr>
                <w:p w14:paraId="73FD9173">
                  <w:pPr>
                    <w:jc w:val="center"/>
                    <w:rPr>
                      <w:rFonts w:hint="default" w:ascii="Times New Roman" w:hAnsi="Times New Roman" w:eastAsia="宋体" w:cs="Times New Roman"/>
                      <w:color w:val="auto"/>
                      <w:szCs w:val="21"/>
                      <w:u w:val="none"/>
                    </w:rPr>
                  </w:pPr>
                  <w:r>
                    <w:rPr>
                      <w:rFonts w:hint="default" w:ascii="Times New Roman" w:hAnsi="Times New Roman" w:eastAsia="宋体" w:cs="Times New Roman"/>
                      <w:color w:val="auto"/>
                      <w:szCs w:val="21"/>
                      <w:u w:val="none"/>
                    </w:rPr>
                    <w:t>厂界外1米处</w:t>
                  </w:r>
                </w:p>
              </w:tc>
              <w:tc>
                <w:tcPr>
                  <w:tcW w:w="1447" w:type="dxa"/>
                  <w:noWrap w:val="0"/>
                  <w:vAlign w:val="center"/>
                </w:tcPr>
                <w:p w14:paraId="17332D7D">
                  <w:pPr>
                    <w:jc w:val="center"/>
                    <w:rPr>
                      <w:rFonts w:hint="default" w:ascii="Times New Roman" w:hAnsi="Times New Roman" w:eastAsia="宋体" w:cs="Times New Roman"/>
                      <w:color w:val="auto"/>
                      <w:szCs w:val="21"/>
                      <w:u w:val="none"/>
                    </w:rPr>
                  </w:pPr>
                  <w:r>
                    <w:rPr>
                      <w:rFonts w:hint="default" w:ascii="Times New Roman" w:hAnsi="Times New Roman" w:eastAsia="宋体" w:cs="Times New Roman"/>
                      <w:color w:val="auto"/>
                      <w:szCs w:val="21"/>
                      <w:u w:val="none"/>
                    </w:rPr>
                    <w:t>昼间等效声级Ld、Ln</w:t>
                  </w:r>
                </w:p>
              </w:tc>
              <w:tc>
                <w:tcPr>
                  <w:tcW w:w="1151" w:type="dxa"/>
                  <w:noWrap w:val="0"/>
                  <w:vAlign w:val="center"/>
                </w:tcPr>
                <w:p w14:paraId="03144DE1">
                  <w:pPr>
                    <w:jc w:val="center"/>
                    <w:rPr>
                      <w:rFonts w:hint="default" w:ascii="Times New Roman" w:hAnsi="Times New Roman" w:eastAsia="宋体" w:cs="Times New Roman"/>
                      <w:color w:val="auto"/>
                      <w:szCs w:val="21"/>
                      <w:u w:val="none"/>
                    </w:rPr>
                  </w:pPr>
                  <w:r>
                    <w:rPr>
                      <w:rFonts w:hint="default" w:ascii="Times New Roman" w:hAnsi="Times New Roman" w:eastAsia="宋体" w:cs="Times New Roman"/>
                      <w:color w:val="auto"/>
                      <w:szCs w:val="21"/>
                      <w:u w:val="none"/>
                    </w:rPr>
                    <w:t>1次/季度</w:t>
                  </w:r>
                </w:p>
              </w:tc>
              <w:tc>
                <w:tcPr>
                  <w:tcW w:w="2993" w:type="dxa"/>
                  <w:noWrap w:val="0"/>
                  <w:vAlign w:val="center"/>
                </w:tcPr>
                <w:p w14:paraId="2C2AD34E">
                  <w:pPr>
                    <w:widowControl/>
                    <w:jc w:val="center"/>
                    <w:rPr>
                      <w:rFonts w:hint="default" w:ascii="Times New Roman" w:hAnsi="Times New Roman" w:eastAsia="宋体" w:cs="Times New Roman"/>
                      <w:color w:val="auto"/>
                      <w:szCs w:val="21"/>
                      <w:u w:val="none"/>
                    </w:rPr>
                  </w:pPr>
                  <w:r>
                    <w:rPr>
                      <w:rFonts w:hint="default" w:ascii="Times New Roman" w:hAnsi="Times New Roman" w:eastAsia="宋体" w:cs="Times New Roman"/>
                      <w:color w:val="auto"/>
                      <w:szCs w:val="21"/>
                      <w:u w:val="none"/>
                    </w:rPr>
                    <w:t>《工业企业厂界环境噪声排放标准》（GB12348-2008）</w:t>
                  </w:r>
                  <w:r>
                    <w:rPr>
                      <w:rFonts w:hint="default" w:ascii="Times New Roman" w:hAnsi="Times New Roman" w:eastAsia="宋体" w:cs="Times New Roman"/>
                      <w:color w:val="auto"/>
                      <w:szCs w:val="21"/>
                      <w:u w:val="none"/>
                      <w:lang w:val="en-US" w:eastAsia="zh-CN"/>
                    </w:rPr>
                    <w:t>2</w:t>
                  </w:r>
                  <w:r>
                    <w:rPr>
                      <w:rFonts w:hint="default" w:ascii="Times New Roman" w:hAnsi="Times New Roman" w:eastAsia="宋体" w:cs="Times New Roman"/>
                      <w:color w:val="auto"/>
                      <w:szCs w:val="21"/>
                      <w:u w:val="none"/>
                    </w:rPr>
                    <w:t>类标准</w:t>
                  </w:r>
                </w:p>
              </w:tc>
            </w:tr>
          </w:tbl>
          <w:p w14:paraId="35ADE3A9">
            <w:pPr>
              <w:pStyle w:val="71"/>
              <w:bidi w:val="0"/>
              <w:rPr>
                <w:rFonts w:hint="default" w:ascii="Times New Roman" w:hAnsi="Times New Roman" w:cs="Times New Roman"/>
                <w:color w:val="auto"/>
              </w:rPr>
            </w:pPr>
            <w:r>
              <w:rPr>
                <w:rFonts w:hint="default" w:ascii="Times New Roman" w:hAnsi="Times New Roman" w:cs="Times New Roman"/>
                <w:color w:val="auto"/>
              </w:rPr>
              <w:t>4.4、固体废物</w:t>
            </w:r>
          </w:p>
          <w:p w14:paraId="6FCCBD6F">
            <w:pPr>
              <w:pStyle w:val="77"/>
              <w:bidi w:val="0"/>
              <w:spacing w:line="360" w:lineRule="auto"/>
              <w:outlineLvl w:val="9"/>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本项目固体废物主要包括边角料、不合格品、废包装袋、灰渣、污水处理站的污泥及生活垃圾。</w:t>
            </w:r>
          </w:p>
          <w:p w14:paraId="662C00D6">
            <w:pPr>
              <w:pStyle w:val="77"/>
              <w:bidi w:val="0"/>
              <w:spacing w:line="360" w:lineRule="auto"/>
              <w:outlineLvl w:val="9"/>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（1）一般固废</w:t>
            </w:r>
          </w:p>
          <w:p w14:paraId="5EF55849">
            <w:pPr>
              <w:pStyle w:val="77"/>
              <w:bidi w:val="0"/>
              <w:spacing w:line="360" w:lineRule="auto"/>
              <w:outlineLvl w:val="9"/>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①边角料</w:t>
            </w:r>
            <w:r>
              <w:rPr>
                <w:rFonts w:hint="eastAsia" w:ascii="Times New Roman" w:hAnsi="Times New Roman" w:eastAsia="宋体" w:cs="Times New Roman"/>
                <w:color w:val="auto"/>
                <w:lang w:val="en-US" w:eastAsia="zh-CN"/>
              </w:rPr>
              <w:t>、不合格产品</w:t>
            </w:r>
          </w:p>
          <w:p w14:paraId="02C8E873">
            <w:pPr>
              <w:pStyle w:val="77"/>
              <w:bidi w:val="0"/>
              <w:spacing w:line="360" w:lineRule="auto"/>
              <w:outlineLvl w:val="9"/>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根据建设单位提供资料可知，本项目生产过程中粉条边角料、不合格品约</w:t>
            </w:r>
            <w:bookmarkStart w:id="7" w:name="固废10"/>
            <w:r>
              <w:rPr>
                <w:rFonts w:hint="default" w:ascii="Times New Roman" w:hAnsi="Times New Roman" w:eastAsia="宋体" w:cs="Times New Roman"/>
                <w:color w:val="auto"/>
                <w:lang w:val="en-US" w:eastAsia="zh-CN"/>
              </w:rPr>
              <w:t>占产品总量的0.3%，则</w:t>
            </w:r>
            <w:r>
              <w:rPr>
                <w:rFonts w:hint="eastAsia" w:cs="Times New Roman"/>
                <w:color w:val="auto"/>
                <w:lang w:val="en-US" w:eastAsia="zh-CN"/>
              </w:rPr>
              <w:t>本次扩建项目</w:t>
            </w:r>
            <w:r>
              <w:rPr>
                <w:rFonts w:hint="default" w:ascii="Times New Roman" w:hAnsi="Times New Roman" w:eastAsia="宋体" w:cs="Times New Roman"/>
                <w:color w:val="auto"/>
                <w:lang w:val="en-US" w:eastAsia="zh-CN"/>
              </w:rPr>
              <w:t>边角料、不合格品产生量为</w:t>
            </w:r>
            <w:bookmarkEnd w:id="7"/>
            <w:r>
              <w:rPr>
                <w:rFonts w:hint="eastAsia" w:cs="Times New Roman"/>
                <w:color w:val="auto"/>
                <w:lang w:val="en-US" w:eastAsia="zh-CN"/>
              </w:rPr>
              <w:t>8.1</w:t>
            </w:r>
            <w:r>
              <w:rPr>
                <w:rFonts w:hint="default" w:ascii="Times New Roman" w:hAnsi="Times New Roman" w:eastAsia="宋体" w:cs="Times New Roman"/>
                <w:color w:val="auto"/>
                <w:lang w:val="en-US" w:eastAsia="zh-CN"/>
              </w:rPr>
              <w:t>t/a，</w:t>
            </w:r>
            <w:r>
              <w:rPr>
                <w:rFonts w:hint="eastAsia" w:cs="Times New Roman"/>
                <w:color w:val="auto"/>
                <w:lang w:val="en-US" w:eastAsia="zh-CN"/>
              </w:rPr>
              <w:t>全厂产生量为10.5t/a；</w:t>
            </w:r>
            <w:r>
              <w:rPr>
                <w:rFonts w:hint="default" w:ascii="Times New Roman" w:hAnsi="Times New Roman" w:eastAsia="宋体" w:cs="Times New Roman"/>
                <w:color w:val="auto"/>
                <w:lang w:val="en-US" w:eastAsia="zh-CN"/>
              </w:rPr>
              <w:t>集中收集</w:t>
            </w:r>
            <w:r>
              <w:rPr>
                <w:rFonts w:hint="eastAsia" w:cs="Times New Roman"/>
                <w:color w:val="auto"/>
                <w:lang w:val="en-US" w:eastAsia="zh-CN"/>
              </w:rPr>
              <w:t>后</w:t>
            </w:r>
            <w:r>
              <w:rPr>
                <w:rFonts w:hint="default" w:ascii="Times New Roman" w:hAnsi="Times New Roman" w:eastAsia="宋体" w:cs="Times New Roman"/>
                <w:color w:val="auto"/>
                <w:lang w:val="en-US" w:eastAsia="zh-CN"/>
              </w:rPr>
              <w:t>定期出售。根据《一般固体废物分类与代码》（GB/T39198-2020），粉条边角料、不合格品的一般固体废物类别为其他食品加工废物，类别代码39（代码130-001-39）。</w:t>
            </w:r>
          </w:p>
          <w:p w14:paraId="5E57CC62">
            <w:pPr>
              <w:pStyle w:val="77"/>
              <w:bidi w:val="0"/>
              <w:spacing w:line="360" w:lineRule="auto"/>
              <w:outlineLvl w:val="9"/>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②废包装袋</w:t>
            </w:r>
          </w:p>
          <w:p w14:paraId="3DF8C99E">
            <w:pPr>
              <w:pStyle w:val="77"/>
              <w:bidi w:val="0"/>
              <w:spacing w:line="360" w:lineRule="auto"/>
              <w:outlineLvl w:val="9"/>
              <w:rPr>
                <w:rFonts w:hint="default" w:ascii="Times New Roman" w:hAnsi="Times New Roman" w:cs="Times New Roman"/>
                <w:color w:val="auto"/>
                <w:u w:val="none"/>
                <w:lang w:val="en-US" w:eastAsia="zh-CN"/>
              </w:rPr>
            </w:pPr>
            <w:r>
              <w:rPr>
                <w:rFonts w:hint="default" w:ascii="Times New Roman" w:hAnsi="Times New Roman" w:cs="Times New Roman"/>
                <w:color w:val="auto"/>
                <w:u w:val="none"/>
                <w:lang w:val="en-US" w:eastAsia="zh-CN"/>
              </w:rPr>
              <w:t>根据建设单位提供资料可知，</w:t>
            </w:r>
            <w:r>
              <w:rPr>
                <w:rFonts w:hint="eastAsia" w:cs="Times New Roman"/>
                <w:color w:val="auto"/>
                <w:u w:val="none"/>
                <w:lang w:val="en-US" w:eastAsia="zh-CN"/>
              </w:rPr>
              <w:t>本次扩建</w:t>
            </w:r>
            <w:r>
              <w:rPr>
                <w:rFonts w:hint="default" w:ascii="Times New Roman" w:hAnsi="Times New Roman" w:cs="Times New Roman"/>
                <w:color w:val="auto"/>
                <w:u w:val="none"/>
                <w:lang w:val="en-US" w:eastAsia="zh-CN"/>
              </w:rPr>
              <w:t>项目原料或包装产生的废包装袋</w:t>
            </w:r>
            <w:r>
              <w:rPr>
                <w:rFonts w:hint="eastAsia" w:cs="Times New Roman"/>
                <w:color w:val="auto"/>
                <w:u w:val="none"/>
                <w:lang w:val="en-US" w:eastAsia="zh-CN"/>
              </w:rPr>
              <w:t>约</w:t>
            </w:r>
            <w:r>
              <w:rPr>
                <w:rFonts w:hint="default" w:ascii="Times New Roman" w:hAnsi="Times New Roman" w:cs="Times New Roman"/>
                <w:color w:val="auto"/>
                <w:u w:val="none"/>
                <w:lang w:val="en-US" w:eastAsia="zh-CN"/>
              </w:rPr>
              <w:t>为1t/a，</w:t>
            </w:r>
            <w:r>
              <w:rPr>
                <w:rFonts w:hint="eastAsia" w:cs="Times New Roman"/>
                <w:color w:val="auto"/>
                <w:u w:val="none"/>
                <w:lang w:val="en-US" w:eastAsia="zh-CN"/>
              </w:rPr>
              <w:t>全厂总产生量约1.3t/a；</w:t>
            </w:r>
            <w:r>
              <w:rPr>
                <w:rFonts w:hint="default" w:ascii="Times New Roman" w:hAnsi="Times New Roman" w:cs="Times New Roman"/>
                <w:color w:val="auto"/>
                <w:u w:val="none"/>
                <w:lang w:val="en-US" w:eastAsia="zh-CN"/>
              </w:rPr>
              <w:t>集中收集</w:t>
            </w:r>
            <w:r>
              <w:rPr>
                <w:rFonts w:hint="eastAsia" w:cs="Times New Roman"/>
                <w:color w:val="auto"/>
                <w:u w:val="none"/>
                <w:lang w:val="en-US" w:eastAsia="zh-CN"/>
              </w:rPr>
              <w:t>后定期</w:t>
            </w:r>
            <w:r>
              <w:rPr>
                <w:rFonts w:hint="default" w:ascii="Times New Roman" w:hAnsi="Times New Roman" w:cs="Times New Roman"/>
                <w:color w:val="auto"/>
                <w:u w:val="none"/>
                <w:lang w:val="en-US" w:eastAsia="zh-CN"/>
              </w:rPr>
              <w:t>出售</w:t>
            </w:r>
            <w:r>
              <w:rPr>
                <w:rFonts w:hint="eastAsia" w:cs="Times New Roman"/>
                <w:color w:val="auto"/>
                <w:u w:val="none"/>
                <w:lang w:val="en-US" w:eastAsia="zh-CN"/>
              </w:rPr>
              <w:t>；</w:t>
            </w:r>
            <w:r>
              <w:rPr>
                <w:rFonts w:hint="default" w:ascii="Times New Roman" w:hAnsi="Times New Roman" w:cs="Times New Roman"/>
                <w:color w:val="auto"/>
                <w:u w:val="none"/>
                <w:lang w:val="en-US" w:eastAsia="zh-CN"/>
              </w:rPr>
              <w:t>根据《一般固体废物分类与代码》（GB/T39198-2020），废包装的一般固体废物类别为废复合包装，类别代码07（代码223-001-07）。</w:t>
            </w:r>
          </w:p>
          <w:p w14:paraId="64E00D1B">
            <w:pPr>
              <w:pStyle w:val="77"/>
              <w:bidi w:val="0"/>
              <w:spacing w:line="360" w:lineRule="auto"/>
              <w:outlineLvl w:val="9"/>
              <w:rPr>
                <w:rFonts w:hint="default" w:ascii="Times New Roman" w:hAnsi="Times New Roman" w:eastAsia="宋体" w:cs="Times New Roman"/>
                <w:color w:val="auto"/>
                <w:lang w:val="en-US" w:eastAsia="zh-CN"/>
              </w:rPr>
            </w:pPr>
            <w:r>
              <w:rPr>
                <w:rFonts w:hint="eastAsia" w:cs="Times New Roman"/>
                <w:color w:val="auto"/>
                <w:lang w:val="en-US" w:eastAsia="zh-CN"/>
              </w:rPr>
              <w:t>③</w:t>
            </w:r>
            <w:r>
              <w:rPr>
                <w:rFonts w:hint="default" w:ascii="Times New Roman" w:hAnsi="Times New Roman" w:eastAsia="宋体" w:cs="Times New Roman"/>
                <w:color w:val="auto"/>
                <w:lang w:val="en-US" w:eastAsia="zh-CN"/>
              </w:rPr>
              <w:t>灰渣</w:t>
            </w:r>
          </w:p>
          <w:p w14:paraId="4DB712EF">
            <w:pPr>
              <w:pStyle w:val="77"/>
              <w:bidi w:val="0"/>
              <w:spacing w:line="360" w:lineRule="auto"/>
              <w:outlineLvl w:val="9"/>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灰渣</w:t>
            </w:r>
            <w:r>
              <w:rPr>
                <w:rFonts w:hint="eastAsia" w:ascii="Times New Roman" w:hAnsi="Times New Roman" w:eastAsia="宋体" w:cs="Times New Roman"/>
                <w:color w:val="auto"/>
                <w:lang w:val="en-US" w:eastAsia="zh-CN"/>
              </w:rPr>
              <w:t>主要为</w:t>
            </w:r>
            <w:r>
              <w:rPr>
                <w:rFonts w:hint="default" w:ascii="Times New Roman" w:hAnsi="Times New Roman" w:eastAsia="宋体" w:cs="Times New Roman"/>
                <w:color w:val="auto"/>
                <w:lang w:val="en-US" w:eastAsia="zh-CN"/>
              </w:rPr>
              <w:t>生物质燃烧灰渣。根据建设单位提供的资料，成型生物质颗粒用量为1</w:t>
            </w:r>
            <w:r>
              <w:rPr>
                <w:rFonts w:hint="eastAsia" w:ascii="Times New Roman" w:hAnsi="Times New Roman" w:eastAsia="宋体" w:cs="Times New Roman"/>
                <w:color w:val="auto"/>
                <w:lang w:val="en-US" w:eastAsia="zh-CN"/>
              </w:rPr>
              <w:t>080</w:t>
            </w:r>
            <w:r>
              <w:rPr>
                <w:rFonts w:hint="default" w:ascii="Times New Roman" w:hAnsi="Times New Roman" w:eastAsia="宋体" w:cs="Times New Roman"/>
                <w:color w:val="auto"/>
                <w:lang w:val="en-US" w:eastAsia="zh-CN"/>
              </w:rPr>
              <w:t>t/a，燃烧灰渣产生量按成型生物质颗粒用量</w:t>
            </w:r>
            <w:bookmarkStart w:id="8" w:name="系数4"/>
            <w:r>
              <w:rPr>
                <w:rFonts w:hint="default" w:ascii="Times New Roman" w:hAnsi="Times New Roman" w:eastAsia="宋体" w:cs="Times New Roman"/>
                <w:color w:val="auto"/>
                <w:lang w:val="en-US" w:eastAsia="zh-CN"/>
              </w:rPr>
              <w:t>1.5%</w:t>
            </w:r>
            <w:bookmarkEnd w:id="8"/>
            <w:r>
              <w:rPr>
                <w:rFonts w:hint="default" w:ascii="Times New Roman" w:hAnsi="Times New Roman" w:eastAsia="宋体" w:cs="Times New Roman"/>
                <w:color w:val="auto"/>
                <w:lang w:val="en-US" w:eastAsia="zh-CN"/>
              </w:rPr>
              <w:t>计算，灰渣产生量</w:t>
            </w:r>
            <w:r>
              <w:rPr>
                <w:rFonts w:hint="eastAsia" w:ascii="Times New Roman" w:hAnsi="Times New Roman" w:eastAsia="宋体" w:cs="Times New Roman"/>
                <w:color w:val="auto"/>
                <w:lang w:val="en-US" w:eastAsia="zh-CN"/>
              </w:rPr>
              <w:t>16.2</w:t>
            </w:r>
            <w:r>
              <w:rPr>
                <w:rFonts w:hint="default" w:ascii="Times New Roman" w:hAnsi="Times New Roman" w:eastAsia="宋体" w:cs="Times New Roman"/>
                <w:color w:val="auto"/>
                <w:lang w:val="en-US" w:eastAsia="zh-CN"/>
              </w:rPr>
              <w:t>t/a，</w:t>
            </w:r>
            <w:r>
              <w:rPr>
                <w:rFonts w:hint="eastAsia" w:ascii="Times New Roman" w:hAnsi="Times New Roman" w:eastAsia="宋体" w:cs="Times New Roman"/>
                <w:color w:val="auto"/>
                <w:lang w:val="en-US" w:eastAsia="zh-CN"/>
              </w:rPr>
              <w:t>全厂总产生量为21t/a，</w:t>
            </w:r>
            <w:r>
              <w:rPr>
                <w:rFonts w:hint="default" w:ascii="Times New Roman" w:hAnsi="Times New Roman" w:eastAsia="宋体" w:cs="Times New Roman"/>
                <w:color w:val="auto"/>
                <w:lang w:val="en-US" w:eastAsia="zh-CN"/>
              </w:rPr>
              <w:t>集中收集作为有机肥料出售。根据《一般固体废物分类与代码》（GB/T39198-2020）灰渣的一般固体废物类别为蒸汽锅炉的炉渣，类别代码64（代码900-999-64）</w:t>
            </w:r>
            <w:r>
              <w:rPr>
                <w:rFonts w:hint="eastAsia" w:ascii="Times New Roman" w:hAnsi="Times New Roman" w:eastAsia="宋体" w:cs="Times New Roman"/>
                <w:color w:val="auto"/>
                <w:lang w:val="en-US" w:eastAsia="zh-CN"/>
              </w:rPr>
              <w:t>。</w:t>
            </w:r>
          </w:p>
          <w:p w14:paraId="59DBF273">
            <w:pPr>
              <w:pStyle w:val="77"/>
              <w:bidi w:val="0"/>
              <w:spacing w:line="360" w:lineRule="auto"/>
              <w:outlineLvl w:val="9"/>
              <w:rPr>
                <w:rFonts w:hint="default" w:ascii="Times New Roman" w:hAnsi="Times New Roman" w:eastAsia="宋体" w:cs="Times New Roman"/>
                <w:color w:val="auto"/>
                <w:u w:val="single"/>
                <w:lang w:val="en-US" w:eastAsia="zh-CN"/>
              </w:rPr>
            </w:pPr>
            <w:r>
              <w:rPr>
                <w:rFonts w:hint="eastAsia" w:ascii="Times New Roman" w:hAnsi="Times New Roman" w:eastAsia="宋体" w:cs="Times New Roman"/>
                <w:color w:val="auto"/>
                <w:u w:val="single"/>
                <w:lang w:val="en-US" w:eastAsia="zh-CN"/>
              </w:rPr>
              <w:t>④</w:t>
            </w:r>
            <w:r>
              <w:rPr>
                <w:rFonts w:hint="default" w:ascii="Times New Roman" w:hAnsi="Times New Roman" w:eastAsia="宋体" w:cs="Times New Roman"/>
                <w:color w:val="auto"/>
                <w:u w:val="single"/>
                <w:lang w:val="en-US" w:eastAsia="zh-CN"/>
              </w:rPr>
              <w:t>污水处理站的污泥</w:t>
            </w:r>
          </w:p>
          <w:p w14:paraId="56A05260">
            <w:pPr>
              <w:pStyle w:val="8"/>
              <w:ind w:firstLine="420"/>
              <w:rPr>
                <w:color w:val="auto"/>
                <w:u w:val="single"/>
              </w:rPr>
            </w:pPr>
            <w:r>
              <w:rPr>
                <w:rFonts w:hint="eastAsia"/>
                <w:color w:val="auto"/>
                <w:u w:val="single"/>
              </w:rPr>
              <w:t>项目配套的污水处理设施运行过程中会产生污泥。污泥量按照下式估算：</w:t>
            </w:r>
          </w:p>
          <w:p w14:paraId="3551ACA9">
            <w:pPr>
              <w:pStyle w:val="7"/>
              <w:spacing w:line="360" w:lineRule="auto"/>
              <w:rPr>
                <w:color w:val="auto"/>
                <w:u w:val="single"/>
              </w:rPr>
            </w:pPr>
            <w:r>
              <w:rPr>
                <w:color w:val="auto"/>
                <w:u w:val="single"/>
              </w:rPr>
              <w:t>W=Q·</w:t>
            </w:r>
            <w:r>
              <w:rPr>
                <w:rFonts w:hint="eastAsia"/>
                <w:color w:val="auto"/>
                <w:u w:val="single"/>
              </w:rPr>
              <w:t>（</w:t>
            </w:r>
            <w:r>
              <w:rPr>
                <w:color w:val="auto"/>
                <w:u w:val="single"/>
              </w:rPr>
              <w:t>C1-C2</w:t>
            </w:r>
            <w:r>
              <w:rPr>
                <w:rFonts w:hint="eastAsia"/>
                <w:color w:val="auto"/>
                <w:u w:val="single"/>
              </w:rPr>
              <w:t>）</w:t>
            </w:r>
            <w:r>
              <w:rPr>
                <w:color w:val="auto"/>
                <w:u w:val="single"/>
              </w:rPr>
              <w:t>·10</w:t>
            </w:r>
            <w:r>
              <w:rPr>
                <w:color w:val="auto"/>
                <w:u w:val="single"/>
                <w:vertAlign w:val="superscript"/>
              </w:rPr>
              <w:t>-6</w:t>
            </w:r>
          </w:p>
          <w:p w14:paraId="4D39AC14">
            <w:pPr>
              <w:pStyle w:val="8"/>
              <w:ind w:firstLine="420"/>
              <w:rPr>
                <w:color w:val="auto"/>
                <w:u w:val="single"/>
              </w:rPr>
            </w:pPr>
            <w:r>
              <w:rPr>
                <w:rFonts w:hint="eastAsia"/>
                <w:color w:val="auto"/>
                <w:u w:val="single"/>
              </w:rPr>
              <w:t>式中：W—污泥产生量，t/a；</w:t>
            </w:r>
          </w:p>
          <w:p w14:paraId="7972CA13">
            <w:pPr>
              <w:pStyle w:val="8"/>
              <w:ind w:firstLine="1050" w:firstLineChars="500"/>
              <w:rPr>
                <w:color w:val="auto"/>
                <w:highlight w:val="none"/>
                <w:u w:val="single"/>
              </w:rPr>
            </w:pPr>
            <w:r>
              <w:rPr>
                <w:rFonts w:hint="eastAsia"/>
                <w:color w:val="auto"/>
                <w:highlight w:val="none"/>
                <w:u w:val="single"/>
              </w:rPr>
              <w:t>Q—废水处理量，取</w:t>
            </w:r>
            <w:r>
              <w:rPr>
                <w:rFonts w:hint="eastAsia"/>
                <w:color w:val="auto"/>
                <w:highlight w:val="none"/>
                <w:u w:val="single"/>
                <w:lang w:val="en-US" w:eastAsia="zh-CN"/>
              </w:rPr>
              <w:t>4238.89</w:t>
            </w:r>
            <w:r>
              <w:rPr>
                <w:rFonts w:hint="eastAsia"/>
                <w:color w:val="auto"/>
                <w:highlight w:val="none"/>
                <w:u w:val="single"/>
              </w:rPr>
              <w:t>m</w:t>
            </w:r>
            <w:r>
              <w:rPr>
                <w:rFonts w:hint="eastAsia"/>
                <w:color w:val="auto"/>
                <w:highlight w:val="none"/>
                <w:u w:val="single"/>
                <w:vertAlign w:val="superscript"/>
              </w:rPr>
              <w:t>3</w:t>
            </w:r>
            <w:r>
              <w:rPr>
                <w:rFonts w:hint="eastAsia"/>
                <w:color w:val="auto"/>
                <w:highlight w:val="none"/>
                <w:u w:val="single"/>
              </w:rPr>
              <w:t>/a；</w:t>
            </w:r>
          </w:p>
          <w:p w14:paraId="2A1B3570">
            <w:pPr>
              <w:pStyle w:val="8"/>
              <w:ind w:firstLine="1050" w:firstLineChars="500"/>
              <w:rPr>
                <w:color w:val="auto"/>
                <w:highlight w:val="none"/>
                <w:u w:val="single"/>
              </w:rPr>
            </w:pPr>
            <w:r>
              <w:rPr>
                <w:rFonts w:hint="eastAsia"/>
                <w:color w:val="auto"/>
                <w:highlight w:val="none"/>
                <w:u w:val="single"/>
              </w:rPr>
              <w:t>C1、C2—污水处理站进、出口悬浮物的浓度，mg/L。</w:t>
            </w:r>
          </w:p>
          <w:p w14:paraId="31CEDAC1">
            <w:pPr>
              <w:pStyle w:val="77"/>
              <w:bidi w:val="0"/>
              <w:spacing w:line="360" w:lineRule="auto"/>
              <w:outlineLvl w:val="9"/>
              <w:rPr>
                <w:rFonts w:hint="eastAsia" w:ascii="Times New Roman" w:hAnsi="Times New Roman" w:eastAsia="宋体" w:cs="Times New Roman"/>
                <w:color w:val="auto"/>
                <w:u w:val="single"/>
                <w:lang w:val="en-US" w:eastAsia="zh-CN"/>
              </w:rPr>
            </w:pPr>
            <w:r>
              <w:rPr>
                <w:rFonts w:hint="eastAsia"/>
                <w:color w:val="auto"/>
                <w:kern w:val="0"/>
                <w:szCs w:val="21"/>
                <w:highlight w:val="none"/>
                <w:u w:val="single"/>
              </w:rPr>
              <w:t>项目污水处理站进水水质SS≈</w:t>
            </w:r>
            <w:r>
              <w:rPr>
                <w:rFonts w:hint="eastAsia"/>
                <w:color w:val="auto"/>
                <w:kern w:val="0"/>
                <w:szCs w:val="21"/>
                <w:highlight w:val="none"/>
                <w:u w:val="single"/>
                <w:lang w:val="en-US" w:eastAsia="zh-CN"/>
              </w:rPr>
              <w:t>125</w:t>
            </w:r>
            <w:r>
              <w:rPr>
                <w:rFonts w:hint="eastAsia"/>
                <w:color w:val="auto"/>
                <w:kern w:val="0"/>
                <w:szCs w:val="21"/>
                <w:highlight w:val="none"/>
                <w:u w:val="single"/>
              </w:rPr>
              <w:t>mg/L，出水水质SS≈</w:t>
            </w:r>
            <w:r>
              <w:rPr>
                <w:rFonts w:hint="eastAsia"/>
                <w:color w:val="auto"/>
                <w:kern w:val="0"/>
                <w:szCs w:val="21"/>
                <w:highlight w:val="none"/>
                <w:u w:val="single"/>
                <w:lang w:val="en-US" w:eastAsia="zh-CN"/>
              </w:rPr>
              <w:t>70</w:t>
            </w:r>
            <w:r>
              <w:rPr>
                <w:rFonts w:hint="eastAsia"/>
                <w:color w:val="auto"/>
                <w:kern w:val="0"/>
                <w:szCs w:val="21"/>
                <w:highlight w:val="none"/>
                <w:u w:val="single"/>
              </w:rPr>
              <w:t>mg/L，污泥产生量约为</w:t>
            </w:r>
            <w:r>
              <w:rPr>
                <w:rFonts w:hint="eastAsia"/>
                <w:color w:val="auto"/>
                <w:kern w:val="0"/>
                <w:szCs w:val="21"/>
                <w:highlight w:val="none"/>
                <w:u w:val="single"/>
                <w:lang w:val="en-US" w:eastAsia="zh-CN"/>
              </w:rPr>
              <w:t>0.23</w:t>
            </w:r>
            <w:r>
              <w:rPr>
                <w:rFonts w:hint="eastAsia"/>
                <w:color w:val="auto"/>
                <w:kern w:val="0"/>
                <w:szCs w:val="21"/>
                <w:highlight w:val="none"/>
                <w:u w:val="single"/>
              </w:rPr>
              <w:t>t/a（不含水），则项目废水处理产生的污泥量约为</w:t>
            </w:r>
            <w:r>
              <w:rPr>
                <w:rFonts w:hint="eastAsia"/>
                <w:color w:val="auto"/>
                <w:kern w:val="0"/>
                <w:szCs w:val="21"/>
                <w:highlight w:val="none"/>
                <w:u w:val="single"/>
                <w:lang w:val="en-US" w:eastAsia="zh-CN"/>
              </w:rPr>
              <w:t>1.15t</w:t>
            </w:r>
            <w:r>
              <w:rPr>
                <w:rFonts w:hint="eastAsia"/>
                <w:color w:val="auto"/>
                <w:kern w:val="0"/>
                <w:szCs w:val="21"/>
                <w:highlight w:val="none"/>
                <w:u w:val="single"/>
              </w:rPr>
              <w:t>/a（含水率取</w:t>
            </w:r>
            <w:r>
              <w:rPr>
                <w:rFonts w:hint="eastAsia"/>
                <w:color w:val="auto"/>
                <w:kern w:val="0"/>
                <w:szCs w:val="21"/>
                <w:highlight w:val="none"/>
                <w:u w:val="single"/>
                <w:lang w:val="en-US" w:eastAsia="zh-CN"/>
              </w:rPr>
              <w:t>80</w:t>
            </w:r>
            <w:r>
              <w:rPr>
                <w:rFonts w:hint="eastAsia"/>
                <w:color w:val="auto"/>
                <w:kern w:val="0"/>
                <w:szCs w:val="21"/>
                <w:highlight w:val="none"/>
                <w:u w:val="single"/>
              </w:rPr>
              <w:t>%）。检索《国家危险废物名录》，该污泥不属于名录中列明的危险废物</w:t>
            </w:r>
            <w:r>
              <w:rPr>
                <w:rFonts w:hint="eastAsia"/>
                <w:color w:val="auto"/>
                <w:kern w:val="0"/>
                <w:szCs w:val="21"/>
                <w:highlight w:val="none"/>
                <w:u w:val="single"/>
                <w:lang w:eastAsia="zh-CN"/>
              </w:rPr>
              <w:t>，</w:t>
            </w:r>
            <w:r>
              <w:rPr>
                <w:rFonts w:hint="default" w:ascii="Times New Roman" w:hAnsi="Times New Roman" w:eastAsia="宋体" w:cs="Times New Roman"/>
                <w:color w:val="auto"/>
                <w:u w:val="single"/>
                <w:lang w:val="en-US" w:eastAsia="zh-CN"/>
              </w:rPr>
              <w:t>集中收集，委托环卫部门清运。根据《一般固体废物分类与代码》（GB/T39198-2020），污水处理站的污泥的一般固体废物类别为其他废物，类别代码99（代码900-999-99）</w:t>
            </w:r>
            <w:r>
              <w:rPr>
                <w:rFonts w:hint="eastAsia" w:ascii="Times New Roman" w:hAnsi="Times New Roman" w:eastAsia="宋体" w:cs="Times New Roman"/>
                <w:color w:val="auto"/>
                <w:u w:val="single"/>
                <w:lang w:val="en-US" w:eastAsia="zh-CN"/>
              </w:rPr>
              <w:t>。</w:t>
            </w:r>
          </w:p>
          <w:p w14:paraId="5C73D2D0">
            <w:pPr>
              <w:pStyle w:val="77"/>
              <w:bidi w:val="0"/>
              <w:spacing w:line="360" w:lineRule="auto"/>
              <w:outlineLvl w:val="9"/>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w:t>
            </w:r>
            <w:r>
              <w:rPr>
                <w:rFonts w:hint="eastAsia" w:cs="Times New Roman"/>
                <w:color w:val="auto"/>
                <w:lang w:val="en-US" w:eastAsia="zh-CN"/>
              </w:rPr>
              <w:t>2</w:t>
            </w:r>
            <w:r>
              <w:rPr>
                <w:rFonts w:hint="default" w:ascii="Times New Roman" w:hAnsi="Times New Roman" w:eastAsia="宋体" w:cs="Times New Roman"/>
                <w:color w:val="auto"/>
                <w:lang w:val="en-US" w:eastAsia="zh-CN"/>
              </w:rPr>
              <w:t>）生活垃圾</w:t>
            </w:r>
          </w:p>
          <w:p w14:paraId="1A928C02">
            <w:pPr>
              <w:pStyle w:val="77"/>
              <w:bidi w:val="0"/>
              <w:spacing w:line="360" w:lineRule="auto"/>
              <w:outlineLvl w:val="9"/>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本次扩建未新增劳动定员，现设有员工</w:t>
            </w:r>
            <w:r>
              <w:rPr>
                <w:rFonts w:hint="eastAsia" w:cs="Times New Roman"/>
                <w:color w:val="auto"/>
                <w:lang w:val="en-US" w:eastAsia="zh-CN"/>
              </w:rPr>
              <w:t>20</w:t>
            </w:r>
            <w:r>
              <w:rPr>
                <w:rFonts w:hint="default" w:ascii="Times New Roman" w:hAnsi="Times New Roman" w:eastAsia="宋体" w:cs="Times New Roman"/>
                <w:color w:val="auto"/>
                <w:lang w:val="en-US" w:eastAsia="zh-CN"/>
              </w:rPr>
              <w:t>人，按0.5kg/d每人计算，产生生活垃圾量约为</w:t>
            </w:r>
            <w:r>
              <w:rPr>
                <w:rFonts w:hint="eastAsia" w:cs="Times New Roman"/>
                <w:color w:val="auto"/>
                <w:lang w:val="en-US" w:eastAsia="zh-CN"/>
              </w:rPr>
              <w:t>3</w:t>
            </w:r>
            <w:r>
              <w:rPr>
                <w:rFonts w:hint="default" w:ascii="Times New Roman" w:hAnsi="Times New Roman" w:eastAsia="宋体" w:cs="Times New Roman"/>
                <w:color w:val="auto"/>
                <w:lang w:val="en-US" w:eastAsia="zh-CN"/>
              </w:rPr>
              <w:t>t/a（3</w:t>
            </w:r>
            <w:r>
              <w:rPr>
                <w:rFonts w:hint="eastAsia" w:cs="Times New Roman"/>
                <w:color w:val="auto"/>
                <w:lang w:val="en-US" w:eastAsia="zh-CN"/>
              </w:rPr>
              <w:t>00</w:t>
            </w:r>
            <w:r>
              <w:rPr>
                <w:rFonts w:hint="default" w:ascii="Times New Roman" w:hAnsi="Times New Roman" w:eastAsia="宋体" w:cs="Times New Roman"/>
                <w:color w:val="auto"/>
                <w:lang w:val="en-US" w:eastAsia="zh-CN"/>
              </w:rPr>
              <w:t>天）。经垃圾桶收集后由当地环卫部门收集处理。</w:t>
            </w:r>
          </w:p>
          <w:p w14:paraId="29B814DB">
            <w:pPr>
              <w:pStyle w:val="77"/>
              <w:bidi w:val="0"/>
              <w:spacing w:line="360" w:lineRule="auto"/>
              <w:outlineLvl w:val="9"/>
              <w:rPr>
                <w:rFonts w:hint="default" w:ascii="Times New Roman" w:hAnsi="Times New Roman" w:cs="Times New Roman"/>
                <w:color w:val="auto"/>
                <w:kern w:val="0"/>
                <w:szCs w:val="21"/>
                <w:u w:val="none"/>
              </w:rPr>
            </w:pPr>
            <w:r>
              <w:rPr>
                <w:rFonts w:hint="default" w:ascii="Times New Roman" w:hAnsi="Times New Roman" w:cs="Times New Roman"/>
                <w:color w:val="auto"/>
                <w:kern w:val="0"/>
                <w:szCs w:val="21"/>
                <w:u w:val="none"/>
              </w:rPr>
              <w:t>本项目</w:t>
            </w:r>
            <w:r>
              <w:rPr>
                <w:rFonts w:hint="default" w:ascii="Times New Roman" w:hAnsi="Times New Roman" w:cs="Times New Roman"/>
                <w:color w:val="auto"/>
                <w:kern w:val="0"/>
                <w:szCs w:val="21"/>
                <w:u w:val="none"/>
                <w:lang w:eastAsia="zh-CN"/>
              </w:rPr>
              <w:t>全厂</w:t>
            </w:r>
            <w:r>
              <w:rPr>
                <w:rFonts w:hint="default" w:ascii="Times New Roman" w:hAnsi="Times New Roman" w:cs="Times New Roman"/>
                <w:color w:val="auto"/>
                <w:kern w:val="0"/>
                <w:szCs w:val="21"/>
                <w:u w:val="none"/>
              </w:rPr>
              <w:t>固体废物产生</w:t>
            </w:r>
            <w:r>
              <w:rPr>
                <w:rFonts w:hint="default" w:ascii="Times New Roman" w:hAnsi="Times New Roman" w:cs="Times New Roman"/>
                <w:color w:val="auto"/>
                <w:kern w:val="0"/>
                <w:szCs w:val="21"/>
                <w:u w:val="none"/>
                <w:lang w:eastAsia="zh-CN"/>
              </w:rPr>
              <w:t>量</w:t>
            </w:r>
            <w:r>
              <w:rPr>
                <w:rFonts w:hint="default" w:ascii="Times New Roman" w:hAnsi="Times New Roman" w:cs="Times New Roman"/>
                <w:color w:val="auto"/>
                <w:kern w:val="0"/>
                <w:szCs w:val="21"/>
                <w:u w:val="none"/>
              </w:rPr>
              <w:t>及处置要求如下。</w:t>
            </w:r>
          </w:p>
          <w:p w14:paraId="61DE1C73">
            <w:pPr>
              <w:pStyle w:val="77"/>
              <w:bidi w:val="0"/>
              <w:spacing w:line="360" w:lineRule="auto"/>
              <w:jc w:val="center"/>
              <w:outlineLvl w:val="9"/>
              <w:rPr>
                <w:rFonts w:hint="default" w:ascii="Times New Roman" w:hAnsi="Times New Roman" w:cs="Times New Roman"/>
                <w:b/>
                <w:color w:val="auto"/>
                <w:kern w:val="0"/>
                <w:szCs w:val="21"/>
                <w:u w:val="none"/>
              </w:rPr>
            </w:pPr>
            <w:r>
              <w:rPr>
                <w:rFonts w:hint="default" w:ascii="Times New Roman" w:hAnsi="Times New Roman" w:cs="Times New Roman"/>
                <w:b/>
                <w:color w:val="auto"/>
                <w:kern w:val="0"/>
                <w:szCs w:val="21"/>
                <w:u w:val="none"/>
              </w:rPr>
              <w:t>表4-1</w:t>
            </w:r>
            <w:r>
              <w:rPr>
                <w:rFonts w:hint="eastAsia" w:cs="Times New Roman"/>
                <w:b/>
                <w:color w:val="auto"/>
                <w:kern w:val="0"/>
                <w:szCs w:val="21"/>
                <w:u w:val="none"/>
                <w:lang w:val="en-US" w:eastAsia="zh-CN"/>
              </w:rPr>
              <w:t>9</w:t>
            </w:r>
            <w:r>
              <w:rPr>
                <w:rFonts w:hint="default" w:ascii="Times New Roman" w:hAnsi="Times New Roman" w:cs="Times New Roman"/>
                <w:b/>
                <w:color w:val="auto"/>
                <w:kern w:val="0"/>
                <w:szCs w:val="21"/>
                <w:u w:val="none"/>
              </w:rPr>
              <w:t xml:space="preserve"> </w:t>
            </w:r>
            <w:r>
              <w:rPr>
                <w:rFonts w:hint="default" w:ascii="Times New Roman" w:hAnsi="Times New Roman" w:cs="Times New Roman"/>
                <w:b/>
                <w:color w:val="auto"/>
                <w:kern w:val="0"/>
                <w:szCs w:val="21"/>
                <w:u w:val="none"/>
                <w:lang w:eastAsia="zh-CN"/>
              </w:rPr>
              <w:t>全厂总</w:t>
            </w:r>
            <w:r>
              <w:rPr>
                <w:rFonts w:hint="default" w:ascii="Times New Roman" w:hAnsi="Times New Roman" w:cs="Times New Roman"/>
                <w:b/>
                <w:color w:val="auto"/>
                <w:kern w:val="0"/>
                <w:szCs w:val="21"/>
                <w:u w:val="none"/>
              </w:rPr>
              <w:t>固体废物产生</w:t>
            </w:r>
            <w:r>
              <w:rPr>
                <w:rFonts w:hint="default" w:ascii="Times New Roman" w:hAnsi="Times New Roman" w:cs="Times New Roman"/>
                <w:b/>
                <w:color w:val="auto"/>
                <w:kern w:val="0"/>
                <w:szCs w:val="21"/>
                <w:u w:val="none"/>
                <w:lang w:eastAsia="zh-CN"/>
              </w:rPr>
              <w:t>量</w:t>
            </w:r>
            <w:r>
              <w:rPr>
                <w:rFonts w:hint="default" w:ascii="Times New Roman" w:hAnsi="Times New Roman" w:cs="Times New Roman"/>
                <w:b/>
                <w:color w:val="auto"/>
                <w:kern w:val="0"/>
                <w:szCs w:val="21"/>
                <w:u w:val="none"/>
              </w:rPr>
              <w:t>及处置要求</w:t>
            </w:r>
          </w:p>
          <w:tbl>
            <w:tblPr>
              <w:tblStyle w:val="32"/>
              <w:tblW w:w="0" w:type="auto"/>
              <w:jc w:val="center"/>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Layout w:type="autofit"/>
              <w:tblCellMar>
                <w:top w:w="0" w:type="dxa"/>
                <w:left w:w="108" w:type="dxa"/>
                <w:bottom w:w="0" w:type="dxa"/>
                <w:right w:w="108" w:type="dxa"/>
              </w:tblCellMar>
            </w:tblPr>
            <w:tblGrid>
              <w:gridCol w:w="513"/>
              <w:gridCol w:w="1277"/>
              <w:gridCol w:w="863"/>
              <w:gridCol w:w="2351"/>
              <w:gridCol w:w="746"/>
              <w:gridCol w:w="1106"/>
              <w:gridCol w:w="1214"/>
            </w:tblGrid>
            <w:tr w14:paraId="2ABFA3D8">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0" w:type="auto"/>
                  <w:noWrap w:val="0"/>
                  <w:vAlign w:val="center"/>
                </w:tcPr>
                <w:p w14:paraId="1B96B9DC">
                  <w:pPr>
                    <w:tabs>
                      <w:tab w:val="right" w:pos="7832"/>
                    </w:tabs>
                    <w:jc w:val="center"/>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序号</w:t>
                  </w:r>
                </w:p>
              </w:tc>
              <w:tc>
                <w:tcPr>
                  <w:tcW w:w="0" w:type="auto"/>
                  <w:noWrap w:val="0"/>
                  <w:vAlign w:val="center"/>
                </w:tcPr>
                <w:p w14:paraId="0B07C8B2">
                  <w:pPr>
                    <w:tabs>
                      <w:tab w:val="right" w:pos="7832"/>
                    </w:tabs>
                    <w:jc w:val="center"/>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污染物名称</w:t>
                  </w:r>
                </w:p>
              </w:tc>
              <w:tc>
                <w:tcPr>
                  <w:tcW w:w="0" w:type="auto"/>
                  <w:noWrap w:val="0"/>
                  <w:vAlign w:val="center"/>
                </w:tcPr>
                <w:p w14:paraId="44A7ABCF">
                  <w:pPr>
                    <w:tabs>
                      <w:tab w:val="right" w:pos="7832"/>
                    </w:tabs>
                    <w:jc w:val="center"/>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产生环节</w:t>
                  </w:r>
                </w:p>
              </w:tc>
              <w:tc>
                <w:tcPr>
                  <w:tcW w:w="0" w:type="auto"/>
                  <w:noWrap w:val="0"/>
                  <w:vAlign w:val="center"/>
                </w:tcPr>
                <w:p w14:paraId="6692B6BA">
                  <w:pPr>
                    <w:tabs>
                      <w:tab w:val="right" w:pos="7832"/>
                    </w:tabs>
                    <w:jc w:val="center"/>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性质（代码）</w:t>
                  </w:r>
                </w:p>
              </w:tc>
              <w:tc>
                <w:tcPr>
                  <w:tcW w:w="0" w:type="auto"/>
                  <w:noWrap w:val="0"/>
                  <w:vAlign w:val="center"/>
                </w:tcPr>
                <w:p w14:paraId="3672F671">
                  <w:pPr>
                    <w:tabs>
                      <w:tab w:val="right" w:pos="7832"/>
                    </w:tabs>
                    <w:jc w:val="center"/>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主要成分</w:t>
                  </w:r>
                </w:p>
              </w:tc>
              <w:tc>
                <w:tcPr>
                  <w:tcW w:w="0" w:type="auto"/>
                  <w:noWrap w:val="0"/>
                  <w:vAlign w:val="center"/>
                </w:tcPr>
                <w:p w14:paraId="4FD79401">
                  <w:pPr>
                    <w:tabs>
                      <w:tab w:val="right" w:pos="7832"/>
                    </w:tabs>
                    <w:jc w:val="center"/>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产生量（t/a）</w:t>
                  </w:r>
                </w:p>
              </w:tc>
              <w:tc>
                <w:tcPr>
                  <w:tcW w:w="0" w:type="auto"/>
                  <w:noWrap w:val="0"/>
                  <w:vAlign w:val="center"/>
                </w:tcPr>
                <w:p w14:paraId="76D114A4">
                  <w:pPr>
                    <w:tabs>
                      <w:tab w:val="right" w:pos="7832"/>
                    </w:tabs>
                    <w:jc w:val="center"/>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处理措施</w:t>
                  </w:r>
                </w:p>
              </w:tc>
            </w:tr>
            <w:tr w14:paraId="77D302ED">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392" w:hRule="atLeast"/>
                <w:jc w:val="center"/>
              </w:trPr>
              <w:tc>
                <w:tcPr>
                  <w:tcW w:w="0" w:type="auto"/>
                  <w:noWrap w:val="0"/>
                  <w:vAlign w:val="center"/>
                </w:tcPr>
                <w:p w14:paraId="3C1BCB48">
                  <w:pPr>
                    <w:tabs>
                      <w:tab w:val="right" w:pos="7832"/>
                    </w:tabs>
                    <w:jc w:val="center"/>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1</w:t>
                  </w:r>
                </w:p>
              </w:tc>
              <w:tc>
                <w:tcPr>
                  <w:tcW w:w="0" w:type="auto"/>
                  <w:noWrap w:val="0"/>
                  <w:vAlign w:val="center"/>
                </w:tcPr>
                <w:p w14:paraId="003BBAD8">
                  <w:pPr>
                    <w:tabs>
                      <w:tab w:val="right" w:pos="7832"/>
                    </w:tabs>
                    <w:jc w:val="center"/>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边角料、不合格品</w:t>
                  </w:r>
                </w:p>
              </w:tc>
              <w:tc>
                <w:tcPr>
                  <w:tcW w:w="0" w:type="auto"/>
                  <w:noWrap w:val="0"/>
                  <w:vAlign w:val="center"/>
                </w:tcPr>
                <w:p w14:paraId="2D4BDDD3">
                  <w:pPr>
                    <w:tabs>
                      <w:tab w:val="right" w:pos="7832"/>
                    </w:tabs>
                    <w:jc w:val="center"/>
                    <w:rPr>
                      <w:rFonts w:hint="eastAsia" w:ascii="Times New Roman" w:hAnsi="Times New Roman" w:eastAsia="宋体" w:cs="Times New Roman"/>
                      <w:color w:val="auto"/>
                      <w:sz w:val="18"/>
                      <w:szCs w:val="18"/>
                      <w:lang w:eastAsia="zh-CN"/>
                    </w:rPr>
                  </w:pPr>
                  <w:r>
                    <w:rPr>
                      <w:rFonts w:hint="eastAsia" w:ascii="Times New Roman" w:hAnsi="Times New Roman" w:eastAsia="宋体" w:cs="Times New Roman"/>
                      <w:color w:val="auto"/>
                      <w:sz w:val="18"/>
                      <w:szCs w:val="18"/>
                      <w:lang w:eastAsia="zh-CN"/>
                    </w:rPr>
                    <w:t>生产过程</w:t>
                  </w:r>
                </w:p>
              </w:tc>
              <w:tc>
                <w:tcPr>
                  <w:tcW w:w="0" w:type="auto"/>
                  <w:noWrap w:val="0"/>
                  <w:vAlign w:val="center"/>
                </w:tcPr>
                <w:p w14:paraId="39B804DF">
                  <w:pPr>
                    <w:tabs>
                      <w:tab w:val="right" w:pos="7832"/>
                    </w:tabs>
                    <w:jc w:val="center"/>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一般工业固体废物（130-001-39）</w:t>
                  </w:r>
                </w:p>
              </w:tc>
              <w:tc>
                <w:tcPr>
                  <w:tcW w:w="0" w:type="auto"/>
                  <w:noWrap w:val="0"/>
                  <w:vAlign w:val="center"/>
                </w:tcPr>
                <w:p w14:paraId="32827D97">
                  <w:pPr>
                    <w:tabs>
                      <w:tab w:val="right" w:pos="7832"/>
                    </w:tabs>
                    <w:jc w:val="center"/>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淀粉</w:t>
                  </w:r>
                </w:p>
              </w:tc>
              <w:tc>
                <w:tcPr>
                  <w:tcW w:w="0" w:type="auto"/>
                  <w:noWrap w:val="0"/>
                  <w:vAlign w:val="center"/>
                </w:tcPr>
                <w:p w14:paraId="1093AE96">
                  <w:pPr>
                    <w:tabs>
                      <w:tab w:val="right" w:pos="7832"/>
                    </w:tabs>
                    <w:jc w:val="center"/>
                    <w:rPr>
                      <w:rFonts w:hint="default" w:ascii="Times New Roman" w:hAnsi="Times New Roman" w:eastAsia="宋体" w:cs="Times New Roman"/>
                      <w:color w:val="auto"/>
                      <w:sz w:val="18"/>
                      <w:szCs w:val="18"/>
                      <w:lang w:val="en-US" w:eastAsia="zh-CN"/>
                    </w:rPr>
                  </w:pPr>
                  <w:r>
                    <w:rPr>
                      <w:rFonts w:hint="eastAsia" w:ascii="Times New Roman" w:hAnsi="Times New Roman" w:eastAsia="宋体" w:cs="Times New Roman"/>
                      <w:color w:val="auto"/>
                      <w:sz w:val="18"/>
                      <w:szCs w:val="18"/>
                      <w:lang w:val="en-US" w:eastAsia="zh-CN"/>
                    </w:rPr>
                    <w:t>10.5</w:t>
                  </w:r>
                </w:p>
              </w:tc>
              <w:tc>
                <w:tcPr>
                  <w:tcW w:w="0" w:type="auto"/>
                  <w:noWrap w:val="0"/>
                  <w:vAlign w:val="center"/>
                </w:tcPr>
                <w:p w14:paraId="31E1672E">
                  <w:pPr>
                    <w:tabs>
                      <w:tab w:val="right" w:pos="7832"/>
                    </w:tabs>
                    <w:jc w:val="center"/>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出售外卖利用</w:t>
                  </w:r>
                </w:p>
              </w:tc>
            </w:tr>
            <w:tr w14:paraId="01B4DF9F">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0" w:type="auto"/>
                  <w:noWrap w:val="0"/>
                  <w:vAlign w:val="center"/>
                </w:tcPr>
                <w:p w14:paraId="2B856A03">
                  <w:pPr>
                    <w:tabs>
                      <w:tab w:val="right" w:pos="7832"/>
                    </w:tabs>
                    <w:jc w:val="center"/>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2</w:t>
                  </w:r>
                </w:p>
              </w:tc>
              <w:tc>
                <w:tcPr>
                  <w:tcW w:w="0" w:type="auto"/>
                  <w:noWrap w:val="0"/>
                  <w:vAlign w:val="center"/>
                </w:tcPr>
                <w:p w14:paraId="596EB504">
                  <w:pPr>
                    <w:tabs>
                      <w:tab w:val="right" w:pos="7832"/>
                    </w:tabs>
                    <w:jc w:val="center"/>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灰渣</w:t>
                  </w:r>
                </w:p>
              </w:tc>
              <w:tc>
                <w:tcPr>
                  <w:tcW w:w="0" w:type="auto"/>
                  <w:noWrap w:val="0"/>
                  <w:vAlign w:val="center"/>
                </w:tcPr>
                <w:p w14:paraId="21C65C3C">
                  <w:pPr>
                    <w:tabs>
                      <w:tab w:val="right" w:pos="7832"/>
                    </w:tabs>
                    <w:jc w:val="center"/>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生物质燃烧</w:t>
                  </w:r>
                </w:p>
              </w:tc>
              <w:tc>
                <w:tcPr>
                  <w:tcW w:w="0" w:type="auto"/>
                  <w:noWrap w:val="0"/>
                  <w:vAlign w:val="center"/>
                </w:tcPr>
                <w:p w14:paraId="1177D026">
                  <w:pPr>
                    <w:tabs>
                      <w:tab w:val="right" w:pos="7832"/>
                    </w:tabs>
                    <w:jc w:val="center"/>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一般工业固体废物（900-999-64）</w:t>
                  </w:r>
                </w:p>
              </w:tc>
              <w:tc>
                <w:tcPr>
                  <w:tcW w:w="0" w:type="auto"/>
                  <w:noWrap w:val="0"/>
                  <w:vAlign w:val="center"/>
                </w:tcPr>
                <w:p w14:paraId="45285D0A">
                  <w:pPr>
                    <w:tabs>
                      <w:tab w:val="right" w:pos="7832"/>
                    </w:tabs>
                    <w:jc w:val="center"/>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灰尘</w:t>
                  </w:r>
                </w:p>
              </w:tc>
              <w:tc>
                <w:tcPr>
                  <w:tcW w:w="0" w:type="auto"/>
                  <w:noWrap w:val="0"/>
                  <w:vAlign w:val="center"/>
                </w:tcPr>
                <w:p w14:paraId="2EB93C80">
                  <w:pPr>
                    <w:tabs>
                      <w:tab w:val="right" w:pos="7832"/>
                    </w:tabs>
                    <w:jc w:val="center"/>
                    <w:rPr>
                      <w:rFonts w:hint="default" w:ascii="Times New Roman" w:hAnsi="Times New Roman" w:eastAsia="宋体" w:cs="Times New Roman"/>
                      <w:color w:val="auto"/>
                      <w:sz w:val="18"/>
                      <w:szCs w:val="18"/>
                      <w:lang w:val="en-US" w:eastAsia="zh-CN"/>
                    </w:rPr>
                  </w:pPr>
                  <w:r>
                    <w:rPr>
                      <w:rFonts w:hint="eastAsia" w:ascii="Times New Roman" w:hAnsi="Times New Roman" w:eastAsia="宋体" w:cs="Times New Roman"/>
                      <w:color w:val="auto"/>
                      <w:sz w:val="18"/>
                      <w:szCs w:val="18"/>
                      <w:lang w:val="en-US" w:eastAsia="zh-CN"/>
                    </w:rPr>
                    <w:t>21</w:t>
                  </w:r>
                </w:p>
              </w:tc>
              <w:tc>
                <w:tcPr>
                  <w:tcW w:w="0" w:type="auto"/>
                  <w:noWrap w:val="0"/>
                  <w:vAlign w:val="center"/>
                </w:tcPr>
                <w:p w14:paraId="663FD070">
                  <w:pPr>
                    <w:tabs>
                      <w:tab w:val="right" w:pos="7832"/>
                    </w:tabs>
                    <w:jc w:val="center"/>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作为有机肥料出售</w:t>
                  </w:r>
                </w:p>
              </w:tc>
            </w:tr>
            <w:tr w14:paraId="6B77441D">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0" w:type="auto"/>
                  <w:noWrap w:val="0"/>
                  <w:vAlign w:val="center"/>
                </w:tcPr>
                <w:p w14:paraId="7BEB4202">
                  <w:pPr>
                    <w:tabs>
                      <w:tab w:val="right" w:pos="7832"/>
                    </w:tabs>
                    <w:jc w:val="center"/>
                    <w:rPr>
                      <w:rFonts w:hint="eastAsia" w:ascii="Times New Roman" w:hAnsi="Times New Roman" w:eastAsia="宋体" w:cs="Times New Roman"/>
                      <w:color w:val="auto"/>
                      <w:sz w:val="18"/>
                      <w:szCs w:val="18"/>
                      <w:lang w:eastAsia="zh-CN"/>
                    </w:rPr>
                  </w:pPr>
                  <w:r>
                    <w:rPr>
                      <w:rFonts w:hint="eastAsia" w:ascii="Times New Roman" w:hAnsi="Times New Roman" w:eastAsia="宋体" w:cs="Times New Roman"/>
                      <w:color w:val="auto"/>
                      <w:sz w:val="18"/>
                      <w:szCs w:val="18"/>
                      <w:lang w:val="en-US" w:eastAsia="zh-CN"/>
                    </w:rPr>
                    <w:t>3</w:t>
                  </w:r>
                </w:p>
              </w:tc>
              <w:tc>
                <w:tcPr>
                  <w:tcW w:w="0" w:type="auto"/>
                  <w:noWrap w:val="0"/>
                  <w:vAlign w:val="center"/>
                </w:tcPr>
                <w:p w14:paraId="4C34CCBD">
                  <w:pPr>
                    <w:tabs>
                      <w:tab w:val="right" w:pos="7832"/>
                    </w:tabs>
                    <w:jc w:val="center"/>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污水处理站的污泥</w:t>
                  </w:r>
                </w:p>
              </w:tc>
              <w:tc>
                <w:tcPr>
                  <w:tcW w:w="0" w:type="auto"/>
                  <w:noWrap w:val="0"/>
                  <w:vAlign w:val="center"/>
                </w:tcPr>
                <w:p w14:paraId="4C02A877">
                  <w:pPr>
                    <w:tabs>
                      <w:tab w:val="right" w:pos="7832"/>
                    </w:tabs>
                    <w:jc w:val="center"/>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废水处理</w:t>
                  </w:r>
                </w:p>
              </w:tc>
              <w:tc>
                <w:tcPr>
                  <w:tcW w:w="0" w:type="auto"/>
                  <w:noWrap w:val="0"/>
                  <w:vAlign w:val="center"/>
                </w:tcPr>
                <w:p w14:paraId="6604835E">
                  <w:pPr>
                    <w:tabs>
                      <w:tab w:val="right" w:pos="7832"/>
                    </w:tabs>
                    <w:jc w:val="center"/>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一般工业固体废物（900-999-99）</w:t>
                  </w:r>
                </w:p>
              </w:tc>
              <w:tc>
                <w:tcPr>
                  <w:tcW w:w="0" w:type="auto"/>
                  <w:noWrap w:val="0"/>
                  <w:vAlign w:val="center"/>
                </w:tcPr>
                <w:p w14:paraId="1D667513">
                  <w:pPr>
                    <w:tabs>
                      <w:tab w:val="right" w:pos="7832"/>
                    </w:tabs>
                    <w:jc w:val="center"/>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污泥</w:t>
                  </w:r>
                </w:p>
              </w:tc>
              <w:tc>
                <w:tcPr>
                  <w:tcW w:w="0" w:type="auto"/>
                  <w:noWrap w:val="0"/>
                  <w:vAlign w:val="center"/>
                </w:tcPr>
                <w:p w14:paraId="63FCCA90">
                  <w:pPr>
                    <w:tabs>
                      <w:tab w:val="right" w:pos="7832"/>
                    </w:tabs>
                    <w:jc w:val="center"/>
                    <w:rPr>
                      <w:rFonts w:hint="default" w:ascii="Times New Roman" w:hAnsi="Times New Roman" w:eastAsia="宋体" w:cs="Times New Roman"/>
                      <w:color w:val="auto"/>
                      <w:sz w:val="18"/>
                      <w:szCs w:val="18"/>
                      <w:lang w:val="en-US" w:eastAsia="zh-CN"/>
                    </w:rPr>
                  </w:pPr>
                  <w:r>
                    <w:rPr>
                      <w:rFonts w:hint="eastAsia" w:cs="Times New Roman"/>
                      <w:color w:val="auto"/>
                      <w:sz w:val="18"/>
                      <w:szCs w:val="18"/>
                      <w:lang w:val="en-US" w:eastAsia="zh-CN"/>
                    </w:rPr>
                    <w:t>1.15</w:t>
                  </w:r>
                </w:p>
              </w:tc>
              <w:tc>
                <w:tcPr>
                  <w:tcW w:w="0" w:type="auto"/>
                  <w:noWrap w:val="0"/>
                  <w:vAlign w:val="center"/>
                </w:tcPr>
                <w:p w14:paraId="7509D431">
                  <w:pPr>
                    <w:tabs>
                      <w:tab w:val="right" w:pos="7832"/>
                    </w:tabs>
                    <w:jc w:val="center"/>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环卫部门清运</w:t>
                  </w:r>
                </w:p>
              </w:tc>
            </w:tr>
            <w:tr w14:paraId="42BEF51B">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0" w:type="auto"/>
                  <w:noWrap w:val="0"/>
                  <w:vAlign w:val="center"/>
                </w:tcPr>
                <w:p w14:paraId="53F9AC84">
                  <w:pPr>
                    <w:tabs>
                      <w:tab w:val="right" w:pos="7832"/>
                    </w:tabs>
                    <w:jc w:val="center"/>
                    <w:rPr>
                      <w:rFonts w:hint="eastAsia" w:ascii="Times New Roman" w:hAnsi="Times New Roman" w:eastAsia="宋体" w:cs="Times New Roman"/>
                      <w:color w:val="auto"/>
                      <w:sz w:val="18"/>
                      <w:szCs w:val="18"/>
                      <w:lang w:eastAsia="zh-CN"/>
                    </w:rPr>
                  </w:pPr>
                  <w:r>
                    <w:rPr>
                      <w:rFonts w:hint="eastAsia" w:ascii="Times New Roman" w:hAnsi="Times New Roman" w:eastAsia="宋体" w:cs="Times New Roman"/>
                      <w:color w:val="auto"/>
                      <w:sz w:val="18"/>
                      <w:szCs w:val="18"/>
                      <w:lang w:val="en-US" w:eastAsia="zh-CN"/>
                    </w:rPr>
                    <w:t>4</w:t>
                  </w:r>
                </w:p>
              </w:tc>
              <w:tc>
                <w:tcPr>
                  <w:tcW w:w="0" w:type="auto"/>
                  <w:noWrap w:val="0"/>
                  <w:vAlign w:val="center"/>
                </w:tcPr>
                <w:p w14:paraId="1A505BE3">
                  <w:pPr>
                    <w:tabs>
                      <w:tab w:val="right" w:pos="7832"/>
                    </w:tabs>
                    <w:jc w:val="center"/>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废包装袋</w:t>
                  </w:r>
                </w:p>
              </w:tc>
              <w:tc>
                <w:tcPr>
                  <w:tcW w:w="0" w:type="auto"/>
                  <w:noWrap w:val="0"/>
                  <w:vAlign w:val="center"/>
                </w:tcPr>
                <w:p w14:paraId="539B24B3">
                  <w:pPr>
                    <w:tabs>
                      <w:tab w:val="right" w:pos="7832"/>
                    </w:tabs>
                    <w:jc w:val="center"/>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包装</w:t>
                  </w:r>
                </w:p>
              </w:tc>
              <w:tc>
                <w:tcPr>
                  <w:tcW w:w="0" w:type="auto"/>
                  <w:noWrap w:val="0"/>
                  <w:vAlign w:val="center"/>
                </w:tcPr>
                <w:p w14:paraId="5E3E0BFF">
                  <w:pPr>
                    <w:tabs>
                      <w:tab w:val="right" w:pos="7832"/>
                    </w:tabs>
                    <w:jc w:val="center"/>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一般工业固体废物（223-001-07）</w:t>
                  </w:r>
                </w:p>
              </w:tc>
              <w:tc>
                <w:tcPr>
                  <w:tcW w:w="0" w:type="auto"/>
                  <w:noWrap w:val="0"/>
                  <w:vAlign w:val="center"/>
                </w:tcPr>
                <w:p w14:paraId="60F7B19A">
                  <w:pPr>
                    <w:tabs>
                      <w:tab w:val="right" w:pos="7832"/>
                    </w:tabs>
                    <w:jc w:val="center"/>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塑料</w:t>
                  </w:r>
                </w:p>
              </w:tc>
              <w:tc>
                <w:tcPr>
                  <w:tcW w:w="0" w:type="auto"/>
                  <w:noWrap w:val="0"/>
                  <w:vAlign w:val="center"/>
                </w:tcPr>
                <w:p w14:paraId="407FC882">
                  <w:pPr>
                    <w:tabs>
                      <w:tab w:val="right" w:pos="7832"/>
                    </w:tabs>
                    <w:jc w:val="center"/>
                    <w:rPr>
                      <w:rFonts w:hint="default" w:ascii="Times New Roman" w:hAnsi="Times New Roman" w:eastAsia="宋体" w:cs="Times New Roman"/>
                      <w:color w:val="auto"/>
                      <w:sz w:val="18"/>
                      <w:szCs w:val="18"/>
                      <w:lang w:val="en-US" w:eastAsia="zh-CN"/>
                    </w:rPr>
                  </w:pPr>
                  <w:r>
                    <w:rPr>
                      <w:rFonts w:hint="eastAsia" w:ascii="Times New Roman" w:hAnsi="Times New Roman" w:eastAsia="宋体" w:cs="Times New Roman"/>
                      <w:color w:val="auto"/>
                      <w:sz w:val="18"/>
                      <w:szCs w:val="18"/>
                      <w:lang w:val="en-US" w:eastAsia="zh-CN"/>
                    </w:rPr>
                    <w:t>1.3</w:t>
                  </w:r>
                </w:p>
              </w:tc>
              <w:tc>
                <w:tcPr>
                  <w:tcW w:w="0" w:type="auto"/>
                  <w:noWrap w:val="0"/>
                  <w:vAlign w:val="center"/>
                </w:tcPr>
                <w:p w14:paraId="154F62A4">
                  <w:pPr>
                    <w:tabs>
                      <w:tab w:val="right" w:pos="7832"/>
                    </w:tabs>
                    <w:jc w:val="center"/>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出售外卖利用</w:t>
                  </w:r>
                </w:p>
              </w:tc>
            </w:tr>
            <w:tr w14:paraId="66260B17">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0" w:type="auto"/>
                  <w:noWrap w:val="0"/>
                  <w:vAlign w:val="center"/>
                </w:tcPr>
                <w:p w14:paraId="60A24DDB">
                  <w:pPr>
                    <w:tabs>
                      <w:tab w:val="right" w:pos="7832"/>
                    </w:tabs>
                    <w:jc w:val="center"/>
                    <w:rPr>
                      <w:rFonts w:hint="default" w:ascii="Times New Roman" w:hAnsi="Times New Roman" w:eastAsia="宋体" w:cs="Times New Roman"/>
                      <w:color w:val="auto"/>
                      <w:sz w:val="18"/>
                      <w:szCs w:val="18"/>
                      <w:lang w:val="en-US" w:eastAsia="zh-CN"/>
                    </w:rPr>
                  </w:pPr>
                  <w:r>
                    <w:rPr>
                      <w:rFonts w:hint="eastAsia" w:ascii="Times New Roman" w:hAnsi="Times New Roman" w:eastAsia="宋体" w:cs="Times New Roman"/>
                      <w:color w:val="auto"/>
                      <w:sz w:val="18"/>
                      <w:szCs w:val="18"/>
                      <w:lang w:val="en-US" w:eastAsia="zh-CN"/>
                    </w:rPr>
                    <w:t>5</w:t>
                  </w:r>
                </w:p>
              </w:tc>
              <w:tc>
                <w:tcPr>
                  <w:tcW w:w="0" w:type="auto"/>
                  <w:noWrap w:val="0"/>
                  <w:vAlign w:val="center"/>
                </w:tcPr>
                <w:p w14:paraId="71C62BB8">
                  <w:pPr>
                    <w:tabs>
                      <w:tab w:val="right" w:pos="7832"/>
                    </w:tabs>
                    <w:jc w:val="center"/>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生活垃圾</w:t>
                  </w:r>
                </w:p>
              </w:tc>
              <w:tc>
                <w:tcPr>
                  <w:tcW w:w="0" w:type="auto"/>
                  <w:noWrap w:val="0"/>
                  <w:vAlign w:val="center"/>
                </w:tcPr>
                <w:p w14:paraId="1E86C162">
                  <w:pPr>
                    <w:tabs>
                      <w:tab w:val="right" w:pos="7832"/>
                    </w:tabs>
                    <w:jc w:val="center"/>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办公生活</w:t>
                  </w:r>
                </w:p>
              </w:tc>
              <w:tc>
                <w:tcPr>
                  <w:tcW w:w="0" w:type="auto"/>
                  <w:noWrap w:val="0"/>
                  <w:vAlign w:val="center"/>
                </w:tcPr>
                <w:p w14:paraId="03E7F255">
                  <w:pPr>
                    <w:tabs>
                      <w:tab w:val="right" w:pos="7832"/>
                    </w:tabs>
                    <w:jc w:val="center"/>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生活垃圾</w:t>
                  </w:r>
                </w:p>
              </w:tc>
              <w:tc>
                <w:tcPr>
                  <w:tcW w:w="0" w:type="auto"/>
                  <w:noWrap w:val="0"/>
                  <w:vAlign w:val="center"/>
                </w:tcPr>
                <w:p w14:paraId="193FA759">
                  <w:pPr>
                    <w:tabs>
                      <w:tab w:val="right" w:pos="7832"/>
                    </w:tabs>
                    <w:jc w:val="center"/>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生活垃圾</w:t>
                  </w:r>
                </w:p>
              </w:tc>
              <w:tc>
                <w:tcPr>
                  <w:tcW w:w="0" w:type="auto"/>
                  <w:noWrap w:val="0"/>
                  <w:vAlign w:val="center"/>
                </w:tcPr>
                <w:p w14:paraId="1797ADC0">
                  <w:pPr>
                    <w:tabs>
                      <w:tab w:val="right" w:pos="7832"/>
                    </w:tabs>
                    <w:jc w:val="center"/>
                    <w:rPr>
                      <w:rFonts w:hint="default" w:ascii="Times New Roman" w:hAnsi="Times New Roman" w:eastAsia="宋体" w:cs="Times New Roman"/>
                      <w:color w:val="auto"/>
                      <w:sz w:val="18"/>
                      <w:szCs w:val="18"/>
                      <w:lang w:val="en-US" w:eastAsia="zh-CN"/>
                    </w:rPr>
                  </w:pPr>
                  <w:r>
                    <w:rPr>
                      <w:rFonts w:hint="eastAsia" w:ascii="Times New Roman" w:hAnsi="Times New Roman" w:eastAsia="宋体" w:cs="Times New Roman"/>
                      <w:color w:val="auto"/>
                      <w:sz w:val="18"/>
                      <w:szCs w:val="18"/>
                      <w:lang w:val="en-US" w:eastAsia="zh-CN"/>
                    </w:rPr>
                    <w:t>3</w:t>
                  </w:r>
                </w:p>
              </w:tc>
              <w:tc>
                <w:tcPr>
                  <w:tcW w:w="0" w:type="auto"/>
                  <w:noWrap w:val="0"/>
                  <w:vAlign w:val="center"/>
                </w:tcPr>
                <w:p w14:paraId="302C6A6D">
                  <w:pPr>
                    <w:tabs>
                      <w:tab w:val="right" w:pos="7832"/>
                    </w:tabs>
                    <w:jc w:val="center"/>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环卫部门清运</w:t>
                  </w:r>
                </w:p>
              </w:tc>
            </w:tr>
          </w:tbl>
          <w:p w14:paraId="3AF8D817">
            <w:pPr>
              <w:snapToGrid w:val="0"/>
              <w:spacing w:line="360" w:lineRule="auto"/>
              <w:ind w:firstLine="420" w:firstLineChars="200"/>
              <w:rPr>
                <w:rFonts w:hint="default" w:ascii="Times New Roman" w:hAnsi="Times New Roman" w:cs="Times New Roman"/>
                <w:color w:val="auto"/>
                <w:u w:val="none"/>
              </w:rPr>
            </w:pPr>
            <w:r>
              <w:rPr>
                <w:rFonts w:hint="default" w:ascii="Times New Roman" w:hAnsi="Times New Roman" w:cs="Times New Roman"/>
                <w:color w:val="auto"/>
                <w:u w:val="none"/>
              </w:rPr>
              <w:t>A.一般固废</w:t>
            </w:r>
          </w:p>
          <w:p w14:paraId="2C5BD040">
            <w:pPr>
              <w:snapToGrid w:val="0"/>
              <w:spacing w:line="360" w:lineRule="auto"/>
              <w:ind w:firstLine="420" w:firstLineChars="200"/>
              <w:rPr>
                <w:rFonts w:hint="default" w:ascii="Times New Roman" w:hAnsi="Times New Roman" w:cs="Times New Roman"/>
                <w:color w:val="auto"/>
                <w:highlight w:val="none"/>
                <w:u w:val="none"/>
              </w:rPr>
            </w:pPr>
            <w:r>
              <w:rPr>
                <w:rFonts w:hint="default" w:ascii="Times New Roman" w:hAnsi="Times New Roman" w:cs="Times New Roman"/>
                <w:color w:val="auto"/>
                <w:u w:val="none"/>
              </w:rPr>
              <w:t>本项目一般工业固废，</w:t>
            </w:r>
            <w:r>
              <w:rPr>
                <w:rFonts w:hint="eastAsia" w:ascii="Times New Roman" w:hAnsi="Times New Roman" w:cs="Times New Roman"/>
                <w:color w:val="auto"/>
                <w:u w:val="none"/>
                <w:lang w:eastAsia="zh-CN"/>
              </w:rPr>
              <w:t>已</w:t>
            </w:r>
            <w:r>
              <w:rPr>
                <w:rFonts w:hint="default" w:ascii="Times New Roman" w:hAnsi="Times New Roman" w:cs="Times New Roman"/>
                <w:color w:val="auto"/>
                <w:u w:val="none"/>
              </w:rPr>
              <w:t>按照相关要求分类收集贮存，</w:t>
            </w:r>
            <w:r>
              <w:rPr>
                <w:rFonts w:hint="default" w:ascii="Times New Roman" w:hAnsi="Times New Roman" w:cs="Times New Roman"/>
                <w:color w:val="auto"/>
                <w:highlight w:val="none"/>
                <w:u w:val="none"/>
              </w:rPr>
              <w:t>企业已设置一间一般固废暂存间，位于厂区</w:t>
            </w:r>
            <w:r>
              <w:rPr>
                <w:rFonts w:hint="eastAsia" w:ascii="Times New Roman" w:hAnsi="Times New Roman" w:cs="Times New Roman"/>
                <w:color w:val="auto"/>
                <w:highlight w:val="none"/>
                <w:u w:val="none"/>
                <w:lang w:eastAsia="zh-CN"/>
              </w:rPr>
              <w:t>西</w:t>
            </w:r>
            <w:r>
              <w:rPr>
                <w:rFonts w:hint="default" w:ascii="Times New Roman" w:hAnsi="Times New Roman" w:cs="Times New Roman"/>
                <w:color w:val="auto"/>
                <w:highlight w:val="none"/>
                <w:u w:val="none"/>
              </w:rPr>
              <w:t>侧，面积为20m</w:t>
            </w:r>
            <w:r>
              <w:rPr>
                <w:rFonts w:hint="default" w:ascii="Times New Roman" w:hAnsi="Times New Roman" w:cs="Times New Roman"/>
                <w:color w:val="auto"/>
                <w:highlight w:val="none"/>
                <w:u w:val="none"/>
                <w:vertAlign w:val="superscript"/>
              </w:rPr>
              <w:t>2</w:t>
            </w:r>
            <w:r>
              <w:rPr>
                <w:rFonts w:hint="default" w:ascii="Times New Roman" w:hAnsi="Times New Roman" w:cs="Times New Roman"/>
                <w:color w:val="auto"/>
                <w:highlight w:val="none"/>
                <w:u w:val="none"/>
              </w:rPr>
              <w:t>，暂存场所满足《一般工业固体废物贮存和填埋污染控制标准》（GB18599-2020）、《环境保护图形标志—固体废物贮存（处置场）》（GB15562.2-1995）等规定要求，</w:t>
            </w:r>
            <w:r>
              <w:rPr>
                <w:rFonts w:hint="eastAsia" w:ascii="Times New Roman" w:hAnsi="Times New Roman" w:cs="Times New Roman"/>
                <w:color w:val="auto"/>
                <w:highlight w:val="none"/>
                <w:u w:val="none"/>
                <w:lang w:eastAsia="zh-CN"/>
              </w:rPr>
              <w:t>具体</w:t>
            </w:r>
            <w:r>
              <w:rPr>
                <w:rFonts w:hint="default" w:ascii="Times New Roman" w:hAnsi="Times New Roman" w:cs="Times New Roman"/>
                <w:color w:val="auto"/>
                <w:highlight w:val="none"/>
                <w:u w:val="none"/>
              </w:rPr>
              <w:t>如下：</w:t>
            </w:r>
          </w:p>
          <w:p w14:paraId="2DC8A219">
            <w:pPr>
              <w:snapToGrid w:val="0"/>
              <w:spacing w:line="360" w:lineRule="auto"/>
              <w:ind w:firstLine="420" w:firstLineChars="200"/>
              <w:rPr>
                <w:rFonts w:hint="default" w:ascii="Times New Roman" w:hAnsi="Times New Roman" w:cs="Times New Roman"/>
                <w:color w:val="auto"/>
                <w:highlight w:val="none"/>
                <w:u w:val="none"/>
              </w:rPr>
            </w:pPr>
            <w:r>
              <w:rPr>
                <w:rFonts w:hint="default" w:ascii="Times New Roman" w:hAnsi="Times New Roman" w:cs="Times New Roman"/>
                <w:color w:val="auto"/>
                <w:highlight w:val="none"/>
                <w:u w:val="none"/>
              </w:rPr>
              <w:t>Ⅰ、贮存、处置场的建设类型，与将要堆放的一般工业固体废物的类别相一致。</w:t>
            </w:r>
          </w:p>
          <w:p w14:paraId="5079B3BC">
            <w:pPr>
              <w:snapToGrid w:val="0"/>
              <w:spacing w:line="360" w:lineRule="auto"/>
              <w:ind w:firstLine="420" w:firstLineChars="200"/>
              <w:rPr>
                <w:rFonts w:hint="default" w:ascii="Times New Roman" w:hAnsi="Times New Roman" w:cs="Times New Roman"/>
                <w:color w:val="auto"/>
                <w:highlight w:val="none"/>
                <w:u w:val="none"/>
              </w:rPr>
            </w:pPr>
            <w:r>
              <w:rPr>
                <w:rFonts w:hint="default" w:ascii="Times New Roman" w:hAnsi="Times New Roman" w:cs="Times New Roman"/>
                <w:color w:val="auto"/>
                <w:highlight w:val="none"/>
                <w:u w:val="none"/>
              </w:rPr>
              <w:t>Ⅱ、为保障设施、设备正常运营，采取措施防止地基下沉，尤其是防止不均匀或局部下沉。</w:t>
            </w:r>
          </w:p>
          <w:p w14:paraId="23D32455">
            <w:pPr>
              <w:snapToGrid w:val="0"/>
              <w:spacing w:line="360" w:lineRule="auto"/>
              <w:ind w:firstLine="420" w:firstLineChars="200"/>
              <w:rPr>
                <w:rFonts w:hint="default" w:ascii="Times New Roman" w:hAnsi="Times New Roman" w:cs="Times New Roman"/>
                <w:color w:val="auto"/>
                <w:highlight w:val="none"/>
                <w:u w:val="none"/>
              </w:rPr>
            </w:pPr>
            <w:r>
              <w:rPr>
                <w:rFonts w:hint="default" w:ascii="Times New Roman" w:hAnsi="Times New Roman" w:cs="Times New Roman"/>
                <w:color w:val="auto"/>
                <w:highlight w:val="none"/>
                <w:u w:val="none"/>
              </w:rPr>
              <w:t>Ⅲ、贮存、处置场的使用单位，建立</w:t>
            </w:r>
            <w:r>
              <w:rPr>
                <w:rFonts w:hint="eastAsia" w:ascii="Times New Roman" w:hAnsi="Times New Roman" w:cs="Times New Roman"/>
                <w:color w:val="auto"/>
                <w:highlight w:val="none"/>
                <w:u w:val="none"/>
                <w:lang w:eastAsia="zh-CN"/>
              </w:rPr>
              <w:t>了</w:t>
            </w:r>
            <w:r>
              <w:rPr>
                <w:rFonts w:hint="default" w:ascii="Times New Roman" w:hAnsi="Times New Roman" w:cs="Times New Roman"/>
                <w:color w:val="auto"/>
                <w:highlight w:val="none"/>
                <w:u w:val="none"/>
              </w:rPr>
              <w:t>档案制度。将入场的一般工业固体废物的种类和数量以及下列资料，详细记录在案，长期保存，供随时查阅。</w:t>
            </w:r>
          </w:p>
          <w:p w14:paraId="66A0B89B">
            <w:pPr>
              <w:pStyle w:val="4"/>
              <w:spacing w:line="360" w:lineRule="auto"/>
              <w:ind w:firstLine="422"/>
              <w:rPr>
                <w:rFonts w:hint="default" w:ascii="Times New Roman" w:hAnsi="Times New Roman" w:eastAsia="宋体" w:cs="Times New Roman"/>
                <w:b/>
                <w:color w:val="auto"/>
                <w:kern w:val="0"/>
                <w:sz w:val="21"/>
                <w:szCs w:val="32"/>
                <w:highlight w:val="none"/>
                <w:u w:val="none"/>
                <w:lang w:val="en-US" w:eastAsia="zh-CN" w:bidi="ar-SA"/>
              </w:rPr>
            </w:pPr>
            <w:r>
              <w:rPr>
                <w:rFonts w:hint="default" w:ascii="Times New Roman" w:hAnsi="Times New Roman" w:eastAsia="宋体" w:cs="Times New Roman"/>
                <w:b/>
                <w:color w:val="auto"/>
                <w:kern w:val="0"/>
                <w:sz w:val="21"/>
                <w:szCs w:val="32"/>
                <w:highlight w:val="none"/>
                <w:u w:val="none"/>
                <w:lang w:val="en-US" w:eastAsia="zh-CN" w:bidi="ar-SA"/>
              </w:rPr>
              <w:t>4.</w:t>
            </w:r>
            <w:r>
              <w:rPr>
                <w:rFonts w:hint="eastAsia" w:ascii="Times New Roman" w:hAnsi="Times New Roman" w:eastAsia="宋体" w:cs="Times New Roman"/>
                <w:b/>
                <w:color w:val="auto"/>
                <w:kern w:val="0"/>
                <w:sz w:val="21"/>
                <w:szCs w:val="32"/>
                <w:highlight w:val="none"/>
                <w:u w:val="none"/>
                <w:lang w:val="en-US" w:eastAsia="zh-CN" w:bidi="ar-SA"/>
              </w:rPr>
              <w:t>6</w:t>
            </w:r>
            <w:r>
              <w:rPr>
                <w:rFonts w:hint="default" w:ascii="Times New Roman" w:hAnsi="Times New Roman" w:eastAsia="宋体" w:cs="Times New Roman"/>
                <w:b/>
                <w:color w:val="auto"/>
                <w:kern w:val="0"/>
                <w:sz w:val="21"/>
                <w:szCs w:val="32"/>
                <w:highlight w:val="none"/>
                <w:u w:val="none"/>
                <w:lang w:val="en-US" w:eastAsia="zh-CN" w:bidi="ar-SA"/>
              </w:rPr>
              <w:t>地下水、土壤环境影响和保护措施</w:t>
            </w:r>
          </w:p>
          <w:p w14:paraId="2B8D7AD5">
            <w:pPr>
              <w:snapToGrid w:val="0"/>
              <w:spacing w:line="360" w:lineRule="auto"/>
              <w:ind w:firstLine="420" w:firstLineChars="200"/>
              <w:rPr>
                <w:rFonts w:hint="default" w:ascii="Times New Roman" w:hAnsi="Times New Roman" w:eastAsia="宋体" w:cs="Times New Roman"/>
                <w:color w:val="auto"/>
                <w:highlight w:val="none"/>
                <w:u w:val="none"/>
              </w:rPr>
            </w:pPr>
            <w:r>
              <w:rPr>
                <w:rFonts w:hint="default" w:ascii="Times New Roman" w:hAnsi="Times New Roman" w:eastAsia="宋体" w:cs="Times New Roman"/>
                <w:color w:val="auto"/>
                <w:highlight w:val="none"/>
                <w:u w:val="none"/>
              </w:rPr>
              <w:t>（1）污染源及途径</w:t>
            </w:r>
          </w:p>
          <w:p w14:paraId="1531FA32">
            <w:pPr>
              <w:snapToGrid w:val="0"/>
              <w:spacing w:line="360" w:lineRule="auto"/>
              <w:ind w:firstLine="420" w:firstLineChars="200"/>
              <w:rPr>
                <w:rFonts w:hint="default" w:ascii="Times New Roman" w:hAnsi="Times New Roman" w:eastAsia="宋体" w:cs="Times New Roman"/>
                <w:color w:val="auto"/>
                <w:highlight w:val="none"/>
                <w:u w:val="none"/>
              </w:rPr>
            </w:pPr>
            <w:r>
              <w:rPr>
                <w:rFonts w:hint="default" w:ascii="Times New Roman" w:hAnsi="Times New Roman" w:eastAsia="宋体" w:cs="Times New Roman"/>
                <w:color w:val="auto"/>
                <w:highlight w:val="none"/>
                <w:u w:val="none"/>
              </w:rPr>
              <w:t>根据工程分析和项目特点，本项目涉及的污染源分析见下表：</w:t>
            </w:r>
          </w:p>
          <w:p w14:paraId="0226812F">
            <w:pPr>
              <w:pStyle w:val="77"/>
              <w:bidi w:val="0"/>
              <w:spacing w:line="360" w:lineRule="auto"/>
              <w:jc w:val="center"/>
              <w:outlineLvl w:val="9"/>
              <w:rPr>
                <w:rFonts w:hint="default" w:ascii="Times New Roman" w:hAnsi="Times New Roman" w:eastAsia="宋体" w:cs="Times New Roman"/>
                <w:b/>
                <w:color w:val="auto"/>
                <w:kern w:val="0"/>
                <w:szCs w:val="21"/>
                <w:u w:val="none"/>
              </w:rPr>
            </w:pPr>
            <w:r>
              <w:rPr>
                <w:rFonts w:hint="default" w:ascii="Times New Roman" w:hAnsi="Times New Roman" w:eastAsia="宋体" w:cs="Times New Roman"/>
                <w:b/>
                <w:color w:val="auto"/>
                <w:kern w:val="0"/>
                <w:szCs w:val="21"/>
                <w:u w:val="none"/>
              </w:rPr>
              <w:t>表4-</w:t>
            </w:r>
            <w:r>
              <w:rPr>
                <w:rFonts w:hint="eastAsia" w:ascii="Times New Roman" w:hAnsi="Times New Roman" w:eastAsia="宋体" w:cs="Times New Roman"/>
                <w:b/>
                <w:color w:val="auto"/>
                <w:kern w:val="0"/>
                <w:szCs w:val="21"/>
                <w:u w:val="none"/>
                <w:lang w:val="en-US" w:eastAsia="zh-CN"/>
              </w:rPr>
              <w:t>20</w:t>
            </w:r>
            <w:r>
              <w:rPr>
                <w:rFonts w:hint="default" w:ascii="Times New Roman" w:hAnsi="Times New Roman" w:eastAsia="宋体" w:cs="Times New Roman"/>
                <w:b/>
                <w:color w:val="auto"/>
                <w:kern w:val="0"/>
                <w:szCs w:val="21"/>
                <w:u w:val="none"/>
              </w:rPr>
              <w:t xml:space="preserve">   项目地下水污染源和污染途经分析情况表</w:t>
            </w:r>
          </w:p>
          <w:tbl>
            <w:tblPr>
              <w:tblStyle w:val="32"/>
              <w:tblW w:w="5000" w:type="pct"/>
              <w:jc w:val="center"/>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autofit"/>
              <w:tblCellMar>
                <w:top w:w="0" w:type="dxa"/>
                <w:left w:w="108" w:type="dxa"/>
                <w:bottom w:w="0" w:type="dxa"/>
                <w:right w:w="108" w:type="dxa"/>
              </w:tblCellMar>
            </w:tblPr>
            <w:tblGrid>
              <w:gridCol w:w="1339"/>
              <w:gridCol w:w="2883"/>
              <w:gridCol w:w="1392"/>
              <w:gridCol w:w="2451"/>
            </w:tblGrid>
            <w:tr w14:paraId="6F822ED8">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830" w:type="pct"/>
                  <w:noWrap w:val="0"/>
                  <w:vAlign w:val="center"/>
                </w:tcPr>
                <w:p w14:paraId="6815DAEB">
                  <w:pPr>
                    <w:tabs>
                      <w:tab w:val="right" w:pos="7832"/>
                    </w:tabs>
                    <w:jc w:val="center"/>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污染源</w:t>
                  </w:r>
                </w:p>
              </w:tc>
              <w:tc>
                <w:tcPr>
                  <w:tcW w:w="1787" w:type="pct"/>
                  <w:noWrap w:val="0"/>
                  <w:vAlign w:val="center"/>
                </w:tcPr>
                <w:p w14:paraId="47C3B9C1">
                  <w:pPr>
                    <w:tabs>
                      <w:tab w:val="right" w:pos="7832"/>
                    </w:tabs>
                    <w:jc w:val="center"/>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主要污染物</w:t>
                  </w:r>
                </w:p>
              </w:tc>
              <w:tc>
                <w:tcPr>
                  <w:tcW w:w="863" w:type="pct"/>
                  <w:noWrap w:val="0"/>
                  <w:vAlign w:val="center"/>
                </w:tcPr>
                <w:p w14:paraId="7D33F6D2">
                  <w:pPr>
                    <w:tabs>
                      <w:tab w:val="right" w:pos="7832"/>
                    </w:tabs>
                    <w:jc w:val="center"/>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污染物类型</w:t>
                  </w:r>
                </w:p>
              </w:tc>
              <w:tc>
                <w:tcPr>
                  <w:tcW w:w="1519" w:type="pct"/>
                  <w:noWrap w:val="0"/>
                  <w:vAlign w:val="center"/>
                </w:tcPr>
                <w:p w14:paraId="728DD665">
                  <w:pPr>
                    <w:tabs>
                      <w:tab w:val="right" w:pos="7832"/>
                    </w:tabs>
                    <w:jc w:val="center"/>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可能污染途经</w:t>
                  </w:r>
                </w:p>
              </w:tc>
            </w:tr>
            <w:tr w14:paraId="30900C05">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1538" w:type="dxa"/>
                  <w:noWrap w:val="0"/>
                  <w:vAlign w:val="center"/>
                </w:tcPr>
                <w:p w14:paraId="1E3642F6">
                  <w:pPr>
                    <w:tabs>
                      <w:tab w:val="right" w:pos="7832"/>
                    </w:tabs>
                    <w:jc w:val="center"/>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废水处理设施</w:t>
                  </w:r>
                </w:p>
              </w:tc>
              <w:tc>
                <w:tcPr>
                  <w:tcW w:w="3312" w:type="dxa"/>
                  <w:noWrap w:val="0"/>
                  <w:vAlign w:val="center"/>
                </w:tcPr>
                <w:p w14:paraId="77D26B32">
                  <w:pPr>
                    <w:tabs>
                      <w:tab w:val="right" w:pos="7832"/>
                    </w:tabs>
                    <w:jc w:val="center"/>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综合废水（COD、BOD</w:t>
                  </w:r>
                  <w:r>
                    <w:rPr>
                      <w:rFonts w:hint="default" w:ascii="Times New Roman" w:hAnsi="Times New Roman" w:eastAsia="宋体" w:cs="Times New Roman"/>
                      <w:color w:val="auto"/>
                      <w:sz w:val="18"/>
                      <w:szCs w:val="18"/>
                      <w:vertAlign w:val="subscript"/>
                      <w:lang w:val="en-US" w:eastAsia="zh-CN"/>
                    </w:rPr>
                    <w:t>5</w:t>
                  </w:r>
                  <w:r>
                    <w:rPr>
                      <w:rFonts w:hint="default" w:ascii="Times New Roman" w:hAnsi="Times New Roman" w:eastAsia="宋体" w:cs="Times New Roman"/>
                      <w:color w:val="auto"/>
                      <w:sz w:val="18"/>
                      <w:szCs w:val="18"/>
                      <w:lang w:val="en-US" w:eastAsia="zh-CN"/>
                    </w:rPr>
                    <w:t>、氨氮和SS等）</w:t>
                  </w:r>
                </w:p>
              </w:tc>
              <w:tc>
                <w:tcPr>
                  <w:tcW w:w="863" w:type="pct"/>
                  <w:noWrap w:val="0"/>
                  <w:vAlign w:val="center"/>
                </w:tcPr>
                <w:p w14:paraId="08CBDF27">
                  <w:pPr>
                    <w:tabs>
                      <w:tab w:val="right" w:pos="7832"/>
                    </w:tabs>
                    <w:jc w:val="center"/>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有机污染物</w:t>
                  </w:r>
                </w:p>
              </w:tc>
              <w:tc>
                <w:tcPr>
                  <w:tcW w:w="1519" w:type="pct"/>
                  <w:noWrap w:val="0"/>
                  <w:vAlign w:val="center"/>
                </w:tcPr>
                <w:p w14:paraId="17DF185C">
                  <w:pPr>
                    <w:tabs>
                      <w:tab w:val="right" w:pos="7832"/>
                    </w:tabs>
                    <w:jc w:val="center"/>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事故泄漏对地下水和土壤影响</w:t>
                  </w:r>
                </w:p>
              </w:tc>
            </w:tr>
          </w:tbl>
          <w:p w14:paraId="19BAD46B">
            <w:pPr>
              <w:snapToGrid w:val="0"/>
              <w:spacing w:line="360" w:lineRule="auto"/>
              <w:ind w:firstLine="420" w:firstLineChars="200"/>
              <w:rPr>
                <w:rFonts w:hint="default" w:ascii="Times New Roman" w:hAnsi="Times New Roman" w:eastAsia="宋体" w:cs="Times New Roman"/>
                <w:color w:val="auto"/>
                <w:highlight w:val="none"/>
                <w:u w:val="none"/>
              </w:rPr>
            </w:pPr>
            <w:r>
              <w:rPr>
                <w:rFonts w:hint="default" w:ascii="Times New Roman" w:hAnsi="Times New Roman" w:eastAsia="宋体" w:cs="Times New Roman"/>
                <w:color w:val="auto"/>
                <w:highlight w:val="none"/>
                <w:u w:val="none"/>
              </w:rPr>
              <w:t>（2）分区防控防渗措施</w:t>
            </w:r>
          </w:p>
          <w:p w14:paraId="42964868">
            <w:pPr>
              <w:snapToGrid w:val="0"/>
              <w:spacing w:line="360" w:lineRule="auto"/>
              <w:ind w:firstLine="420" w:firstLineChars="200"/>
              <w:rPr>
                <w:rFonts w:hint="default" w:ascii="Times New Roman" w:hAnsi="Times New Roman" w:eastAsia="宋体" w:cs="Times New Roman"/>
                <w:color w:val="auto"/>
                <w:highlight w:val="none"/>
                <w:u w:val="none"/>
              </w:rPr>
            </w:pPr>
            <w:r>
              <w:rPr>
                <w:rFonts w:hint="default" w:ascii="Times New Roman" w:hAnsi="Times New Roman" w:eastAsia="宋体" w:cs="Times New Roman"/>
                <w:color w:val="auto"/>
                <w:highlight w:val="none"/>
                <w:u w:val="none"/>
              </w:rPr>
              <w:t>按照污染物可能对地下水和土壤造成的影响，将厂区划分重点防渗区、一般防渗区和简单防渗区，根据本项目建设内容，具体防渗划分情况见下表：</w:t>
            </w:r>
          </w:p>
          <w:p w14:paraId="0635857D">
            <w:pPr>
              <w:pStyle w:val="77"/>
              <w:bidi w:val="0"/>
              <w:spacing w:line="360" w:lineRule="auto"/>
              <w:jc w:val="center"/>
              <w:outlineLvl w:val="9"/>
              <w:rPr>
                <w:rFonts w:hint="default" w:ascii="Times New Roman" w:hAnsi="Times New Roman" w:eastAsia="宋体" w:cs="Times New Roman"/>
                <w:b/>
                <w:color w:val="auto"/>
                <w:kern w:val="0"/>
                <w:szCs w:val="21"/>
                <w:u w:val="none"/>
              </w:rPr>
            </w:pPr>
            <w:r>
              <w:rPr>
                <w:rFonts w:hint="default" w:ascii="Times New Roman" w:hAnsi="Times New Roman" w:eastAsia="宋体" w:cs="Times New Roman"/>
                <w:b/>
                <w:color w:val="auto"/>
                <w:kern w:val="0"/>
                <w:szCs w:val="21"/>
                <w:u w:val="none"/>
              </w:rPr>
              <w:t>表4-</w:t>
            </w:r>
            <w:r>
              <w:rPr>
                <w:rFonts w:hint="eastAsia" w:ascii="Times New Roman" w:hAnsi="Times New Roman" w:eastAsia="宋体" w:cs="Times New Roman"/>
                <w:b/>
                <w:color w:val="auto"/>
                <w:kern w:val="0"/>
                <w:szCs w:val="21"/>
                <w:u w:val="none"/>
                <w:lang w:val="en-US" w:eastAsia="zh-CN"/>
              </w:rPr>
              <w:t>21</w:t>
            </w:r>
            <w:r>
              <w:rPr>
                <w:rFonts w:hint="default" w:ascii="Times New Roman" w:hAnsi="Times New Roman" w:eastAsia="宋体" w:cs="Times New Roman"/>
                <w:b/>
                <w:color w:val="auto"/>
                <w:kern w:val="0"/>
                <w:szCs w:val="21"/>
                <w:u w:val="none"/>
              </w:rPr>
              <w:t xml:space="preserve">  项目厂区划分及防渗等级一览表</w:t>
            </w:r>
          </w:p>
          <w:tbl>
            <w:tblPr>
              <w:tblStyle w:val="32"/>
              <w:tblW w:w="4999" w:type="pct"/>
              <w:jc w:val="center"/>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autofit"/>
              <w:tblCellMar>
                <w:top w:w="0" w:type="dxa"/>
                <w:left w:w="108" w:type="dxa"/>
                <w:bottom w:w="0" w:type="dxa"/>
                <w:right w:w="108" w:type="dxa"/>
              </w:tblCellMar>
            </w:tblPr>
            <w:tblGrid>
              <w:gridCol w:w="1165"/>
              <w:gridCol w:w="2294"/>
              <w:gridCol w:w="4604"/>
            </w:tblGrid>
            <w:tr w14:paraId="0486F016">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722" w:type="pct"/>
                  <w:noWrap w:val="0"/>
                  <w:vAlign w:val="center"/>
                </w:tcPr>
                <w:p w14:paraId="516FCF3C">
                  <w:pPr>
                    <w:tabs>
                      <w:tab w:val="right" w:pos="7832"/>
                    </w:tabs>
                    <w:jc w:val="center"/>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防治分区</w:t>
                  </w:r>
                </w:p>
              </w:tc>
              <w:tc>
                <w:tcPr>
                  <w:tcW w:w="1422" w:type="pct"/>
                  <w:noWrap w:val="0"/>
                  <w:vAlign w:val="center"/>
                </w:tcPr>
                <w:p w14:paraId="72308D41">
                  <w:pPr>
                    <w:tabs>
                      <w:tab w:val="right" w:pos="7832"/>
                    </w:tabs>
                    <w:jc w:val="center"/>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工作区</w:t>
                  </w:r>
                </w:p>
              </w:tc>
              <w:tc>
                <w:tcPr>
                  <w:tcW w:w="2854" w:type="pct"/>
                  <w:noWrap w:val="0"/>
                  <w:vAlign w:val="center"/>
                </w:tcPr>
                <w:p w14:paraId="73262225">
                  <w:pPr>
                    <w:tabs>
                      <w:tab w:val="right" w:pos="7832"/>
                    </w:tabs>
                    <w:jc w:val="center"/>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防渗技术要求</w:t>
                  </w:r>
                </w:p>
              </w:tc>
            </w:tr>
            <w:tr w14:paraId="4E737FF1">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722" w:type="pct"/>
                  <w:noWrap w:val="0"/>
                  <w:vAlign w:val="center"/>
                </w:tcPr>
                <w:p w14:paraId="202A991F">
                  <w:pPr>
                    <w:tabs>
                      <w:tab w:val="right" w:pos="7832"/>
                    </w:tabs>
                    <w:jc w:val="center"/>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重点防渗区</w:t>
                  </w:r>
                </w:p>
              </w:tc>
              <w:tc>
                <w:tcPr>
                  <w:tcW w:w="1422" w:type="pct"/>
                  <w:noWrap w:val="0"/>
                  <w:vAlign w:val="center"/>
                </w:tcPr>
                <w:p w14:paraId="46A19744">
                  <w:pPr>
                    <w:tabs>
                      <w:tab w:val="right" w:pos="7832"/>
                    </w:tabs>
                    <w:jc w:val="center"/>
                    <w:rPr>
                      <w:rFonts w:hint="default" w:ascii="Times New Roman" w:hAnsi="Times New Roman" w:eastAsia="宋体" w:cs="Times New Roman"/>
                      <w:color w:val="auto"/>
                      <w:sz w:val="18"/>
                      <w:szCs w:val="18"/>
                      <w:lang w:val="en-US" w:eastAsia="zh-CN"/>
                    </w:rPr>
                  </w:pPr>
                  <w:r>
                    <w:rPr>
                      <w:rFonts w:hint="eastAsia" w:ascii="Times New Roman" w:hAnsi="Times New Roman" w:eastAsia="宋体" w:cs="Times New Roman"/>
                      <w:color w:val="auto"/>
                      <w:sz w:val="18"/>
                      <w:szCs w:val="18"/>
                      <w:lang w:val="en-US" w:eastAsia="zh-CN"/>
                    </w:rPr>
                    <w:t>污水处理站</w:t>
                  </w:r>
                </w:p>
              </w:tc>
              <w:tc>
                <w:tcPr>
                  <w:tcW w:w="2854" w:type="pct"/>
                  <w:noWrap w:val="0"/>
                  <w:vAlign w:val="center"/>
                </w:tcPr>
                <w:p w14:paraId="1BDC3723">
                  <w:pPr>
                    <w:tabs>
                      <w:tab w:val="right" w:pos="7832"/>
                    </w:tabs>
                    <w:jc w:val="center"/>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防渗要求：等效黏土防渗层Mb≥1.5m，K≤1×10-7cm/s</w:t>
                  </w:r>
                </w:p>
              </w:tc>
            </w:tr>
            <w:tr w14:paraId="2FF2AE3F">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722" w:type="pct"/>
                  <w:vMerge w:val="restart"/>
                  <w:noWrap w:val="0"/>
                  <w:vAlign w:val="center"/>
                </w:tcPr>
                <w:p w14:paraId="4CA74322">
                  <w:pPr>
                    <w:tabs>
                      <w:tab w:val="right" w:pos="7832"/>
                    </w:tabs>
                    <w:jc w:val="center"/>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一般防渗区</w:t>
                  </w:r>
                </w:p>
              </w:tc>
              <w:tc>
                <w:tcPr>
                  <w:tcW w:w="1422" w:type="pct"/>
                  <w:noWrap w:val="0"/>
                  <w:vAlign w:val="center"/>
                </w:tcPr>
                <w:p w14:paraId="43F7A960">
                  <w:pPr>
                    <w:tabs>
                      <w:tab w:val="right" w:pos="7832"/>
                    </w:tabs>
                    <w:jc w:val="center"/>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生产车间、仓库等</w:t>
                  </w:r>
                </w:p>
              </w:tc>
              <w:tc>
                <w:tcPr>
                  <w:tcW w:w="2854" w:type="pct"/>
                  <w:vMerge w:val="restart"/>
                  <w:noWrap w:val="0"/>
                  <w:vAlign w:val="center"/>
                </w:tcPr>
                <w:p w14:paraId="244CA79A">
                  <w:pPr>
                    <w:tabs>
                      <w:tab w:val="right" w:pos="7832"/>
                    </w:tabs>
                    <w:jc w:val="center"/>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 xml:space="preserve">一般防渗 </w:t>
                  </w:r>
                </w:p>
              </w:tc>
            </w:tr>
            <w:tr w14:paraId="717FF6BB">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722" w:type="pct"/>
                  <w:vMerge w:val="continue"/>
                  <w:noWrap w:val="0"/>
                  <w:vAlign w:val="center"/>
                </w:tcPr>
                <w:p w14:paraId="0E076A2C">
                  <w:pPr>
                    <w:tabs>
                      <w:tab w:val="right" w:pos="7832"/>
                    </w:tabs>
                    <w:jc w:val="center"/>
                    <w:rPr>
                      <w:rFonts w:hint="default" w:ascii="Times New Roman" w:hAnsi="Times New Roman" w:eastAsia="宋体" w:cs="Times New Roman"/>
                      <w:color w:val="auto"/>
                      <w:sz w:val="18"/>
                      <w:szCs w:val="18"/>
                      <w:lang w:val="en-US" w:eastAsia="zh-CN"/>
                    </w:rPr>
                  </w:pPr>
                </w:p>
              </w:tc>
              <w:tc>
                <w:tcPr>
                  <w:tcW w:w="1422" w:type="pct"/>
                  <w:noWrap w:val="0"/>
                  <w:vAlign w:val="center"/>
                </w:tcPr>
                <w:p w14:paraId="16EBF135">
                  <w:pPr>
                    <w:tabs>
                      <w:tab w:val="right" w:pos="7832"/>
                    </w:tabs>
                    <w:jc w:val="center"/>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一般工业固体废物暂存处</w:t>
                  </w:r>
                </w:p>
              </w:tc>
              <w:tc>
                <w:tcPr>
                  <w:tcW w:w="2854" w:type="pct"/>
                  <w:vMerge w:val="continue"/>
                  <w:noWrap w:val="0"/>
                  <w:vAlign w:val="center"/>
                </w:tcPr>
                <w:p w14:paraId="0045677D">
                  <w:pPr>
                    <w:tabs>
                      <w:tab w:val="right" w:pos="7832"/>
                    </w:tabs>
                    <w:jc w:val="center"/>
                    <w:rPr>
                      <w:rFonts w:hint="default" w:ascii="Times New Roman" w:hAnsi="Times New Roman" w:eastAsia="宋体" w:cs="Times New Roman"/>
                      <w:color w:val="auto"/>
                      <w:sz w:val="18"/>
                      <w:szCs w:val="18"/>
                      <w:lang w:val="en-US" w:eastAsia="zh-CN"/>
                    </w:rPr>
                  </w:pPr>
                </w:p>
              </w:tc>
            </w:tr>
            <w:tr w14:paraId="28F34656">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722" w:type="pct"/>
                  <w:noWrap w:val="0"/>
                  <w:vAlign w:val="center"/>
                </w:tcPr>
                <w:p w14:paraId="26B02D90">
                  <w:pPr>
                    <w:tabs>
                      <w:tab w:val="right" w:pos="7832"/>
                    </w:tabs>
                    <w:jc w:val="center"/>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简单防渗区</w:t>
                  </w:r>
                </w:p>
              </w:tc>
              <w:tc>
                <w:tcPr>
                  <w:tcW w:w="1422" w:type="pct"/>
                  <w:noWrap w:val="0"/>
                  <w:vAlign w:val="center"/>
                </w:tcPr>
                <w:p w14:paraId="48657418">
                  <w:pPr>
                    <w:tabs>
                      <w:tab w:val="right" w:pos="7832"/>
                    </w:tabs>
                    <w:jc w:val="center"/>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办公区、食堂等</w:t>
                  </w:r>
                </w:p>
              </w:tc>
              <w:tc>
                <w:tcPr>
                  <w:tcW w:w="2854" w:type="pct"/>
                  <w:noWrap w:val="0"/>
                  <w:vAlign w:val="center"/>
                </w:tcPr>
                <w:p w14:paraId="7B8142A3">
                  <w:pPr>
                    <w:tabs>
                      <w:tab w:val="right" w:pos="7832"/>
                    </w:tabs>
                    <w:jc w:val="center"/>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一般地面硬化</w:t>
                  </w:r>
                </w:p>
              </w:tc>
            </w:tr>
          </w:tbl>
          <w:p w14:paraId="69DBA4F4">
            <w:pPr>
              <w:spacing w:line="360" w:lineRule="auto"/>
              <w:ind w:firstLine="420" w:firstLineChars="200"/>
              <w:rPr>
                <w:rFonts w:hint="eastAsia" w:ascii="Times New Roman" w:hAnsi="Times New Roman" w:eastAsia="宋体" w:cs="Times New Roman"/>
                <w:color w:val="000000"/>
                <w:sz w:val="21"/>
                <w:u w:val="none" w:color="auto"/>
              </w:rPr>
            </w:pPr>
            <w:r>
              <w:rPr>
                <w:rFonts w:hint="eastAsia" w:ascii="Times New Roman" w:hAnsi="Times New Roman" w:eastAsia="宋体" w:cs="Times New Roman"/>
                <w:color w:val="000000"/>
                <w:sz w:val="21"/>
                <w:u w:val="none" w:color="auto"/>
              </w:rPr>
              <w:t>其他防控要求：</w:t>
            </w:r>
          </w:p>
          <w:p w14:paraId="64EEC570">
            <w:pPr>
              <w:spacing w:line="360" w:lineRule="auto"/>
              <w:ind w:firstLine="420" w:firstLineChars="200"/>
              <w:rPr>
                <w:rFonts w:hint="eastAsia" w:ascii="Times New Roman" w:hAnsi="Times New Roman" w:eastAsia="宋体" w:cs="Times New Roman"/>
                <w:color w:val="000000"/>
                <w:sz w:val="21"/>
                <w:u w:val="none" w:color="auto"/>
              </w:rPr>
            </w:pPr>
            <w:r>
              <w:rPr>
                <w:rFonts w:hint="eastAsia" w:ascii="Times New Roman" w:hAnsi="Times New Roman" w:eastAsia="宋体" w:cs="Times New Roman"/>
                <w:color w:val="000000"/>
                <w:sz w:val="21"/>
                <w:u w:val="none" w:color="auto"/>
              </w:rPr>
              <w:fldChar w:fldCharType="begin"/>
            </w:r>
            <w:r>
              <w:rPr>
                <w:rFonts w:hint="eastAsia" w:ascii="Times New Roman" w:hAnsi="Times New Roman" w:eastAsia="宋体" w:cs="Times New Roman"/>
                <w:color w:val="000000"/>
                <w:sz w:val="21"/>
                <w:u w:val="none" w:color="auto"/>
              </w:rPr>
              <w:instrText xml:space="preserve"> = 1 \* alphabetic </w:instrText>
            </w:r>
            <w:r>
              <w:rPr>
                <w:rFonts w:hint="eastAsia" w:ascii="Times New Roman" w:hAnsi="Times New Roman" w:eastAsia="宋体" w:cs="Times New Roman"/>
                <w:color w:val="000000"/>
                <w:sz w:val="21"/>
                <w:u w:val="none" w:color="auto"/>
              </w:rPr>
              <w:fldChar w:fldCharType="separate"/>
            </w:r>
            <w:r>
              <w:rPr>
                <w:rFonts w:hint="eastAsia" w:ascii="Times New Roman" w:hAnsi="Times New Roman" w:eastAsia="宋体" w:cs="Times New Roman"/>
                <w:color w:val="000000"/>
                <w:sz w:val="21"/>
                <w:u w:val="none" w:color="auto"/>
              </w:rPr>
              <w:t>a</w:t>
            </w:r>
            <w:r>
              <w:rPr>
                <w:rFonts w:hint="eastAsia" w:ascii="Times New Roman" w:hAnsi="Times New Roman" w:eastAsia="宋体" w:cs="Times New Roman"/>
                <w:color w:val="000000"/>
                <w:sz w:val="21"/>
                <w:u w:val="none" w:color="auto"/>
              </w:rPr>
              <w:fldChar w:fldCharType="end"/>
            </w:r>
            <w:r>
              <w:rPr>
                <w:rFonts w:hint="eastAsia" w:ascii="Times New Roman" w:hAnsi="Times New Roman" w:eastAsia="宋体" w:cs="Times New Roman"/>
                <w:color w:val="000000"/>
                <w:sz w:val="21"/>
                <w:u w:val="none" w:color="auto"/>
              </w:rPr>
              <w:t>、选用优质设备和管件，并加强日常管理和维修维护工作，防止和减少跑、冒、滴、漏现象的发生。</w:t>
            </w:r>
          </w:p>
          <w:p w14:paraId="67800884">
            <w:pPr>
              <w:spacing w:line="360" w:lineRule="auto"/>
              <w:ind w:firstLine="420" w:firstLineChars="200"/>
              <w:rPr>
                <w:rFonts w:hint="eastAsia" w:ascii="Times New Roman" w:hAnsi="Times New Roman" w:eastAsia="宋体" w:cs="Times New Roman"/>
                <w:color w:val="000000"/>
                <w:sz w:val="21"/>
                <w:u w:val="none" w:color="auto"/>
              </w:rPr>
            </w:pPr>
            <w:r>
              <w:rPr>
                <w:rFonts w:hint="eastAsia" w:ascii="Times New Roman" w:hAnsi="Times New Roman" w:eastAsia="宋体" w:cs="Times New Roman"/>
                <w:color w:val="000000"/>
                <w:sz w:val="21"/>
                <w:u w:val="none" w:color="auto"/>
              </w:rPr>
              <w:t>b、对废水收集处理系统的收集池等构筑物采取防腐、防渗措施，防止渗水污染地下水。</w:t>
            </w:r>
          </w:p>
          <w:p w14:paraId="1F7B6274">
            <w:pPr>
              <w:snapToGrid w:val="0"/>
              <w:spacing w:line="360" w:lineRule="auto"/>
              <w:ind w:firstLine="420" w:firstLineChars="200"/>
              <w:rPr>
                <w:rFonts w:hint="default" w:ascii="Times New Roman" w:hAnsi="Times New Roman" w:eastAsia="宋体" w:cs="Times New Roman"/>
                <w:bCs w:val="0"/>
                <w:color w:val="auto"/>
                <w:kern w:val="2"/>
                <w:sz w:val="21"/>
                <w:szCs w:val="24"/>
                <w:highlight w:val="none"/>
                <w:u w:val="none" w:color="auto"/>
                <w:lang w:val="en-US" w:eastAsia="zh-CN" w:bidi="ar-SA"/>
              </w:rPr>
            </w:pPr>
            <w:r>
              <w:rPr>
                <w:rFonts w:hint="eastAsia" w:ascii="Times New Roman" w:hAnsi="Times New Roman" w:eastAsia="宋体" w:cs="Times New Roman"/>
                <w:color w:val="000000"/>
                <w:sz w:val="21"/>
                <w:u w:val="none" w:color="auto"/>
              </w:rPr>
              <w:t>c、在厂区内设置雨水、排水系统并做好相应的防渗措施。同时在厂区内严格管理，禁止进行分散的地面漫流冲洗。</w:t>
            </w:r>
            <w:r>
              <w:rPr>
                <w:rFonts w:hint="default" w:ascii="Times New Roman" w:hAnsi="Times New Roman" w:eastAsia="宋体" w:cs="Times New Roman"/>
                <w:bCs w:val="0"/>
                <w:color w:val="auto"/>
                <w:kern w:val="2"/>
                <w:sz w:val="21"/>
                <w:szCs w:val="24"/>
                <w:highlight w:val="none"/>
                <w:u w:val="none" w:color="auto"/>
                <w:lang w:val="en-US" w:eastAsia="zh-CN" w:bidi="ar-SA"/>
              </w:rPr>
              <w:t>。</w:t>
            </w:r>
          </w:p>
          <w:p w14:paraId="09D74BB9">
            <w:pPr>
              <w:pStyle w:val="4"/>
              <w:spacing w:line="360" w:lineRule="auto"/>
              <w:ind w:firstLine="422"/>
              <w:rPr>
                <w:rFonts w:hint="default" w:ascii="Times New Roman" w:hAnsi="Times New Roman" w:cs="Times New Roman"/>
                <w:color w:val="auto"/>
                <w:u w:val="none" w:color="auto"/>
              </w:rPr>
            </w:pPr>
            <w:r>
              <w:rPr>
                <w:rFonts w:hint="default" w:ascii="Times New Roman" w:hAnsi="Times New Roman" w:cs="Times New Roman"/>
                <w:color w:val="auto"/>
                <w:u w:val="none" w:color="auto"/>
              </w:rPr>
              <w:t>4.</w:t>
            </w:r>
            <w:r>
              <w:rPr>
                <w:rFonts w:hint="eastAsia" w:ascii="Times New Roman" w:hAnsi="Times New Roman" w:cs="Times New Roman"/>
                <w:color w:val="auto"/>
                <w:u w:val="none" w:color="auto"/>
                <w:lang w:val="en-US" w:eastAsia="zh-CN"/>
              </w:rPr>
              <w:t>7</w:t>
            </w:r>
            <w:r>
              <w:rPr>
                <w:rFonts w:hint="default" w:ascii="Times New Roman" w:hAnsi="Times New Roman" w:cs="Times New Roman"/>
                <w:color w:val="auto"/>
                <w:u w:val="none" w:color="auto"/>
              </w:rPr>
              <w:t>、环境风险分析</w:t>
            </w:r>
          </w:p>
          <w:p w14:paraId="71EA76BC">
            <w:pPr>
              <w:pStyle w:val="16"/>
              <w:spacing w:after="0" w:line="360" w:lineRule="auto"/>
              <w:ind w:left="0" w:leftChars="0" w:firstLine="422" w:firstLineChars="200"/>
              <w:jc w:val="left"/>
              <w:rPr>
                <w:b/>
                <w:bCs/>
                <w:color w:val="000000"/>
                <w:sz w:val="21"/>
                <w:szCs w:val="21"/>
                <w:u w:val="none" w:color="auto"/>
              </w:rPr>
            </w:pPr>
            <w:r>
              <w:rPr>
                <w:rFonts w:hint="eastAsia"/>
                <w:b/>
                <w:bCs/>
                <w:color w:val="000000"/>
                <w:sz w:val="21"/>
                <w:szCs w:val="21"/>
                <w:u w:val="none" w:color="auto"/>
              </w:rPr>
              <w:t>（1）</w:t>
            </w:r>
            <w:r>
              <w:rPr>
                <w:b/>
                <w:bCs/>
                <w:color w:val="000000"/>
                <w:sz w:val="21"/>
                <w:szCs w:val="21"/>
                <w:u w:val="none" w:color="auto"/>
              </w:rPr>
              <w:t>主要危险物质及风险源分布情况</w:t>
            </w:r>
          </w:p>
          <w:p w14:paraId="3CAD76EB">
            <w:pPr>
              <w:spacing w:line="360" w:lineRule="auto"/>
              <w:ind w:firstLine="420" w:firstLineChars="200"/>
              <w:rPr>
                <w:color w:val="000000"/>
                <w:u w:val="none" w:color="auto"/>
              </w:rPr>
            </w:pPr>
            <w:r>
              <w:rPr>
                <w:rFonts w:hint="eastAsia"/>
                <w:color w:val="000000"/>
                <w:u w:val="none" w:color="auto"/>
              </w:rPr>
              <w:t>根据</w:t>
            </w:r>
            <w:r>
              <w:rPr>
                <w:color w:val="000000"/>
                <w:u w:val="none" w:color="auto"/>
              </w:rPr>
              <w:t>《建设项目环境风险评价技术导则》（HJ 169-2018）</w:t>
            </w:r>
            <w:r>
              <w:rPr>
                <w:rFonts w:hint="eastAsia"/>
                <w:color w:val="000000"/>
                <w:u w:val="none" w:color="auto"/>
              </w:rPr>
              <w:t>以及《危险化学品重大危险源辨识》（GB18218-2018），本项目不涉及</w:t>
            </w:r>
            <w:r>
              <w:rPr>
                <w:color w:val="000000"/>
                <w:u w:val="none" w:color="auto"/>
              </w:rPr>
              <w:t>风险物质</w:t>
            </w:r>
            <w:r>
              <w:rPr>
                <w:rFonts w:hint="eastAsia"/>
                <w:color w:val="000000"/>
                <w:u w:val="none" w:color="auto"/>
              </w:rPr>
              <w:t>。</w:t>
            </w:r>
          </w:p>
          <w:p w14:paraId="2E734FDB">
            <w:pPr>
              <w:pStyle w:val="16"/>
              <w:spacing w:after="0" w:line="360" w:lineRule="auto"/>
              <w:ind w:left="0" w:leftChars="0" w:firstLine="422" w:firstLineChars="200"/>
              <w:jc w:val="left"/>
              <w:rPr>
                <w:b/>
                <w:bCs/>
                <w:color w:val="000000"/>
                <w:sz w:val="21"/>
                <w:szCs w:val="21"/>
                <w:u w:val="none" w:color="auto"/>
              </w:rPr>
            </w:pPr>
            <w:r>
              <w:rPr>
                <w:rFonts w:hint="eastAsia"/>
                <w:b/>
                <w:bCs/>
                <w:color w:val="000000"/>
                <w:sz w:val="21"/>
                <w:szCs w:val="21"/>
                <w:u w:val="none" w:color="auto"/>
              </w:rPr>
              <w:t>（2）</w:t>
            </w:r>
            <w:r>
              <w:rPr>
                <w:b/>
                <w:bCs/>
                <w:color w:val="000000"/>
                <w:sz w:val="21"/>
                <w:szCs w:val="21"/>
                <w:u w:val="none" w:color="auto"/>
              </w:rPr>
              <w:t>风险潜势初判</w:t>
            </w:r>
          </w:p>
          <w:p w14:paraId="53A9FA51">
            <w:pPr>
              <w:spacing w:line="360" w:lineRule="auto"/>
              <w:ind w:firstLine="420" w:firstLineChars="200"/>
              <w:rPr>
                <w:color w:val="000000"/>
                <w:u w:val="none" w:color="auto"/>
              </w:rPr>
            </w:pPr>
            <w:r>
              <w:rPr>
                <w:color w:val="000000"/>
                <w:u w:val="none" w:color="auto"/>
              </w:rPr>
              <w:t>根据《建设项目环境风险评价导则》</w:t>
            </w:r>
            <w:r>
              <w:rPr>
                <w:rFonts w:hint="eastAsia"/>
                <w:color w:val="000000"/>
                <w:u w:val="none" w:color="auto"/>
              </w:rPr>
              <w:t>（</w:t>
            </w:r>
            <w:r>
              <w:rPr>
                <w:color w:val="000000"/>
                <w:u w:val="none" w:color="auto"/>
              </w:rPr>
              <w:t>HJ169-2018</w:t>
            </w:r>
            <w:r>
              <w:rPr>
                <w:rFonts w:hint="eastAsia"/>
                <w:color w:val="000000"/>
                <w:u w:val="none" w:color="auto"/>
              </w:rPr>
              <w:t>）</w:t>
            </w:r>
            <w:r>
              <w:rPr>
                <w:color w:val="000000"/>
                <w:u w:val="none" w:color="auto"/>
              </w:rPr>
              <w:t>附录C，计算</w:t>
            </w:r>
            <w:r>
              <w:rPr>
                <w:rFonts w:hint="eastAsia"/>
                <w:color w:val="000000"/>
                <w:u w:val="none" w:color="auto"/>
              </w:rPr>
              <w:t>本项目</w:t>
            </w:r>
            <w:r>
              <w:rPr>
                <w:color w:val="000000"/>
                <w:u w:val="none" w:color="auto"/>
              </w:rPr>
              <w:t>所涉及的每种危险物质在厂界内的最大存在总量与其在附录B中对应临界量的比值Q。</w:t>
            </w:r>
          </w:p>
          <w:p w14:paraId="2A5DA1AB">
            <w:pPr>
              <w:spacing w:line="360" w:lineRule="auto"/>
              <w:ind w:firstLine="420" w:firstLineChars="200"/>
              <w:rPr>
                <w:color w:val="000000"/>
                <w:u w:val="none" w:color="auto"/>
              </w:rPr>
            </w:pPr>
            <w:r>
              <w:rPr>
                <w:color w:val="000000"/>
                <w:u w:val="none" w:color="auto"/>
              </w:rPr>
              <w:t>当只涉及一种危险物质时，计算该物质的总量与其临界量比值，即为Q；</w:t>
            </w:r>
          </w:p>
          <w:p w14:paraId="7635A20A">
            <w:pPr>
              <w:spacing w:line="360" w:lineRule="auto"/>
              <w:ind w:firstLine="420" w:firstLineChars="200"/>
              <w:rPr>
                <w:color w:val="000000"/>
                <w:u w:val="none" w:color="auto"/>
              </w:rPr>
            </w:pPr>
            <w:r>
              <w:rPr>
                <w:color w:val="000000"/>
                <w:u w:val="none" w:color="auto"/>
              </w:rPr>
              <w:t>当存在多种危险物质时，则下式计算物质总量与其临界量比值(Q)：</w:t>
            </w:r>
          </w:p>
          <w:p w14:paraId="758C1F8B">
            <w:pPr>
              <w:spacing w:line="360" w:lineRule="auto"/>
              <w:jc w:val="center"/>
              <w:rPr>
                <w:color w:val="000000"/>
                <w:u w:val="none" w:color="auto"/>
              </w:rPr>
            </w:pPr>
            <w:r>
              <w:rPr>
                <w:color w:val="000000"/>
                <w:u w:val="none" w:color="auto"/>
              </w:rPr>
              <w:drawing>
                <wp:inline distT="0" distB="0" distL="114300" distR="114300">
                  <wp:extent cx="1753870" cy="468630"/>
                  <wp:effectExtent l="0" t="0" r="13970" b="3810"/>
                  <wp:docPr id="23"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53"/>
                          <pic:cNvPicPr>
                            <a:picLocks noChangeAspect="1"/>
                          </pic:cNvPicPr>
                        </pic:nvPicPr>
                        <pic:blipFill>
                          <a:blip r:embed="rId25"/>
                          <a:stretch>
                            <a:fillRect/>
                          </a:stretch>
                        </pic:blipFill>
                        <pic:spPr>
                          <a:xfrm>
                            <a:off x="0" y="0"/>
                            <a:ext cx="1753870" cy="468630"/>
                          </a:xfrm>
                          <a:prstGeom prst="rect">
                            <a:avLst/>
                          </a:prstGeom>
                          <a:noFill/>
                          <a:ln>
                            <a:noFill/>
                          </a:ln>
                        </pic:spPr>
                      </pic:pic>
                    </a:graphicData>
                  </a:graphic>
                </wp:inline>
              </w:drawing>
            </w:r>
          </w:p>
          <w:p w14:paraId="7387F21B">
            <w:pPr>
              <w:spacing w:line="360" w:lineRule="auto"/>
              <w:ind w:firstLine="420" w:firstLineChars="200"/>
              <w:rPr>
                <w:color w:val="000000"/>
                <w:u w:val="none" w:color="auto"/>
              </w:rPr>
            </w:pPr>
            <w:r>
              <w:rPr>
                <w:color w:val="000000"/>
                <w:u w:val="none" w:color="auto"/>
              </w:rPr>
              <w:t>式中：q</w:t>
            </w:r>
            <w:r>
              <w:rPr>
                <w:color w:val="000000"/>
                <w:u w:val="none" w:color="auto"/>
                <w:vertAlign w:val="subscript"/>
              </w:rPr>
              <w:t>1</w:t>
            </w:r>
            <w:r>
              <w:rPr>
                <w:color w:val="000000"/>
                <w:u w:val="none" w:color="auto"/>
              </w:rPr>
              <w:t>，q</w:t>
            </w:r>
            <w:r>
              <w:rPr>
                <w:color w:val="000000"/>
                <w:u w:val="none" w:color="auto"/>
                <w:vertAlign w:val="subscript"/>
              </w:rPr>
              <w:t>2</w:t>
            </w:r>
            <w:r>
              <w:rPr>
                <w:color w:val="000000"/>
                <w:u w:val="none" w:color="auto"/>
              </w:rPr>
              <w:t>，...，q</w:t>
            </w:r>
            <w:r>
              <w:rPr>
                <w:color w:val="000000"/>
                <w:u w:val="none" w:color="auto"/>
                <w:vertAlign w:val="subscript"/>
              </w:rPr>
              <w:t>n</w:t>
            </w:r>
            <w:r>
              <w:rPr>
                <w:color w:val="000000"/>
                <w:u w:val="none" w:color="auto"/>
              </w:rPr>
              <w:t>——每种危险物质的最大存在总量，t；</w:t>
            </w:r>
          </w:p>
          <w:p w14:paraId="6329FCAE">
            <w:pPr>
              <w:spacing w:line="360" w:lineRule="auto"/>
              <w:ind w:firstLine="1050" w:firstLineChars="500"/>
              <w:rPr>
                <w:color w:val="000000"/>
                <w:u w:val="none" w:color="auto"/>
              </w:rPr>
            </w:pPr>
            <w:r>
              <w:rPr>
                <w:color w:val="000000"/>
                <w:u w:val="none" w:color="auto"/>
              </w:rPr>
              <w:t>Q</w:t>
            </w:r>
            <w:r>
              <w:rPr>
                <w:color w:val="000000"/>
                <w:u w:val="none" w:color="auto"/>
                <w:vertAlign w:val="subscript"/>
              </w:rPr>
              <w:t>1</w:t>
            </w:r>
            <w:r>
              <w:rPr>
                <w:color w:val="000000"/>
                <w:u w:val="none" w:color="auto"/>
              </w:rPr>
              <w:t>，Q</w:t>
            </w:r>
            <w:r>
              <w:rPr>
                <w:color w:val="000000"/>
                <w:u w:val="none" w:color="auto"/>
                <w:vertAlign w:val="subscript"/>
              </w:rPr>
              <w:t>2</w:t>
            </w:r>
            <w:r>
              <w:rPr>
                <w:color w:val="000000"/>
                <w:u w:val="none" w:color="auto"/>
              </w:rPr>
              <w:t>，...，Q</w:t>
            </w:r>
            <w:r>
              <w:rPr>
                <w:color w:val="000000"/>
                <w:u w:val="none" w:color="auto"/>
                <w:vertAlign w:val="subscript"/>
              </w:rPr>
              <w:t>n</w:t>
            </w:r>
            <w:r>
              <w:rPr>
                <w:color w:val="000000"/>
                <w:u w:val="none" w:color="auto"/>
              </w:rPr>
              <w:t>——每种危险物质的临界量，t。</w:t>
            </w:r>
          </w:p>
          <w:p w14:paraId="0AFEF620">
            <w:pPr>
              <w:spacing w:line="360" w:lineRule="auto"/>
              <w:ind w:firstLine="1050" w:firstLineChars="500"/>
              <w:rPr>
                <w:color w:val="000000"/>
                <w:u w:val="none" w:color="auto"/>
              </w:rPr>
            </w:pPr>
            <w:r>
              <w:rPr>
                <w:color w:val="000000"/>
                <w:u w:val="none" w:color="auto"/>
              </w:rPr>
              <w:t>当Q＜1时，该项目环境风险潜势为Ⅰ。</w:t>
            </w:r>
          </w:p>
          <w:p w14:paraId="5EF0019C">
            <w:pPr>
              <w:spacing w:line="360" w:lineRule="auto"/>
              <w:ind w:firstLine="1050" w:firstLineChars="500"/>
              <w:rPr>
                <w:color w:val="000000"/>
                <w:u w:val="none" w:color="auto"/>
              </w:rPr>
            </w:pPr>
            <w:r>
              <w:rPr>
                <w:color w:val="000000"/>
                <w:u w:val="none" w:color="auto"/>
              </w:rPr>
              <w:t>当Q≥1时，将Q值划分为：(1)1≤Q＜10；(2)10≤Q＜100；(3)Q≥100。</w:t>
            </w:r>
          </w:p>
          <w:p w14:paraId="6CCA567E">
            <w:pPr>
              <w:spacing w:line="360" w:lineRule="auto"/>
              <w:ind w:firstLine="420" w:firstLineChars="200"/>
              <w:rPr>
                <w:color w:val="000000"/>
                <w:u w:val="none" w:color="auto"/>
              </w:rPr>
            </w:pPr>
            <w:r>
              <w:rPr>
                <w:rFonts w:hint="eastAsia"/>
                <w:color w:val="000000"/>
                <w:u w:val="none" w:color="auto"/>
              </w:rPr>
              <w:t>本项目不涉及</w:t>
            </w:r>
            <w:r>
              <w:rPr>
                <w:color w:val="000000"/>
                <w:u w:val="none" w:color="auto"/>
              </w:rPr>
              <w:t>风险物质，</w:t>
            </w:r>
            <w:r>
              <w:rPr>
                <w:rFonts w:hint="eastAsia"/>
                <w:color w:val="000000"/>
                <w:u w:val="none" w:color="auto"/>
              </w:rPr>
              <w:t>因此本项目</w:t>
            </w:r>
            <w:r>
              <w:rPr>
                <w:color w:val="000000"/>
                <w:u w:val="none" w:color="auto"/>
              </w:rPr>
              <w:t>其Q值</w:t>
            </w:r>
            <w:r>
              <w:rPr>
                <w:rFonts w:hint="eastAsia"/>
                <w:color w:val="000000"/>
                <w:u w:val="none" w:color="auto"/>
              </w:rPr>
              <w:t>为0≤1，</w:t>
            </w:r>
            <w:r>
              <w:rPr>
                <w:color w:val="000000"/>
                <w:u w:val="none" w:color="auto"/>
              </w:rPr>
              <w:t>判断项目环境风险潜势为Ⅰ。</w:t>
            </w:r>
          </w:p>
          <w:p w14:paraId="45B94C2A">
            <w:pPr>
              <w:spacing w:line="360" w:lineRule="auto"/>
              <w:ind w:firstLine="422" w:firstLineChars="200"/>
              <w:rPr>
                <w:b/>
                <w:bCs/>
                <w:color w:val="000000"/>
                <w:u w:val="none" w:color="auto"/>
              </w:rPr>
            </w:pPr>
            <w:r>
              <w:rPr>
                <w:rFonts w:hint="eastAsia"/>
                <w:b/>
                <w:bCs/>
                <w:color w:val="000000"/>
                <w:u w:val="none" w:color="auto"/>
              </w:rPr>
              <w:t>（3）可能影响环境的途径</w:t>
            </w:r>
          </w:p>
          <w:p w14:paraId="4B7D0771">
            <w:pPr>
              <w:spacing w:line="360" w:lineRule="auto"/>
              <w:ind w:firstLine="420" w:firstLineChars="200"/>
              <w:rPr>
                <w:color w:val="000000"/>
                <w:u w:val="none" w:color="auto"/>
              </w:rPr>
            </w:pPr>
            <w:r>
              <w:rPr>
                <w:rFonts w:hint="eastAsia"/>
                <w:color w:val="000000"/>
                <w:u w:val="none" w:color="auto"/>
              </w:rPr>
              <w:t>项目主要环境风险事故为污水处理设施污水泄漏、火灾爆炸。</w:t>
            </w:r>
          </w:p>
          <w:p w14:paraId="6FA12C25">
            <w:pPr>
              <w:spacing w:line="360" w:lineRule="auto"/>
              <w:ind w:firstLine="420" w:firstLineChars="200"/>
              <w:rPr>
                <w:color w:val="000000"/>
                <w:u w:val="none" w:color="auto"/>
              </w:rPr>
            </w:pPr>
            <w:r>
              <w:rPr>
                <w:rFonts w:hint="eastAsia"/>
                <w:color w:val="000000"/>
                <w:u w:val="none" w:color="auto"/>
              </w:rPr>
              <w:t>①污水处理设施污水泄漏环境风险分析</w:t>
            </w:r>
          </w:p>
          <w:p w14:paraId="307DDDF4">
            <w:pPr>
              <w:spacing w:line="360" w:lineRule="auto"/>
              <w:ind w:firstLine="420" w:firstLineChars="200"/>
              <w:rPr>
                <w:color w:val="000000"/>
                <w:u w:val="none" w:color="auto"/>
              </w:rPr>
            </w:pPr>
            <w:r>
              <w:rPr>
                <w:rFonts w:hint="eastAsia"/>
                <w:color w:val="000000"/>
                <w:u w:val="none" w:color="auto"/>
              </w:rPr>
              <w:t>由于运输管道、池体等设施老化或人为操作失误导致污水发生泄露，有可能随雨水管网或渗漏污染地表水体以及地下水体，将引起水体中的污染物浓度剧增，直接污染水体水质。</w:t>
            </w:r>
          </w:p>
          <w:p w14:paraId="204B9AAA">
            <w:pPr>
              <w:spacing w:line="360" w:lineRule="auto"/>
              <w:ind w:firstLine="420" w:firstLineChars="200"/>
              <w:rPr>
                <w:color w:val="000000"/>
                <w:u w:val="none" w:color="auto"/>
              </w:rPr>
            </w:pPr>
            <w:r>
              <w:rPr>
                <w:rFonts w:hint="eastAsia"/>
                <w:color w:val="000000"/>
                <w:u w:val="none" w:color="auto"/>
              </w:rPr>
              <w:t>②火灾</w:t>
            </w:r>
            <w:r>
              <w:rPr>
                <w:rFonts w:hint="eastAsia"/>
                <w:color w:val="000000"/>
                <w:u w:val="none" w:color="auto"/>
                <w:lang w:eastAsia="zh-CN"/>
              </w:rPr>
              <w:t>、爆炸</w:t>
            </w:r>
            <w:r>
              <w:rPr>
                <w:rFonts w:hint="eastAsia"/>
                <w:color w:val="000000"/>
                <w:u w:val="none" w:color="auto"/>
              </w:rPr>
              <w:t>事故环境风险分析</w:t>
            </w:r>
          </w:p>
          <w:p w14:paraId="05F98648">
            <w:pPr>
              <w:spacing w:line="360" w:lineRule="auto"/>
              <w:ind w:firstLine="420" w:firstLineChars="200"/>
              <w:rPr>
                <w:rFonts w:hint="eastAsia"/>
                <w:color w:val="000000"/>
                <w:u w:val="none" w:color="auto"/>
              </w:rPr>
            </w:pPr>
            <w:r>
              <w:rPr>
                <w:rFonts w:hint="eastAsia"/>
                <w:color w:val="000000"/>
                <w:u w:val="none" w:color="auto"/>
              </w:rPr>
              <w:t>厂</w:t>
            </w:r>
            <w:r>
              <w:rPr>
                <w:rFonts w:hint="eastAsia"/>
                <w:color w:val="000000"/>
                <w:u w:val="none" w:color="auto"/>
                <w:lang w:eastAsia="zh-CN"/>
              </w:rPr>
              <w:t>区</w:t>
            </w:r>
            <w:r>
              <w:rPr>
                <w:rFonts w:hint="eastAsia"/>
                <w:color w:val="000000"/>
                <w:u w:val="none" w:color="auto"/>
              </w:rPr>
              <w:t>内</w:t>
            </w:r>
            <w:r>
              <w:rPr>
                <w:rFonts w:hint="eastAsia"/>
                <w:color w:val="000000"/>
                <w:u w:val="none" w:color="auto"/>
                <w:lang w:eastAsia="zh-CN"/>
              </w:rPr>
              <w:t>可燃物质引起火灾、粉尘达到一定浓度时会发生</w:t>
            </w:r>
            <w:r>
              <w:rPr>
                <w:rFonts w:hint="eastAsia"/>
                <w:color w:val="000000"/>
                <w:u w:val="none" w:color="auto"/>
              </w:rPr>
              <w:t>爆炸事故，燃烧</w:t>
            </w:r>
            <w:r>
              <w:rPr>
                <w:rFonts w:hint="eastAsia"/>
                <w:color w:val="000000"/>
                <w:u w:val="none" w:color="auto"/>
                <w:lang w:eastAsia="zh-CN"/>
              </w:rPr>
              <w:t>爆炸</w:t>
            </w:r>
            <w:r>
              <w:rPr>
                <w:rFonts w:hint="eastAsia"/>
                <w:color w:val="000000"/>
                <w:u w:val="none" w:color="auto"/>
              </w:rPr>
              <w:t>产生的大量碳氢化合物、一氧化碳、烟尘会造成大气污染；消防处置过程中产生的含有毒有害物质的消防废水，会对厂区内外环境产生一定程度的次生环境影响，处理不当会对地表水环境造成不良影响。</w:t>
            </w:r>
          </w:p>
          <w:p w14:paraId="786777D4">
            <w:pPr>
              <w:spacing w:line="360" w:lineRule="auto"/>
              <w:ind w:firstLine="420" w:firstLineChars="200"/>
              <w:rPr>
                <w:rFonts w:hint="eastAsia"/>
                <w:color w:val="000000"/>
                <w:u w:val="none" w:color="auto"/>
                <w:lang w:eastAsia="zh-CN"/>
              </w:rPr>
            </w:pPr>
            <w:r>
              <w:rPr>
                <w:rFonts w:hint="eastAsia"/>
                <w:color w:val="000000"/>
                <w:u w:val="none" w:color="auto"/>
                <w:lang w:eastAsia="zh-CN"/>
              </w:rPr>
              <w:t>③废气事故排放环境风险分析</w:t>
            </w:r>
          </w:p>
          <w:p w14:paraId="31F52BA8">
            <w:pPr>
              <w:spacing w:line="360" w:lineRule="auto"/>
              <w:ind w:firstLine="420" w:firstLineChars="200"/>
              <w:rPr>
                <w:rFonts w:hint="eastAsia"/>
                <w:color w:val="000000"/>
                <w:u w:val="none" w:color="auto"/>
                <w:lang w:val="en-US" w:eastAsia="zh-CN"/>
              </w:rPr>
            </w:pPr>
            <w:r>
              <w:rPr>
                <w:rFonts w:hint="eastAsia"/>
                <w:color w:val="000000"/>
                <w:u w:val="none" w:color="auto"/>
                <w:lang w:eastAsia="zh-CN"/>
              </w:rPr>
              <w:t>因设备老化或人为操作原因导致场内废气处理设施故障，废气超标排放，污染大气环境。</w:t>
            </w:r>
          </w:p>
          <w:p w14:paraId="3433DFE1">
            <w:pPr>
              <w:spacing w:line="360" w:lineRule="auto"/>
              <w:ind w:firstLine="422" w:firstLineChars="200"/>
              <w:rPr>
                <w:b/>
                <w:bCs/>
                <w:color w:val="000000"/>
                <w:u w:val="none" w:color="auto"/>
              </w:rPr>
            </w:pPr>
            <w:r>
              <w:rPr>
                <w:rFonts w:hint="eastAsia"/>
                <w:b/>
                <w:bCs/>
                <w:color w:val="000000"/>
                <w:u w:val="none" w:color="auto"/>
              </w:rPr>
              <w:t>（4）</w:t>
            </w:r>
            <w:r>
              <w:rPr>
                <w:b/>
                <w:bCs/>
                <w:color w:val="000000"/>
                <w:u w:val="none" w:color="auto"/>
              </w:rPr>
              <w:t>风险</w:t>
            </w:r>
            <w:r>
              <w:rPr>
                <w:rFonts w:hint="eastAsia"/>
                <w:b/>
                <w:bCs/>
                <w:color w:val="000000"/>
                <w:u w:val="none" w:color="auto"/>
              </w:rPr>
              <w:t>防范、应急措施</w:t>
            </w:r>
          </w:p>
          <w:p w14:paraId="34E55EF0">
            <w:pPr>
              <w:spacing w:line="360" w:lineRule="auto"/>
              <w:ind w:firstLine="420" w:firstLineChars="200"/>
              <w:rPr>
                <w:color w:val="000000"/>
                <w:u w:val="none" w:color="auto"/>
              </w:rPr>
            </w:pPr>
            <w:r>
              <w:rPr>
                <w:rFonts w:hint="eastAsia"/>
                <w:color w:val="000000"/>
                <w:u w:val="none" w:color="auto"/>
              </w:rPr>
              <w:t>①做好污水处理设施、仓库等日常检查工作，发现管道、池体发生破损、损坏现象，应及时采取有效措施，预防泄露。</w:t>
            </w:r>
          </w:p>
          <w:p w14:paraId="351A9A7E">
            <w:pPr>
              <w:spacing w:line="360" w:lineRule="auto"/>
              <w:ind w:firstLine="420" w:firstLineChars="200"/>
              <w:rPr>
                <w:color w:val="000000"/>
                <w:u w:val="none" w:color="auto"/>
              </w:rPr>
            </w:pPr>
            <w:r>
              <w:rPr>
                <w:rFonts w:hint="eastAsia"/>
                <w:color w:val="000000"/>
                <w:u w:val="none" w:color="auto"/>
                <w:lang w:eastAsia="zh-CN"/>
              </w:rPr>
              <w:t>②</w:t>
            </w:r>
            <w:r>
              <w:rPr>
                <w:color w:val="000000"/>
                <w:u w:val="none" w:color="auto"/>
              </w:rPr>
              <w:t>发生</w:t>
            </w:r>
            <w:r>
              <w:rPr>
                <w:rFonts w:hint="eastAsia"/>
                <w:color w:val="000000"/>
                <w:u w:val="none" w:color="auto"/>
              </w:rPr>
              <w:t>污水</w:t>
            </w:r>
            <w:r>
              <w:rPr>
                <w:color w:val="000000"/>
                <w:u w:val="none" w:color="auto"/>
              </w:rPr>
              <w:t>泄漏时，尽可能切断泄漏源</w:t>
            </w:r>
            <w:r>
              <w:rPr>
                <w:rFonts w:hint="eastAsia"/>
                <w:color w:val="000000"/>
                <w:u w:val="none" w:color="auto"/>
              </w:rPr>
              <w:t>，</w:t>
            </w:r>
            <w:r>
              <w:rPr>
                <w:rFonts w:hint="eastAsia"/>
                <w:color w:val="000000"/>
                <w:u w:val="none" w:color="auto"/>
                <w:lang w:eastAsia="zh-CN"/>
              </w:rPr>
              <w:t>及时引入厂区内池塘暂存</w:t>
            </w:r>
            <w:r>
              <w:rPr>
                <w:rFonts w:hint="eastAsia"/>
                <w:color w:val="000000"/>
                <w:u w:val="none" w:color="auto"/>
              </w:rPr>
              <w:t>，防治外泄</w:t>
            </w:r>
            <w:r>
              <w:rPr>
                <w:color w:val="000000"/>
                <w:u w:val="none" w:color="auto"/>
              </w:rPr>
              <w:t>。</w:t>
            </w:r>
          </w:p>
          <w:p w14:paraId="33D279F3">
            <w:pPr>
              <w:spacing w:line="360" w:lineRule="auto"/>
              <w:ind w:firstLine="420" w:firstLineChars="200"/>
              <w:rPr>
                <w:rFonts w:hint="eastAsia" w:eastAsia="宋体"/>
                <w:color w:val="000000"/>
                <w:u w:val="none" w:color="auto"/>
                <w:lang w:eastAsia="zh-CN"/>
              </w:rPr>
            </w:pPr>
            <w:r>
              <w:rPr>
                <w:rFonts w:hint="eastAsia"/>
                <w:color w:val="000000"/>
                <w:u w:val="none" w:color="auto"/>
                <w:lang w:eastAsia="zh-CN"/>
              </w:rPr>
              <w:t>③</w:t>
            </w:r>
            <w:r>
              <w:rPr>
                <w:color w:val="000000"/>
                <w:u w:val="none" w:color="auto"/>
              </w:rPr>
              <w:t>定期检修设备，加强日常维护保养，避免或减少故障发生，确保设备处于正常的工作状态</w:t>
            </w:r>
          </w:p>
          <w:p w14:paraId="78D0924B">
            <w:pPr>
              <w:spacing w:line="360" w:lineRule="auto"/>
              <w:ind w:firstLine="420" w:firstLineChars="200"/>
              <w:rPr>
                <w:color w:val="000000"/>
                <w:u w:val="none" w:color="auto"/>
              </w:rPr>
            </w:pPr>
            <w:r>
              <w:rPr>
                <w:rFonts w:hint="eastAsia"/>
                <w:color w:val="000000"/>
                <w:u w:val="none" w:color="auto"/>
                <w:lang w:eastAsia="zh-CN"/>
              </w:rPr>
              <w:t>④</w:t>
            </w:r>
            <w:r>
              <w:rPr>
                <w:color w:val="000000"/>
                <w:u w:val="none" w:color="auto"/>
              </w:rPr>
              <w:t>完善安全生产管理制度，加强安全宣传和教育，危险品装卸、储存、使用过程须有专业操作人员严格按照要求进行操作。</w:t>
            </w:r>
          </w:p>
          <w:p w14:paraId="6B41E7E3">
            <w:pPr>
              <w:spacing w:beforeLines="50" w:line="360" w:lineRule="auto"/>
              <w:ind w:firstLine="422" w:firstLineChars="200"/>
              <w:rPr>
                <w:b/>
                <w:bCs/>
                <w:color w:val="000000"/>
                <w:u w:val="none" w:color="auto"/>
              </w:rPr>
            </w:pPr>
            <w:r>
              <w:rPr>
                <w:rFonts w:hint="eastAsia"/>
                <w:b/>
                <w:bCs/>
                <w:color w:val="000000"/>
                <w:u w:val="none" w:color="auto"/>
              </w:rPr>
              <w:t>（5）</w:t>
            </w:r>
            <w:r>
              <w:rPr>
                <w:b/>
                <w:bCs/>
                <w:color w:val="000000"/>
                <w:u w:val="none" w:color="auto"/>
              </w:rPr>
              <w:t>环境风险分析结论</w:t>
            </w:r>
          </w:p>
          <w:p w14:paraId="3EB7489F">
            <w:pPr>
              <w:pStyle w:val="76"/>
              <w:ind w:firstLine="420"/>
              <w:rPr>
                <w:rFonts w:hint="default" w:ascii="Times New Roman" w:hAnsi="Times New Roman" w:eastAsia="宋体" w:cs="Times New Roman"/>
                <w:color w:val="auto"/>
                <w:u w:val="none" w:color="auto"/>
              </w:rPr>
            </w:pPr>
            <w:r>
              <w:rPr>
                <w:rFonts w:hint="eastAsia"/>
                <w:color w:val="000000"/>
                <w:u w:val="none" w:color="auto"/>
              </w:rPr>
              <w:t>本项目不涉及环境风险物质</w:t>
            </w:r>
            <w:r>
              <w:rPr>
                <w:color w:val="000000"/>
                <w:u w:val="none" w:color="auto"/>
              </w:rPr>
              <w:t>，本项目使用的原辅材料中Q值为</w:t>
            </w:r>
            <w:r>
              <w:rPr>
                <w:rFonts w:hint="eastAsia"/>
                <w:color w:val="000000"/>
                <w:u w:val="none" w:color="auto"/>
              </w:rPr>
              <w:t>0</w:t>
            </w:r>
            <w:r>
              <w:rPr>
                <w:color w:val="000000"/>
                <w:u w:val="none" w:color="auto"/>
              </w:rPr>
              <w:t>＜1。在采取</w:t>
            </w:r>
            <w:r>
              <w:rPr>
                <w:rFonts w:hint="eastAsia"/>
                <w:color w:val="000000"/>
                <w:u w:val="none" w:color="auto"/>
              </w:rPr>
              <w:t>以上</w:t>
            </w:r>
            <w:r>
              <w:rPr>
                <w:color w:val="000000"/>
                <w:u w:val="none" w:color="auto"/>
              </w:rPr>
              <w:t>相应的事故风险防范措施之后，本项目环境风险事故的发生概率较低。建设单位通过加强管理，</w:t>
            </w:r>
            <w:r>
              <w:rPr>
                <w:rFonts w:hint="eastAsia"/>
                <w:color w:val="000000"/>
                <w:u w:val="none" w:color="auto"/>
                <w:lang w:eastAsia="zh-CN"/>
              </w:rPr>
              <w:t>修订</w:t>
            </w:r>
            <w:r>
              <w:rPr>
                <w:color w:val="000000"/>
                <w:u w:val="none" w:color="auto"/>
              </w:rPr>
              <w:t>完善的应急预案体系，在此基础上，本项目的环境风险水平是可以接受的</w:t>
            </w:r>
            <w:r>
              <w:rPr>
                <w:rFonts w:hint="eastAsia"/>
                <w:color w:val="auto"/>
                <w:u w:val="none" w:color="auto"/>
              </w:rPr>
              <w:t>。</w:t>
            </w:r>
          </w:p>
          <w:p w14:paraId="2672727F">
            <w:pPr>
              <w:spacing w:line="360" w:lineRule="auto"/>
              <w:ind w:firstLine="422" w:firstLineChars="200"/>
              <w:rPr>
                <w:rFonts w:hint="default" w:ascii="Times New Roman" w:hAnsi="Times New Roman" w:cs="Times New Roman"/>
                <w:b/>
                <w:bCs/>
                <w:color w:val="auto"/>
                <w:szCs w:val="21"/>
                <w:u w:val="none" w:color="auto"/>
              </w:rPr>
            </w:pPr>
            <w:r>
              <w:rPr>
                <w:rFonts w:hint="default" w:ascii="Times New Roman" w:hAnsi="Times New Roman" w:cs="Times New Roman"/>
                <w:b/>
                <w:bCs/>
                <w:color w:val="auto"/>
                <w:szCs w:val="21"/>
                <w:u w:val="none" w:color="auto"/>
                <w:lang w:val="en-US" w:eastAsia="zh-CN"/>
              </w:rPr>
              <w:t>4.8、</w:t>
            </w:r>
            <w:r>
              <w:rPr>
                <w:rFonts w:hint="default" w:ascii="Times New Roman" w:hAnsi="Times New Roman" w:cs="Times New Roman"/>
                <w:b/>
                <w:bCs/>
                <w:color w:val="auto"/>
                <w:szCs w:val="21"/>
                <w:u w:val="none" w:color="auto"/>
              </w:rPr>
              <w:t>环保投资</w:t>
            </w:r>
          </w:p>
          <w:p w14:paraId="7A7B6954">
            <w:pPr>
              <w:spacing w:line="360" w:lineRule="auto"/>
              <w:ind w:firstLine="560"/>
              <w:rPr>
                <w:rFonts w:hint="default" w:ascii="Times New Roman" w:hAnsi="Times New Roman" w:cs="Times New Roman"/>
                <w:color w:val="auto"/>
                <w:u w:val="single"/>
              </w:rPr>
            </w:pPr>
            <w:r>
              <w:rPr>
                <w:rFonts w:hint="default" w:ascii="Times New Roman" w:hAnsi="Times New Roman" w:cs="Times New Roman"/>
                <w:color w:val="auto"/>
                <w:u w:val="single"/>
              </w:rPr>
              <w:t>本项目总投资</w:t>
            </w:r>
            <w:r>
              <w:rPr>
                <w:rFonts w:hint="eastAsia" w:ascii="Times New Roman" w:hAnsi="Times New Roman" w:cs="Times New Roman"/>
                <w:color w:val="auto"/>
                <w:szCs w:val="21"/>
                <w:highlight w:val="none"/>
                <w:u w:val="single"/>
                <w:lang w:val="en-US" w:eastAsia="zh-CN"/>
              </w:rPr>
              <w:t>1680</w:t>
            </w:r>
            <w:r>
              <w:rPr>
                <w:rFonts w:hint="default" w:ascii="Times New Roman" w:hAnsi="Times New Roman" w:cs="Times New Roman"/>
                <w:color w:val="auto"/>
                <w:u w:val="single"/>
              </w:rPr>
              <w:t>万元，其中环保总投资</w:t>
            </w:r>
            <w:r>
              <w:rPr>
                <w:rFonts w:hint="eastAsia" w:ascii="Times New Roman" w:hAnsi="Times New Roman" w:cs="Times New Roman"/>
                <w:color w:val="auto"/>
                <w:u w:val="single"/>
                <w:lang w:val="en-US" w:eastAsia="zh-CN"/>
              </w:rPr>
              <w:t>120</w:t>
            </w:r>
            <w:r>
              <w:rPr>
                <w:rFonts w:hint="default" w:ascii="Times New Roman" w:hAnsi="Times New Roman" w:cs="Times New Roman"/>
                <w:color w:val="auto"/>
                <w:u w:val="single"/>
              </w:rPr>
              <w:t>万元，详见下表：</w:t>
            </w:r>
          </w:p>
          <w:p w14:paraId="5AB08001">
            <w:pPr>
              <w:jc w:val="center"/>
              <w:rPr>
                <w:rFonts w:hint="default" w:ascii="Times New Roman" w:hAnsi="Times New Roman" w:cs="Times New Roman"/>
                <w:b/>
                <w:color w:val="auto"/>
                <w:u w:val="single"/>
              </w:rPr>
            </w:pPr>
            <w:r>
              <w:rPr>
                <w:rFonts w:hint="default" w:ascii="Times New Roman" w:hAnsi="Times New Roman" w:cs="Times New Roman"/>
                <w:b/>
                <w:color w:val="auto"/>
                <w:u w:val="single"/>
              </w:rPr>
              <w:t>表4</w:t>
            </w:r>
            <w:r>
              <w:rPr>
                <w:rFonts w:hint="default" w:ascii="Times New Roman" w:hAnsi="Times New Roman" w:cs="Times New Roman"/>
                <w:b/>
                <w:color w:val="auto"/>
                <w:u w:val="single"/>
                <w:lang w:val="en-US" w:eastAsia="zh-CN"/>
              </w:rPr>
              <w:t>-</w:t>
            </w:r>
            <w:r>
              <w:rPr>
                <w:rFonts w:hint="eastAsia" w:ascii="Times New Roman" w:hAnsi="Times New Roman" w:cs="Times New Roman"/>
                <w:b/>
                <w:color w:val="auto"/>
                <w:u w:val="single"/>
                <w:lang w:val="en-US" w:eastAsia="zh-CN"/>
              </w:rPr>
              <w:t>22</w:t>
            </w:r>
            <w:r>
              <w:rPr>
                <w:rFonts w:hint="default" w:ascii="Times New Roman" w:hAnsi="Times New Roman" w:cs="Times New Roman"/>
                <w:b/>
                <w:color w:val="auto"/>
                <w:u w:val="single"/>
              </w:rPr>
              <w:t>本项目环保投资估算表</w:t>
            </w:r>
          </w:p>
          <w:tbl>
            <w:tblPr>
              <w:tblStyle w:val="32"/>
              <w:tblW w:w="4998" w:type="pct"/>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622"/>
              <w:gridCol w:w="1683"/>
              <w:gridCol w:w="3833"/>
              <w:gridCol w:w="1059"/>
              <w:gridCol w:w="870"/>
            </w:tblGrid>
            <w:tr w14:paraId="56C5777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jc w:val="center"/>
              </w:trPr>
              <w:tc>
                <w:tcPr>
                  <w:tcW w:w="386" w:type="pct"/>
                  <w:noWrap w:val="0"/>
                  <w:vAlign w:val="center"/>
                </w:tcPr>
                <w:p w14:paraId="75FE0EAD">
                  <w:pPr>
                    <w:adjustRightInd w:val="0"/>
                    <w:snapToGrid w:val="0"/>
                    <w:jc w:val="center"/>
                    <w:rPr>
                      <w:rFonts w:hint="default" w:ascii="Times New Roman" w:hAnsi="Times New Roman" w:cs="Times New Roman"/>
                      <w:color w:val="auto"/>
                      <w:u w:val="single"/>
                    </w:rPr>
                  </w:pPr>
                  <w:r>
                    <w:rPr>
                      <w:rFonts w:hint="default" w:ascii="Times New Roman" w:hAnsi="Times New Roman" w:cs="Times New Roman"/>
                      <w:color w:val="auto"/>
                      <w:szCs w:val="21"/>
                      <w:u w:val="single"/>
                    </w:rPr>
                    <w:t>类别</w:t>
                  </w:r>
                </w:p>
              </w:tc>
              <w:tc>
                <w:tcPr>
                  <w:tcW w:w="1043" w:type="pct"/>
                  <w:noWrap w:val="0"/>
                  <w:vAlign w:val="center"/>
                </w:tcPr>
                <w:p w14:paraId="1EFC5D3C">
                  <w:pPr>
                    <w:adjustRightInd w:val="0"/>
                    <w:snapToGrid w:val="0"/>
                    <w:jc w:val="center"/>
                    <w:rPr>
                      <w:rFonts w:hint="default" w:ascii="Times New Roman" w:hAnsi="Times New Roman" w:cs="Times New Roman"/>
                      <w:color w:val="auto"/>
                      <w:szCs w:val="21"/>
                      <w:u w:val="single"/>
                    </w:rPr>
                  </w:pPr>
                  <w:r>
                    <w:rPr>
                      <w:rFonts w:hint="default" w:ascii="Times New Roman" w:hAnsi="Times New Roman" w:cs="Times New Roman"/>
                      <w:color w:val="auto"/>
                      <w:szCs w:val="21"/>
                      <w:u w:val="single"/>
                    </w:rPr>
                    <w:t>污染源</w:t>
                  </w:r>
                </w:p>
              </w:tc>
              <w:tc>
                <w:tcPr>
                  <w:tcW w:w="2373" w:type="pct"/>
                  <w:noWrap w:val="0"/>
                  <w:vAlign w:val="center"/>
                </w:tcPr>
                <w:p w14:paraId="02AA19E4">
                  <w:pPr>
                    <w:adjustRightInd w:val="0"/>
                    <w:snapToGrid w:val="0"/>
                    <w:jc w:val="center"/>
                    <w:rPr>
                      <w:rFonts w:hint="default" w:ascii="Times New Roman" w:hAnsi="Times New Roman" w:cs="Times New Roman"/>
                      <w:color w:val="auto"/>
                      <w:szCs w:val="21"/>
                      <w:u w:val="single"/>
                    </w:rPr>
                  </w:pPr>
                  <w:r>
                    <w:rPr>
                      <w:rFonts w:hint="default" w:ascii="Times New Roman" w:hAnsi="Times New Roman" w:cs="Times New Roman"/>
                      <w:color w:val="auto"/>
                      <w:szCs w:val="21"/>
                      <w:u w:val="single"/>
                    </w:rPr>
                    <w:t>污染防治措施</w:t>
                  </w:r>
                </w:p>
              </w:tc>
              <w:tc>
                <w:tcPr>
                  <w:tcW w:w="656" w:type="pct"/>
                  <w:noWrap w:val="0"/>
                  <w:vAlign w:val="center"/>
                </w:tcPr>
                <w:p w14:paraId="786266AF">
                  <w:pPr>
                    <w:adjustRightInd w:val="0"/>
                    <w:snapToGrid w:val="0"/>
                    <w:jc w:val="center"/>
                    <w:rPr>
                      <w:rFonts w:hint="default" w:ascii="Times New Roman" w:hAnsi="Times New Roman" w:cs="Times New Roman"/>
                      <w:color w:val="auto"/>
                      <w:szCs w:val="21"/>
                      <w:u w:val="single"/>
                    </w:rPr>
                  </w:pPr>
                  <w:r>
                    <w:rPr>
                      <w:rFonts w:hint="default" w:ascii="Times New Roman" w:hAnsi="Times New Roman" w:cs="Times New Roman"/>
                      <w:color w:val="auto"/>
                      <w:szCs w:val="21"/>
                      <w:u w:val="single"/>
                    </w:rPr>
                    <w:t>投资（万元）</w:t>
                  </w:r>
                </w:p>
              </w:tc>
              <w:tc>
                <w:tcPr>
                  <w:tcW w:w="539" w:type="pct"/>
                  <w:noWrap w:val="0"/>
                  <w:vAlign w:val="center"/>
                </w:tcPr>
                <w:p w14:paraId="7DBD017B">
                  <w:pPr>
                    <w:adjustRightInd w:val="0"/>
                    <w:snapToGrid w:val="0"/>
                    <w:jc w:val="center"/>
                    <w:rPr>
                      <w:rFonts w:hint="default" w:ascii="Times New Roman" w:hAnsi="Times New Roman" w:eastAsia="宋体" w:cs="Times New Roman"/>
                      <w:color w:val="auto"/>
                      <w:szCs w:val="21"/>
                      <w:u w:val="single"/>
                      <w:lang w:eastAsia="zh-CN"/>
                    </w:rPr>
                  </w:pPr>
                  <w:r>
                    <w:rPr>
                      <w:rFonts w:hint="default" w:ascii="Times New Roman" w:hAnsi="Times New Roman" w:cs="Times New Roman"/>
                      <w:color w:val="auto"/>
                      <w:szCs w:val="21"/>
                      <w:u w:val="single"/>
                      <w:lang w:eastAsia="zh-CN"/>
                    </w:rPr>
                    <w:t>备注</w:t>
                  </w:r>
                </w:p>
              </w:tc>
            </w:tr>
            <w:tr w14:paraId="2527002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604" w:hRule="atLeast"/>
                <w:jc w:val="center"/>
              </w:trPr>
              <w:tc>
                <w:tcPr>
                  <w:tcW w:w="386" w:type="pct"/>
                  <w:noWrap w:val="0"/>
                  <w:vAlign w:val="center"/>
                </w:tcPr>
                <w:p w14:paraId="6A7234BC">
                  <w:pPr>
                    <w:snapToGrid w:val="0"/>
                    <w:jc w:val="center"/>
                    <w:rPr>
                      <w:rFonts w:hint="default" w:ascii="Times New Roman" w:hAnsi="Times New Roman" w:cs="Times New Roman"/>
                      <w:color w:val="auto"/>
                      <w:u w:val="single"/>
                    </w:rPr>
                  </w:pPr>
                  <w:bookmarkStart w:id="9" w:name="_Hlk43644089"/>
                  <w:r>
                    <w:rPr>
                      <w:rFonts w:hint="default" w:ascii="Times New Roman" w:hAnsi="Times New Roman" w:cs="Times New Roman"/>
                      <w:color w:val="auto"/>
                      <w:szCs w:val="21"/>
                      <w:u w:val="single"/>
                    </w:rPr>
                    <w:t>废水</w:t>
                  </w:r>
                </w:p>
              </w:tc>
              <w:tc>
                <w:tcPr>
                  <w:tcW w:w="1043" w:type="pct"/>
                  <w:noWrap w:val="0"/>
                  <w:vAlign w:val="center"/>
                </w:tcPr>
                <w:p w14:paraId="2C3C6283">
                  <w:pPr>
                    <w:snapToGrid w:val="0"/>
                    <w:jc w:val="center"/>
                    <w:rPr>
                      <w:rFonts w:hint="default" w:ascii="Times New Roman" w:hAnsi="Times New Roman" w:cs="Times New Roman"/>
                      <w:bCs/>
                      <w:color w:val="auto"/>
                      <w:szCs w:val="21"/>
                      <w:u w:val="single"/>
                      <w:lang w:val="en-US" w:eastAsia="zh-CN"/>
                    </w:rPr>
                  </w:pPr>
                  <w:r>
                    <w:rPr>
                      <w:rFonts w:hint="default" w:ascii="Times New Roman" w:hAnsi="Times New Roman" w:cs="Times New Roman"/>
                      <w:bCs/>
                      <w:color w:val="auto"/>
                      <w:szCs w:val="21"/>
                      <w:u w:val="single"/>
                      <w:lang w:val="en-US" w:eastAsia="zh-CN"/>
                    </w:rPr>
                    <w:t>污水处理系统</w:t>
                  </w:r>
                </w:p>
              </w:tc>
              <w:tc>
                <w:tcPr>
                  <w:tcW w:w="2373" w:type="pct"/>
                  <w:noWrap w:val="0"/>
                  <w:vAlign w:val="center"/>
                </w:tcPr>
                <w:p w14:paraId="42787FF6">
                  <w:pPr>
                    <w:adjustRightInd w:val="0"/>
                    <w:snapToGrid w:val="0"/>
                    <w:jc w:val="center"/>
                    <w:rPr>
                      <w:rFonts w:hint="default" w:ascii="Times New Roman" w:hAnsi="Times New Roman" w:cs="Times New Roman"/>
                      <w:color w:val="auto"/>
                      <w:u w:val="single"/>
                      <w:lang w:val="en-US" w:eastAsia="zh-CN"/>
                    </w:rPr>
                  </w:pPr>
                  <w:r>
                    <w:rPr>
                      <w:rFonts w:hint="eastAsia" w:ascii="Times New Roman" w:hAnsi="Times New Roman" w:cs="Times New Roman"/>
                      <w:color w:val="auto"/>
                      <w:u w:val="single"/>
                      <w:lang w:val="en-US" w:eastAsia="zh-CN"/>
                    </w:rPr>
                    <w:t>格栅→沉淀→调节→厌氧→好氧→二沉池→清水池（30m</w:t>
                  </w:r>
                  <w:r>
                    <w:rPr>
                      <w:rFonts w:hint="eastAsia" w:ascii="Times New Roman" w:hAnsi="Times New Roman" w:cs="Times New Roman"/>
                      <w:color w:val="auto"/>
                      <w:u w:val="single"/>
                      <w:vertAlign w:val="superscript"/>
                      <w:lang w:val="en-US" w:eastAsia="zh-CN"/>
                    </w:rPr>
                    <w:t>3</w:t>
                  </w:r>
                  <w:r>
                    <w:rPr>
                      <w:rFonts w:hint="eastAsia" w:ascii="Times New Roman" w:hAnsi="Times New Roman" w:cs="Times New Roman"/>
                      <w:color w:val="auto"/>
                      <w:u w:val="single"/>
                      <w:lang w:val="en-US" w:eastAsia="zh-CN"/>
                    </w:rPr>
                    <w:t>/d）</w:t>
                  </w:r>
                  <w:r>
                    <w:rPr>
                      <w:rFonts w:hint="eastAsia" w:cs="Times New Roman"/>
                      <w:color w:val="auto"/>
                      <w:u w:val="single"/>
                      <w:lang w:val="en-US" w:eastAsia="zh-CN"/>
                    </w:rPr>
                    <w:t>、废水暂存池</w:t>
                  </w:r>
                </w:p>
              </w:tc>
              <w:tc>
                <w:tcPr>
                  <w:tcW w:w="656" w:type="pct"/>
                  <w:noWrap w:val="0"/>
                  <w:vAlign w:val="center"/>
                </w:tcPr>
                <w:p w14:paraId="22932034">
                  <w:pPr>
                    <w:adjustRightInd w:val="0"/>
                    <w:snapToGrid w:val="0"/>
                    <w:jc w:val="center"/>
                    <w:rPr>
                      <w:rFonts w:hint="default" w:ascii="Times New Roman" w:hAnsi="Times New Roman" w:cs="Times New Roman"/>
                      <w:color w:val="auto"/>
                      <w:szCs w:val="21"/>
                      <w:u w:val="single"/>
                      <w:lang w:val="en-US" w:eastAsia="zh-CN"/>
                    </w:rPr>
                  </w:pPr>
                  <w:r>
                    <w:rPr>
                      <w:rFonts w:hint="eastAsia" w:ascii="Times New Roman" w:hAnsi="Times New Roman" w:cs="Times New Roman"/>
                      <w:color w:val="auto"/>
                      <w:szCs w:val="21"/>
                      <w:u w:val="single"/>
                      <w:lang w:val="en-US" w:eastAsia="zh-CN"/>
                    </w:rPr>
                    <w:t>100</w:t>
                  </w:r>
                </w:p>
              </w:tc>
              <w:tc>
                <w:tcPr>
                  <w:tcW w:w="539" w:type="pct"/>
                  <w:noWrap w:val="0"/>
                  <w:vAlign w:val="center"/>
                </w:tcPr>
                <w:p w14:paraId="11DDA458">
                  <w:pPr>
                    <w:adjustRightInd w:val="0"/>
                    <w:snapToGrid w:val="0"/>
                    <w:jc w:val="center"/>
                    <w:rPr>
                      <w:rFonts w:hint="default" w:ascii="Times New Roman" w:hAnsi="Times New Roman" w:cs="Times New Roman"/>
                      <w:color w:val="auto"/>
                      <w:szCs w:val="21"/>
                      <w:u w:val="single"/>
                      <w:lang w:val="en-US" w:eastAsia="zh-CN"/>
                    </w:rPr>
                  </w:pPr>
                  <w:r>
                    <w:rPr>
                      <w:rFonts w:hint="eastAsia" w:ascii="Times New Roman" w:hAnsi="Times New Roman" w:cs="Times New Roman"/>
                      <w:szCs w:val="21"/>
                      <w:u w:val="single"/>
                      <w:lang w:val="en-US" w:eastAsia="zh-CN"/>
                    </w:rPr>
                    <w:t>新增</w:t>
                  </w:r>
                </w:p>
              </w:tc>
            </w:tr>
            <w:tr w14:paraId="65ECA4C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jc w:val="center"/>
              </w:trPr>
              <w:tc>
                <w:tcPr>
                  <w:tcW w:w="386" w:type="pct"/>
                  <w:vMerge w:val="restart"/>
                  <w:noWrap w:val="0"/>
                  <w:vAlign w:val="center"/>
                </w:tcPr>
                <w:p w14:paraId="35FC0798">
                  <w:pPr>
                    <w:snapToGrid w:val="0"/>
                    <w:jc w:val="center"/>
                    <w:rPr>
                      <w:rFonts w:hint="default" w:ascii="Times New Roman" w:hAnsi="Times New Roman" w:eastAsia="宋体" w:cs="Times New Roman"/>
                      <w:color w:val="auto"/>
                      <w:szCs w:val="21"/>
                      <w:u w:val="single"/>
                      <w:lang w:val="en-US" w:eastAsia="zh-CN"/>
                    </w:rPr>
                  </w:pPr>
                  <w:r>
                    <w:rPr>
                      <w:rFonts w:hint="default" w:ascii="Times New Roman" w:hAnsi="Times New Roman" w:cs="Times New Roman"/>
                      <w:color w:val="auto"/>
                      <w:szCs w:val="21"/>
                      <w:u w:val="single"/>
                      <w:lang w:val="en-US" w:eastAsia="zh-CN"/>
                    </w:rPr>
                    <w:t>废气</w:t>
                  </w:r>
                </w:p>
              </w:tc>
              <w:tc>
                <w:tcPr>
                  <w:tcW w:w="1043" w:type="pct"/>
                  <w:noWrap w:val="0"/>
                  <w:vAlign w:val="center"/>
                </w:tcPr>
                <w:p w14:paraId="704C6552">
                  <w:pPr>
                    <w:adjustRightInd w:val="0"/>
                    <w:snapToGrid w:val="0"/>
                    <w:jc w:val="center"/>
                    <w:rPr>
                      <w:rFonts w:hint="default" w:ascii="Times New Roman" w:hAnsi="Times New Roman" w:eastAsia="宋体" w:cs="Times New Roman"/>
                      <w:bCs/>
                      <w:color w:val="auto"/>
                      <w:szCs w:val="21"/>
                      <w:u w:val="single"/>
                      <w:lang w:eastAsia="zh-CN"/>
                    </w:rPr>
                  </w:pPr>
                  <w:r>
                    <w:rPr>
                      <w:rFonts w:hint="default" w:ascii="Times New Roman" w:hAnsi="Times New Roman" w:cs="Times New Roman"/>
                      <w:color w:val="auto"/>
                      <w:sz w:val="21"/>
                      <w:szCs w:val="21"/>
                      <w:u w:val="single"/>
                      <w:lang w:val="en-US" w:eastAsia="zh-CN"/>
                    </w:rPr>
                    <w:t>有组织废气</w:t>
                  </w:r>
                </w:p>
              </w:tc>
              <w:tc>
                <w:tcPr>
                  <w:tcW w:w="2373" w:type="pct"/>
                  <w:noWrap w:val="0"/>
                  <w:vAlign w:val="center"/>
                </w:tcPr>
                <w:p w14:paraId="05BC1277">
                  <w:pPr>
                    <w:adjustRightInd w:val="0"/>
                    <w:snapToGrid w:val="0"/>
                    <w:jc w:val="center"/>
                    <w:rPr>
                      <w:rFonts w:hint="default" w:ascii="Times New Roman" w:hAnsi="Times New Roman" w:eastAsia="宋体" w:cs="Times New Roman"/>
                      <w:color w:val="auto"/>
                      <w:szCs w:val="21"/>
                      <w:u w:val="single"/>
                      <w:lang w:val="en-US" w:eastAsia="zh-CN"/>
                    </w:rPr>
                  </w:pPr>
                  <w:r>
                    <w:rPr>
                      <w:rFonts w:hint="eastAsia" w:ascii="Times New Roman" w:hAnsi="Times New Roman" w:eastAsia="宋体" w:cs="Times New Roman"/>
                      <w:color w:val="auto"/>
                      <w:szCs w:val="21"/>
                      <w:u w:val="single"/>
                      <w:lang w:val="en-US" w:eastAsia="zh-CN"/>
                    </w:rPr>
                    <w:t>锅炉废气</w:t>
                  </w:r>
                  <w:r>
                    <w:rPr>
                      <w:rFonts w:hint="default" w:ascii="Times New Roman" w:hAnsi="Times New Roman" w:eastAsia="宋体" w:cs="Times New Roman"/>
                      <w:color w:val="auto"/>
                      <w:szCs w:val="21"/>
                      <w:u w:val="single"/>
                      <w:lang w:val="en-US" w:eastAsia="zh-CN"/>
                    </w:rPr>
                    <w:t>经</w:t>
                  </w:r>
                  <w:r>
                    <w:rPr>
                      <w:rFonts w:hint="eastAsia" w:ascii="Times New Roman" w:hAnsi="Times New Roman" w:eastAsia="宋体" w:cs="Times New Roman"/>
                      <w:color w:val="auto"/>
                      <w:szCs w:val="21"/>
                      <w:u w:val="single"/>
                      <w:lang w:val="en-US" w:eastAsia="zh-CN"/>
                    </w:rPr>
                    <w:t>布袋除尘器</w:t>
                  </w:r>
                  <w:r>
                    <w:rPr>
                      <w:rFonts w:hint="default" w:ascii="Times New Roman" w:hAnsi="Times New Roman" w:eastAsia="宋体" w:cs="Times New Roman"/>
                      <w:color w:val="auto"/>
                      <w:szCs w:val="21"/>
                      <w:u w:val="single"/>
                      <w:lang w:val="en-US" w:eastAsia="zh-CN"/>
                    </w:rPr>
                    <w:t>处理</w:t>
                  </w:r>
                  <w:r>
                    <w:rPr>
                      <w:rFonts w:hint="eastAsia" w:ascii="Times New Roman" w:hAnsi="Times New Roman" w:eastAsia="宋体" w:cs="Times New Roman"/>
                      <w:color w:val="auto"/>
                      <w:szCs w:val="21"/>
                      <w:u w:val="single"/>
                      <w:lang w:val="en-US" w:eastAsia="zh-CN"/>
                    </w:rPr>
                    <w:t>后</w:t>
                  </w:r>
                  <w:r>
                    <w:rPr>
                      <w:rFonts w:hint="default" w:ascii="Times New Roman" w:hAnsi="Times New Roman" w:eastAsia="宋体" w:cs="Times New Roman"/>
                      <w:color w:val="auto"/>
                      <w:szCs w:val="21"/>
                      <w:u w:val="single"/>
                      <w:lang w:val="en-US" w:eastAsia="zh-CN"/>
                    </w:rPr>
                    <w:t>经</w:t>
                  </w:r>
                  <w:r>
                    <w:rPr>
                      <w:rFonts w:hint="eastAsia" w:ascii="Times New Roman" w:hAnsi="Times New Roman" w:eastAsia="宋体" w:cs="Times New Roman"/>
                      <w:color w:val="auto"/>
                      <w:szCs w:val="21"/>
                      <w:u w:val="single"/>
                      <w:lang w:val="en-US" w:eastAsia="zh-CN"/>
                    </w:rPr>
                    <w:t>35</w:t>
                  </w:r>
                  <w:r>
                    <w:rPr>
                      <w:rFonts w:hint="default" w:ascii="Times New Roman" w:hAnsi="Times New Roman" w:eastAsia="宋体" w:cs="Times New Roman"/>
                      <w:color w:val="auto"/>
                      <w:szCs w:val="21"/>
                      <w:u w:val="single"/>
                      <w:lang w:val="en-US" w:eastAsia="zh-CN"/>
                    </w:rPr>
                    <w:t>m高排气筒排放</w:t>
                  </w:r>
                  <w:r>
                    <w:rPr>
                      <w:rFonts w:hint="eastAsia" w:ascii="Times New Roman" w:hAnsi="Times New Roman" w:eastAsia="宋体" w:cs="Times New Roman"/>
                      <w:color w:val="auto"/>
                      <w:szCs w:val="21"/>
                      <w:u w:val="single"/>
                      <w:lang w:val="en-US" w:eastAsia="zh-CN"/>
                    </w:rPr>
                    <w:t>（DA001）</w:t>
                  </w:r>
                </w:p>
              </w:tc>
              <w:tc>
                <w:tcPr>
                  <w:tcW w:w="656" w:type="pct"/>
                  <w:noWrap w:val="0"/>
                  <w:vAlign w:val="center"/>
                </w:tcPr>
                <w:p w14:paraId="0749A487">
                  <w:pPr>
                    <w:adjustRightInd w:val="0"/>
                    <w:snapToGrid w:val="0"/>
                    <w:jc w:val="center"/>
                    <w:rPr>
                      <w:rFonts w:hint="default" w:ascii="Times New Roman" w:hAnsi="Times New Roman" w:cs="Times New Roman"/>
                      <w:color w:val="auto"/>
                      <w:szCs w:val="21"/>
                      <w:u w:val="single"/>
                      <w:lang w:val="en-US" w:eastAsia="zh-CN"/>
                    </w:rPr>
                  </w:pPr>
                  <w:r>
                    <w:rPr>
                      <w:rFonts w:hint="eastAsia" w:ascii="Times New Roman" w:hAnsi="Times New Roman" w:cs="Times New Roman"/>
                      <w:color w:val="auto"/>
                      <w:szCs w:val="21"/>
                      <w:u w:val="single"/>
                      <w:lang w:val="en-US" w:eastAsia="zh-CN"/>
                    </w:rPr>
                    <w:t>15</w:t>
                  </w:r>
                </w:p>
              </w:tc>
              <w:tc>
                <w:tcPr>
                  <w:tcW w:w="539" w:type="pct"/>
                  <w:noWrap w:val="0"/>
                  <w:vAlign w:val="center"/>
                </w:tcPr>
                <w:p w14:paraId="67D9504E">
                  <w:pPr>
                    <w:adjustRightInd w:val="0"/>
                    <w:snapToGrid w:val="0"/>
                    <w:jc w:val="center"/>
                    <w:rPr>
                      <w:rFonts w:hint="default" w:ascii="Times New Roman" w:hAnsi="Times New Roman" w:cs="Times New Roman"/>
                      <w:color w:val="auto"/>
                      <w:szCs w:val="21"/>
                      <w:u w:val="single"/>
                      <w:lang w:val="en-US" w:eastAsia="zh-CN"/>
                    </w:rPr>
                  </w:pPr>
                  <w:r>
                    <w:rPr>
                      <w:rFonts w:hint="eastAsia" w:ascii="Times New Roman" w:hAnsi="Times New Roman" w:cs="Times New Roman"/>
                      <w:szCs w:val="21"/>
                      <w:u w:val="single"/>
                      <w:lang w:val="en-US" w:eastAsia="zh-CN"/>
                    </w:rPr>
                    <w:t>新增</w:t>
                  </w:r>
                </w:p>
              </w:tc>
            </w:tr>
            <w:tr w14:paraId="09C2174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jc w:val="center"/>
              </w:trPr>
              <w:tc>
                <w:tcPr>
                  <w:tcW w:w="386" w:type="pct"/>
                  <w:vMerge w:val="continue"/>
                  <w:noWrap w:val="0"/>
                  <w:vAlign w:val="center"/>
                </w:tcPr>
                <w:p w14:paraId="28067076">
                  <w:pPr>
                    <w:snapToGrid w:val="0"/>
                    <w:jc w:val="center"/>
                    <w:rPr>
                      <w:rFonts w:hint="default" w:ascii="Times New Roman" w:hAnsi="Times New Roman" w:cs="Times New Roman"/>
                      <w:color w:val="auto"/>
                      <w:szCs w:val="21"/>
                      <w:u w:val="single"/>
                      <w:lang w:val="en-US" w:eastAsia="zh-CN"/>
                    </w:rPr>
                  </w:pPr>
                </w:p>
              </w:tc>
              <w:tc>
                <w:tcPr>
                  <w:tcW w:w="1043" w:type="pct"/>
                  <w:noWrap w:val="0"/>
                  <w:vAlign w:val="center"/>
                </w:tcPr>
                <w:p w14:paraId="5B6EDA15">
                  <w:pPr>
                    <w:adjustRightInd w:val="0"/>
                    <w:snapToGrid w:val="0"/>
                    <w:jc w:val="center"/>
                    <w:rPr>
                      <w:rFonts w:hint="default" w:ascii="Times New Roman" w:hAnsi="Times New Roman" w:cs="Times New Roman"/>
                      <w:color w:val="auto"/>
                      <w:sz w:val="21"/>
                      <w:szCs w:val="21"/>
                      <w:u w:val="single"/>
                      <w:lang w:val="en-US" w:eastAsia="zh-CN"/>
                    </w:rPr>
                  </w:pPr>
                  <w:r>
                    <w:rPr>
                      <w:rFonts w:hint="default" w:ascii="Times New Roman" w:hAnsi="Times New Roman" w:cs="Times New Roman"/>
                      <w:color w:val="auto"/>
                      <w:sz w:val="21"/>
                      <w:szCs w:val="21"/>
                      <w:u w:val="single"/>
                      <w:lang w:val="en-US" w:eastAsia="zh-CN"/>
                    </w:rPr>
                    <w:t>食堂油烟</w:t>
                  </w:r>
                </w:p>
              </w:tc>
              <w:tc>
                <w:tcPr>
                  <w:tcW w:w="2373" w:type="pct"/>
                  <w:noWrap w:val="0"/>
                  <w:vAlign w:val="center"/>
                </w:tcPr>
                <w:p w14:paraId="00E77FDE">
                  <w:pPr>
                    <w:adjustRightInd w:val="0"/>
                    <w:snapToGrid w:val="0"/>
                    <w:jc w:val="center"/>
                    <w:rPr>
                      <w:rFonts w:hint="default" w:ascii="Times New Roman" w:hAnsi="Times New Roman" w:cs="Times New Roman"/>
                      <w:color w:val="auto"/>
                      <w:sz w:val="21"/>
                      <w:szCs w:val="21"/>
                      <w:u w:val="single"/>
                      <w:lang w:val="en-US" w:eastAsia="zh-CN"/>
                    </w:rPr>
                  </w:pPr>
                  <w:r>
                    <w:rPr>
                      <w:rFonts w:hint="default" w:ascii="Times New Roman" w:hAnsi="Times New Roman" w:cs="Times New Roman"/>
                      <w:color w:val="auto"/>
                      <w:sz w:val="21"/>
                      <w:szCs w:val="21"/>
                      <w:u w:val="single"/>
                      <w:lang w:val="en-US" w:eastAsia="zh-CN"/>
                    </w:rPr>
                    <w:t>油烟净化器</w:t>
                  </w:r>
                </w:p>
              </w:tc>
              <w:tc>
                <w:tcPr>
                  <w:tcW w:w="656" w:type="pct"/>
                  <w:noWrap w:val="0"/>
                  <w:vAlign w:val="center"/>
                </w:tcPr>
                <w:p w14:paraId="090D15BC">
                  <w:pPr>
                    <w:adjustRightInd w:val="0"/>
                    <w:snapToGrid w:val="0"/>
                    <w:jc w:val="center"/>
                    <w:rPr>
                      <w:rFonts w:hint="default" w:ascii="Times New Roman" w:hAnsi="Times New Roman" w:cs="Times New Roman"/>
                      <w:color w:val="auto"/>
                      <w:szCs w:val="21"/>
                      <w:u w:val="single"/>
                      <w:lang w:val="en-US" w:eastAsia="zh-CN"/>
                    </w:rPr>
                  </w:pPr>
                  <w:r>
                    <w:rPr>
                      <w:rFonts w:hint="default" w:ascii="Times New Roman" w:hAnsi="Times New Roman" w:cs="Times New Roman"/>
                      <w:color w:val="auto"/>
                      <w:szCs w:val="21"/>
                      <w:u w:val="single"/>
                      <w:lang w:val="en-US" w:eastAsia="zh-CN"/>
                    </w:rPr>
                    <w:t>/</w:t>
                  </w:r>
                </w:p>
              </w:tc>
              <w:tc>
                <w:tcPr>
                  <w:tcW w:w="539" w:type="pct"/>
                  <w:noWrap w:val="0"/>
                  <w:vAlign w:val="center"/>
                </w:tcPr>
                <w:p w14:paraId="446872F0">
                  <w:pPr>
                    <w:adjustRightInd w:val="0"/>
                    <w:snapToGrid w:val="0"/>
                    <w:jc w:val="center"/>
                    <w:rPr>
                      <w:rFonts w:hint="default" w:ascii="Times New Roman" w:hAnsi="Times New Roman" w:cs="Times New Roman"/>
                      <w:color w:val="auto"/>
                      <w:szCs w:val="21"/>
                      <w:u w:val="single"/>
                      <w:lang w:val="en-US" w:eastAsia="zh-CN"/>
                    </w:rPr>
                  </w:pPr>
                  <w:r>
                    <w:rPr>
                      <w:rFonts w:hint="default" w:ascii="Times New Roman" w:hAnsi="Times New Roman" w:cs="Times New Roman"/>
                      <w:color w:val="auto"/>
                      <w:szCs w:val="21"/>
                      <w:u w:val="single"/>
                      <w:lang w:val="en-US" w:eastAsia="zh-CN"/>
                    </w:rPr>
                    <w:t>依托现有</w:t>
                  </w:r>
                </w:p>
              </w:tc>
            </w:tr>
            <w:tr w14:paraId="66EF868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jc w:val="center"/>
              </w:trPr>
              <w:tc>
                <w:tcPr>
                  <w:tcW w:w="386" w:type="pct"/>
                  <w:vMerge w:val="continue"/>
                  <w:noWrap w:val="0"/>
                  <w:vAlign w:val="center"/>
                </w:tcPr>
                <w:p w14:paraId="7614818A">
                  <w:pPr>
                    <w:snapToGrid w:val="0"/>
                    <w:jc w:val="center"/>
                    <w:rPr>
                      <w:rFonts w:hint="default" w:ascii="Times New Roman" w:hAnsi="Times New Roman" w:eastAsia="宋体" w:cs="Times New Roman"/>
                      <w:color w:val="auto"/>
                      <w:szCs w:val="21"/>
                      <w:u w:val="single"/>
                      <w:lang w:val="en-US" w:eastAsia="zh-CN"/>
                    </w:rPr>
                  </w:pPr>
                </w:p>
              </w:tc>
              <w:tc>
                <w:tcPr>
                  <w:tcW w:w="1043" w:type="pct"/>
                  <w:noWrap w:val="0"/>
                  <w:vAlign w:val="center"/>
                </w:tcPr>
                <w:p w14:paraId="0302A3BD">
                  <w:pPr>
                    <w:adjustRightInd w:val="0"/>
                    <w:snapToGrid w:val="0"/>
                    <w:jc w:val="center"/>
                    <w:rPr>
                      <w:rFonts w:hint="default" w:ascii="Times New Roman" w:hAnsi="Times New Roman" w:cs="Times New Roman"/>
                      <w:bCs/>
                      <w:color w:val="auto"/>
                      <w:kern w:val="2"/>
                      <w:sz w:val="21"/>
                      <w:szCs w:val="21"/>
                      <w:u w:val="single"/>
                      <w:lang w:val="en-US" w:eastAsia="zh-CN" w:bidi="ar-SA"/>
                    </w:rPr>
                  </w:pPr>
                  <w:r>
                    <w:rPr>
                      <w:rFonts w:ascii="Times New Roman" w:hAnsi="Times New Roman" w:cs="Times New Roman"/>
                      <w:bCs/>
                      <w:color w:val="auto"/>
                      <w:szCs w:val="21"/>
                      <w:u w:val="single"/>
                    </w:rPr>
                    <w:t>无组织废气</w:t>
                  </w:r>
                </w:p>
              </w:tc>
              <w:tc>
                <w:tcPr>
                  <w:tcW w:w="2373" w:type="pct"/>
                  <w:noWrap w:val="0"/>
                  <w:vAlign w:val="center"/>
                </w:tcPr>
                <w:p w14:paraId="323035E7">
                  <w:pPr>
                    <w:adjustRightInd w:val="0"/>
                    <w:snapToGrid w:val="0"/>
                    <w:jc w:val="center"/>
                    <w:rPr>
                      <w:rFonts w:hint="eastAsia" w:ascii="Times New Roman" w:hAnsi="Times New Roman" w:eastAsia="宋体" w:cs="Times New Roman"/>
                      <w:color w:val="auto"/>
                      <w:kern w:val="2"/>
                      <w:sz w:val="21"/>
                      <w:szCs w:val="21"/>
                      <w:u w:val="single"/>
                      <w:lang w:val="en-US" w:eastAsia="zh-CN" w:bidi="ar-SA"/>
                    </w:rPr>
                  </w:pPr>
                  <w:r>
                    <w:rPr>
                      <w:rFonts w:hint="eastAsia" w:ascii="Times New Roman" w:hAnsi="Times New Roman" w:eastAsia="宋体" w:cs="Times New Roman"/>
                      <w:color w:val="auto"/>
                      <w:szCs w:val="21"/>
                      <w:u w:val="single"/>
                      <w:lang w:eastAsia="zh-CN"/>
                    </w:rPr>
                    <w:t>加强管理、</w:t>
                  </w:r>
                  <w:r>
                    <w:rPr>
                      <w:rFonts w:hint="default" w:ascii="Times New Roman" w:hAnsi="Times New Roman" w:eastAsia="宋体" w:cs="Times New Roman"/>
                      <w:color w:val="auto"/>
                      <w:szCs w:val="21"/>
                      <w:u w:val="single"/>
                      <w:lang w:eastAsia="zh-CN"/>
                    </w:rPr>
                    <w:t>绿化</w:t>
                  </w:r>
                </w:p>
              </w:tc>
              <w:tc>
                <w:tcPr>
                  <w:tcW w:w="656" w:type="pct"/>
                  <w:noWrap w:val="0"/>
                  <w:vAlign w:val="center"/>
                </w:tcPr>
                <w:p w14:paraId="1B5013C4">
                  <w:pPr>
                    <w:adjustRightInd w:val="0"/>
                    <w:snapToGrid w:val="0"/>
                    <w:jc w:val="center"/>
                    <w:rPr>
                      <w:rFonts w:hint="default" w:ascii="Times New Roman" w:hAnsi="Times New Roman" w:eastAsia="宋体" w:cs="Times New Roman"/>
                      <w:color w:val="auto"/>
                      <w:szCs w:val="21"/>
                      <w:u w:val="single"/>
                      <w:lang w:val="en-US" w:eastAsia="zh-CN"/>
                    </w:rPr>
                  </w:pPr>
                  <w:r>
                    <w:rPr>
                      <w:rFonts w:hint="eastAsia" w:ascii="Times New Roman" w:hAnsi="Times New Roman" w:cs="Times New Roman"/>
                      <w:color w:val="auto"/>
                      <w:szCs w:val="21"/>
                      <w:u w:val="single"/>
                      <w:lang w:val="en-US" w:eastAsia="zh-CN"/>
                    </w:rPr>
                    <w:t>/</w:t>
                  </w:r>
                </w:p>
              </w:tc>
              <w:tc>
                <w:tcPr>
                  <w:tcW w:w="539" w:type="pct"/>
                  <w:noWrap w:val="0"/>
                  <w:vAlign w:val="center"/>
                </w:tcPr>
                <w:p w14:paraId="3E4C80E5">
                  <w:pPr>
                    <w:adjustRightInd w:val="0"/>
                    <w:snapToGrid w:val="0"/>
                    <w:jc w:val="center"/>
                    <w:rPr>
                      <w:rFonts w:hint="default" w:ascii="Times New Roman" w:hAnsi="Times New Roman" w:cs="Times New Roman"/>
                      <w:color w:val="auto"/>
                      <w:szCs w:val="21"/>
                      <w:u w:val="single"/>
                      <w:lang w:val="en-US" w:eastAsia="zh-CN"/>
                    </w:rPr>
                  </w:pPr>
                  <w:r>
                    <w:rPr>
                      <w:rFonts w:hint="default" w:ascii="Times New Roman" w:hAnsi="Times New Roman" w:cs="Times New Roman"/>
                      <w:color w:val="auto"/>
                      <w:szCs w:val="21"/>
                      <w:u w:val="single"/>
                      <w:lang w:val="en-US" w:eastAsia="zh-CN"/>
                    </w:rPr>
                    <w:t>依托现有</w:t>
                  </w:r>
                </w:p>
              </w:tc>
            </w:tr>
            <w:tr w14:paraId="122CE27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jc w:val="center"/>
              </w:trPr>
              <w:tc>
                <w:tcPr>
                  <w:tcW w:w="386" w:type="pct"/>
                  <w:noWrap w:val="0"/>
                  <w:vAlign w:val="center"/>
                </w:tcPr>
                <w:p w14:paraId="2C53082E">
                  <w:pPr>
                    <w:adjustRightInd w:val="0"/>
                    <w:snapToGrid w:val="0"/>
                    <w:jc w:val="center"/>
                    <w:rPr>
                      <w:rFonts w:hint="default" w:ascii="Times New Roman" w:hAnsi="Times New Roman" w:cs="Times New Roman"/>
                      <w:color w:val="auto"/>
                      <w:u w:val="single"/>
                    </w:rPr>
                  </w:pPr>
                  <w:r>
                    <w:rPr>
                      <w:rFonts w:hint="default" w:ascii="Times New Roman" w:hAnsi="Times New Roman" w:cs="Times New Roman"/>
                      <w:color w:val="auto"/>
                      <w:szCs w:val="21"/>
                      <w:u w:val="single"/>
                    </w:rPr>
                    <w:t>噪声</w:t>
                  </w:r>
                </w:p>
              </w:tc>
              <w:tc>
                <w:tcPr>
                  <w:tcW w:w="1043" w:type="pct"/>
                  <w:noWrap w:val="0"/>
                  <w:vAlign w:val="center"/>
                </w:tcPr>
                <w:p w14:paraId="2D6775A0">
                  <w:pPr>
                    <w:adjustRightInd w:val="0"/>
                    <w:snapToGrid w:val="0"/>
                    <w:jc w:val="center"/>
                    <w:rPr>
                      <w:rFonts w:hint="default" w:ascii="Times New Roman" w:hAnsi="Times New Roman" w:eastAsia="宋体" w:cs="Times New Roman"/>
                      <w:color w:val="auto"/>
                      <w:szCs w:val="21"/>
                      <w:u w:val="single"/>
                      <w:lang w:eastAsia="zh-CN"/>
                    </w:rPr>
                  </w:pPr>
                  <w:r>
                    <w:rPr>
                      <w:rFonts w:hint="default" w:ascii="Times New Roman" w:hAnsi="Times New Roman" w:cs="Times New Roman"/>
                      <w:color w:val="auto"/>
                      <w:szCs w:val="21"/>
                      <w:u w:val="single"/>
                      <w:lang w:eastAsia="zh-CN"/>
                    </w:rPr>
                    <w:t>设备噪声</w:t>
                  </w:r>
                </w:p>
              </w:tc>
              <w:tc>
                <w:tcPr>
                  <w:tcW w:w="2373" w:type="pct"/>
                  <w:noWrap w:val="0"/>
                  <w:vAlign w:val="center"/>
                </w:tcPr>
                <w:p w14:paraId="61FE3047">
                  <w:pPr>
                    <w:adjustRightInd w:val="0"/>
                    <w:snapToGrid w:val="0"/>
                    <w:jc w:val="center"/>
                    <w:rPr>
                      <w:rFonts w:hint="default" w:ascii="Times New Roman" w:hAnsi="Times New Roman" w:cs="Times New Roman"/>
                      <w:color w:val="auto"/>
                      <w:szCs w:val="21"/>
                      <w:u w:val="single"/>
                    </w:rPr>
                  </w:pPr>
                  <w:r>
                    <w:rPr>
                      <w:rFonts w:hint="default" w:ascii="Times New Roman" w:hAnsi="Times New Roman" w:cs="Times New Roman"/>
                      <w:color w:val="auto"/>
                      <w:szCs w:val="21"/>
                      <w:u w:val="single"/>
                    </w:rPr>
                    <w:t>基础减振、厂房隔声、消声器</w:t>
                  </w:r>
                </w:p>
              </w:tc>
              <w:tc>
                <w:tcPr>
                  <w:tcW w:w="656" w:type="pct"/>
                  <w:noWrap w:val="0"/>
                  <w:vAlign w:val="center"/>
                </w:tcPr>
                <w:p w14:paraId="00244F5F">
                  <w:pPr>
                    <w:adjustRightInd w:val="0"/>
                    <w:snapToGrid w:val="0"/>
                    <w:jc w:val="center"/>
                    <w:rPr>
                      <w:rFonts w:hint="default" w:ascii="Times New Roman" w:hAnsi="Times New Roman" w:eastAsia="宋体" w:cs="Times New Roman"/>
                      <w:color w:val="auto"/>
                      <w:szCs w:val="21"/>
                      <w:u w:val="single"/>
                      <w:lang w:val="en-US" w:eastAsia="zh-CN"/>
                    </w:rPr>
                  </w:pPr>
                  <w:r>
                    <w:rPr>
                      <w:rFonts w:hint="eastAsia" w:ascii="Times New Roman" w:hAnsi="Times New Roman" w:cs="Times New Roman"/>
                      <w:color w:val="auto"/>
                      <w:szCs w:val="21"/>
                      <w:u w:val="single"/>
                      <w:lang w:val="en-US" w:eastAsia="zh-CN"/>
                    </w:rPr>
                    <w:t>5</w:t>
                  </w:r>
                </w:p>
              </w:tc>
              <w:tc>
                <w:tcPr>
                  <w:tcW w:w="539" w:type="pct"/>
                  <w:noWrap w:val="0"/>
                  <w:vAlign w:val="center"/>
                </w:tcPr>
                <w:p w14:paraId="37E59B17">
                  <w:pPr>
                    <w:adjustRightInd w:val="0"/>
                    <w:snapToGrid w:val="0"/>
                    <w:jc w:val="center"/>
                    <w:rPr>
                      <w:rFonts w:hint="default" w:ascii="Times New Roman" w:hAnsi="Times New Roman" w:eastAsia="宋体" w:cs="Times New Roman"/>
                      <w:color w:val="auto"/>
                      <w:szCs w:val="21"/>
                      <w:u w:val="single"/>
                      <w:lang w:val="en-US" w:eastAsia="zh-CN"/>
                    </w:rPr>
                  </w:pPr>
                  <w:r>
                    <w:rPr>
                      <w:rFonts w:hint="eastAsia" w:ascii="Times New Roman" w:hAnsi="Times New Roman" w:cs="Times New Roman"/>
                      <w:color w:val="auto"/>
                      <w:szCs w:val="21"/>
                      <w:u w:val="single"/>
                      <w:lang w:val="en-US" w:eastAsia="zh-CN"/>
                    </w:rPr>
                    <w:t>本次扩建新增</w:t>
                  </w:r>
                </w:p>
              </w:tc>
            </w:tr>
            <w:tr w14:paraId="5432B77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jc w:val="center"/>
              </w:trPr>
              <w:tc>
                <w:tcPr>
                  <w:tcW w:w="386" w:type="pct"/>
                  <w:vMerge w:val="restart"/>
                  <w:noWrap w:val="0"/>
                  <w:vAlign w:val="center"/>
                </w:tcPr>
                <w:p w14:paraId="4F89060A">
                  <w:pPr>
                    <w:adjustRightInd w:val="0"/>
                    <w:snapToGrid w:val="0"/>
                    <w:jc w:val="center"/>
                    <w:rPr>
                      <w:rFonts w:hint="default" w:ascii="Times New Roman" w:hAnsi="Times New Roman" w:cs="Times New Roman"/>
                      <w:color w:val="auto"/>
                      <w:u w:val="single"/>
                    </w:rPr>
                  </w:pPr>
                  <w:r>
                    <w:rPr>
                      <w:rFonts w:hint="default" w:ascii="Times New Roman" w:hAnsi="Times New Roman" w:cs="Times New Roman"/>
                      <w:color w:val="auto"/>
                      <w:u w:val="single"/>
                    </w:rPr>
                    <w:t>固废</w:t>
                  </w:r>
                </w:p>
              </w:tc>
              <w:tc>
                <w:tcPr>
                  <w:tcW w:w="1043" w:type="pct"/>
                  <w:noWrap w:val="0"/>
                  <w:vAlign w:val="center"/>
                </w:tcPr>
                <w:p w14:paraId="6F4D1290">
                  <w:pPr>
                    <w:adjustRightInd w:val="0"/>
                    <w:snapToGrid w:val="0"/>
                    <w:jc w:val="center"/>
                    <w:rPr>
                      <w:rFonts w:hint="default" w:ascii="Times New Roman" w:hAnsi="Times New Roman" w:eastAsia="宋体" w:cs="Times New Roman"/>
                      <w:color w:val="auto"/>
                      <w:szCs w:val="21"/>
                      <w:u w:val="single"/>
                      <w:lang w:eastAsia="zh-CN"/>
                    </w:rPr>
                  </w:pPr>
                  <w:r>
                    <w:rPr>
                      <w:rFonts w:hint="default" w:ascii="Times New Roman" w:hAnsi="Times New Roman" w:cs="Times New Roman"/>
                      <w:color w:val="auto"/>
                      <w:szCs w:val="21"/>
                      <w:u w:val="single"/>
                    </w:rPr>
                    <w:t>一般工业固废</w:t>
                  </w:r>
                </w:p>
              </w:tc>
              <w:tc>
                <w:tcPr>
                  <w:tcW w:w="2373" w:type="pct"/>
                  <w:noWrap w:val="0"/>
                  <w:vAlign w:val="center"/>
                </w:tcPr>
                <w:p w14:paraId="6A230548">
                  <w:pPr>
                    <w:adjustRightInd w:val="0"/>
                    <w:snapToGrid w:val="0"/>
                    <w:jc w:val="center"/>
                    <w:rPr>
                      <w:rFonts w:hint="default" w:ascii="Times New Roman" w:hAnsi="Times New Roman" w:eastAsia="宋体" w:cs="Times New Roman"/>
                      <w:color w:val="auto"/>
                      <w:szCs w:val="21"/>
                      <w:u w:val="single"/>
                      <w:lang w:val="en-US" w:eastAsia="zh-CN"/>
                    </w:rPr>
                  </w:pPr>
                  <w:r>
                    <w:rPr>
                      <w:rFonts w:hint="default" w:ascii="Times New Roman" w:hAnsi="Times New Roman" w:eastAsia="宋体" w:cs="Times New Roman"/>
                      <w:color w:val="auto"/>
                      <w:szCs w:val="21"/>
                      <w:u w:val="single"/>
                      <w:lang w:eastAsia="zh-CN"/>
                    </w:rPr>
                    <w:t>一般固废暂存间</w:t>
                  </w:r>
                </w:p>
              </w:tc>
              <w:tc>
                <w:tcPr>
                  <w:tcW w:w="1059" w:type="dxa"/>
                  <w:noWrap w:val="0"/>
                  <w:vAlign w:val="center"/>
                </w:tcPr>
                <w:p w14:paraId="54ADA927">
                  <w:pPr>
                    <w:adjustRightInd w:val="0"/>
                    <w:snapToGrid w:val="0"/>
                    <w:jc w:val="center"/>
                    <w:rPr>
                      <w:rFonts w:hint="default" w:ascii="Times New Roman" w:hAnsi="Times New Roman" w:eastAsia="宋体" w:cs="Times New Roman"/>
                      <w:color w:val="auto"/>
                      <w:szCs w:val="21"/>
                      <w:u w:val="single"/>
                      <w:lang w:val="en-US" w:eastAsia="zh-CN"/>
                    </w:rPr>
                  </w:pPr>
                  <w:r>
                    <w:rPr>
                      <w:rFonts w:hint="eastAsia" w:ascii="Times New Roman" w:hAnsi="Times New Roman" w:cs="Times New Roman"/>
                      <w:color w:val="auto"/>
                      <w:szCs w:val="21"/>
                      <w:u w:val="single"/>
                      <w:lang w:val="en-US" w:eastAsia="zh-CN"/>
                    </w:rPr>
                    <w:t>/</w:t>
                  </w:r>
                </w:p>
              </w:tc>
              <w:tc>
                <w:tcPr>
                  <w:tcW w:w="539" w:type="pct"/>
                  <w:vMerge w:val="restart"/>
                  <w:noWrap w:val="0"/>
                  <w:vAlign w:val="center"/>
                </w:tcPr>
                <w:p w14:paraId="5C1DF76F">
                  <w:pPr>
                    <w:adjustRightInd w:val="0"/>
                    <w:snapToGrid w:val="0"/>
                    <w:jc w:val="center"/>
                    <w:rPr>
                      <w:rFonts w:hint="default" w:ascii="Times New Roman" w:hAnsi="Times New Roman" w:cs="Times New Roman"/>
                      <w:color w:val="auto"/>
                      <w:szCs w:val="21"/>
                      <w:u w:val="single"/>
                      <w:lang w:val="en-US" w:eastAsia="zh-CN"/>
                    </w:rPr>
                  </w:pPr>
                  <w:r>
                    <w:rPr>
                      <w:rFonts w:hint="default" w:ascii="Times New Roman" w:hAnsi="Times New Roman" w:cs="Times New Roman"/>
                      <w:color w:val="auto"/>
                      <w:szCs w:val="21"/>
                      <w:u w:val="single"/>
                      <w:lang w:val="en-US" w:eastAsia="zh-CN"/>
                    </w:rPr>
                    <w:t>依托现有</w:t>
                  </w:r>
                </w:p>
              </w:tc>
            </w:tr>
            <w:tr w14:paraId="25C998C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jc w:val="center"/>
              </w:trPr>
              <w:tc>
                <w:tcPr>
                  <w:tcW w:w="386" w:type="pct"/>
                  <w:vMerge w:val="continue"/>
                  <w:noWrap w:val="0"/>
                  <w:vAlign w:val="center"/>
                </w:tcPr>
                <w:p w14:paraId="79303735">
                  <w:pPr>
                    <w:adjustRightInd w:val="0"/>
                    <w:snapToGrid w:val="0"/>
                    <w:jc w:val="center"/>
                    <w:rPr>
                      <w:rFonts w:hint="default" w:ascii="Times New Roman" w:hAnsi="Times New Roman" w:cs="Times New Roman"/>
                      <w:color w:val="auto"/>
                      <w:u w:val="single"/>
                    </w:rPr>
                  </w:pPr>
                </w:p>
              </w:tc>
              <w:tc>
                <w:tcPr>
                  <w:tcW w:w="1043" w:type="pct"/>
                  <w:noWrap w:val="0"/>
                  <w:vAlign w:val="center"/>
                </w:tcPr>
                <w:p w14:paraId="69435531">
                  <w:pPr>
                    <w:adjustRightInd w:val="0"/>
                    <w:snapToGrid w:val="0"/>
                    <w:jc w:val="center"/>
                    <w:rPr>
                      <w:rFonts w:hint="default" w:ascii="Times New Roman" w:hAnsi="Times New Roman" w:cs="Times New Roman"/>
                      <w:color w:val="auto"/>
                      <w:u w:val="single"/>
                    </w:rPr>
                  </w:pPr>
                  <w:r>
                    <w:rPr>
                      <w:rFonts w:hint="default" w:ascii="Times New Roman" w:hAnsi="Times New Roman" w:cs="Times New Roman"/>
                      <w:color w:val="auto"/>
                      <w:u w:val="single"/>
                    </w:rPr>
                    <w:t>生活垃圾</w:t>
                  </w:r>
                </w:p>
              </w:tc>
              <w:tc>
                <w:tcPr>
                  <w:tcW w:w="2373" w:type="pct"/>
                  <w:noWrap w:val="0"/>
                  <w:vAlign w:val="center"/>
                </w:tcPr>
                <w:p w14:paraId="11CC7115">
                  <w:pPr>
                    <w:adjustRightInd w:val="0"/>
                    <w:snapToGrid w:val="0"/>
                    <w:jc w:val="center"/>
                    <w:rPr>
                      <w:rFonts w:hint="default" w:ascii="Times New Roman" w:hAnsi="Times New Roman" w:cs="Times New Roman"/>
                      <w:color w:val="auto"/>
                      <w:u w:val="single"/>
                    </w:rPr>
                  </w:pPr>
                  <w:r>
                    <w:rPr>
                      <w:rFonts w:hint="default" w:ascii="Times New Roman" w:hAnsi="Times New Roman" w:cs="Times New Roman"/>
                      <w:color w:val="auto"/>
                      <w:szCs w:val="21"/>
                      <w:u w:val="single"/>
                    </w:rPr>
                    <w:t>委托环卫部门定期清运处置</w:t>
                  </w:r>
                </w:p>
              </w:tc>
              <w:tc>
                <w:tcPr>
                  <w:tcW w:w="1059" w:type="dxa"/>
                  <w:noWrap w:val="0"/>
                  <w:vAlign w:val="center"/>
                </w:tcPr>
                <w:p w14:paraId="5708A5E3">
                  <w:pPr>
                    <w:adjustRightInd w:val="0"/>
                    <w:snapToGrid w:val="0"/>
                    <w:jc w:val="center"/>
                    <w:rPr>
                      <w:rFonts w:hint="default" w:ascii="Times New Roman" w:hAnsi="Times New Roman" w:eastAsia="宋体" w:cs="Times New Roman"/>
                      <w:color w:val="auto"/>
                      <w:szCs w:val="21"/>
                      <w:u w:val="single"/>
                      <w:lang w:eastAsia="zh-CN"/>
                    </w:rPr>
                  </w:pPr>
                  <w:r>
                    <w:rPr>
                      <w:rFonts w:hint="eastAsia" w:ascii="Times New Roman" w:hAnsi="Times New Roman" w:cs="Times New Roman"/>
                      <w:color w:val="auto"/>
                      <w:szCs w:val="21"/>
                      <w:u w:val="single"/>
                      <w:lang w:val="en-US" w:eastAsia="zh-CN"/>
                    </w:rPr>
                    <w:t>/</w:t>
                  </w:r>
                </w:p>
              </w:tc>
              <w:tc>
                <w:tcPr>
                  <w:tcW w:w="539" w:type="pct"/>
                  <w:vMerge w:val="continue"/>
                  <w:noWrap w:val="0"/>
                  <w:vAlign w:val="center"/>
                </w:tcPr>
                <w:p w14:paraId="60B35215">
                  <w:pPr>
                    <w:adjustRightInd w:val="0"/>
                    <w:snapToGrid w:val="0"/>
                    <w:jc w:val="center"/>
                    <w:rPr>
                      <w:rFonts w:hint="default" w:ascii="Times New Roman" w:hAnsi="Times New Roman" w:cs="Times New Roman"/>
                      <w:color w:val="auto"/>
                      <w:szCs w:val="21"/>
                      <w:u w:val="single"/>
                      <w:lang w:val="en-US" w:eastAsia="zh-CN"/>
                    </w:rPr>
                  </w:pPr>
                </w:p>
              </w:tc>
            </w:tr>
            <w:bookmarkEnd w:id="9"/>
            <w:tr w14:paraId="6D7A477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jc w:val="center"/>
              </w:trPr>
              <w:tc>
                <w:tcPr>
                  <w:tcW w:w="3804" w:type="pct"/>
                  <w:gridSpan w:val="3"/>
                  <w:noWrap w:val="0"/>
                  <w:vAlign w:val="center"/>
                </w:tcPr>
                <w:p w14:paraId="71FB0CBC">
                  <w:pPr>
                    <w:adjustRightInd w:val="0"/>
                    <w:snapToGrid w:val="0"/>
                    <w:jc w:val="center"/>
                    <w:rPr>
                      <w:rFonts w:hint="default" w:ascii="Times New Roman" w:hAnsi="Times New Roman" w:cs="Times New Roman"/>
                      <w:color w:val="auto"/>
                      <w:u w:val="single"/>
                    </w:rPr>
                  </w:pPr>
                  <w:r>
                    <w:rPr>
                      <w:rFonts w:hint="default" w:ascii="Times New Roman" w:hAnsi="Times New Roman" w:cs="Times New Roman"/>
                      <w:color w:val="auto"/>
                      <w:u w:val="single"/>
                    </w:rPr>
                    <w:t>合计</w:t>
                  </w:r>
                </w:p>
              </w:tc>
              <w:tc>
                <w:tcPr>
                  <w:tcW w:w="656" w:type="pct"/>
                  <w:noWrap w:val="0"/>
                  <w:vAlign w:val="center"/>
                </w:tcPr>
                <w:p w14:paraId="7343CFA0">
                  <w:pPr>
                    <w:adjustRightInd w:val="0"/>
                    <w:snapToGrid w:val="0"/>
                    <w:jc w:val="center"/>
                    <w:rPr>
                      <w:rFonts w:hint="default" w:ascii="Times New Roman" w:hAnsi="Times New Roman" w:eastAsia="宋体" w:cs="Times New Roman"/>
                      <w:color w:val="auto"/>
                      <w:szCs w:val="21"/>
                      <w:u w:val="single"/>
                      <w:lang w:val="en-US" w:eastAsia="zh-CN"/>
                    </w:rPr>
                  </w:pPr>
                  <w:r>
                    <w:rPr>
                      <w:rFonts w:hint="eastAsia" w:ascii="Times New Roman" w:hAnsi="Times New Roman" w:cs="Times New Roman"/>
                      <w:color w:val="auto"/>
                      <w:szCs w:val="21"/>
                      <w:u w:val="single"/>
                      <w:lang w:val="en-US" w:eastAsia="zh-CN"/>
                    </w:rPr>
                    <w:t>120</w:t>
                  </w:r>
                </w:p>
              </w:tc>
              <w:tc>
                <w:tcPr>
                  <w:tcW w:w="539" w:type="pct"/>
                  <w:noWrap w:val="0"/>
                  <w:vAlign w:val="center"/>
                </w:tcPr>
                <w:p w14:paraId="496E8D68">
                  <w:pPr>
                    <w:adjustRightInd w:val="0"/>
                    <w:snapToGrid w:val="0"/>
                    <w:jc w:val="center"/>
                    <w:rPr>
                      <w:rFonts w:hint="default" w:ascii="Times New Roman" w:hAnsi="Times New Roman" w:cs="Times New Roman"/>
                      <w:color w:val="auto"/>
                      <w:szCs w:val="21"/>
                      <w:u w:val="single"/>
                      <w:lang w:val="en-US" w:eastAsia="zh-CN"/>
                    </w:rPr>
                  </w:pPr>
                  <w:r>
                    <w:rPr>
                      <w:rFonts w:hint="default" w:ascii="Times New Roman" w:hAnsi="Times New Roman" w:cs="Times New Roman"/>
                      <w:color w:val="auto"/>
                      <w:szCs w:val="21"/>
                      <w:u w:val="single"/>
                      <w:lang w:val="en-US" w:eastAsia="zh-CN"/>
                    </w:rPr>
                    <w:t>/</w:t>
                  </w:r>
                </w:p>
              </w:tc>
            </w:tr>
          </w:tbl>
          <w:p w14:paraId="67FBDF04">
            <w:pPr>
              <w:spacing w:line="360" w:lineRule="auto"/>
              <w:ind w:firstLine="422" w:firstLineChars="200"/>
              <w:rPr>
                <w:rFonts w:hint="default" w:ascii="Times New Roman" w:hAnsi="Times New Roman" w:eastAsia="宋体" w:cs="Times New Roman"/>
                <w:b/>
                <w:bCs/>
                <w:color w:val="auto"/>
                <w:szCs w:val="21"/>
                <w:u w:val="none"/>
                <w:lang w:val="en-US" w:eastAsia="zh-CN"/>
              </w:rPr>
            </w:pPr>
            <w:r>
              <w:rPr>
                <w:rFonts w:hint="default" w:ascii="Times New Roman" w:hAnsi="Times New Roman" w:eastAsia="宋体" w:cs="Times New Roman"/>
                <w:b/>
                <w:bCs/>
                <w:color w:val="auto"/>
                <w:szCs w:val="21"/>
                <w:u w:val="none"/>
                <w:lang w:val="en-US" w:eastAsia="zh-CN"/>
              </w:rPr>
              <w:t>4.9 建设项目三本帐分析</w:t>
            </w:r>
          </w:p>
          <w:p w14:paraId="5C432567">
            <w:pPr>
              <w:pStyle w:val="93"/>
              <w:spacing w:line="360" w:lineRule="auto"/>
              <w:ind w:firstLine="480"/>
              <w:rPr>
                <w:rFonts w:hint="default" w:ascii="Times New Roman" w:hAnsi="Times New Roman" w:cs="Times New Roman"/>
                <w:color w:val="auto"/>
                <w:highlight w:val="none"/>
                <w:u w:val="none"/>
                <w:lang w:eastAsia="zh-CN"/>
              </w:rPr>
            </w:pPr>
            <w:r>
              <w:rPr>
                <w:rFonts w:hint="default" w:ascii="Times New Roman" w:hAnsi="Times New Roman" w:cs="Times New Roman"/>
                <w:color w:val="auto"/>
                <w:highlight w:val="none"/>
                <w:u w:val="none"/>
                <w:lang w:eastAsia="zh-CN"/>
              </w:rPr>
              <w:t>涉及以新带老的情况：</w:t>
            </w:r>
          </w:p>
          <w:p w14:paraId="494E32FD">
            <w:pPr>
              <w:pStyle w:val="93"/>
              <w:spacing w:line="360" w:lineRule="auto"/>
              <w:ind w:firstLine="480"/>
              <w:rPr>
                <w:rFonts w:hint="default" w:ascii="Times New Roman" w:hAnsi="Times New Roman" w:cs="Times New Roman"/>
                <w:color w:val="auto"/>
                <w:highlight w:val="none"/>
                <w:u w:val="none"/>
                <w:lang w:val="en-US" w:eastAsia="zh-CN"/>
              </w:rPr>
            </w:pPr>
            <w:r>
              <w:rPr>
                <w:rFonts w:hint="eastAsia" w:ascii="Times New Roman" w:hAnsi="Times New Roman" w:cs="Times New Roman"/>
                <w:color w:val="auto"/>
                <w:highlight w:val="none"/>
                <w:u w:val="none"/>
                <w:lang w:eastAsia="zh-CN"/>
              </w:rPr>
              <w:t>①现有项目锅炉废气经过水浴除尘器装置处理后通过</w:t>
            </w:r>
            <w:r>
              <w:rPr>
                <w:rFonts w:hint="eastAsia" w:ascii="Times New Roman" w:hAnsi="Times New Roman" w:cs="Times New Roman"/>
                <w:color w:val="auto"/>
                <w:highlight w:val="none"/>
                <w:u w:val="none"/>
                <w:lang w:val="en-US" w:eastAsia="zh-CN"/>
              </w:rPr>
              <w:t>20m高（DA001）排气筒排放，本次扩建淘汰现有生物质锅炉及配套废气处理措施-水浴除尘器，新增一台4t/h的生物质锅炉并配套1台布袋除尘器处理锅炉废气，</w:t>
            </w:r>
            <w:r>
              <w:rPr>
                <w:rFonts w:hint="eastAsia" w:ascii="Times New Roman" w:hAnsi="Times New Roman" w:cs="Times New Roman"/>
                <w:color w:val="auto"/>
                <w:highlight w:val="none"/>
                <w:u w:val="none"/>
                <w:lang w:eastAsia="zh-CN"/>
              </w:rPr>
              <w:t>处理后通过</w:t>
            </w:r>
            <w:r>
              <w:rPr>
                <w:rFonts w:hint="eastAsia" w:ascii="Times New Roman" w:hAnsi="Times New Roman" w:cs="Times New Roman"/>
                <w:color w:val="auto"/>
                <w:highlight w:val="none"/>
                <w:u w:val="none"/>
                <w:lang w:val="en-US" w:eastAsia="zh-CN"/>
              </w:rPr>
              <w:t>35m高（DA001）排气筒排放。</w:t>
            </w:r>
          </w:p>
          <w:p w14:paraId="429F816F">
            <w:pPr>
              <w:pStyle w:val="93"/>
              <w:spacing w:line="360" w:lineRule="auto"/>
              <w:ind w:firstLine="480"/>
              <w:rPr>
                <w:rFonts w:hint="default" w:ascii="Times New Roman" w:hAnsi="Times New Roman" w:cs="Times New Roman"/>
                <w:color w:val="auto"/>
                <w:highlight w:val="none"/>
                <w:u w:val="none"/>
              </w:rPr>
            </w:pPr>
            <w:r>
              <w:rPr>
                <w:rFonts w:hint="eastAsia" w:ascii="Times New Roman" w:hAnsi="Times New Roman" w:cs="Times New Roman"/>
                <w:color w:val="auto"/>
                <w:highlight w:val="none"/>
                <w:u w:val="none"/>
                <w:lang w:eastAsia="zh-CN"/>
              </w:rPr>
              <w:t>②现有项目</w:t>
            </w:r>
            <w:r>
              <w:rPr>
                <w:rFonts w:hint="default" w:ascii="Times New Roman" w:hAnsi="Times New Roman" w:cs="Times New Roman"/>
                <w:color w:val="auto"/>
                <w:szCs w:val="21"/>
                <w:highlight w:val="none"/>
                <w:u w:val="none"/>
                <w:lang w:eastAsia="zh-CN"/>
              </w:rPr>
              <w:t>生活污水经化粪池</w:t>
            </w:r>
            <w:r>
              <w:rPr>
                <w:rFonts w:hint="default" w:ascii="Times New Roman" w:hAnsi="Times New Roman" w:cs="Times New Roman"/>
                <w:color w:val="auto"/>
                <w:szCs w:val="21"/>
                <w:highlight w:val="none"/>
                <w:u w:val="none"/>
                <w:lang w:val="en-US" w:eastAsia="zh-CN"/>
              </w:rPr>
              <w:t>+隔油池处理后进入厂区自建污水处理站、与生产废水一并经污水处理站处理后排入厂区范围内池塘</w:t>
            </w:r>
            <w:r>
              <w:rPr>
                <w:rFonts w:hint="eastAsia" w:ascii="Times New Roman" w:hAnsi="Times New Roman" w:cs="Times New Roman"/>
                <w:color w:val="auto"/>
                <w:szCs w:val="21"/>
                <w:highlight w:val="none"/>
                <w:u w:val="none"/>
                <w:lang w:val="en-US" w:eastAsia="zh-CN"/>
              </w:rPr>
              <w:t>，本次扩建后为了更好的合理利用资源，废水经处理达标后用于周边果园灌溉，实现综合利用，废水不再外排。</w:t>
            </w:r>
          </w:p>
          <w:p w14:paraId="38526944">
            <w:pPr>
              <w:pStyle w:val="93"/>
              <w:spacing w:line="360" w:lineRule="auto"/>
              <w:ind w:firstLine="480"/>
              <w:rPr>
                <w:rFonts w:hint="default" w:ascii="Times New Roman" w:hAnsi="Times New Roman" w:cs="Times New Roman"/>
                <w:color w:val="auto"/>
                <w:highlight w:val="none"/>
                <w:u w:val="none"/>
                <w:lang w:val="en-US"/>
              </w:rPr>
            </w:pPr>
            <w:r>
              <w:rPr>
                <w:rFonts w:hint="default" w:ascii="Times New Roman" w:hAnsi="Times New Roman" w:cs="Times New Roman"/>
                <w:color w:val="auto"/>
                <w:highlight w:val="none"/>
                <w:u w:val="none"/>
              </w:rPr>
              <w:t>本项目</w:t>
            </w:r>
            <w:r>
              <w:rPr>
                <w:rFonts w:hint="default" w:ascii="Times New Roman" w:hAnsi="Times New Roman" w:cs="Times New Roman"/>
                <w:color w:val="auto"/>
                <w:highlight w:val="none"/>
                <w:u w:val="none"/>
                <w:lang w:val="en-US"/>
              </w:rPr>
              <w:t>扩建</w:t>
            </w:r>
            <w:r>
              <w:rPr>
                <w:rFonts w:hint="default" w:ascii="Times New Roman" w:hAnsi="Times New Roman" w:cs="Times New Roman"/>
                <w:color w:val="auto"/>
                <w:highlight w:val="none"/>
                <w:u w:val="none"/>
              </w:rPr>
              <w:t>前后“三本账”情况</w:t>
            </w:r>
            <w:r>
              <w:rPr>
                <w:rFonts w:hint="default" w:ascii="Times New Roman" w:hAnsi="Times New Roman" w:cs="Times New Roman"/>
                <w:color w:val="auto"/>
                <w:highlight w:val="none"/>
                <w:u w:val="none"/>
                <w:lang w:val="en-US" w:eastAsia="zh-CN"/>
              </w:rPr>
              <w:t>见下表</w:t>
            </w:r>
            <w:r>
              <w:rPr>
                <w:rFonts w:hint="default" w:ascii="Times New Roman" w:hAnsi="Times New Roman" w:cs="Times New Roman"/>
                <w:color w:val="auto"/>
                <w:highlight w:val="none"/>
                <w:u w:val="none"/>
                <w:lang w:val="en-US"/>
              </w:rPr>
              <w:t>：</w:t>
            </w:r>
          </w:p>
          <w:p w14:paraId="5B05E3C0">
            <w:pPr>
              <w:pStyle w:val="94"/>
              <w:spacing w:line="360" w:lineRule="auto"/>
              <w:ind w:firstLine="480"/>
              <w:rPr>
                <w:rFonts w:hint="default" w:ascii="Times New Roman" w:hAnsi="Times New Roman" w:cs="Times New Roman"/>
                <w:color w:val="auto"/>
                <w:highlight w:val="none"/>
                <w:u w:val="none"/>
              </w:rPr>
            </w:pPr>
            <w:r>
              <w:rPr>
                <w:rFonts w:hint="default" w:ascii="Times New Roman" w:hAnsi="Times New Roman" w:cs="Times New Roman"/>
                <w:color w:val="auto"/>
                <w:highlight w:val="none"/>
                <w:u w:val="none"/>
              </w:rPr>
              <w:t>表4-</w:t>
            </w:r>
            <w:r>
              <w:rPr>
                <w:rFonts w:hint="default" w:ascii="Times New Roman" w:hAnsi="Times New Roman" w:cs="Times New Roman"/>
                <w:color w:val="auto"/>
                <w:highlight w:val="none"/>
                <w:u w:val="none"/>
                <w:lang w:val="en-US" w:eastAsia="zh-CN"/>
              </w:rPr>
              <w:t>2</w:t>
            </w:r>
            <w:r>
              <w:rPr>
                <w:rFonts w:hint="eastAsia" w:ascii="Times New Roman" w:hAnsi="Times New Roman" w:cs="Times New Roman"/>
                <w:color w:val="auto"/>
                <w:highlight w:val="none"/>
                <w:u w:val="none"/>
                <w:lang w:val="en-US" w:eastAsia="zh-CN"/>
              </w:rPr>
              <w:t>3</w:t>
            </w:r>
            <w:r>
              <w:rPr>
                <w:rFonts w:hint="default" w:ascii="Times New Roman" w:hAnsi="Times New Roman" w:cs="Times New Roman"/>
                <w:color w:val="auto"/>
                <w:highlight w:val="none"/>
                <w:u w:val="none"/>
              </w:rPr>
              <w:t xml:space="preserve">  </w:t>
            </w:r>
            <w:r>
              <w:rPr>
                <w:rFonts w:hint="eastAsia" w:ascii="Times New Roman" w:hAnsi="Times New Roman" w:cs="Times New Roman"/>
                <w:color w:val="auto"/>
                <w:highlight w:val="none"/>
                <w:u w:val="none"/>
                <w:lang w:eastAsia="zh-CN"/>
              </w:rPr>
              <w:t>扩</w:t>
            </w:r>
            <w:r>
              <w:rPr>
                <w:rFonts w:hint="default" w:ascii="Times New Roman" w:hAnsi="Times New Roman" w:cs="Times New Roman"/>
                <w:color w:val="auto"/>
                <w:highlight w:val="none"/>
                <w:u w:val="none"/>
              </w:rPr>
              <w:t>建前后“三本账”一览表</w:t>
            </w:r>
          </w:p>
          <w:tbl>
            <w:tblPr>
              <w:tblStyle w:val="32"/>
              <w:tblW w:w="5000" w:type="pct"/>
              <w:jc w:val="center"/>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autofit"/>
              <w:tblCellMar>
                <w:top w:w="0" w:type="dxa"/>
                <w:left w:w="108" w:type="dxa"/>
                <w:bottom w:w="0" w:type="dxa"/>
                <w:right w:w="108" w:type="dxa"/>
              </w:tblCellMar>
            </w:tblPr>
            <w:tblGrid>
              <w:gridCol w:w="636"/>
              <w:gridCol w:w="1255"/>
              <w:gridCol w:w="809"/>
              <w:gridCol w:w="1051"/>
              <w:gridCol w:w="1108"/>
              <w:gridCol w:w="871"/>
              <w:gridCol w:w="1108"/>
              <w:gridCol w:w="1227"/>
            </w:tblGrid>
            <w:tr w14:paraId="2BDDB51A">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397" w:hRule="atLeast"/>
                <w:tblHeader/>
                <w:jc w:val="center"/>
              </w:trPr>
              <w:tc>
                <w:tcPr>
                  <w:tcW w:w="394" w:type="pct"/>
                  <w:tcBorders>
                    <w:tl2br w:val="nil"/>
                    <w:tr2bl w:val="nil"/>
                  </w:tcBorders>
                  <w:noWrap w:val="0"/>
                  <w:vAlign w:val="center"/>
                </w:tcPr>
                <w:p w14:paraId="0DD66131">
                  <w:pPr>
                    <w:pStyle w:val="95"/>
                    <w:spacing w:line="240" w:lineRule="auto"/>
                    <w:jc w:val="center"/>
                    <w:rPr>
                      <w:rFonts w:hint="default" w:ascii="Times New Roman" w:hAnsi="Times New Roman" w:cs="Times New Roman"/>
                      <w:b/>
                      <w:bCs/>
                      <w:color w:val="auto"/>
                      <w:sz w:val="21"/>
                      <w:szCs w:val="21"/>
                      <w:highlight w:val="none"/>
                      <w:u w:val="none"/>
                    </w:rPr>
                  </w:pPr>
                  <w:r>
                    <w:rPr>
                      <w:rFonts w:hint="default" w:ascii="Times New Roman" w:hAnsi="Times New Roman" w:cs="Times New Roman"/>
                      <w:b/>
                      <w:bCs/>
                      <w:color w:val="auto"/>
                      <w:sz w:val="21"/>
                      <w:szCs w:val="21"/>
                      <w:highlight w:val="none"/>
                      <w:u w:val="none"/>
                    </w:rPr>
                    <w:t>类别</w:t>
                  </w:r>
                </w:p>
              </w:tc>
              <w:tc>
                <w:tcPr>
                  <w:tcW w:w="777" w:type="pct"/>
                  <w:tcBorders>
                    <w:tl2br w:val="nil"/>
                    <w:tr2bl w:val="nil"/>
                  </w:tcBorders>
                  <w:noWrap w:val="0"/>
                  <w:vAlign w:val="center"/>
                </w:tcPr>
                <w:p w14:paraId="28C41167">
                  <w:pPr>
                    <w:pStyle w:val="95"/>
                    <w:spacing w:line="240" w:lineRule="auto"/>
                    <w:jc w:val="center"/>
                    <w:rPr>
                      <w:rFonts w:hint="default" w:ascii="Times New Roman" w:hAnsi="Times New Roman" w:cs="Times New Roman"/>
                      <w:b/>
                      <w:bCs/>
                      <w:color w:val="auto"/>
                      <w:sz w:val="21"/>
                      <w:szCs w:val="21"/>
                      <w:highlight w:val="none"/>
                      <w:u w:val="none"/>
                    </w:rPr>
                  </w:pPr>
                  <w:r>
                    <w:rPr>
                      <w:rFonts w:hint="default" w:ascii="Times New Roman" w:hAnsi="Times New Roman" w:cs="Times New Roman"/>
                      <w:b/>
                      <w:bCs/>
                      <w:color w:val="auto"/>
                      <w:sz w:val="21"/>
                      <w:szCs w:val="21"/>
                      <w:highlight w:val="none"/>
                      <w:u w:val="none"/>
                    </w:rPr>
                    <w:t>污染源</w:t>
                  </w:r>
                </w:p>
              </w:tc>
              <w:tc>
                <w:tcPr>
                  <w:tcW w:w="501" w:type="pct"/>
                  <w:tcBorders>
                    <w:tl2br w:val="nil"/>
                    <w:tr2bl w:val="nil"/>
                  </w:tcBorders>
                  <w:noWrap w:val="0"/>
                  <w:vAlign w:val="center"/>
                </w:tcPr>
                <w:p w14:paraId="7CE7EFE2">
                  <w:pPr>
                    <w:pStyle w:val="95"/>
                    <w:spacing w:line="240" w:lineRule="auto"/>
                    <w:jc w:val="center"/>
                    <w:rPr>
                      <w:rFonts w:hint="default" w:ascii="Times New Roman" w:hAnsi="Times New Roman" w:cs="Times New Roman"/>
                      <w:b/>
                      <w:bCs/>
                      <w:color w:val="auto"/>
                      <w:sz w:val="21"/>
                      <w:szCs w:val="21"/>
                      <w:highlight w:val="none"/>
                      <w:u w:val="none"/>
                    </w:rPr>
                  </w:pPr>
                  <w:r>
                    <w:rPr>
                      <w:rFonts w:hint="default" w:ascii="Times New Roman" w:hAnsi="Times New Roman" w:cs="Times New Roman"/>
                      <w:b/>
                      <w:bCs/>
                      <w:color w:val="auto"/>
                      <w:sz w:val="21"/>
                      <w:szCs w:val="21"/>
                      <w:highlight w:val="none"/>
                      <w:u w:val="none"/>
                    </w:rPr>
                    <w:t>污染物</w:t>
                  </w:r>
                </w:p>
              </w:tc>
              <w:tc>
                <w:tcPr>
                  <w:tcW w:w="651" w:type="pct"/>
                  <w:tcBorders>
                    <w:tl2br w:val="nil"/>
                    <w:tr2bl w:val="nil"/>
                  </w:tcBorders>
                  <w:noWrap w:val="0"/>
                  <w:vAlign w:val="center"/>
                </w:tcPr>
                <w:p w14:paraId="16A261BF">
                  <w:pPr>
                    <w:pStyle w:val="95"/>
                    <w:spacing w:line="240" w:lineRule="auto"/>
                    <w:jc w:val="center"/>
                    <w:rPr>
                      <w:rFonts w:hint="default" w:ascii="Times New Roman" w:hAnsi="Times New Roman" w:cs="Times New Roman"/>
                      <w:b/>
                      <w:bCs/>
                      <w:color w:val="auto"/>
                      <w:sz w:val="21"/>
                      <w:szCs w:val="21"/>
                      <w:highlight w:val="none"/>
                      <w:u w:val="none"/>
                    </w:rPr>
                  </w:pPr>
                  <w:r>
                    <w:rPr>
                      <w:rFonts w:hint="default" w:ascii="Times New Roman" w:hAnsi="Times New Roman" w:cs="Times New Roman"/>
                      <w:b/>
                      <w:bCs/>
                      <w:color w:val="auto"/>
                      <w:sz w:val="21"/>
                      <w:szCs w:val="21"/>
                      <w:highlight w:val="none"/>
                      <w:u w:val="none"/>
                    </w:rPr>
                    <w:t>现有工程排放量（t/a）</w:t>
                  </w:r>
                </w:p>
              </w:tc>
              <w:tc>
                <w:tcPr>
                  <w:tcW w:w="687" w:type="pct"/>
                  <w:tcBorders>
                    <w:tl2br w:val="nil"/>
                    <w:tr2bl w:val="nil"/>
                  </w:tcBorders>
                  <w:noWrap w:val="0"/>
                  <w:vAlign w:val="center"/>
                </w:tcPr>
                <w:p w14:paraId="34AAAFDA">
                  <w:pPr>
                    <w:pStyle w:val="95"/>
                    <w:spacing w:line="240" w:lineRule="auto"/>
                    <w:jc w:val="center"/>
                    <w:rPr>
                      <w:rFonts w:hint="default" w:ascii="Times New Roman" w:hAnsi="Times New Roman" w:cs="Times New Roman"/>
                      <w:b/>
                      <w:bCs/>
                      <w:color w:val="auto"/>
                      <w:sz w:val="21"/>
                      <w:szCs w:val="21"/>
                      <w:highlight w:val="none"/>
                      <w:u w:val="none"/>
                    </w:rPr>
                  </w:pPr>
                  <w:r>
                    <w:rPr>
                      <w:rFonts w:hint="default" w:ascii="Times New Roman" w:hAnsi="Times New Roman" w:cs="Times New Roman"/>
                      <w:b/>
                      <w:bCs/>
                      <w:color w:val="auto"/>
                      <w:sz w:val="21"/>
                      <w:szCs w:val="21"/>
                      <w:highlight w:val="none"/>
                      <w:u w:val="none"/>
                      <w:lang w:val="en-US" w:eastAsia="zh-CN"/>
                    </w:rPr>
                    <w:t>扩建</w:t>
                  </w:r>
                  <w:r>
                    <w:rPr>
                      <w:rFonts w:hint="default" w:ascii="Times New Roman" w:hAnsi="Times New Roman" w:cs="Times New Roman"/>
                      <w:b/>
                      <w:bCs/>
                      <w:color w:val="auto"/>
                      <w:sz w:val="21"/>
                      <w:szCs w:val="21"/>
                      <w:highlight w:val="none"/>
                      <w:u w:val="none"/>
                    </w:rPr>
                    <w:t>工程排放量（t/a）</w:t>
                  </w:r>
                </w:p>
              </w:tc>
              <w:tc>
                <w:tcPr>
                  <w:tcW w:w="539" w:type="pct"/>
                  <w:tcBorders>
                    <w:tl2br w:val="nil"/>
                    <w:tr2bl w:val="nil"/>
                  </w:tcBorders>
                  <w:noWrap w:val="0"/>
                  <w:vAlign w:val="center"/>
                </w:tcPr>
                <w:p w14:paraId="72216810">
                  <w:pPr>
                    <w:pStyle w:val="95"/>
                    <w:spacing w:line="240" w:lineRule="auto"/>
                    <w:jc w:val="center"/>
                    <w:rPr>
                      <w:rFonts w:hint="default" w:ascii="Times New Roman" w:hAnsi="Times New Roman" w:cs="Times New Roman"/>
                      <w:b/>
                      <w:bCs/>
                      <w:color w:val="auto"/>
                      <w:sz w:val="21"/>
                      <w:szCs w:val="21"/>
                      <w:highlight w:val="none"/>
                      <w:u w:val="none"/>
                    </w:rPr>
                  </w:pPr>
                  <w:r>
                    <w:rPr>
                      <w:rFonts w:hint="default" w:ascii="Times New Roman" w:hAnsi="Times New Roman" w:cs="Times New Roman"/>
                      <w:b/>
                      <w:bCs/>
                      <w:color w:val="auto"/>
                      <w:sz w:val="21"/>
                      <w:szCs w:val="21"/>
                      <w:highlight w:val="none"/>
                      <w:u w:val="none"/>
                    </w:rPr>
                    <w:t>“以新带老”消减量（t/a）</w:t>
                  </w:r>
                </w:p>
              </w:tc>
              <w:tc>
                <w:tcPr>
                  <w:tcW w:w="687" w:type="pct"/>
                  <w:tcBorders>
                    <w:tl2br w:val="nil"/>
                    <w:tr2bl w:val="nil"/>
                  </w:tcBorders>
                  <w:noWrap w:val="0"/>
                  <w:vAlign w:val="center"/>
                </w:tcPr>
                <w:p w14:paraId="0D4EBF81">
                  <w:pPr>
                    <w:pStyle w:val="95"/>
                    <w:spacing w:line="240" w:lineRule="auto"/>
                    <w:jc w:val="center"/>
                    <w:rPr>
                      <w:rFonts w:hint="default" w:ascii="Times New Roman" w:hAnsi="Times New Roman" w:cs="Times New Roman"/>
                      <w:b/>
                      <w:bCs/>
                      <w:color w:val="auto"/>
                      <w:sz w:val="21"/>
                      <w:szCs w:val="21"/>
                      <w:highlight w:val="none"/>
                      <w:u w:val="none"/>
                    </w:rPr>
                  </w:pPr>
                  <w:r>
                    <w:rPr>
                      <w:rFonts w:hint="default" w:ascii="Times New Roman" w:hAnsi="Times New Roman" w:cs="Times New Roman"/>
                      <w:b/>
                      <w:bCs/>
                      <w:color w:val="auto"/>
                      <w:sz w:val="21"/>
                      <w:szCs w:val="21"/>
                      <w:highlight w:val="none"/>
                      <w:u w:val="none"/>
                      <w:lang w:val="en-US" w:eastAsia="zh-CN"/>
                    </w:rPr>
                    <w:t>扩建</w:t>
                  </w:r>
                  <w:r>
                    <w:rPr>
                      <w:rFonts w:hint="default" w:ascii="Times New Roman" w:hAnsi="Times New Roman" w:cs="Times New Roman"/>
                      <w:b/>
                      <w:bCs/>
                      <w:color w:val="auto"/>
                      <w:sz w:val="21"/>
                      <w:szCs w:val="21"/>
                      <w:highlight w:val="none"/>
                      <w:u w:val="none"/>
                    </w:rPr>
                    <w:t>后全厂排放总量（t/a）</w:t>
                  </w:r>
                </w:p>
              </w:tc>
              <w:tc>
                <w:tcPr>
                  <w:tcW w:w="760" w:type="pct"/>
                  <w:tcBorders>
                    <w:tl2br w:val="nil"/>
                    <w:tr2bl w:val="nil"/>
                  </w:tcBorders>
                  <w:noWrap w:val="0"/>
                  <w:vAlign w:val="center"/>
                </w:tcPr>
                <w:p w14:paraId="48196D07">
                  <w:pPr>
                    <w:pStyle w:val="95"/>
                    <w:spacing w:line="240" w:lineRule="auto"/>
                    <w:jc w:val="center"/>
                    <w:rPr>
                      <w:rFonts w:hint="default" w:ascii="Times New Roman" w:hAnsi="Times New Roman" w:cs="Times New Roman"/>
                      <w:b/>
                      <w:bCs/>
                      <w:color w:val="auto"/>
                      <w:sz w:val="21"/>
                      <w:szCs w:val="21"/>
                      <w:highlight w:val="none"/>
                      <w:u w:val="none"/>
                    </w:rPr>
                  </w:pPr>
                  <w:r>
                    <w:rPr>
                      <w:rFonts w:hint="default" w:ascii="Times New Roman" w:hAnsi="Times New Roman" w:cs="Times New Roman"/>
                      <w:b/>
                      <w:bCs/>
                      <w:color w:val="auto"/>
                      <w:sz w:val="21"/>
                      <w:szCs w:val="21"/>
                      <w:highlight w:val="none"/>
                      <w:u w:val="none"/>
                      <w:lang w:val="en-US" w:eastAsia="zh-CN"/>
                    </w:rPr>
                    <w:t>扩建</w:t>
                  </w:r>
                  <w:r>
                    <w:rPr>
                      <w:rFonts w:hint="default" w:ascii="Times New Roman" w:hAnsi="Times New Roman" w:cs="Times New Roman"/>
                      <w:b/>
                      <w:bCs/>
                      <w:color w:val="auto"/>
                      <w:sz w:val="21"/>
                      <w:szCs w:val="21"/>
                      <w:highlight w:val="none"/>
                      <w:u w:val="none"/>
                    </w:rPr>
                    <w:t>前后排放增减量（t/a）</w:t>
                  </w:r>
                </w:p>
              </w:tc>
            </w:tr>
            <w:tr w14:paraId="7F11B9B8">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397" w:hRule="atLeast"/>
                <w:jc w:val="center"/>
              </w:trPr>
              <w:tc>
                <w:tcPr>
                  <w:tcW w:w="394" w:type="pct"/>
                  <w:vMerge w:val="restart"/>
                  <w:tcBorders>
                    <w:tl2br w:val="nil"/>
                    <w:tr2bl w:val="nil"/>
                  </w:tcBorders>
                  <w:noWrap w:val="0"/>
                  <w:vAlign w:val="center"/>
                </w:tcPr>
                <w:p w14:paraId="2A64DECA">
                  <w:pPr>
                    <w:pStyle w:val="95"/>
                    <w:spacing w:line="240" w:lineRule="auto"/>
                    <w:jc w:val="center"/>
                    <w:rPr>
                      <w:rFonts w:hint="default" w:ascii="Times New Roman" w:hAnsi="Times New Roman" w:cs="Times New Roman"/>
                      <w:color w:val="auto"/>
                      <w:sz w:val="21"/>
                      <w:szCs w:val="21"/>
                      <w:highlight w:val="none"/>
                      <w:u w:val="none"/>
                    </w:rPr>
                  </w:pPr>
                  <w:r>
                    <w:rPr>
                      <w:rFonts w:hint="default" w:ascii="Times New Roman" w:hAnsi="Times New Roman" w:cs="Times New Roman"/>
                      <w:color w:val="auto"/>
                      <w:sz w:val="21"/>
                      <w:szCs w:val="21"/>
                      <w:highlight w:val="none"/>
                      <w:u w:val="none"/>
                    </w:rPr>
                    <w:t>废气</w:t>
                  </w:r>
                </w:p>
              </w:tc>
              <w:tc>
                <w:tcPr>
                  <w:tcW w:w="777" w:type="pct"/>
                  <w:vMerge w:val="restart"/>
                  <w:tcBorders>
                    <w:tl2br w:val="nil"/>
                    <w:tr2bl w:val="nil"/>
                  </w:tcBorders>
                  <w:noWrap w:val="0"/>
                  <w:vAlign w:val="center"/>
                </w:tcPr>
                <w:p w14:paraId="59D16D4F">
                  <w:pPr>
                    <w:pStyle w:val="38"/>
                    <w:spacing w:line="240" w:lineRule="auto"/>
                    <w:jc w:val="center"/>
                    <w:rPr>
                      <w:rFonts w:hint="default" w:ascii="Times New Roman" w:hAnsi="Times New Roman" w:eastAsia="宋体" w:cs="Times New Roman"/>
                      <w:color w:val="auto"/>
                      <w:kern w:val="2"/>
                      <w:sz w:val="21"/>
                      <w:szCs w:val="21"/>
                      <w:highlight w:val="none"/>
                      <w:u w:val="none"/>
                      <w:lang w:val="en-US" w:eastAsia="zh-CN" w:bidi="ar-SA"/>
                    </w:rPr>
                  </w:pPr>
                  <w:r>
                    <w:rPr>
                      <w:rFonts w:hint="default" w:ascii="Times New Roman" w:hAnsi="Times New Roman" w:eastAsia="宋体" w:cs="Times New Roman"/>
                      <w:color w:val="auto"/>
                      <w:kern w:val="2"/>
                      <w:sz w:val="21"/>
                      <w:szCs w:val="21"/>
                      <w:highlight w:val="none"/>
                      <w:u w:val="none"/>
                      <w:lang w:val="en-US" w:eastAsia="zh-CN" w:bidi="ar-SA"/>
                    </w:rPr>
                    <w:t>有组织</w:t>
                  </w:r>
                  <w:r>
                    <w:rPr>
                      <w:rFonts w:hint="eastAsia" w:ascii="Times New Roman" w:hAnsi="Times New Roman" w:eastAsia="宋体" w:cs="Times New Roman"/>
                      <w:color w:val="auto"/>
                      <w:kern w:val="2"/>
                      <w:sz w:val="21"/>
                      <w:szCs w:val="21"/>
                      <w:highlight w:val="none"/>
                      <w:u w:val="none"/>
                      <w:lang w:val="en-US" w:eastAsia="zh-CN" w:bidi="ar-SA"/>
                    </w:rPr>
                    <w:t>（DA001）</w:t>
                  </w:r>
                </w:p>
              </w:tc>
              <w:tc>
                <w:tcPr>
                  <w:tcW w:w="501" w:type="pct"/>
                  <w:tcBorders>
                    <w:tl2br w:val="nil"/>
                    <w:tr2bl w:val="nil"/>
                  </w:tcBorders>
                  <w:noWrap w:val="0"/>
                  <w:vAlign w:val="center"/>
                </w:tcPr>
                <w:p w14:paraId="28D93E6B">
                  <w:pPr>
                    <w:pStyle w:val="28"/>
                    <w:adjustRightInd w:val="0"/>
                    <w:snapToGrid w:val="0"/>
                    <w:spacing w:before="0" w:beforeAutospacing="0" w:after="0" w:afterAutospacing="0"/>
                    <w:jc w:val="center"/>
                    <w:rPr>
                      <w:rFonts w:hint="default" w:ascii="Times New Roman" w:hAnsi="Times New Roman" w:eastAsia="宋体" w:cs="Times New Roman"/>
                      <w:color w:val="auto"/>
                      <w:kern w:val="2"/>
                      <w:sz w:val="21"/>
                      <w:szCs w:val="21"/>
                      <w:highlight w:val="none"/>
                      <w:u w:val="none"/>
                      <w:lang w:val="en-US" w:eastAsia="zh-CN" w:bidi="ar-SA"/>
                    </w:rPr>
                  </w:pPr>
                  <w:r>
                    <w:rPr>
                      <w:rFonts w:hint="eastAsia" w:ascii="Times New Roman" w:hAnsi="Times New Roman" w:cs="Times New Roman"/>
                      <w:color w:val="auto"/>
                      <w:sz w:val="21"/>
                      <w:szCs w:val="21"/>
                      <w:highlight w:val="none"/>
                      <w:u w:val="none"/>
                      <w:lang w:eastAsia="zh-CN"/>
                    </w:rPr>
                    <w:t>颗粒物</w:t>
                  </w:r>
                </w:p>
              </w:tc>
              <w:tc>
                <w:tcPr>
                  <w:tcW w:w="651" w:type="pct"/>
                  <w:tcBorders>
                    <w:tl2br w:val="nil"/>
                    <w:tr2bl w:val="nil"/>
                  </w:tcBorders>
                  <w:noWrap w:val="0"/>
                  <w:vAlign w:val="center"/>
                </w:tcPr>
                <w:p w14:paraId="51EDB82A">
                  <w:pPr>
                    <w:pStyle w:val="28"/>
                    <w:adjustRightInd w:val="0"/>
                    <w:snapToGrid w:val="0"/>
                    <w:spacing w:before="0" w:beforeAutospacing="0" w:after="0" w:afterAutospacing="0"/>
                    <w:jc w:val="center"/>
                    <w:rPr>
                      <w:rFonts w:hint="default" w:ascii="Times New Roman" w:hAnsi="Times New Roman" w:eastAsia="宋体" w:cs="Times New Roman"/>
                      <w:color w:val="auto"/>
                      <w:sz w:val="21"/>
                      <w:szCs w:val="21"/>
                      <w:highlight w:val="none"/>
                      <w:u w:val="none"/>
                      <w:lang w:val="en-US" w:eastAsia="zh-CN"/>
                    </w:rPr>
                  </w:pPr>
                  <w:r>
                    <w:rPr>
                      <w:rFonts w:hint="eastAsia" w:ascii="Times New Roman" w:hAnsi="Times New Roman" w:eastAsia="宋体" w:cs="Times New Roman"/>
                      <w:color w:val="auto"/>
                      <w:sz w:val="21"/>
                      <w:szCs w:val="21"/>
                      <w:highlight w:val="none"/>
                      <w:u w:val="none"/>
                      <w:lang w:val="en-US" w:eastAsia="zh-CN"/>
                    </w:rPr>
                    <w:t>0.02</w:t>
                  </w:r>
                </w:p>
              </w:tc>
              <w:tc>
                <w:tcPr>
                  <w:tcW w:w="1108" w:type="dxa"/>
                  <w:tcBorders>
                    <w:tl2br w:val="nil"/>
                    <w:tr2bl w:val="nil"/>
                  </w:tcBorders>
                  <w:noWrap w:val="0"/>
                  <w:vAlign w:val="center"/>
                </w:tcPr>
                <w:p w14:paraId="5A1CB60C">
                  <w:pPr>
                    <w:pStyle w:val="28"/>
                    <w:adjustRightInd w:val="0"/>
                    <w:snapToGrid w:val="0"/>
                    <w:spacing w:before="0" w:beforeAutospacing="0" w:after="0" w:afterAutospacing="0"/>
                    <w:jc w:val="center"/>
                    <w:rPr>
                      <w:rFonts w:hint="default" w:ascii="Times New Roman" w:hAnsi="Times New Roman" w:eastAsia="宋体" w:cs="Times New Roman"/>
                      <w:color w:val="auto"/>
                      <w:sz w:val="21"/>
                      <w:szCs w:val="21"/>
                      <w:highlight w:val="none"/>
                      <w:u w:val="none"/>
                      <w:lang w:val="en-US" w:eastAsia="zh-CN"/>
                    </w:rPr>
                  </w:pPr>
                  <w:r>
                    <w:rPr>
                      <w:rFonts w:hint="eastAsia" w:ascii="Times New Roman" w:hAnsi="Times New Roman" w:eastAsia="宋体" w:cs="Times New Roman"/>
                      <w:color w:val="auto"/>
                      <w:sz w:val="21"/>
                      <w:szCs w:val="21"/>
                      <w:highlight w:val="none"/>
                      <w:u w:val="none"/>
                      <w:lang w:val="en-US" w:eastAsia="zh-CN"/>
                    </w:rPr>
                    <w:t>0.01</w:t>
                  </w:r>
                </w:p>
              </w:tc>
              <w:tc>
                <w:tcPr>
                  <w:tcW w:w="539" w:type="pct"/>
                  <w:tcBorders>
                    <w:tl2br w:val="nil"/>
                    <w:tr2bl w:val="nil"/>
                  </w:tcBorders>
                  <w:noWrap w:val="0"/>
                  <w:vAlign w:val="center"/>
                </w:tcPr>
                <w:p w14:paraId="5B658263">
                  <w:pPr>
                    <w:pStyle w:val="28"/>
                    <w:adjustRightInd w:val="0"/>
                    <w:snapToGrid w:val="0"/>
                    <w:spacing w:before="0" w:beforeAutospacing="0" w:after="0" w:afterAutospacing="0"/>
                    <w:jc w:val="center"/>
                    <w:rPr>
                      <w:rFonts w:hint="default" w:ascii="Times New Roman" w:hAnsi="Times New Roman" w:eastAsia="宋体" w:cs="Times New Roman"/>
                      <w:color w:val="auto"/>
                      <w:sz w:val="21"/>
                      <w:szCs w:val="21"/>
                      <w:highlight w:val="none"/>
                      <w:u w:val="none"/>
                      <w:lang w:val="en-US" w:eastAsia="zh-CN"/>
                    </w:rPr>
                  </w:pPr>
                  <w:r>
                    <w:rPr>
                      <w:rFonts w:hint="eastAsia" w:ascii="Times New Roman" w:hAnsi="Times New Roman" w:eastAsia="宋体" w:cs="Times New Roman"/>
                      <w:color w:val="auto"/>
                      <w:sz w:val="21"/>
                      <w:szCs w:val="21"/>
                      <w:highlight w:val="none"/>
                      <w:u w:val="none"/>
                      <w:lang w:val="en-US" w:eastAsia="zh-CN"/>
                    </w:rPr>
                    <w:t>0.02</w:t>
                  </w:r>
                </w:p>
              </w:tc>
              <w:tc>
                <w:tcPr>
                  <w:tcW w:w="1108" w:type="dxa"/>
                  <w:tcBorders>
                    <w:tl2br w:val="nil"/>
                    <w:tr2bl w:val="nil"/>
                  </w:tcBorders>
                  <w:noWrap w:val="0"/>
                  <w:vAlign w:val="center"/>
                </w:tcPr>
                <w:p w14:paraId="09893EAB">
                  <w:pPr>
                    <w:pStyle w:val="28"/>
                    <w:adjustRightInd w:val="0"/>
                    <w:snapToGrid w:val="0"/>
                    <w:spacing w:before="0" w:beforeAutospacing="0" w:after="0" w:afterAutospacing="0"/>
                    <w:jc w:val="center"/>
                    <w:rPr>
                      <w:rFonts w:hint="default" w:ascii="Times New Roman" w:hAnsi="Times New Roman" w:eastAsia="宋体" w:cs="Times New Roman"/>
                      <w:color w:val="auto"/>
                      <w:sz w:val="21"/>
                      <w:szCs w:val="21"/>
                      <w:highlight w:val="none"/>
                      <w:u w:val="none"/>
                      <w:lang w:val="en-US" w:eastAsia="zh-CN"/>
                    </w:rPr>
                  </w:pPr>
                  <w:r>
                    <w:rPr>
                      <w:rFonts w:hint="eastAsia" w:ascii="Times New Roman" w:hAnsi="Times New Roman" w:eastAsia="宋体" w:cs="Times New Roman"/>
                      <w:color w:val="auto"/>
                      <w:sz w:val="21"/>
                      <w:szCs w:val="21"/>
                      <w:highlight w:val="none"/>
                      <w:u w:val="none"/>
                      <w:lang w:val="en-US" w:eastAsia="zh-CN"/>
                    </w:rPr>
                    <w:t>0.01</w:t>
                  </w:r>
                </w:p>
              </w:tc>
              <w:tc>
                <w:tcPr>
                  <w:tcW w:w="760" w:type="pct"/>
                  <w:tcBorders>
                    <w:tl2br w:val="nil"/>
                    <w:tr2bl w:val="nil"/>
                  </w:tcBorders>
                  <w:noWrap w:val="0"/>
                  <w:vAlign w:val="center"/>
                </w:tcPr>
                <w:p w14:paraId="301BAB49">
                  <w:pPr>
                    <w:pStyle w:val="28"/>
                    <w:adjustRightInd w:val="0"/>
                    <w:snapToGrid w:val="0"/>
                    <w:spacing w:before="0" w:beforeAutospacing="0" w:after="0" w:afterAutospacing="0"/>
                    <w:jc w:val="center"/>
                    <w:rPr>
                      <w:rFonts w:hint="default" w:ascii="Times New Roman" w:hAnsi="Times New Roman" w:eastAsia="宋体" w:cs="Times New Roman"/>
                      <w:color w:val="auto"/>
                      <w:sz w:val="21"/>
                      <w:szCs w:val="21"/>
                      <w:highlight w:val="none"/>
                      <w:u w:val="none"/>
                      <w:lang w:val="en-US" w:eastAsia="zh-CN"/>
                    </w:rPr>
                  </w:pPr>
                  <w:r>
                    <w:rPr>
                      <w:rFonts w:hint="eastAsia" w:ascii="Times New Roman" w:hAnsi="Times New Roman" w:cs="Times New Roman"/>
                      <w:color w:val="auto"/>
                      <w:sz w:val="21"/>
                      <w:szCs w:val="21"/>
                      <w:highlight w:val="none"/>
                      <w:u w:val="none"/>
                      <w:lang w:val="en-US" w:eastAsia="zh-CN"/>
                    </w:rPr>
                    <w:t>-0.01</w:t>
                  </w:r>
                </w:p>
              </w:tc>
            </w:tr>
            <w:tr w14:paraId="77B59CF4">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397" w:hRule="atLeast"/>
                <w:jc w:val="center"/>
              </w:trPr>
              <w:tc>
                <w:tcPr>
                  <w:tcW w:w="394" w:type="pct"/>
                  <w:vMerge w:val="continue"/>
                  <w:tcBorders>
                    <w:tl2br w:val="nil"/>
                    <w:tr2bl w:val="nil"/>
                  </w:tcBorders>
                  <w:noWrap w:val="0"/>
                  <w:vAlign w:val="center"/>
                </w:tcPr>
                <w:p w14:paraId="6E4B616B">
                  <w:pPr>
                    <w:spacing w:line="240" w:lineRule="auto"/>
                    <w:jc w:val="center"/>
                    <w:rPr>
                      <w:rFonts w:hint="default" w:ascii="Times New Roman" w:hAnsi="Times New Roman" w:cs="Times New Roman"/>
                      <w:color w:val="auto"/>
                      <w:sz w:val="21"/>
                      <w:szCs w:val="21"/>
                      <w:highlight w:val="none"/>
                      <w:u w:val="none"/>
                    </w:rPr>
                  </w:pPr>
                </w:p>
              </w:tc>
              <w:tc>
                <w:tcPr>
                  <w:tcW w:w="777" w:type="pct"/>
                  <w:vMerge w:val="continue"/>
                  <w:tcBorders>
                    <w:tl2br w:val="nil"/>
                    <w:tr2bl w:val="nil"/>
                  </w:tcBorders>
                  <w:noWrap w:val="0"/>
                  <w:vAlign w:val="center"/>
                </w:tcPr>
                <w:p w14:paraId="3946BD85">
                  <w:pPr>
                    <w:pStyle w:val="38"/>
                    <w:spacing w:line="240" w:lineRule="auto"/>
                    <w:jc w:val="center"/>
                    <w:rPr>
                      <w:rFonts w:hint="default" w:ascii="Times New Roman" w:hAnsi="Times New Roman" w:eastAsia="宋体" w:cs="Times New Roman"/>
                      <w:color w:val="auto"/>
                      <w:kern w:val="2"/>
                      <w:sz w:val="21"/>
                      <w:szCs w:val="21"/>
                      <w:highlight w:val="none"/>
                      <w:u w:val="none"/>
                      <w:lang w:val="en-US" w:eastAsia="zh-CN" w:bidi="ar-SA"/>
                    </w:rPr>
                  </w:pPr>
                </w:p>
              </w:tc>
              <w:tc>
                <w:tcPr>
                  <w:tcW w:w="501" w:type="pct"/>
                  <w:tcBorders>
                    <w:tl2br w:val="nil"/>
                    <w:tr2bl w:val="nil"/>
                  </w:tcBorders>
                  <w:noWrap w:val="0"/>
                  <w:vAlign w:val="center"/>
                </w:tcPr>
                <w:p w14:paraId="2405CC3E">
                  <w:pPr>
                    <w:pStyle w:val="28"/>
                    <w:adjustRightInd w:val="0"/>
                    <w:snapToGrid w:val="0"/>
                    <w:spacing w:before="0" w:beforeAutospacing="0" w:after="0" w:afterAutospacing="0"/>
                    <w:jc w:val="center"/>
                    <w:rPr>
                      <w:rFonts w:hint="default" w:ascii="Times New Roman" w:hAnsi="Times New Roman" w:eastAsia="宋体" w:cs="Times New Roman"/>
                      <w:color w:val="auto"/>
                      <w:kern w:val="2"/>
                      <w:sz w:val="21"/>
                      <w:szCs w:val="21"/>
                      <w:highlight w:val="none"/>
                      <w:u w:val="none"/>
                      <w:lang w:val="en-US" w:eastAsia="zh-CN" w:bidi="ar-SA"/>
                    </w:rPr>
                  </w:pPr>
                  <w:r>
                    <w:rPr>
                      <w:rFonts w:hint="eastAsia" w:ascii="Times New Roman" w:hAnsi="Times New Roman" w:cs="Times New Roman"/>
                      <w:color w:val="auto"/>
                      <w:sz w:val="21"/>
                      <w:szCs w:val="21"/>
                      <w:highlight w:val="none"/>
                      <w:u w:val="none"/>
                      <w:lang w:eastAsia="zh-CN"/>
                    </w:rPr>
                    <w:t>二氧化硫</w:t>
                  </w:r>
                </w:p>
              </w:tc>
              <w:tc>
                <w:tcPr>
                  <w:tcW w:w="651" w:type="pct"/>
                  <w:tcBorders>
                    <w:tl2br w:val="nil"/>
                    <w:tr2bl w:val="nil"/>
                  </w:tcBorders>
                  <w:noWrap w:val="0"/>
                  <w:vAlign w:val="center"/>
                </w:tcPr>
                <w:p w14:paraId="27A5A111">
                  <w:pPr>
                    <w:pStyle w:val="28"/>
                    <w:adjustRightInd w:val="0"/>
                    <w:snapToGrid w:val="0"/>
                    <w:spacing w:before="0" w:beforeAutospacing="0" w:after="0" w:afterAutospacing="0"/>
                    <w:jc w:val="center"/>
                    <w:rPr>
                      <w:rFonts w:hint="default" w:ascii="Times New Roman" w:hAnsi="Times New Roman" w:eastAsia="宋体" w:cs="Times New Roman"/>
                      <w:color w:val="auto"/>
                      <w:sz w:val="21"/>
                      <w:szCs w:val="21"/>
                      <w:highlight w:val="none"/>
                      <w:u w:val="none"/>
                      <w:lang w:val="en-US" w:eastAsia="zh-CN"/>
                    </w:rPr>
                  </w:pPr>
                  <w:r>
                    <w:rPr>
                      <w:rFonts w:hint="eastAsia" w:ascii="Times New Roman" w:hAnsi="Times New Roman" w:eastAsia="宋体" w:cs="Times New Roman"/>
                      <w:color w:val="auto"/>
                      <w:sz w:val="21"/>
                      <w:szCs w:val="21"/>
                      <w:highlight w:val="none"/>
                      <w:u w:val="none"/>
                      <w:lang w:val="en-US" w:eastAsia="zh-CN"/>
                    </w:rPr>
                    <w:t>0.10</w:t>
                  </w:r>
                </w:p>
              </w:tc>
              <w:tc>
                <w:tcPr>
                  <w:tcW w:w="1108" w:type="dxa"/>
                  <w:tcBorders>
                    <w:tl2br w:val="nil"/>
                    <w:tr2bl w:val="nil"/>
                  </w:tcBorders>
                  <w:noWrap w:val="0"/>
                  <w:vAlign w:val="center"/>
                </w:tcPr>
                <w:p w14:paraId="3F78665B">
                  <w:pPr>
                    <w:pStyle w:val="28"/>
                    <w:adjustRightInd w:val="0"/>
                    <w:snapToGrid w:val="0"/>
                    <w:spacing w:before="0" w:beforeAutospacing="0" w:after="0" w:afterAutospacing="0"/>
                    <w:jc w:val="center"/>
                    <w:rPr>
                      <w:rFonts w:hint="default" w:ascii="Times New Roman" w:hAnsi="Times New Roman" w:eastAsia="宋体" w:cs="Times New Roman"/>
                      <w:color w:val="auto"/>
                      <w:sz w:val="21"/>
                      <w:szCs w:val="21"/>
                      <w:highlight w:val="none"/>
                      <w:u w:val="none"/>
                      <w:lang w:val="en-US" w:eastAsia="zh-CN"/>
                    </w:rPr>
                  </w:pPr>
                  <w:r>
                    <w:rPr>
                      <w:rFonts w:hint="eastAsia" w:ascii="Times New Roman" w:hAnsi="Times New Roman" w:eastAsia="宋体" w:cs="Times New Roman"/>
                      <w:color w:val="auto"/>
                      <w:sz w:val="21"/>
                      <w:szCs w:val="21"/>
                      <w:highlight w:val="none"/>
                      <w:u w:val="none"/>
                      <w:lang w:val="en-US" w:eastAsia="zh-CN"/>
                    </w:rPr>
                    <w:t>1.29</w:t>
                  </w:r>
                </w:p>
              </w:tc>
              <w:tc>
                <w:tcPr>
                  <w:tcW w:w="539" w:type="pct"/>
                  <w:tcBorders>
                    <w:tl2br w:val="nil"/>
                    <w:tr2bl w:val="nil"/>
                  </w:tcBorders>
                  <w:noWrap w:val="0"/>
                  <w:vAlign w:val="center"/>
                </w:tcPr>
                <w:p w14:paraId="73B44D98">
                  <w:pPr>
                    <w:pStyle w:val="28"/>
                    <w:adjustRightInd w:val="0"/>
                    <w:snapToGrid w:val="0"/>
                    <w:spacing w:before="0" w:beforeAutospacing="0" w:after="0" w:afterAutospacing="0"/>
                    <w:jc w:val="center"/>
                    <w:rPr>
                      <w:rFonts w:hint="default" w:ascii="Times New Roman" w:hAnsi="Times New Roman" w:eastAsia="宋体" w:cs="Times New Roman"/>
                      <w:color w:val="auto"/>
                      <w:sz w:val="21"/>
                      <w:szCs w:val="21"/>
                      <w:highlight w:val="none"/>
                      <w:u w:val="none"/>
                      <w:lang w:val="en-US" w:eastAsia="zh-CN"/>
                    </w:rPr>
                  </w:pPr>
                  <w:r>
                    <w:rPr>
                      <w:rFonts w:hint="eastAsia" w:ascii="Times New Roman" w:hAnsi="Times New Roman" w:eastAsia="宋体" w:cs="Times New Roman"/>
                      <w:color w:val="auto"/>
                      <w:sz w:val="21"/>
                      <w:szCs w:val="21"/>
                      <w:highlight w:val="none"/>
                      <w:u w:val="none"/>
                      <w:lang w:val="en-US" w:eastAsia="zh-CN"/>
                    </w:rPr>
                    <w:t>0.10</w:t>
                  </w:r>
                </w:p>
              </w:tc>
              <w:tc>
                <w:tcPr>
                  <w:tcW w:w="1108" w:type="dxa"/>
                  <w:tcBorders>
                    <w:tl2br w:val="nil"/>
                    <w:tr2bl w:val="nil"/>
                  </w:tcBorders>
                  <w:noWrap w:val="0"/>
                  <w:vAlign w:val="center"/>
                </w:tcPr>
                <w:p w14:paraId="08B19A24">
                  <w:pPr>
                    <w:pStyle w:val="28"/>
                    <w:adjustRightInd w:val="0"/>
                    <w:snapToGrid w:val="0"/>
                    <w:spacing w:before="0" w:beforeAutospacing="0" w:after="0" w:afterAutospacing="0"/>
                    <w:jc w:val="center"/>
                    <w:rPr>
                      <w:rFonts w:hint="default" w:ascii="Times New Roman" w:hAnsi="Times New Roman" w:eastAsia="宋体" w:cs="Times New Roman"/>
                      <w:color w:val="auto"/>
                      <w:sz w:val="21"/>
                      <w:szCs w:val="21"/>
                      <w:highlight w:val="none"/>
                      <w:u w:val="none"/>
                      <w:lang w:val="en-US" w:eastAsia="zh-CN"/>
                    </w:rPr>
                  </w:pPr>
                  <w:r>
                    <w:rPr>
                      <w:rFonts w:hint="eastAsia" w:ascii="Times New Roman" w:hAnsi="Times New Roman" w:eastAsia="宋体" w:cs="Times New Roman"/>
                      <w:color w:val="auto"/>
                      <w:sz w:val="21"/>
                      <w:szCs w:val="21"/>
                      <w:highlight w:val="none"/>
                      <w:u w:val="none"/>
                      <w:lang w:val="en-US" w:eastAsia="zh-CN"/>
                    </w:rPr>
                    <w:t>1.29</w:t>
                  </w:r>
                </w:p>
              </w:tc>
              <w:tc>
                <w:tcPr>
                  <w:tcW w:w="760" w:type="pct"/>
                  <w:tcBorders>
                    <w:tl2br w:val="nil"/>
                    <w:tr2bl w:val="nil"/>
                  </w:tcBorders>
                  <w:noWrap w:val="0"/>
                  <w:vAlign w:val="center"/>
                </w:tcPr>
                <w:p w14:paraId="4AF34089">
                  <w:pPr>
                    <w:pStyle w:val="28"/>
                    <w:adjustRightInd w:val="0"/>
                    <w:snapToGrid w:val="0"/>
                    <w:spacing w:before="0" w:beforeAutospacing="0" w:after="0" w:afterAutospacing="0"/>
                    <w:jc w:val="center"/>
                    <w:rPr>
                      <w:rFonts w:hint="default" w:ascii="Times New Roman" w:hAnsi="Times New Roman" w:eastAsia="宋体" w:cs="Times New Roman"/>
                      <w:color w:val="auto"/>
                      <w:sz w:val="21"/>
                      <w:szCs w:val="21"/>
                      <w:highlight w:val="none"/>
                      <w:u w:val="none"/>
                      <w:lang w:val="en-US" w:eastAsia="zh-CN"/>
                    </w:rPr>
                  </w:pPr>
                  <w:r>
                    <w:rPr>
                      <w:rFonts w:hint="eastAsia" w:ascii="Times New Roman" w:hAnsi="Times New Roman" w:eastAsia="宋体" w:cs="Times New Roman"/>
                      <w:color w:val="auto"/>
                      <w:sz w:val="21"/>
                      <w:szCs w:val="21"/>
                      <w:highlight w:val="none"/>
                      <w:u w:val="none"/>
                      <w:lang w:val="en-US" w:eastAsia="zh-CN"/>
                    </w:rPr>
                    <w:t>+</w:t>
                  </w:r>
                  <w:r>
                    <w:rPr>
                      <w:rFonts w:hint="eastAsia" w:ascii="Times New Roman" w:hAnsi="Times New Roman" w:cs="Times New Roman"/>
                      <w:color w:val="auto"/>
                      <w:sz w:val="21"/>
                      <w:szCs w:val="21"/>
                      <w:highlight w:val="none"/>
                      <w:u w:val="none"/>
                      <w:lang w:val="en-US" w:eastAsia="zh-CN"/>
                    </w:rPr>
                    <w:t>1.19</w:t>
                  </w:r>
                </w:p>
              </w:tc>
            </w:tr>
            <w:tr w14:paraId="334D364E">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397" w:hRule="atLeast"/>
                <w:jc w:val="center"/>
              </w:trPr>
              <w:tc>
                <w:tcPr>
                  <w:tcW w:w="394" w:type="pct"/>
                  <w:vMerge w:val="continue"/>
                  <w:tcBorders>
                    <w:tl2br w:val="nil"/>
                    <w:tr2bl w:val="nil"/>
                  </w:tcBorders>
                  <w:noWrap w:val="0"/>
                  <w:vAlign w:val="center"/>
                </w:tcPr>
                <w:p w14:paraId="6CCA3C66">
                  <w:pPr>
                    <w:spacing w:line="240" w:lineRule="auto"/>
                    <w:jc w:val="center"/>
                    <w:rPr>
                      <w:rFonts w:hint="default" w:ascii="Times New Roman" w:hAnsi="Times New Roman" w:cs="Times New Roman"/>
                      <w:color w:val="auto"/>
                      <w:sz w:val="21"/>
                      <w:szCs w:val="21"/>
                      <w:highlight w:val="none"/>
                      <w:u w:val="none"/>
                    </w:rPr>
                  </w:pPr>
                </w:p>
              </w:tc>
              <w:tc>
                <w:tcPr>
                  <w:tcW w:w="777" w:type="pct"/>
                  <w:vMerge w:val="continue"/>
                  <w:tcBorders>
                    <w:tl2br w:val="nil"/>
                    <w:tr2bl w:val="nil"/>
                  </w:tcBorders>
                  <w:noWrap w:val="0"/>
                  <w:vAlign w:val="center"/>
                </w:tcPr>
                <w:p w14:paraId="0A6ADF2E">
                  <w:pPr>
                    <w:pStyle w:val="38"/>
                    <w:spacing w:line="240" w:lineRule="auto"/>
                    <w:jc w:val="center"/>
                    <w:rPr>
                      <w:rFonts w:hint="default" w:ascii="Times New Roman" w:hAnsi="Times New Roman" w:eastAsia="宋体" w:cs="Times New Roman"/>
                      <w:color w:val="auto"/>
                      <w:kern w:val="2"/>
                      <w:sz w:val="21"/>
                      <w:szCs w:val="21"/>
                      <w:highlight w:val="none"/>
                      <w:u w:val="none"/>
                      <w:lang w:val="en-US" w:eastAsia="zh-CN" w:bidi="ar-SA"/>
                    </w:rPr>
                  </w:pPr>
                </w:p>
              </w:tc>
              <w:tc>
                <w:tcPr>
                  <w:tcW w:w="501" w:type="pct"/>
                  <w:tcBorders>
                    <w:tl2br w:val="nil"/>
                    <w:tr2bl w:val="nil"/>
                  </w:tcBorders>
                  <w:noWrap w:val="0"/>
                  <w:vAlign w:val="center"/>
                </w:tcPr>
                <w:p w14:paraId="6561696D">
                  <w:pPr>
                    <w:pStyle w:val="28"/>
                    <w:adjustRightInd w:val="0"/>
                    <w:snapToGrid w:val="0"/>
                    <w:spacing w:before="0" w:beforeAutospacing="0" w:after="0" w:afterAutospacing="0"/>
                    <w:jc w:val="center"/>
                    <w:rPr>
                      <w:rFonts w:hint="default" w:ascii="Times New Roman" w:hAnsi="Times New Roman" w:eastAsia="宋体" w:cs="Times New Roman"/>
                      <w:color w:val="auto"/>
                      <w:kern w:val="2"/>
                      <w:sz w:val="21"/>
                      <w:szCs w:val="21"/>
                      <w:highlight w:val="none"/>
                      <w:u w:val="none"/>
                      <w:lang w:val="en-US" w:eastAsia="zh-CN" w:bidi="ar-SA"/>
                    </w:rPr>
                  </w:pPr>
                  <w:r>
                    <w:rPr>
                      <w:rFonts w:hint="eastAsia" w:ascii="Times New Roman" w:hAnsi="Times New Roman" w:cs="Times New Roman"/>
                      <w:color w:val="auto"/>
                      <w:sz w:val="21"/>
                      <w:szCs w:val="21"/>
                      <w:highlight w:val="none"/>
                      <w:u w:val="none"/>
                      <w:lang w:eastAsia="zh-CN"/>
                    </w:rPr>
                    <w:t>氮氧化物</w:t>
                  </w:r>
                </w:p>
              </w:tc>
              <w:tc>
                <w:tcPr>
                  <w:tcW w:w="651" w:type="pct"/>
                  <w:tcBorders>
                    <w:tl2br w:val="nil"/>
                    <w:tr2bl w:val="nil"/>
                  </w:tcBorders>
                  <w:noWrap w:val="0"/>
                  <w:vAlign w:val="center"/>
                </w:tcPr>
                <w:p w14:paraId="743FF184">
                  <w:pPr>
                    <w:pStyle w:val="28"/>
                    <w:adjustRightInd w:val="0"/>
                    <w:snapToGrid w:val="0"/>
                    <w:spacing w:before="0" w:beforeAutospacing="0" w:after="0" w:afterAutospacing="0"/>
                    <w:jc w:val="center"/>
                    <w:rPr>
                      <w:rFonts w:hint="default" w:ascii="Times New Roman" w:hAnsi="Times New Roman" w:eastAsia="宋体" w:cs="Times New Roman"/>
                      <w:color w:val="auto"/>
                      <w:sz w:val="21"/>
                      <w:szCs w:val="21"/>
                      <w:highlight w:val="none"/>
                      <w:u w:val="none"/>
                      <w:lang w:val="en-US" w:eastAsia="zh-CN"/>
                    </w:rPr>
                  </w:pPr>
                  <w:r>
                    <w:rPr>
                      <w:rFonts w:hint="eastAsia" w:ascii="Times New Roman" w:hAnsi="Times New Roman" w:eastAsia="宋体" w:cs="Times New Roman"/>
                      <w:color w:val="auto"/>
                      <w:sz w:val="21"/>
                      <w:szCs w:val="21"/>
                      <w:highlight w:val="none"/>
                      <w:u w:val="none"/>
                      <w:lang w:val="en-US" w:eastAsia="zh-CN"/>
                    </w:rPr>
                    <w:t>0.328</w:t>
                  </w:r>
                </w:p>
              </w:tc>
              <w:tc>
                <w:tcPr>
                  <w:tcW w:w="1108" w:type="dxa"/>
                  <w:tcBorders>
                    <w:tl2br w:val="nil"/>
                    <w:tr2bl w:val="nil"/>
                  </w:tcBorders>
                  <w:noWrap w:val="0"/>
                  <w:vAlign w:val="center"/>
                </w:tcPr>
                <w:p w14:paraId="5D5AE20C">
                  <w:pPr>
                    <w:pStyle w:val="28"/>
                    <w:adjustRightInd w:val="0"/>
                    <w:snapToGrid w:val="0"/>
                    <w:spacing w:before="0" w:beforeAutospacing="0" w:after="0" w:afterAutospacing="0"/>
                    <w:jc w:val="center"/>
                    <w:rPr>
                      <w:rFonts w:hint="default" w:ascii="Times New Roman" w:hAnsi="Times New Roman" w:eastAsia="宋体" w:cs="Times New Roman"/>
                      <w:color w:val="auto"/>
                      <w:sz w:val="21"/>
                      <w:szCs w:val="21"/>
                      <w:highlight w:val="none"/>
                      <w:u w:val="none"/>
                      <w:lang w:val="en-US" w:eastAsia="zh-CN"/>
                    </w:rPr>
                  </w:pPr>
                  <w:r>
                    <w:rPr>
                      <w:rFonts w:hint="eastAsia" w:ascii="Times New Roman" w:hAnsi="Times New Roman" w:eastAsia="宋体" w:cs="Times New Roman"/>
                      <w:color w:val="auto"/>
                      <w:sz w:val="21"/>
                      <w:szCs w:val="21"/>
                      <w:highlight w:val="none"/>
                      <w:u w:val="none"/>
                      <w:lang w:val="en-US" w:eastAsia="zh-CN"/>
                    </w:rPr>
                    <w:t>2.09</w:t>
                  </w:r>
                </w:p>
              </w:tc>
              <w:tc>
                <w:tcPr>
                  <w:tcW w:w="539" w:type="pct"/>
                  <w:tcBorders>
                    <w:tl2br w:val="nil"/>
                    <w:tr2bl w:val="nil"/>
                  </w:tcBorders>
                  <w:noWrap w:val="0"/>
                  <w:vAlign w:val="center"/>
                </w:tcPr>
                <w:p w14:paraId="461D2767">
                  <w:pPr>
                    <w:pStyle w:val="28"/>
                    <w:adjustRightInd w:val="0"/>
                    <w:snapToGrid w:val="0"/>
                    <w:spacing w:before="0" w:beforeAutospacing="0" w:after="0" w:afterAutospacing="0"/>
                    <w:jc w:val="center"/>
                    <w:rPr>
                      <w:rFonts w:hint="default" w:ascii="Times New Roman" w:hAnsi="Times New Roman" w:eastAsia="宋体" w:cs="Times New Roman"/>
                      <w:color w:val="auto"/>
                      <w:sz w:val="21"/>
                      <w:szCs w:val="21"/>
                      <w:highlight w:val="none"/>
                      <w:u w:val="none"/>
                      <w:lang w:val="en-US" w:eastAsia="zh-CN"/>
                    </w:rPr>
                  </w:pPr>
                  <w:r>
                    <w:rPr>
                      <w:rFonts w:hint="eastAsia" w:ascii="Times New Roman" w:hAnsi="Times New Roman" w:eastAsia="宋体" w:cs="Times New Roman"/>
                      <w:color w:val="auto"/>
                      <w:sz w:val="21"/>
                      <w:szCs w:val="21"/>
                      <w:highlight w:val="none"/>
                      <w:u w:val="none"/>
                      <w:lang w:val="en-US" w:eastAsia="zh-CN"/>
                    </w:rPr>
                    <w:t>0.328</w:t>
                  </w:r>
                </w:p>
              </w:tc>
              <w:tc>
                <w:tcPr>
                  <w:tcW w:w="1108" w:type="dxa"/>
                  <w:tcBorders>
                    <w:tl2br w:val="nil"/>
                    <w:tr2bl w:val="nil"/>
                  </w:tcBorders>
                  <w:noWrap w:val="0"/>
                  <w:vAlign w:val="center"/>
                </w:tcPr>
                <w:p w14:paraId="2D793492">
                  <w:pPr>
                    <w:pStyle w:val="28"/>
                    <w:adjustRightInd w:val="0"/>
                    <w:snapToGrid w:val="0"/>
                    <w:spacing w:before="0" w:beforeAutospacing="0" w:after="0" w:afterAutospacing="0"/>
                    <w:jc w:val="center"/>
                    <w:rPr>
                      <w:rFonts w:hint="default" w:ascii="Times New Roman" w:hAnsi="Times New Roman" w:eastAsia="宋体" w:cs="Times New Roman"/>
                      <w:color w:val="auto"/>
                      <w:sz w:val="21"/>
                      <w:szCs w:val="21"/>
                      <w:highlight w:val="none"/>
                      <w:u w:val="none"/>
                      <w:lang w:val="en-US" w:eastAsia="zh-CN"/>
                    </w:rPr>
                  </w:pPr>
                  <w:r>
                    <w:rPr>
                      <w:rFonts w:hint="eastAsia" w:ascii="Times New Roman" w:hAnsi="Times New Roman" w:eastAsia="宋体" w:cs="Times New Roman"/>
                      <w:color w:val="auto"/>
                      <w:sz w:val="21"/>
                      <w:szCs w:val="21"/>
                      <w:highlight w:val="none"/>
                      <w:u w:val="none"/>
                      <w:lang w:val="en-US" w:eastAsia="zh-CN"/>
                    </w:rPr>
                    <w:t>2.09</w:t>
                  </w:r>
                </w:p>
              </w:tc>
              <w:tc>
                <w:tcPr>
                  <w:tcW w:w="760" w:type="pct"/>
                  <w:tcBorders>
                    <w:tl2br w:val="nil"/>
                    <w:tr2bl w:val="nil"/>
                  </w:tcBorders>
                  <w:noWrap w:val="0"/>
                  <w:vAlign w:val="center"/>
                </w:tcPr>
                <w:p w14:paraId="03F772E3">
                  <w:pPr>
                    <w:pStyle w:val="28"/>
                    <w:adjustRightInd w:val="0"/>
                    <w:snapToGrid w:val="0"/>
                    <w:spacing w:before="0" w:beforeAutospacing="0" w:after="0" w:afterAutospacing="0"/>
                    <w:jc w:val="center"/>
                    <w:rPr>
                      <w:rFonts w:hint="default" w:ascii="Times New Roman" w:hAnsi="Times New Roman" w:eastAsia="宋体" w:cs="Times New Roman"/>
                      <w:color w:val="auto"/>
                      <w:sz w:val="21"/>
                      <w:szCs w:val="21"/>
                      <w:highlight w:val="none"/>
                      <w:u w:val="none"/>
                      <w:lang w:val="en-US" w:eastAsia="zh-CN"/>
                    </w:rPr>
                  </w:pPr>
                  <w:r>
                    <w:rPr>
                      <w:rFonts w:hint="eastAsia" w:ascii="Times New Roman" w:hAnsi="Times New Roman" w:eastAsia="宋体" w:cs="Times New Roman"/>
                      <w:color w:val="auto"/>
                      <w:sz w:val="21"/>
                      <w:szCs w:val="21"/>
                      <w:highlight w:val="none"/>
                      <w:u w:val="none"/>
                      <w:lang w:val="en-US" w:eastAsia="zh-CN"/>
                    </w:rPr>
                    <w:t>+</w:t>
                  </w:r>
                  <w:r>
                    <w:rPr>
                      <w:rFonts w:hint="eastAsia" w:ascii="Times New Roman" w:hAnsi="Times New Roman" w:cs="Times New Roman"/>
                      <w:color w:val="auto"/>
                      <w:sz w:val="21"/>
                      <w:szCs w:val="21"/>
                      <w:highlight w:val="none"/>
                      <w:u w:val="none"/>
                      <w:lang w:val="en-US" w:eastAsia="zh-CN"/>
                    </w:rPr>
                    <w:t>2.09</w:t>
                  </w:r>
                </w:p>
              </w:tc>
            </w:tr>
            <w:tr w14:paraId="7154D7EA">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397" w:hRule="atLeast"/>
                <w:jc w:val="center"/>
              </w:trPr>
              <w:tc>
                <w:tcPr>
                  <w:tcW w:w="394" w:type="pct"/>
                  <w:vMerge w:val="continue"/>
                  <w:tcBorders>
                    <w:tl2br w:val="nil"/>
                    <w:tr2bl w:val="nil"/>
                  </w:tcBorders>
                  <w:noWrap w:val="0"/>
                  <w:vAlign w:val="center"/>
                </w:tcPr>
                <w:p w14:paraId="289A2209">
                  <w:pPr>
                    <w:pStyle w:val="95"/>
                    <w:spacing w:line="240" w:lineRule="auto"/>
                    <w:jc w:val="center"/>
                    <w:rPr>
                      <w:rFonts w:hint="default" w:ascii="Times New Roman" w:hAnsi="Times New Roman" w:cs="Times New Roman"/>
                      <w:color w:val="auto"/>
                      <w:sz w:val="21"/>
                      <w:szCs w:val="21"/>
                      <w:highlight w:val="none"/>
                      <w:u w:val="none"/>
                    </w:rPr>
                  </w:pPr>
                </w:p>
              </w:tc>
              <w:tc>
                <w:tcPr>
                  <w:tcW w:w="777" w:type="pct"/>
                  <w:vMerge w:val="restart"/>
                  <w:tcBorders>
                    <w:tl2br w:val="nil"/>
                    <w:tr2bl w:val="nil"/>
                  </w:tcBorders>
                  <w:noWrap w:val="0"/>
                  <w:vAlign w:val="center"/>
                </w:tcPr>
                <w:p w14:paraId="2341C74A">
                  <w:pPr>
                    <w:pStyle w:val="38"/>
                    <w:spacing w:line="240" w:lineRule="auto"/>
                    <w:jc w:val="center"/>
                    <w:rPr>
                      <w:rFonts w:hint="default" w:ascii="Times New Roman" w:hAnsi="Times New Roman" w:eastAsia="宋体" w:cs="Times New Roman"/>
                      <w:color w:val="auto"/>
                      <w:kern w:val="2"/>
                      <w:sz w:val="21"/>
                      <w:szCs w:val="21"/>
                      <w:highlight w:val="none"/>
                      <w:u w:val="none"/>
                      <w:lang w:val="en-US" w:eastAsia="zh-CN" w:bidi="ar-SA"/>
                    </w:rPr>
                  </w:pPr>
                  <w:r>
                    <w:rPr>
                      <w:rFonts w:hint="default" w:ascii="Times New Roman" w:hAnsi="Times New Roman" w:eastAsia="宋体" w:cs="Times New Roman"/>
                      <w:color w:val="auto"/>
                      <w:kern w:val="2"/>
                      <w:sz w:val="21"/>
                      <w:szCs w:val="21"/>
                      <w:highlight w:val="none"/>
                      <w:u w:val="none"/>
                      <w:lang w:val="en-US" w:eastAsia="zh-CN" w:bidi="ar-SA"/>
                    </w:rPr>
                    <w:t>无组织</w:t>
                  </w:r>
                </w:p>
              </w:tc>
              <w:tc>
                <w:tcPr>
                  <w:tcW w:w="501" w:type="pct"/>
                  <w:tcBorders>
                    <w:tl2br w:val="nil"/>
                    <w:tr2bl w:val="nil"/>
                  </w:tcBorders>
                  <w:noWrap w:val="0"/>
                  <w:vAlign w:val="center"/>
                </w:tcPr>
                <w:p w14:paraId="4D2B6108">
                  <w:pPr>
                    <w:pStyle w:val="38"/>
                    <w:spacing w:line="240" w:lineRule="auto"/>
                    <w:jc w:val="center"/>
                    <w:rPr>
                      <w:rFonts w:hint="default" w:ascii="Times New Roman" w:hAnsi="Times New Roman" w:eastAsia="宋体" w:cs="Times New Roman"/>
                      <w:color w:val="auto"/>
                      <w:kern w:val="2"/>
                      <w:sz w:val="21"/>
                      <w:szCs w:val="21"/>
                      <w:highlight w:val="none"/>
                      <w:u w:val="none"/>
                      <w:lang w:val="en-US" w:eastAsia="zh-CN" w:bidi="ar-SA"/>
                    </w:rPr>
                  </w:pPr>
                  <w:r>
                    <w:rPr>
                      <w:rFonts w:hint="default" w:ascii="Times New Roman" w:hAnsi="Times New Roman" w:eastAsia="宋体" w:cs="Times New Roman"/>
                      <w:color w:val="auto"/>
                      <w:kern w:val="2"/>
                      <w:sz w:val="21"/>
                      <w:szCs w:val="21"/>
                      <w:highlight w:val="none"/>
                      <w:u w:val="none"/>
                      <w:lang w:val="en-US" w:eastAsia="zh-CN" w:bidi="ar-SA"/>
                    </w:rPr>
                    <w:t>氨</w:t>
                  </w:r>
                </w:p>
              </w:tc>
              <w:tc>
                <w:tcPr>
                  <w:tcW w:w="651" w:type="pct"/>
                  <w:tcBorders>
                    <w:tl2br w:val="nil"/>
                    <w:tr2bl w:val="nil"/>
                  </w:tcBorders>
                  <w:noWrap w:val="0"/>
                  <w:vAlign w:val="center"/>
                </w:tcPr>
                <w:p w14:paraId="6CCCD038">
                  <w:pPr>
                    <w:spacing w:line="240" w:lineRule="auto"/>
                    <w:jc w:val="center"/>
                    <w:rPr>
                      <w:rFonts w:hint="default" w:ascii="Times New Roman" w:hAnsi="Times New Roman" w:eastAsia="宋体" w:cs="Times New Roman"/>
                      <w:color w:val="auto"/>
                      <w:sz w:val="21"/>
                      <w:szCs w:val="21"/>
                      <w:highlight w:val="none"/>
                      <w:u w:val="none"/>
                      <w:lang w:val="en-US" w:eastAsia="zh-CN"/>
                    </w:rPr>
                  </w:pPr>
                  <w:r>
                    <w:rPr>
                      <w:rFonts w:hint="eastAsia" w:ascii="Times New Roman" w:hAnsi="Times New Roman" w:eastAsia="宋体" w:cs="Times New Roman"/>
                      <w:color w:val="auto"/>
                      <w:sz w:val="21"/>
                      <w:szCs w:val="21"/>
                      <w:highlight w:val="none"/>
                      <w:u w:val="none"/>
                      <w:lang w:val="en-US" w:eastAsia="zh-CN"/>
                    </w:rPr>
                    <w:t>0.0007</w:t>
                  </w:r>
                </w:p>
              </w:tc>
              <w:tc>
                <w:tcPr>
                  <w:tcW w:w="687" w:type="pct"/>
                  <w:tcBorders>
                    <w:tl2br w:val="nil"/>
                    <w:tr2bl w:val="nil"/>
                  </w:tcBorders>
                  <w:noWrap w:val="0"/>
                  <w:vAlign w:val="center"/>
                </w:tcPr>
                <w:p w14:paraId="1CF5928E">
                  <w:pPr>
                    <w:adjustRightInd w:val="0"/>
                    <w:snapToGrid w:val="0"/>
                    <w:spacing w:line="320" w:lineRule="exact"/>
                    <w:jc w:val="center"/>
                    <w:rPr>
                      <w:rFonts w:hint="default" w:ascii="Times New Roman" w:hAnsi="Times New Roman" w:eastAsia="宋体" w:cs="Times New Roman"/>
                      <w:color w:val="auto"/>
                      <w:sz w:val="21"/>
                      <w:szCs w:val="21"/>
                      <w:highlight w:val="none"/>
                      <w:u w:val="none"/>
                      <w:lang w:val="en-US" w:eastAsia="zh-CN"/>
                    </w:rPr>
                  </w:pPr>
                  <w:r>
                    <w:rPr>
                      <w:rFonts w:hint="eastAsia" w:ascii="Times New Roman" w:hAnsi="Times New Roman" w:eastAsia="宋体" w:cs="Times New Roman"/>
                      <w:color w:val="auto"/>
                      <w:sz w:val="21"/>
                      <w:szCs w:val="21"/>
                      <w:highlight w:val="none"/>
                      <w:u w:val="none"/>
                      <w:lang w:val="en-US" w:eastAsia="zh-CN"/>
                    </w:rPr>
                    <w:t>0.00</w:t>
                  </w:r>
                  <w:r>
                    <w:rPr>
                      <w:rFonts w:hint="eastAsia" w:cs="Times New Roman"/>
                      <w:color w:val="auto"/>
                      <w:sz w:val="21"/>
                      <w:szCs w:val="21"/>
                      <w:highlight w:val="none"/>
                      <w:u w:val="none"/>
                      <w:lang w:val="en-US" w:eastAsia="zh-CN"/>
                    </w:rPr>
                    <w:t>30</w:t>
                  </w:r>
                </w:p>
              </w:tc>
              <w:tc>
                <w:tcPr>
                  <w:tcW w:w="539" w:type="pct"/>
                  <w:tcBorders>
                    <w:tl2br w:val="nil"/>
                    <w:tr2bl w:val="nil"/>
                  </w:tcBorders>
                  <w:noWrap w:val="0"/>
                  <w:vAlign w:val="center"/>
                </w:tcPr>
                <w:p w14:paraId="1C50913C">
                  <w:pPr>
                    <w:spacing w:line="240" w:lineRule="auto"/>
                    <w:jc w:val="center"/>
                    <w:rPr>
                      <w:rFonts w:hint="default" w:ascii="Times New Roman" w:hAnsi="Times New Roman" w:eastAsia="宋体" w:cs="Times New Roman"/>
                      <w:color w:val="auto"/>
                      <w:sz w:val="21"/>
                      <w:szCs w:val="21"/>
                      <w:highlight w:val="none"/>
                      <w:u w:val="none"/>
                      <w:lang w:val="en-US" w:eastAsia="zh-CN"/>
                    </w:rPr>
                  </w:pPr>
                  <w:r>
                    <w:rPr>
                      <w:rFonts w:hint="eastAsia" w:ascii="Times New Roman" w:hAnsi="Times New Roman" w:eastAsia="宋体" w:cs="Times New Roman"/>
                      <w:color w:val="auto"/>
                      <w:sz w:val="21"/>
                      <w:szCs w:val="21"/>
                      <w:highlight w:val="none"/>
                      <w:u w:val="none"/>
                      <w:lang w:val="en-US" w:eastAsia="zh-CN"/>
                    </w:rPr>
                    <w:t>0</w:t>
                  </w:r>
                </w:p>
              </w:tc>
              <w:tc>
                <w:tcPr>
                  <w:tcW w:w="687" w:type="pct"/>
                  <w:tcBorders>
                    <w:tl2br w:val="nil"/>
                    <w:tr2bl w:val="nil"/>
                  </w:tcBorders>
                  <w:noWrap w:val="0"/>
                  <w:vAlign w:val="center"/>
                </w:tcPr>
                <w:p w14:paraId="64E877C1">
                  <w:pPr>
                    <w:pStyle w:val="28"/>
                    <w:adjustRightInd w:val="0"/>
                    <w:snapToGrid w:val="0"/>
                    <w:spacing w:before="0" w:beforeAutospacing="0" w:after="0" w:afterAutospacing="0"/>
                    <w:jc w:val="center"/>
                    <w:rPr>
                      <w:rFonts w:hint="default" w:ascii="Times New Roman" w:hAnsi="Times New Roman" w:eastAsia="宋体" w:cs="Times New Roman"/>
                      <w:color w:val="auto"/>
                      <w:sz w:val="21"/>
                      <w:szCs w:val="21"/>
                      <w:highlight w:val="none"/>
                      <w:u w:val="none"/>
                      <w:lang w:val="en-US" w:eastAsia="zh-CN"/>
                    </w:rPr>
                  </w:pPr>
                  <w:r>
                    <w:rPr>
                      <w:rFonts w:hint="default" w:ascii="Times New Roman" w:hAnsi="Times New Roman" w:eastAsia="宋体" w:cs="Times New Roman"/>
                      <w:color w:val="auto"/>
                      <w:sz w:val="21"/>
                      <w:szCs w:val="21"/>
                      <w:highlight w:val="none"/>
                      <w:u w:val="none"/>
                      <w:lang w:val="en-US" w:eastAsia="zh-CN"/>
                    </w:rPr>
                    <w:t>0.00</w:t>
                  </w:r>
                  <w:r>
                    <w:rPr>
                      <w:rFonts w:hint="eastAsia" w:ascii="Times New Roman" w:hAnsi="Times New Roman" w:eastAsia="宋体" w:cs="Times New Roman"/>
                      <w:color w:val="auto"/>
                      <w:sz w:val="21"/>
                      <w:szCs w:val="21"/>
                      <w:highlight w:val="none"/>
                      <w:u w:val="none"/>
                      <w:lang w:val="en-US" w:eastAsia="zh-CN"/>
                    </w:rPr>
                    <w:t>3</w:t>
                  </w:r>
                  <w:r>
                    <w:rPr>
                      <w:rFonts w:hint="eastAsia" w:ascii="Times New Roman" w:hAnsi="Times New Roman" w:cs="Times New Roman"/>
                      <w:color w:val="auto"/>
                      <w:sz w:val="21"/>
                      <w:szCs w:val="21"/>
                      <w:highlight w:val="none"/>
                      <w:u w:val="none"/>
                      <w:lang w:val="en-US" w:eastAsia="zh-CN"/>
                    </w:rPr>
                    <w:t>7</w:t>
                  </w:r>
                </w:p>
              </w:tc>
              <w:tc>
                <w:tcPr>
                  <w:tcW w:w="760" w:type="pct"/>
                  <w:tcBorders>
                    <w:tl2br w:val="nil"/>
                    <w:tr2bl w:val="nil"/>
                  </w:tcBorders>
                  <w:noWrap w:val="0"/>
                  <w:vAlign w:val="center"/>
                </w:tcPr>
                <w:p w14:paraId="5EFBD995">
                  <w:pPr>
                    <w:pStyle w:val="28"/>
                    <w:adjustRightInd w:val="0"/>
                    <w:snapToGrid w:val="0"/>
                    <w:spacing w:before="0" w:beforeAutospacing="0" w:after="0" w:afterAutospacing="0"/>
                    <w:jc w:val="center"/>
                    <w:rPr>
                      <w:rFonts w:hint="default" w:ascii="Times New Roman" w:hAnsi="Times New Roman" w:eastAsia="宋体" w:cs="Times New Roman"/>
                      <w:color w:val="auto"/>
                      <w:sz w:val="21"/>
                      <w:szCs w:val="21"/>
                      <w:highlight w:val="none"/>
                      <w:u w:val="none"/>
                      <w:lang w:val="en-US" w:eastAsia="zh-CN"/>
                    </w:rPr>
                  </w:pPr>
                  <w:r>
                    <w:rPr>
                      <w:rFonts w:hint="eastAsia" w:ascii="Times New Roman" w:hAnsi="Times New Roman" w:eastAsia="宋体" w:cs="Times New Roman"/>
                      <w:color w:val="auto"/>
                      <w:sz w:val="21"/>
                      <w:szCs w:val="21"/>
                      <w:highlight w:val="none"/>
                      <w:u w:val="none"/>
                      <w:lang w:val="en-US" w:eastAsia="zh-CN"/>
                    </w:rPr>
                    <w:t>+0.00</w:t>
                  </w:r>
                  <w:r>
                    <w:rPr>
                      <w:rFonts w:hint="eastAsia" w:ascii="Times New Roman" w:hAnsi="Times New Roman" w:cs="Times New Roman"/>
                      <w:color w:val="auto"/>
                      <w:sz w:val="21"/>
                      <w:szCs w:val="21"/>
                      <w:highlight w:val="none"/>
                      <w:u w:val="none"/>
                      <w:lang w:val="en-US" w:eastAsia="zh-CN"/>
                    </w:rPr>
                    <w:t>30</w:t>
                  </w:r>
                </w:p>
              </w:tc>
            </w:tr>
            <w:tr w14:paraId="68704A0E">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397" w:hRule="atLeast"/>
                <w:jc w:val="center"/>
              </w:trPr>
              <w:tc>
                <w:tcPr>
                  <w:tcW w:w="394" w:type="pct"/>
                  <w:vMerge w:val="continue"/>
                  <w:tcBorders>
                    <w:tl2br w:val="nil"/>
                    <w:tr2bl w:val="nil"/>
                  </w:tcBorders>
                  <w:noWrap w:val="0"/>
                  <w:vAlign w:val="center"/>
                </w:tcPr>
                <w:p w14:paraId="7BD6D312">
                  <w:pPr>
                    <w:pStyle w:val="95"/>
                    <w:spacing w:line="240" w:lineRule="auto"/>
                    <w:jc w:val="center"/>
                    <w:rPr>
                      <w:rFonts w:hint="default" w:ascii="Times New Roman" w:hAnsi="Times New Roman" w:cs="Times New Roman"/>
                      <w:color w:val="auto"/>
                      <w:sz w:val="21"/>
                      <w:szCs w:val="21"/>
                      <w:highlight w:val="none"/>
                      <w:u w:val="none"/>
                    </w:rPr>
                  </w:pPr>
                </w:p>
              </w:tc>
              <w:tc>
                <w:tcPr>
                  <w:tcW w:w="777" w:type="pct"/>
                  <w:vMerge w:val="continue"/>
                  <w:tcBorders>
                    <w:tl2br w:val="nil"/>
                    <w:tr2bl w:val="nil"/>
                  </w:tcBorders>
                  <w:noWrap w:val="0"/>
                  <w:vAlign w:val="center"/>
                </w:tcPr>
                <w:p w14:paraId="4A9AB438">
                  <w:pPr>
                    <w:pStyle w:val="38"/>
                    <w:spacing w:line="240" w:lineRule="auto"/>
                    <w:jc w:val="center"/>
                    <w:rPr>
                      <w:rFonts w:hint="default" w:ascii="Times New Roman" w:hAnsi="Times New Roman" w:eastAsia="宋体" w:cs="Times New Roman"/>
                      <w:color w:val="auto"/>
                      <w:kern w:val="2"/>
                      <w:sz w:val="21"/>
                      <w:szCs w:val="21"/>
                      <w:highlight w:val="none"/>
                      <w:u w:val="none"/>
                      <w:lang w:val="en-US" w:eastAsia="zh-CN" w:bidi="ar-SA"/>
                    </w:rPr>
                  </w:pPr>
                </w:p>
              </w:tc>
              <w:tc>
                <w:tcPr>
                  <w:tcW w:w="501" w:type="pct"/>
                  <w:tcBorders>
                    <w:tl2br w:val="nil"/>
                    <w:tr2bl w:val="nil"/>
                  </w:tcBorders>
                  <w:noWrap w:val="0"/>
                  <w:vAlign w:val="center"/>
                </w:tcPr>
                <w:p w14:paraId="21042D48">
                  <w:pPr>
                    <w:pStyle w:val="38"/>
                    <w:spacing w:line="240" w:lineRule="auto"/>
                    <w:jc w:val="center"/>
                    <w:rPr>
                      <w:rFonts w:hint="default" w:ascii="Times New Roman" w:hAnsi="Times New Roman" w:eastAsia="宋体" w:cs="Times New Roman"/>
                      <w:color w:val="auto"/>
                      <w:kern w:val="2"/>
                      <w:sz w:val="21"/>
                      <w:szCs w:val="21"/>
                      <w:highlight w:val="none"/>
                      <w:u w:val="none"/>
                      <w:lang w:val="en-US" w:eastAsia="zh-CN" w:bidi="ar-SA"/>
                    </w:rPr>
                  </w:pPr>
                  <w:r>
                    <w:rPr>
                      <w:rFonts w:hint="default" w:ascii="Times New Roman" w:hAnsi="Times New Roman" w:eastAsia="宋体" w:cs="Times New Roman"/>
                      <w:color w:val="auto"/>
                      <w:kern w:val="2"/>
                      <w:sz w:val="21"/>
                      <w:szCs w:val="21"/>
                      <w:highlight w:val="none"/>
                      <w:u w:val="none"/>
                      <w:lang w:val="en-US" w:eastAsia="zh-CN" w:bidi="ar-SA"/>
                    </w:rPr>
                    <w:t>硫化氢</w:t>
                  </w:r>
                </w:p>
              </w:tc>
              <w:tc>
                <w:tcPr>
                  <w:tcW w:w="651" w:type="pct"/>
                  <w:tcBorders>
                    <w:tl2br w:val="nil"/>
                    <w:tr2bl w:val="nil"/>
                  </w:tcBorders>
                  <w:noWrap w:val="0"/>
                  <w:vAlign w:val="center"/>
                </w:tcPr>
                <w:p w14:paraId="33DF6B59">
                  <w:pPr>
                    <w:spacing w:line="240" w:lineRule="auto"/>
                    <w:jc w:val="center"/>
                    <w:rPr>
                      <w:rFonts w:hint="default" w:ascii="Times New Roman" w:hAnsi="Times New Roman" w:eastAsia="宋体" w:cs="Times New Roman"/>
                      <w:color w:val="auto"/>
                      <w:sz w:val="21"/>
                      <w:szCs w:val="21"/>
                      <w:highlight w:val="none"/>
                      <w:u w:val="none"/>
                      <w:lang w:val="en-US" w:eastAsia="zh-CN"/>
                    </w:rPr>
                  </w:pPr>
                  <w:r>
                    <w:rPr>
                      <w:rFonts w:hint="eastAsia" w:ascii="Times New Roman" w:hAnsi="Times New Roman" w:eastAsia="宋体" w:cs="Times New Roman"/>
                      <w:color w:val="auto"/>
                      <w:sz w:val="21"/>
                      <w:szCs w:val="21"/>
                      <w:highlight w:val="none"/>
                      <w:u w:val="none"/>
                      <w:lang w:val="en-US" w:eastAsia="zh-CN"/>
                    </w:rPr>
                    <w:t>0.00003</w:t>
                  </w:r>
                </w:p>
              </w:tc>
              <w:tc>
                <w:tcPr>
                  <w:tcW w:w="687" w:type="pct"/>
                  <w:tcBorders>
                    <w:tl2br w:val="nil"/>
                    <w:tr2bl w:val="nil"/>
                  </w:tcBorders>
                  <w:noWrap w:val="0"/>
                  <w:vAlign w:val="center"/>
                </w:tcPr>
                <w:p w14:paraId="520A497B">
                  <w:pPr>
                    <w:adjustRightInd w:val="0"/>
                    <w:snapToGrid w:val="0"/>
                    <w:spacing w:line="320" w:lineRule="exact"/>
                    <w:jc w:val="center"/>
                    <w:rPr>
                      <w:rFonts w:hint="default" w:ascii="Times New Roman" w:hAnsi="Times New Roman" w:eastAsia="宋体" w:cs="Times New Roman"/>
                      <w:color w:val="auto"/>
                      <w:sz w:val="21"/>
                      <w:szCs w:val="21"/>
                      <w:highlight w:val="none"/>
                      <w:u w:val="none"/>
                      <w:lang w:val="en-US" w:eastAsia="zh-CN"/>
                    </w:rPr>
                  </w:pPr>
                  <w:r>
                    <w:rPr>
                      <w:rFonts w:hint="eastAsia" w:ascii="Times New Roman" w:hAnsi="Times New Roman" w:eastAsia="宋体" w:cs="Times New Roman"/>
                      <w:color w:val="auto"/>
                      <w:sz w:val="21"/>
                      <w:szCs w:val="21"/>
                      <w:highlight w:val="none"/>
                      <w:u w:val="none"/>
                      <w:lang w:val="en-US" w:eastAsia="zh-CN"/>
                    </w:rPr>
                    <w:t>0.00011</w:t>
                  </w:r>
                </w:p>
              </w:tc>
              <w:tc>
                <w:tcPr>
                  <w:tcW w:w="539" w:type="pct"/>
                  <w:tcBorders>
                    <w:tl2br w:val="nil"/>
                    <w:tr2bl w:val="nil"/>
                  </w:tcBorders>
                  <w:noWrap w:val="0"/>
                  <w:vAlign w:val="center"/>
                </w:tcPr>
                <w:p w14:paraId="55BB838F">
                  <w:pPr>
                    <w:spacing w:line="240" w:lineRule="auto"/>
                    <w:jc w:val="center"/>
                    <w:rPr>
                      <w:rFonts w:hint="default" w:ascii="Times New Roman" w:hAnsi="Times New Roman" w:eastAsia="宋体" w:cs="Times New Roman"/>
                      <w:color w:val="auto"/>
                      <w:sz w:val="21"/>
                      <w:szCs w:val="21"/>
                      <w:highlight w:val="none"/>
                      <w:u w:val="none"/>
                      <w:lang w:val="en-US" w:eastAsia="zh-CN"/>
                    </w:rPr>
                  </w:pPr>
                  <w:r>
                    <w:rPr>
                      <w:rFonts w:hint="eastAsia" w:ascii="Times New Roman" w:hAnsi="Times New Roman" w:eastAsia="宋体" w:cs="Times New Roman"/>
                      <w:color w:val="auto"/>
                      <w:sz w:val="21"/>
                      <w:szCs w:val="21"/>
                      <w:highlight w:val="none"/>
                      <w:u w:val="none"/>
                      <w:lang w:val="en-US" w:eastAsia="zh-CN"/>
                    </w:rPr>
                    <w:t>0</w:t>
                  </w:r>
                </w:p>
              </w:tc>
              <w:tc>
                <w:tcPr>
                  <w:tcW w:w="687" w:type="pct"/>
                  <w:tcBorders>
                    <w:tl2br w:val="nil"/>
                    <w:tr2bl w:val="nil"/>
                  </w:tcBorders>
                  <w:noWrap w:val="0"/>
                  <w:vAlign w:val="center"/>
                </w:tcPr>
                <w:p w14:paraId="15ED9DC8">
                  <w:pPr>
                    <w:pStyle w:val="28"/>
                    <w:adjustRightInd w:val="0"/>
                    <w:snapToGrid w:val="0"/>
                    <w:spacing w:before="0" w:beforeAutospacing="0" w:after="0" w:afterAutospacing="0"/>
                    <w:jc w:val="center"/>
                    <w:rPr>
                      <w:rFonts w:hint="default" w:ascii="Times New Roman" w:hAnsi="Times New Roman" w:eastAsia="宋体" w:cs="Times New Roman"/>
                      <w:color w:val="auto"/>
                      <w:sz w:val="21"/>
                      <w:szCs w:val="21"/>
                      <w:highlight w:val="none"/>
                      <w:u w:val="none"/>
                      <w:lang w:val="en-US" w:eastAsia="zh-CN"/>
                    </w:rPr>
                  </w:pPr>
                  <w:r>
                    <w:rPr>
                      <w:rFonts w:hint="default" w:ascii="Times New Roman" w:hAnsi="Times New Roman" w:eastAsia="宋体" w:cs="Times New Roman"/>
                      <w:color w:val="auto"/>
                      <w:sz w:val="21"/>
                      <w:szCs w:val="21"/>
                      <w:highlight w:val="none"/>
                      <w:u w:val="none"/>
                      <w:lang w:val="en-US" w:eastAsia="zh-CN"/>
                    </w:rPr>
                    <w:t>0.000</w:t>
                  </w:r>
                  <w:r>
                    <w:rPr>
                      <w:rFonts w:hint="eastAsia" w:ascii="Times New Roman" w:hAnsi="Times New Roman" w:eastAsia="宋体" w:cs="Times New Roman"/>
                      <w:color w:val="auto"/>
                      <w:sz w:val="21"/>
                      <w:szCs w:val="21"/>
                      <w:highlight w:val="none"/>
                      <w:u w:val="none"/>
                      <w:lang w:val="en-US" w:eastAsia="zh-CN"/>
                    </w:rPr>
                    <w:t>14</w:t>
                  </w:r>
                </w:p>
              </w:tc>
              <w:tc>
                <w:tcPr>
                  <w:tcW w:w="760" w:type="pct"/>
                  <w:tcBorders>
                    <w:tl2br w:val="nil"/>
                    <w:tr2bl w:val="nil"/>
                  </w:tcBorders>
                  <w:noWrap w:val="0"/>
                  <w:vAlign w:val="center"/>
                </w:tcPr>
                <w:p w14:paraId="26AD04A9">
                  <w:pPr>
                    <w:pStyle w:val="28"/>
                    <w:adjustRightInd w:val="0"/>
                    <w:snapToGrid w:val="0"/>
                    <w:spacing w:before="0" w:beforeAutospacing="0" w:after="0" w:afterAutospacing="0"/>
                    <w:jc w:val="center"/>
                    <w:rPr>
                      <w:rFonts w:hint="default" w:ascii="Times New Roman" w:hAnsi="Times New Roman" w:eastAsia="宋体" w:cs="Times New Roman"/>
                      <w:color w:val="auto"/>
                      <w:sz w:val="21"/>
                      <w:szCs w:val="21"/>
                      <w:highlight w:val="none"/>
                      <w:u w:val="none"/>
                      <w:lang w:val="en-US" w:eastAsia="zh-CN"/>
                    </w:rPr>
                  </w:pPr>
                  <w:r>
                    <w:rPr>
                      <w:rFonts w:hint="eastAsia" w:ascii="Times New Roman" w:hAnsi="Times New Roman" w:eastAsia="宋体" w:cs="Times New Roman"/>
                      <w:color w:val="auto"/>
                      <w:sz w:val="21"/>
                      <w:szCs w:val="21"/>
                      <w:highlight w:val="none"/>
                      <w:u w:val="none"/>
                      <w:lang w:val="en-US" w:eastAsia="zh-CN"/>
                    </w:rPr>
                    <w:t>+0.00011</w:t>
                  </w:r>
                </w:p>
              </w:tc>
            </w:tr>
            <w:tr w14:paraId="571C870E">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397" w:hRule="atLeast"/>
                <w:jc w:val="center"/>
              </w:trPr>
              <w:tc>
                <w:tcPr>
                  <w:tcW w:w="394" w:type="pct"/>
                  <w:vMerge w:val="continue"/>
                  <w:tcBorders>
                    <w:tl2br w:val="nil"/>
                    <w:tr2bl w:val="nil"/>
                  </w:tcBorders>
                  <w:noWrap w:val="0"/>
                  <w:vAlign w:val="center"/>
                </w:tcPr>
                <w:p w14:paraId="0DB35C2A">
                  <w:pPr>
                    <w:pStyle w:val="95"/>
                    <w:spacing w:line="240" w:lineRule="auto"/>
                    <w:jc w:val="center"/>
                    <w:rPr>
                      <w:rFonts w:hint="default" w:ascii="Times New Roman" w:hAnsi="Times New Roman" w:cs="Times New Roman"/>
                      <w:color w:val="auto"/>
                      <w:sz w:val="21"/>
                      <w:szCs w:val="21"/>
                      <w:highlight w:val="none"/>
                      <w:u w:val="none"/>
                    </w:rPr>
                  </w:pPr>
                </w:p>
              </w:tc>
              <w:tc>
                <w:tcPr>
                  <w:tcW w:w="777" w:type="pct"/>
                  <w:vMerge w:val="continue"/>
                  <w:tcBorders>
                    <w:tl2br w:val="nil"/>
                    <w:tr2bl w:val="nil"/>
                  </w:tcBorders>
                  <w:noWrap w:val="0"/>
                  <w:vAlign w:val="center"/>
                </w:tcPr>
                <w:p w14:paraId="1A409330">
                  <w:pPr>
                    <w:pStyle w:val="38"/>
                    <w:spacing w:line="240" w:lineRule="auto"/>
                    <w:jc w:val="center"/>
                    <w:rPr>
                      <w:rFonts w:hint="default" w:ascii="Times New Roman" w:hAnsi="Times New Roman" w:eastAsia="宋体" w:cs="Times New Roman"/>
                      <w:color w:val="auto"/>
                      <w:kern w:val="2"/>
                      <w:sz w:val="21"/>
                      <w:szCs w:val="21"/>
                      <w:highlight w:val="none"/>
                      <w:u w:val="none"/>
                      <w:lang w:val="en-US" w:eastAsia="zh-CN" w:bidi="ar-SA"/>
                    </w:rPr>
                  </w:pPr>
                </w:p>
              </w:tc>
              <w:tc>
                <w:tcPr>
                  <w:tcW w:w="501" w:type="pct"/>
                  <w:tcBorders>
                    <w:tl2br w:val="nil"/>
                    <w:tr2bl w:val="nil"/>
                  </w:tcBorders>
                  <w:noWrap w:val="0"/>
                  <w:vAlign w:val="center"/>
                </w:tcPr>
                <w:p w14:paraId="5CD44F45">
                  <w:pPr>
                    <w:pStyle w:val="38"/>
                    <w:spacing w:line="240" w:lineRule="auto"/>
                    <w:jc w:val="center"/>
                    <w:rPr>
                      <w:rFonts w:hint="default" w:ascii="Times New Roman" w:hAnsi="Times New Roman" w:eastAsia="宋体" w:cs="Times New Roman"/>
                      <w:color w:val="auto"/>
                      <w:kern w:val="2"/>
                      <w:sz w:val="21"/>
                      <w:szCs w:val="21"/>
                      <w:highlight w:val="none"/>
                      <w:u w:val="none"/>
                      <w:lang w:val="en-US" w:eastAsia="zh-CN" w:bidi="ar-SA"/>
                    </w:rPr>
                  </w:pPr>
                  <w:r>
                    <w:rPr>
                      <w:rFonts w:hint="eastAsia" w:ascii="Times New Roman" w:hAnsi="Times New Roman" w:eastAsia="宋体" w:cs="Times New Roman"/>
                      <w:color w:val="auto"/>
                      <w:kern w:val="2"/>
                      <w:sz w:val="21"/>
                      <w:szCs w:val="21"/>
                      <w:highlight w:val="none"/>
                      <w:u w:val="none"/>
                      <w:lang w:val="en-US" w:eastAsia="zh-CN" w:bidi="ar-SA"/>
                    </w:rPr>
                    <w:t>颗粒物</w:t>
                  </w:r>
                </w:p>
              </w:tc>
              <w:tc>
                <w:tcPr>
                  <w:tcW w:w="651" w:type="pct"/>
                  <w:tcBorders>
                    <w:tl2br w:val="nil"/>
                    <w:tr2bl w:val="nil"/>
                  </w:tcBorders>
                  <w:noWrap w:val="0"/>
                  <w:vAlign w:val="center"/>
                </w:tcPr>
                <w:p w14:paraId="00644F18">
                  <w:pPr>
                    <w:pStyle w:val="28"/>
                    <w:adjustRightInd w:val="0"/>
                    <w:snapToGrid w:val="0"/>
                    <w:spacing w:before="0" w:beforeAutospacing="0" w:after="0" w:afterAutospacing="0"/>
                    <w:jc w:val="center"/>
                    <w:rPr>
                      <w:rFonts w:hint="default" w:ascii="Times New Roman" w:hAnsi="Times New Roman" w:eastAsia="宋体" w:cs="Times New Roman"/>
                      <w:color w:val="auto"/>
                      <w:sz w:val="21"/>
                      <w:szCs w:val="21"/>
                      <w:highlight w:val="none"/>
                      <w:u w:val="none"/>
                      <w:lang w:val="en-US" w:eastAsia="zh-CN"/>
                    </w:rPr>
                  </w:pPr>
                  <w:r>
                    <w:rPr>
                      <w:rFonts w:hint="eastAsia" w:ascii="Times New Roman" w:hAnsi="Times New Roman" w:eastAsia="宋体" w:cs="Times New Roman"/>
                      <w:color w:val="auto"/>
                      <w:sz w:val="21"/>
                      <w:szCs w:val="21"/>
                      <w:highlight w:val="none"/>
                      <w:u w:val="none"/>
                      <w:lang w:val="en-US" w:eastAsia="zh-CN" w:bidi="ar"/>
                    </w:rPr>
                    <w:t>0.5</w:t>
                  </w:r>
                </w:p>
              </w:tc>
              <w:tc>
                <w:tcPr>
                  <w:tcW w:w="687" w:type="pct"/>
                  <w:tcBorders>
                    <w:tl2br w:val="nil"/>
                    <w:tr2bl w:val="nil"/>
                  </w:tcBorders>
                  <w:noWrap w:val="0"/>
                  <w:vAlign w:val="center"/>
                </w:tcPr>
                <w:p w14:paraId="236D6464">
                  <w:pPr>
                    <w:adjustRightInd w:val="0"/>
                    <w:snapToGrid w:val="0"/>
                    <w:spacing w:line="320" w:lineRule="exact"/>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0</w:t>
                  </w:r>
                  <w:r>
                    <w:rPr>
                      <w:rFonts w:hint="eastAsia" w:cs="Times New Roman"/>
                      <w:color w:val="auto"/>
                      <w:sz w:val="21"/>
                      <w:szCs w:val="21"/>
                      <w:lang w:val="en-US" w:eastAsia="zh-CN"/>
                    </w:rPr>
                    <w:t>209</w:t>
                  </w:r>
                </w:p>
              </w:tc>
              <w:tc>
                <w:tcPr>
                  <w:tcW w:w="539" w:type="pct"/>
                  <w:tcBorders>
                    <w:tl2br w:val="nil"/>
                    <w:tr2bl w:val="nil"/>
                  </w:tcBorders>
                  <w:noWrap w:val="0"/>
                  <w:vAlign w:val="center"/>
                </w:tcPr>
                <w:p w14:paraId="684935DA">
                  <w:pPr>
                    <w:spacing w:line="240" w:lineRule="auto"/>
                    <w:jc w:val="center"/>
                    <w:rPr>
                      <w:rFonts w:hint="default" w:ascii="Times New Roman" w:hAnsi="Times New Roman" w:eastAsia="宋体" w:cs="Times New Roman"/>
                      <w:color w:val="auto"/>
                      <w:sz w:val="21"/>
                      <w:szCs w:val="21"/>
                      <w:highlight w:val="none"/>
                      <w:u w:val="none"/>
                      <w:lang w:val="en-US" w:eastAsia="zh-CN"/>
                    </w:rPr>
                  </w:pPr>
                  <w:r>
                    <w:rPr>
                      <w:rFonts w:hint="eastAsia" w:ascii="Times New Roman" w:hAnsi="Times New Roman" w:eastAsia="宋体" w:cs="Times New Roman"/>
                      <w:color w:val="auto"/>
                      <w:sz w:val="21"/>
                      <w:szCs w:val="21"/>
                      <w:highlight w:val="none"/>
                      <w:u w:val="none"/>
                      <w:lang w:val="en-US" w:eastAsia="zh-CN"/>
                    </w:rPr>
                    <w:t>0</w:t>
                  </w:r>
                </w:p>
              </w:tc>
              <w:tc>
                <w:tcPr>
                  <w:tcW w:w="687" w:type="pct"/>
                  <w:tcBorders>
                    <w:tl2br w:val="nil"/>
                    <w:tr2bl w:val="nil"/>
                  </w:tcBorders>
                  <w:noWrap w:val="0"/>
                  <w:vAlign w:val="center"/>
                </w:tcPr>
                <w:p w14:paraId="584D7BCE">
                  <w:pPr>
                    <w:spacing w:line="240" w:lineRule="auto"/>
                    <w:jc w:val="center"/>
                    <w:rPr>
                      <w:rFonts w:hint="default" w:ascii="Times New Roman" w:hAnsi="Times New Roman" w:eastAsia="宋体" w:cs="Times New Roman"/>
                      <w:color w:val="auto"/>
                      <w:sz w:val="21"/>
                      <w:szCs w:val="21"/>
                      <w:highlight w:val="none"/>
                      <w:u w:val="none"/>
                      <w:lang w:val="en-US" w:eastAsia="zh-CN"/>
                    </w:rPr>
                  </w:pPr>
                  <w:r>
                    <w:rPr>
                      <w:rFonts w:hint="eastAsia" w:ascii="Times New Roman" w:hAnsi="Times New Roman" w:eastAsia="宋体" w:cs="Times New Roman"/>
                      <w:color w:val="auto"/>
                      <w:sz w:val="21"/>
                      <w:szCs w:val="21"/>
                      <w:highlight w:val="none"/>
                      <w:u w:val="none"/>
                      <w:lang w:val="en-US" w:eastAsia="zh-CN"/>
                    </w:rPr>
                    <w:t>0.</w:t>
                  </w:r>
                  <w:r>
                    <w:rPr>
                      <w:rFonts w:hint="eastAsia" w:cs="Times New Roman"/>
                      <w:color w:val="auto"/>
                      <w:sz w:val="21"/>
                      <w:szCs w:val="21"/>
                      <w:highlight w:val="none"/>
                      <w:u w:val="none"/>
                      <w:lang w:val="en-US" w:eastAsia="zh-CN"/>
                    </w:rPr>
                    <w:t>291</w:t>
                  </w:r>
                </w:p>
              </w:tc>
              <w:tc>
                <w:tcPr>
                  <w:tcW w:w="760" w:type="pct"/>
                  <w:tcBorders>
                    <w:tl2br w:val="nil"/>
                    <w:tr2bl w:val="nil"/>
                  </w:tcBorders>
                  <w:noWrap w:val="0"/>
                  <w:vAlign w:val="center"/>
                </w:tcPr>
                <w:p w14:paraId="36A96E26">
                  <w:pPr>
                    <w:spacing w:line="240" w:lineRule="auto"/>
                    <w:jc w:val="center"/>
                    <w:rPr>
                      <w:rFonts w:hint="default" w:ascii="Times New Roman" w:hAnsi="Times New Roman" w:eastAsia="宋体" w:cs="Times New Roman"/>
                      <w:color w:val="auto"/>
                      <w:spacing w:val="-11"/>
                      <w:kern w:val="0"/>
                      <w:sz w:val="21"/>
                      <w:szCs w:val="21"/>
                      <w:highlight w:val="none"/>
                      <w:u w:val="none"/>
                      <w:lang w:val="en-US" w:eastAsia="zh-CN"/>
                    </w:rPr>
                  </w:pPr>
                  <w:r>
                    <w:rPr>
                      <w:rFonts w:hint="eastAsia" w:ascii="Times New Roman" w:hAnsi="Times New Roman" w:eastAsia="宋体" w:cs="Times New Roman"/>
                      <w:color w:val="auto"/>
                      <w:spacing w:val="-11"/>
                      <w:kern w:val="0"/>
                      <w:sz w:val="21"/>
                      <w:szCs w:val="21"/>
                      <w:highlight w:val="none"/>
                      <w:u w:val="none"/>
                      <w:lang w:val="en-US" w:eastAsia="zh-CN"/>
                    </w:rPr>
                    <w:t>+0</w:t>
                  </w:r>
                  <w:r>
                    <w:rPr>
                      <w:rFonts w:hint="eastAsia" w:cs="Times New Roman"/>
                      <w:color w:val="auto"/>
                      <w:spacing w:val="-11"/>
                      <w:kern w:val="0"/>
                      <w:sz w:val="21"/>
                      <w:szCs w:val="21"/>
                      <w:highlight w:val="none"/>
                      <w:u w:val="none"/>
                      <w:lang w:val="en-US" w:eastAsia="zh-CN"/>
                    </w:rPr>
                    <w:t>.209</w:t>
                  </w:r>
                </w:p>
              </w:tc>
            </w:tr>
            <w:tr w14:paraId="07F22499">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397" w:hRule="atLeast"/>
                <w:jc w:val="center"/>
              </w:trPr>
              <w:tc>
                <w:tcPr>
                  <w:tcW w:w="394" w:type="pct"/>
                  <w:vMerge w:val="continue"/>
                  <w:tcBorders>
                    <w:tl2br w:val="nil"/>
                    <w:tr2bl w:val="nil"/>
                  </w:tcBorders>
                  <w:noWrap w:val="0"/>
                  <w:vAlign w:val="center"/>
                </w:tcPr>
                <w:p w14:paraId="7AA024BF">
                  <w:pPr>
                    <w:pStyle w:val="95"/>
                    <w:spacing w:line="240" w:lineRule="auto"/>
                    <w:jc w:val="center"/>
                    <w:rPr>
                      <w:rFonts w:hint="default" w:ascii="Times New Roman" w:hAnsi="Times New Roman" w:cs="Times New Roman"/>
                      <w:color w:val="auto"/>
                      <w:sz w:val="21"/>
                      <w:szCs w:val="21"/>
                      <w:highlight w:val="none"/>
                      <w:u w:val="none"/>
                    </w:rPr>
                  </w:pPr>
                </w:p>
              </w:tc>
              <w:tc>
                <w:tcPr>
                  <w:tcW w:w="777" w:type="pct"/>
                  <w:tcBorders>
                    <w:tl2br w:val="nil"/>
                    <w:tr2bl w:val="nil"/>
                  </w:tcBorders>
                  <w:noWrap w:val="0"/>
                  <w:vAlign w:val="center"/>
                </w:tcPr>
                <w:p w14:paraId="350FDEB4">
                  <w:pPr>
                    <w:pStyle w:val="38"/>
                    <w:spacing w:line="240" w:lineRule="auto"/>
                    <w:jc w:val="center"/>
                    <w:rPr>
                      <w:rFonts w:hint="default" w:ascii="Times New Roman" w:hAnsi="Times New Roman" w:eastAsia="宋体" w:cs="Times New Roman"/>
                      <w:color w:val="auto"/>
                      <w:kern w:val="2"/>
                      <w:sz w:val="21"/>
                      <w:szCs w:val="21"/>
                      <w:highlight w:val="none"/>
                      <w:u w:val="none"/>
                      <w:lang w:val="en-US" w:eastAsia="zh-CN" w:bidi="ar-SA"/>
                    </w:rPr>
                  </w:pPr>
                  <w:r>
                    <w:rPr>
                      <w:rFonts w:hint="default" w:ascii="Times New Roman" w:hAnsi="Times New Roman" w:eastAsia="宋体" w:cs="Times New Roman"/>
                      <w:color w:val="auto"/>
                      <w:kern w:val="2"/>
                      <w:sz w:val="21"/>
                      <w:szCs w:val="21"/>
                      <w:highlight w:val="none"/>
                      <w:u w:val="none"/>
                      <w:lang w:val="en-US" w:eastAsia="zh-CN" w:bidi="ar-SA"/>
                    </w:rPr>
                    <w:t>食堂油烟</w:t>
                  </w:r>
                </w:p>
              </w:tc>
              <w:tc>
                <w:tcPr>
                  <w:tcW w:w="501" w:type="pct"/>
                  <w:tcBorders>
                    <w:tl2br w:val="nil"/>
                    <w:tr2bl w:val="nil"/>
                  </w:tcBorders>
                  <w:noWrap w:val="0"/>
                  <w:vAlign w:val="center"/>
                </w:tcPr>
                <w:p w14:paraId="262EF42B">
                  <w:pPr>
                    <w:pStyle w:val="38"/>
                    <w:spacing w:line="240" w:lineRule="auto"/>
                    <w:jc w:val="center"/>
                    <w:rPr>
                      <w:rFonts w:hint="default" w:ascii="Times New Roman" w:hAnsi="Times New Roman" w:eastAsia="宋体" w:cs="Times New Roman"/>
                      <w:color w:val="auto"/>
                      <w:kern w:val="2"/>
                      <w:sz w:val="21"/>
                      <w:szCs w:val="21"/>
                      <w:highlight w:val="none"/>
                      <w:u w:val="none"/>
                      <w:lang w:val="en-US" w:eastAsia="zh-CN" w:bidi="ar-SA"/>
                    </w:rPr>
                  </w:pPr>
                  <w:r>
                    <w:rPr>
                      <w:rFonts w:hint="default" w:ascii="Times New Roman" w:hAnsi="Times New Roman" w:eastAsia="宋体" w:cs="Times New Roman"/>
                      <w:color w:val="auto"/>
                      <w:kern w:val="2"/>
                      <w:sz w:val="21"/>
                      <w:szCs w:val="21"/>
                      <w:highlight w:val="none"/>
                      <w:u w:val="none"/>
                      <w:lang w:val="en-US" w:eastAsia="zh-CN" w:bidi="ar-SA"/>
                    </w:rPr>
                    <w:t>油烟</w:t>
                  </w:r>
                </w:p>
              </w:tc>
              <w:tc>
                <w:tcPr>
                  <w:tcW w:w="651" w:type="pct"/>
                  <w:tcBorders>
                    <w:tl2br w:val="nil"/>
                    <w:tr2bl w:val="nil"/>
                  </w:tcBorders>
                  <w:noWrap w:val="0"/>
                  <w:vAlign w:val="center"/>
                </w:tcPr>
                <w:p w14:paraId="62E070C6">
                  <w:pPr>
                    <w:pStyle w:val="28"/>
                    <w:adjustRightInd w:val="0"/>
                    <w:snapToGrid w:val="0"/>
                    <w:spacing w:before="0" w:beforeAutospacing="0" w:after="0" w:afterAutospacing="0"/>
                    <w:jc w:val="center"/>
                    <w:rPr>
                      <w:rFonts w:hint="default" w:ascii="Times New Roman" w:hAnsi="Times New Roman" w:cs="Times New Roman"/>
                      <w:color w:val="auto"/>
                      <w:spacing w:val="-11"/>
                      <w:kern w:val="0"/>
                      <w:sz w:val="21"/>
                      <w:szCs w:val="21"/>
                      <w:highlight w:val="none"/>
                      <w:u w:val="none"/>
                      <w:lang w:val="en-US" w:eastAsia="zh-CN"/>
                    </w:rPr>
                  </w:pPr>
                  <w:r>
                    <w:rPr>
                      <w:rFonts w:hint="default" w:ascii="Times New Roman" w:hAnsi="Times New Roman" w:eastAsia="宋体" w:cs="Times New Roman"/>
                      <w:color w:val="auto"/>
                      <w:sz w:val="21"/>
                      <w:szCs w:val="21"/>
                      <w:highlight w:val="none"/>
                      <w:u w:val="none"/>
                      <w:lang w:val="en-US" w:eastAsia="zh-CN" w:bidi="ar"/>
                    </w:rPr>
                    <w:t>0.</w:t>
                  </w:r>
                  <w:r>
                    <w:rPr>
                      <w:rFonts w:hint="eastAsia" w:ascii="Times New Roman" w:hAnsi="Times New Roman" w:eastAsia="宋体" w:cs="Times New Roman"/>
                      <w:color w:val="auto"/>
                      <w:sz w:val="21"/>
                      <w:szCs w:val="21"/>
                      <w:highlight w:val="none"/>
                      <w:u w:val="none"/>
                      <w:lang w:val="en-US" w:eastAsia="zh-CN" w:bidi="ar"/>
                    </w:rPr>
                    <w:t>729kg/a</w:t>
                  </w:r>
                </w:p>
              </w:tc>
              <w:tc>
                <w:tcPr>
                  <w:tcW w:w="687" w:type="pct"/>
                  <w:tcBorders>
                    <w:tl2br w:val="nil"/>
                    <w:tr2bl w:val="nil"/>
                  </w:tcBorders>
                  <w:noWrap w:val="0"/>
                  <w:vAlign w:val="center"/>
                </w:tcPr>
                <w:p w14:paraId="7B88318D">
                  <w:pPr>
                    <w:spacing w:line="240" w:lineRule="auto"/>
                    <w:jc w:val="center"/>
                    <w:rPr>
                      <w:rFonts w:hint="default" w:ascii="Times New Roman" w:hAnsi="Times New Roman" w:eastAsia="宋体" w:cs="Times New Roman"/>
                      <w:color w:val="auto"/>
                      <w:spacing w:val="-11"/>
                      <w:kern w:val="0"/>
                      <w:sz w:val="21"/>
                      <w:szCs w:val="21"/>
                      <w:highlight w:val="none"/>
                      <w:u w:val="none"/>
                      <w:lang w:val="en-US" w:eastAsia="zh-CN"/>
                    </w:rPr>
                  </w:pPr>
                  <w:r>
                    <w:rPr>
                      <w:rFonts w:hint="eastAsia" w:ascii="Times New Roman" w:hAnsi="Times New Roman" w:eastAsia="宋体" w:cs="Times New Roman"/>
                      <w:color w:val="auto"/>
                      <w:spacing w:val="-11"/>
                      <w:kern w:val="0"/>
                      <w:sz w:val="21"/>
                      <w:szCs w:val="21"/>
                      <w:highlight w:val="none"/>
                      <w:u w:val="none"/>
                      <w:lang w:val="en-US" w:eastAsia="zh-CN"/>
                    </w:rPr>
                    <w:t>0</w:t>
                  </w:r>
                </w:p>
              </w:tc>
              <w:tc>
                <w:tcPr>
                  <w:tcW w:w="539" w:type="pct"/>
                  <w:tcBorders>
                    <w:tl2br w:val="nil"/>
                    <w:tr2bl w:val="nil"/>
                  </w:tcBorders>
                  <w:noWrap w:val="0"/>
                  <w:vAlign w:val="center"/>
                </w:tcPr>
                <w:p w14:paraId="3EB7BA17">
                  <w:pPr>
                    <w:spacing w:line="240" w:lineRule="auto"/>
                    <w:jc w:val="center"/>
                    <w:rPr>
                      <w:rFonts w:hint="default" w:ascii="Times New Roman" w:hAnsi="Times New Roman" w:eastAsia="宋体" w:cs="Times New Roman"/>
                      <w:color w:val="auto"/>
                      <w:spacing w:val="-11"/>
                      <w:kern w:val="0"/>
                      <w:sz w:val="21"/>
                      <w:szCs w:val="21"/>
                      <w:highlight w:val="none"/>
                      <w:u w:val="none"/>
                      <w:lang w:val="en-US" w:eastAsia="zh-CN"/>
                    </w:rPr>
                  </w:pPr>
                  <w:r>
                    <w:rPr>
                      <w:rFonts w:hint="default" w:ascii="Times New Roman" w:hAnsi="Times New Roman" w:eastAsia="宋体" w:cs="Times New Roman"/>
                      <w:color w:val="auto"/>
                      <w:spacing w:val="-11"/>
                      <w:kern w:val="0"/>
                      <w:sz w:val="21"/>
                      <w:szCs w:val="21"/>
                      <w:highlight w:val="none"/>
                      <w:u w:val="none"/>
                      <w:lang w:val="en-US" w:eastAsia="zh-CN"/>
                    </w:rPr>
                    <w:t>0</w:t>
                  </w:r>
                </w:p>
              </w:tc>
              <w:tc>
                <w:tcPr>
                  <w:tcW w:w="687" w:type="pct"/>
                  <w:tcBorders>
                    <w:tl2br w:val="nil"/>
                    <w:tr2bl w:val="nil"/>
                  </w:tcBorders>
                  <w:noWrap w:val="0"/>
                  <w:vAlign w:val="center"/>
                </w:tcPr>
                <w:p w14:paraId="56B6D4B1">
                  <w:pPr>
                    <w:pStyle w:val="28"/>
                    <w:adjustRightInd w:val="0"/>
                    <w:snapToGrid w:val="0"/>
                    <w:spacing w:before="0" w:beforeAutospacing="0" w:after="0" w:afterAutospacing="0"/>
                    <w:jc w:val="center"/>
                    <w:rPr>
                      <w:rFonts w:hint="default" w:ascii="Times New Roman" w:hAnsi="Times New Roman" w:cs="Times New Roman"/>
                      <w:color w:val="auto"/>
                      <w:spacing w:val="-11"/>
                      <w:kern w:val="0"/>
                      <w:sz w:val="21"/>
                      <w:szCs w:val="21"/>
                      <w:highlight w:val="none"/>
                      <w:u w:val="none"/>
                      <w:lang w:val="en-US" w:eastAsia="zh-CN" w:bidi="ar-SA"/>
                    </w:rPr>
                  </w:pPr>
                  <w:r>
                    <w:rPr>
                      <w:rFonts w:hint="default" w:ascii="Times New Roman" w:hAnsi="Times New Roman" w:eastAsia="宋体" w:cs="Times New Roman"/>
                      <w:color w:val="auto"/>
                      <w:sz w:val="21"/>
                      <w:szCs w:val="21"/>
                      <w:highlight w:val="none"/>
                      <w:u w:val="none"/>
                      <w:lang w:val="en-US" w:eastAsia="zh-CN" w:bidi="ar"/>
                    </w:rPr>
                    <w:t>0.</w:t>
                  </w:r>
                  <w:r>
                    <w:rPr>
                      <w:rFonts w:hint="eastAsia" w:ascii="Times New Roman" w:hAnsi="Times New Roman" w:eastAsia="宋体" w:cs="Times New Roman"/>
                      <w:color w:val="auto"/>
                      <w:sz w:val="21"/>
                      <w:szCs w:val="21"/>
                      <w:highlight w:val="none"/>
                      <w:u w:val="none"/>
                      <w:lang w:val="en-US" w:eastAsia="zh-CN" w:bidi="ar"/>
                    </w:rPr>
                    <w:t>729kg/a</w:t>
                  </w:r>
                </w:p>
              </w:tc>
              <w:tc>
                <w:tcPr>
                  <w:tcW w:w="760" w:type="pct"/>
                  <w:tcBorders>
                    <w:tl2br w:val="nil"/>
                    <w:tr2bl w:val="nil"/>
                  </w:tcBorders>
                  <w:noWrap w:val="0"/>
                  <w:vAlign w:val="center"/>
                </w:tcPr>
                <w:p w14:paraId="7F9705B6">
                  <w:pPr>
                    <w:spacing w:line="240" w:lineRule="auto"/>
                    <w:jc w:val="center"/>
                    <w:rPr>
                      <w:rFonts w:hint="default" w:ascii="Times New Roman" w:hAnsi="Times New Roman" w:eastAsia="宋体" w:cs="Times New Roman"/>
                      <w:color w:val="auto"/>
                      <w:spacing w:val="-11"/>
                      <w:kern w:val="0"/>
                      <w:sz w:val="21"/>
                      <w:szCs w:val="21"/>
                      <w:highlight w:val="none"/>
                      <w:u w:val="none"/>
                      <w:lang w:val="en-US" w:eastAsia="zh-CN"/>
                    </w:rPr>
                  </w:pPr>
                  <w:r>
                    <w:rPr>
                      <w:rFonts w:hint="eastAsia" w:ascii="Times New Roman" w:hAnsi="Times New Roman" w:eastAsia="宋体" w:cs="Times New Roman"/>
                      <w:color w:val="auto"/>
                      <w:spacing w:val="-11"/>
                      <w:kern w:val="0"/>
                      <w:sz w:val="21"/>
                      <w:szCs w:val="21"/>
                      <w:highlight w:val="none"/>
                      <w:u w:val="none"/>
                      <w:lang w:val="en-US" w:eastAsia="zh-CN"/>
                    </w:rPr>
                    <w:t>0</w:t>
                  </w:r>
                </w:p>
              </w:tc>
            </w:tr>
            <w:tr w14:paraId="60773CE5">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397" w:hRule="atLeast"/>
                <w:jc w:val="center"/>
              </w:trPr>
              <w:tc>
                <w:tcPr>
                  <w:tcW w:w="394" w:type="pct"/>
                  <w:vMerge w:val="restart"/>
                  <w:tcBorders>
                    <w:tl2br w:val="nil"/>
                    <w:tr2bl w:val="nil"/>
                  </w:tcBorders>
                  <w:noWrap w:val="0"/>
                  <w:vAlign w:val="center"/>
                </w:tcPr>
                <w:p w14:paraId="23A33515">
                  <w:pPr>
                    <w:pStyle w:val="95"/>
                    <w:spacing w:line="240" w:lineRule="auto"/>
                    <w:jc w:val="center"/>
                    <w:rPr>
                      <w:rFonts w:hint="default" w:ascii="Times New Roman" w:hAnsi="Times New Roman" w:cs="Times New Roman"/>
                      <w:color w:val="auto"/>
                      <w:sz w:val="21"/>
                      <w:szCs w:val="21"/>
                      <w:highlight w:val="none"/>
                      <w:u w:val="none"/>
                    </w:rPr>
                  </w:pPr>
                  <w:r>
                    <w:rPr>
                      <w:rFonts w:hint="default" w:ascii="Times New Roman" w:hAnsi="Times New Roman" w:cs="Times New Roman"/>
                      <w:color w:val="auto"/>
                      <w:sz w:val="21"/>
                      <w:szCs w:val="21"/>
                      <w:highlight w:val="none"/>
                      <w:u w:val="none"/>
                    </w:rPr>
                    <w:t>废水</w:t>
                  </w:r>
                </w:p>
              </w:tc>
              <w:tc>
                <w:tcPr>
                  <w:tcW w:w="777" w:type="pct"/>
                  <w:vMerge w:val="restart"/>
                  <w:tcBorders>
                    <w:tl2br w:val="nil"/>
                    <w:tr2bl w:val="nil"/>
                  </w:tcBorders>
                  <w:noWrap w:val="0"/>
                  <w:vAlign w:val="center"/>
                </w:tcPr>
                <w:p w14:paraId="4675413F">
                  <w:pPr>
                    <w:pStyle w:val="95"/>
                    <w:spacing w:line="240" w:lineRule="auto"/>
                    <w:jc w:val="center"/>
                    <w:rPr>
                      <w:rFonts w:hint="default" w:ascii="Times New Roman" w:hAnsi="Times New Roman" w:cs="Times New Roman"/>
                      <w:snapToGrid w:val="0"/>
                      <w:color w:val="auto"/>
                      <w:kern w:val="0"/>
                      <w:sz w:val="21"/>
                      <w:szCs w:val="21"/>
                      <w:highlight w:val="none"/>
                      <w:u w:val="none"/>
                    </w:rPr>
                  </w:pPr>
                  <w:r>
                    <w:rPr>
                      <w:rFonts w:hint="default" w:ascii="Times New Roman" w:hAnsi="Times New Roman" w:cs="Times New Roman"/>
                      <w:snapToGrid w:val="0"/>
                      <w:color w:val="auto"/>
                      <w:kern w:val="0"/>
                      <w:sz w:val="21"/>
                      <w:szCs w:val="21"/>
                      <w:highlight w:val="none"/>
                      <w:u w:val="none"/>
                    </w:rPr>
                    <w:t>生活</w:t>
                  </w:r>
                  <w:r>
                    <w:rPr>
                      <w:rFonts w:hint="eastAsia" w:cs="Times New Roman"/>
                      <w:snapToGrid w:val="0"/>
                      <w:color w:val="auto"/>
                      <w:kern w:val="0"/>
                      <w:sz w:val="21"/>
                      <w:szCs w:val="21"/>
                      <w:highlight w:val="none"/>
                      <w:u w:val="none"/>
                      <w:lang w:eastAsia="zh-CN"/>
                    </w:rPr>
                    <w:t>、生产</w:t>
                  </w:r>
                  <w:r>
                    <w:rPr>
                      <w:rFonts w:hint="default" w:ascii="Times New Roman" w:hAnsi="Times New Roman" w:cs="Times New Roman"/>
                      <w:snapToGrid w:val="0"/>
                      <w:color w:val="auto"/>
                      <w:kern w:val="0"/>
                      <w:sz w:val="21"/>
                      <w:szCs w:val="21"/>
                      <w:highlight w:val="none"/>
                      <w:u w:val="none"/>
                    </w:rPr>
                    <w:t>废水</w:t>
                  </w:r>
                </w:p>
              </w:tc>
              <w:tc>
                <w:tcPr>
                  <w:tcW w:w="501" w:type="pct"/>
                  <w:tcBorders>
                    <w:tl2br w:val="nil"/>
                    <w:tr2bl w:val="nil"/>
                  </w:tcBorders>
                  <w:noWrap w:val="0"/>
                  <w:vAlign w:val="center"/>
                </w:tcPr>
                <w:p w14:paraId="71A3447E">
                  <w:pPr>
                    <w:pStyle w:val="95"/>
                    <w:spacing w:line="240" w:lineRule="auto"/>
                    <w:jc w:val="center"/>
                    <w:rPr>
                      <w:rFonts w:hint="default" w:ascii="Times New Roman" w:hAnsi="Times New Roman" w:eastAsia="宋体" w:cs="Times New Roman"/>
                      <w:snapToGrid w:val="0"/>
                      <w:color w:val="auto"/>
                      <w:kern w:val="0"/>
                      <w:sz w:val="21"/>
                      <w:szCs w:val="21"/>
                      <w:highlight w:val="none"/>
                      <w:u w:val="none"/>
                      <w:lang w:eastAsia="zh-CN"/>
                    </w:rPr>
                  </w:pPr>
                  <w:r>
                    <w:rPr>
                      <w:rFonts w:hint="default" w:ascii="Times New Roman" w:hAnsi="Times New Roman" w:cs="Times New Roman"/>
                      <w:snapToGrid w:val="0"/>
                      <w:color w:val="auto"/>
                      <w:kern w:val="0"/>
                      <w:sz w:val="21"/>
                      <w:szCs w:val="21"/>
                      <w:highlight w:val="none"/>
                      <w:u w:val="none"/>
                    </w:rPr>
                    <w:t>废水量</w:t>
                  </w:r>
                </w:p>
              </w:tc>
              <w:tc>
                <w:tcPr>
                  <w:tcW w:w="651" w:type="pct"/>
                  <w:tcBorders>
                    <w:tl2br w:val="nil"/>
                    <w:tr2bl w:val="nil"/>
                  </w:tcBorders>
                  <w:noWrap w:val="0"/>
                  <w:vAlign w:val="center"/>
                </w:tcPr>
                <w:p w14:paraId="3851CB87">
                  <w:pPr>
                    <w:pStyle w:val="95"/>
                    <w:spacing w:line="240" w:lineRule="auto"/>
                    <w:jc w:val="center"/>
                    <w:rPr>
                      <w:rFonts w:hint="default" w:ascii="Times New Roman" w:hAnsi="Times New Roman" w:eastAsia="宋体" w:cs="Times New Roman"/>
                      <w:snapToGrid w:val="0"/>
                      <w:color w:val="auto"/>
                      <w:kern w:val="0"/>
                      <w:sz w:val="21"/>
                      <w:szCs w:val="21"/>
                      <w:highlight w:val="none"/>
                      <w:u w:val="none"/>
                      <w:lang w:val="en-US" w:eastAsia="zh-CN"/>
                    </w:rPr>
                  </w:pPr>
                  <w:r>
                    <w:rPr>
                      <w:rFonts w:hint="default" w:ascii="Times New Roman" w:hAnsi="Times New Roman" w:eastAsia="宋体" w:cs="Times New Roman"/>
                      <w:snapToGrid w:val="0"/>
                      <w:color w:val="auto"/>
                      <w:kern w:val="0"/>
                      <w:sz w:val="21"/>
                      <w:szCs w:val="21"/>
                      <w:highlight w:val="none"/>
                      <w:u w:val="none"/>
                      <w:lang w:val="en-US" w:eastAsia="zh-CN"/>
                    </w:rPr>
                    <w:t>880</w:t>
                  </w:r>
                </w:p>
              </w:tc>
              <w:tc>
                <w:tcPr>
                  <w:tcW w:w="687" w:type="pct"/>
                  <w:tcBorders>
                    <w:tl2br w:val="nil"/>
                    <w:tr2bl w:val="nil"/>
                  </w:tcBorders>
                  <w:noWrap w:val="0"/>
                  <w:vAlign w:val="center"/>
                </w:tcPr>
                <w:p w14:paraId="6D284C95">
                  <w:pPr>
                    <w:adjustRightInd w:val="0"/>
                    <w:snapToGrid w:val="0"/>
                    <w:spacing w:line="320" w:lineRule="exact"/>
                    <w:jc w:val="center"/>
                    <w:rPr>
                      <w:rFonts w:hint="default" w:ascii="Times New Roman" w:hAnsi="Times New Roman" w:eastAsia="宋体" w:cs="Times New Roman"/>
                      <w:color w:val="auto"/>
                      <w:sz w:val="21"/>
                      <w:szCs w:val="21"/>
                      <w:highlight w:val="none"/>
                      <w:u w:val="none"/>
                      <w:lang w:val="en-US" w:eastAsia="zh-CN"/>
                    </w:rPr>
                  </w:pPr>
                  <w:r>
                    <w:rPr>
                      <w:rFonts w:hint="eastAsia" w:ascii="Times New Roman" w:hAnsi="Times New Roman" w:eastAsia="宋体" w:cs="Times New Roman"/>
                      <w:color w:val="000000"/>
                      <w:sz w:val="21"/>
                      <w:szCs w:val="21"/>
                      <w:highlight w:val="none"/>
                      <w:u w:val="none"/>
                      <w:lang w:val="en-US" w:eastAsia="zh-CN"/>
                    </w:rPr>
                    <w:t>4238.</w:t>
                  </w:r>
                  <w:r>
                    <w:rPr>
                      <w:rFonts w:hint="eastAsia" w:cs="Times New Roman"/>
                      <w:color w:val="000000"/>
                      <w:sz w:val="21"/>
                      <w:szCs w:val="21"/>
                      <w:highlight w:val="none"/>
                      <w:u w:val="none"/>
                      <w:lang w:val="en-US" w:eastAsia="zh-CN"/>
                    </w:rPr>
                    <w:t>89</w:t>
                  </w:r>
                </w:p>
              </w:tc>
              <w:tc>
                <w:tcPr>
                  <w:tcW w:w="539" w:type="pct"/>
                  <w:tcBorders>
                    <w:tl2br w:val="nil"/>
                    <w:tr2bl w:val="nil"/>
                  </w:tcBorders>
                  <w:noWrap w:val="0"/>
                  <w:vAlign w:val="center"/>
                </w:tcPr>
                <w:p w14:paraId="32EFBADB">
                  <w:pPr>
                    <w:spacing w:line="240" w:lineRule="auto"/>
                    <w:jc w:val="center"/>
                    <w:rPr>
                      <w:rFonts w:hint="default" w:ascii="Times New Roman" w:hAnsi="Times New Roman" w:eastAsia="宋体" w:cs="Times New Roman"/>
                      <w:snapToGrid w:val="0"/>
                      <w:color w:val="auto"/>
                      <w:kern w:val="0"/>
                      <w:sz w:val="21"/>
                      <w:szCs w:val="21"/>
                      <w:highlight w:val="none"/>
                      <w:u w:val="none"/>
                      <w:lang w:val="en-US" w:eastAsia="zh-CN"/>
                    </w:rPr>
                  </w:pPr>
                  <w:r>
                    <w:rPr>
                      <w:rFonts w:hint="eastAsia" w:cs="Times New Roman"/>
                      <w:snapToGrid w:val="0"/>
                      <w:color w:val="auto"/>
                      <w:kern w:val="0"/>
                      <w:sz w:val="21"/>
                      <w:szCs w:val="21"/>
                      <w:highlight w:val="none"/>
                      <w:u w:val="none"/>
                      <w:lang w:val="en-US" w:eastAsia="zh-CN"/>
                    </w:rPr>
                    <w:t>880</w:t>
                  </w:r>
                </w:p>
              </w:tc>
              <w:tc>
                <w:tcPr>
                  <w:tcW w:w="687" w:type="pct"/>
                  <w:tcBorders>
                    <w:tl2br w:val="nil"/>
                    <w:tr2bl w:val="nil"/>
                  </w:tcBorders>
                  <w:noWrap w:val="0"/>
                  <w:vAlign w:val="center"/>
                </w:tcPr>
                <w:p w14:paraId="00580685">
                  <w:pPr>
                    <w:adjustRightInd w:val="0"/>
                    <w:snapToGrid w:val="0"/>
                    <w:spacing w:line="320" w:lineRule="exact"/>
                    <w:jc w:val="center"/>
                    <w:rPr>
                      <w:rFonts w:hint="default" w:ascii="Times New Roman" w:hAnsi="Times New Roman" w:eastAsia="宋体" w:cs="Times New Roman"/>
                      <w:snapToGrid w:val="0"/>
                      <w:color w:val="auto"/>
                      <w:kern w:val="0"/>
                      <w:sz w:val="21"/>
                      <w:szCs w:val="21"/>
                      <w:highlight w:val="none"/>
                      <w:u w:val="none"/>
                      <w:lang w:val="en-US" w:eastAsia="zh-CN"/>
                    </w:rPr>
                  </w:pPr>
                  <w:r>
                    <w:rPr>
                      <w:rFonts w:hint="eastAsia" w:ascii="Times New Roman" w:hAnsi="Times New Roman" w:eastAsia="宋体" w:cs="Times New Roman"/>
                      <w:color w:val="000000"/>
                      <w:sz w:val="21"/>
                      <w:szCs w:val="21"/>
                      <w:highlight w:val="none"/>
                      <w:u w:val="none"/>
                      <w:lang w:val="en-US" w:eastAsia="zh-CN"/>
                    </w:rPr>
                    <w:t>4238.</w:t>
                  </w:r>
                  <w:r>
                    <w:rPr>
                      <w:rFonts w:hint="eastAsia" w:cs="Times New Roman"/>
                      <w:color w:val="000000"/>
                      <w:sz w:val="21"/>
                      <w:szCs w:val="21"/>
                      <w:highlight w:val="none"/>
                      <w:u w:val="none"/>
                      <w:lang w:val="en-US" w:eastAsia="zh-CN"/>
                    </w:rPr>
                    <w:t>89</w:t>
                  </w:r>
                </w:p>
              </w:tc>
              <w:tc>
                <w:tcPr>
                  <w:tcW w:w="760" w:type="pct"/>
                  <w:tcBorders>
                    <w:tl2br w:val="nil"/>
                    <w:tr2bl w:val="nil"/>
                  </w:tcBorders>
                  <w:noWrap w:val="0"/>
                  <w:vAlign w:val="center"/>
                </w:tcPr>
                <w:p w14:paraId="096B4C7F">
                  <w:pPr>
                    <w:adjustRightInd w:val="0"/>
                    <w:snapToGrid w:val="0"/>
                    <w:spacing w:line="320" w:lineRule="exact"/>
                    <w:jc w:val="center"/>
                    <w:rPr>
                      <w:rFonts w:hint="default" w:ascii="Times New Roman" w:hAnsi="Times New Roman" w:eastAsia="宋体" w:cs="Times New Roman"/>
                      <w:color w:val="auto"/>
                      <w:spacing w:val="-11"/>
                      <w:kern w:val="0"/>
                      <w:sz w:val="21"/>
                      <w:szCs w:val="21"/>
                      <w:highlight w:val="none"/>
                      <w:u w:val="none"/>
                      <w:lang w:val="en-US" w:eastAsia="zh-CN"/>
                    </w:rPr>
                  </w:pPr>
                  <w:r>
                    <w:rPr>
                      <w:rFonts w:hint="eastAsia" w:ascii="Times New Roman" w:hAnsi="Times New Roman" w:eastAsia="宋体" w:cs="Times New Roman"/>
                      <w:color w:val="auto"/>
                      <w:szCs w:val="21"/>
                      <w:highlight w:val="none"/>
                      <w:u w:val="none"/>
                      <w:lang w:val="en-US" w:eastAsia="zh-CN"/>
                    </w:rPr>
                    <w:t>+</w:t>
                  </w:r>
                  <w:r>
                    <w:rPr>
                      <w:rFonts w:hint="eastAsia" w:cs="Times New Roman"/>
                      <w:color w:val="auto"/>
                      <w:szCs w:val="21"/>
                      <w:highlight w:val="none"/>
                      <w:u w:val="none"/>
                      <w:lang w:val="en-US" w:eastAsia="zh-CN"/>
                    </w:rPr>
                    <w:t>3358.89</w:t>
                  </w:r>
                </w:p>
              </w:tc>
            </w:tr>
            <w:tr w14:paraId="4B841D82">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397" w:hRule="atLeast"/>
                <w:jc w:val="center"/>
              </w:trPr>
              <w:tc>
                <w:tcPr>
                  <w:tcW w:w="394" w:type="pct"/>
                  <w:vMerge w:val="continue"/>
                  <w:tcBorders>
                    <w:tl2br w:val="nil"/>
                    <w:tr2bl w:val="nil"/>
                  </w:tcBorders>
                  <w:noWrap w:val="0"/>
                  <w:vAlign w:val="center"/>
                </w:tcPr>
                <w:p w14:paraId="76E186DB">
                  <w:pPr>
                    <w:pStyle w:val="95"/>
                    <w:spacing w:line="240" w:lineRule="auto"/>
                    <w:jc w:val="center"/>
                    <w:rPr>
                      <w:rFonts w:hint="default" w:ascii="Times New Roman" w:hAnsi="Times New Roman" w:cs="Times New Roman"/>
                      <w:color w:val="auto"/>
                      <w:sz w:val="21"/>
                      <w:szCs w:val="21"/>
                      <w:highlight w:val="none"/>
                      <w:u w:val="none"/>
                    </w:rPr>
                  </w:pPr>
                </w:p>
              </w:tc>
              <w:tc>
                <w:tcPr>
                  <w:tcW w:w="777" w:type="pct"/>
                  <w:vMerge w:val="continue"/>
                  <w:tcBorders>
                    <w:tl2br w:val="nil"/>
                    <w:tr2bl w:val="nil"/>
                  </w:tcBorders>
                  <w:noWrap w:val="0"/>
                  <w:vAlign w:val="center"/>
                </w:tcPr>
                <w:p w14:paraId="662220D9">
                  <w:pPr>
                    <w:pStyle w:val="95"/>
                    <w:spacing w:line="240" w:lineRule="auto"/>
                    <w:jc w:val="center"/>
                    <w:rPr>
                      <w:rFonts w:hint="default" w:ascii="Times New Roman" w:hAnsi="Times New Roman" w:cs="Times New Roman"/>
                      <w:snapToGrid w:val="0"/>
                      <w:color w:val="auto"/>
                      <w:kern w:val="0"/>
                      <w:sz w:val="21"/>
                      <w:szCs w:val="21"/>
                      <w:highlight w:val="none"/>
                      <w:u w:val="none"/>
                    </w:rPr>
                  </w:pPr>
                </w:p>
              </w:tc>
              <w:tc>
                <w:tcPr>
                  <w:tcW w:w="501" w:type="pct"/>
                  <w:tcBorders>
                    <w:tl2br w:val="nil"/>
                    <w:tr2bl w:val="nil"/>
                  </w:tcBorders>
                  <w:noWrap w:val="0"/>
                  <w:vAlign w:val="center"/>
                </w:tcPr>
                <w:p w14:paraId="55339ED7">
                  <w:pPr>
                    <w:spacing w:line="240" w:lineRule="auto"/>
                    <w:jc w:val="center"/>
                    <w:rPr>
                      <w:rFonts w:hint="default" w:ascii="Times New Roman" w:hAnsi="Times New Roman" w:cs="Times New Roman"/>
                      <w:snapToGrid w:val="0"/>
                      <w:color w:val="auto"/>
                      <w:kern w:val="0"/>
                      <w:sz w:val="21"/>
                      <w:szCs w:val="21"/>
                      <w:highlight w:val="none"/>
                      <w:u w:val="none"/>
                    </w:rPr>
                  </w:pPr>
                  <w:r>
                    <w:rPr>
                      <w:rFonts w:hint="default" w:ascii="Times New Roman" w:hAnsi="Times New Roman" w:cs="Times New Roman"/>
                      <w:color w:val="auto"/>
                      <w:sz w:val="21"/>
                      <w:szCs w:val="21"/>
                      <w:highlight w:val="none"/>
                      <w:u w:val="none"/>
                    </w:rPr>
                    <w:t>COD</w:t>
                  </w:r>
                </w:p>
              </w:tc>
              <w:tc>
                <w:tcPr>
                  <w:tcW w:w="651" w:type="pct"/>
                  <w:tcBorders>
                    <w:tl2br w:val="nil"/>
                    <w:tr2bl w:val="nil"/>
                  </w:tcBorders>
                  <w:noWrap w:val="0"/>
                  <w:vAlign w:val="center"/>
                </w:tcPr>
                <w:p w14:paraId="7DFEE3D4">
                  <w:pPr>
                    <w:pStyle w:val="28"/>
                    <w:adjustRightInd w:val="0"/>
                    <w:snapToGrid w:val="0"/>
                    <w:spacing w:before="0" w:beforeAutospacing="0" w:after="0" w:afterAutospacing="0"/>
                    <w:jc w:val="center"/>
                    <w:rPr>
                      <w:rFonts w:hint="default" w:ascii="Times New Roman" w:hAnsi="Times New Roman" w:cs="Times New Roman"/>
                      <w:snapToGrid w:val="0"/>
                      <w:color w:val="auto"/>
                      <w:kern w:val="0"/>
                      <w:sz w:val="21"/>
                      <w:szCs w:val="21"/>
                      <w:highlight w:val="none"/>
                      <w:u w:val="none"/>
                    </w:rPr>
                  </w:pPr>
                  <w:r>
                    <w:rPr>
                      <w:rFonts w:hint="eastAsia" w:ascii="Times New Roman" w:hAnsi="Times New Roman" w:cs="Times New Roman"/>
                      <w:color w:val="auto"/>
                      <w:sz w:val="21"/>
                      <w:szCs w:val="21"/>
                      <w:highlight w:val="none"/>
                      <w:u w:val="none"/>
                      <w:lang w:val="en-US" w:eastAsia="zh-CN"/>
                    </w:rPr>
                    <w:t>0.044</w:t>
                  </w:r>
                </w:p>
              </w:tc>
              <w:tc>
                <w:tcPr>
                  <w:tcW w:w="1108" w:type="dxa"/>
                  <w:tcBorders>
                    <w:tl2br w:val="nil"/>
                    <w:tr2bl w:val="nil"/>
                  </w:tcBorders>
                  <w:noWrap w:val="0"/>
                  <w:vAlign w:val="center"/>
                </w:tcPr>
                <w:p w14:paraId="726A3327">
                  <w:pPr>
                    <w:adjustRightInd w:val="0"/>
                    <w:snapToGrid w:val="0"/>
                    <w:spacing w:line="320" w:lineRule="exact"/>
                    <w:jc w:val="center"/>
                    <w:rPr>
                      <w:rFonts w:hint="default" w:ascii="Times New Roman" w:hAnsi="Times New Roman" w:eastAsia="宋体" w:cs="Times New Roman"/>
                      <w:color w:val="auto"/>
                      <w:sz w:val="21"/>
                      <w:szCs w:val="21"/>
                      <w:highlight w:val="none"/>
                      <w:u w:val="none"/>
                      <w:lang w:val="en-US" w:eastAsia="zh-CN"/>
                    </w:rPr>
                  </w:pPr>
                  <w:r>
                    <w:rPr>
                      <w:rFonts w:hint="eastAsia" w:cs="Times New Roman"/>
                      <w:color w:val="auto"/>
                      <w:sz w:val="21"/>
                      <w:szCs w:val="21"/>
                      <w:highlight w:val="none"/>
                      <w:u w:val="none"/>
                      <w:lang w:val="en-US" w:eastAsia="zh-CN"/>
                    </w:rPr>
                    <w:t>0.85</w:t>
                  </w:r>
                </w:p>
              </w:tc>
              <w:tc>
                <w:tcPr>
                  <w:tcW w:w="871" w:type="dxa"/>
                  <w:tcBorders>
                    <w:tl2br w:val="nil"/>
                    <w:tr2bl w:val="nil"/>
                  </w:tcBorders>
                  <w:noWrap w:val="0"/>
                  <w:vAlign w:val="center"/>
                </w:tcPr>
                <w:p w14:paraId="3E2ED0C3">
                  <w:pPr>
                    <w:pStyle w:val="28"/>
                    <w:adjustRightInd w:val="0"/>
                    <w:snapToGrid w:val="0"/>
                    <w:spacing w:before="0" w:beforeAutospacing="0" w:after="0" w:afterAutospacing="0"/>
                    <w:jc w:val="center"/>
                    <w:rPr>
                      <w:rFonts w:hint="default" w:ascii="Times New Roman" w:hAnsi="Times New Roman" w:eastAsia="宋体" w:cs="Times New Roman"/>
                      <w:snapToGrid w:val="0"/>
                      <w:color w:val="auto"/>
                      <w:kern w:val="0"/>
                      <w:sz w:val="21"/>
                      <w:szCs w:val="21"/>
                      <w:highlight w:val="none"/>
                      <w:u w:val="none"/>
                      <w:lang w:val="en-US" w:eastAsia="zh-CN"/>
                    </w:rPr>
                  </w:pPr>
                  <w:r>
                    <w:rPr>
                      <w:rFonts w:hint="eastAsia" w:ascii="Times New Roman" w:hAnsi="Times New Roman" w:cs="Times New Roman"/>
                      <w:color w:val="auto"/>
                      <w:sz w:val="21"/>
                      <w:szCs w:val="21"/>
                      <w:highlight w:val="none"/>
                      <w:u w:val="none"/>
                      <w:lang w:val="en-US" w:eastAsia="zh-CN"/>
                    </w:rPr>
                    <w:t>0.044</w:t>
                  </w:r>
                </w:p>
              </w:tc>
              <w:tc>
                <w:tcPr>
                  <w:tcW w:w="1108" w:type="dxa"/>
                  <w:tcBorders>
                    <w:tl2br w:val="nil"/>
                    <w:tr2bl w:val="nil"/>
                  </w:tcBorders>
                  <w:noWrap w:val="0"/>
                  <w:vAlign w:val="center"/>
                </w:tcPr>
                <w:p w14:paraId="45AA309A">
                  <w:pPr>
                    <w:adjustRightInd w:val="0"/>
                    <w:snapToGrid w:val="0"/>
                    <w:spacing w:line="320" w:lineRule="exact"/>
                    <w:jc w:val="center"/>
                    <w:rPr>
                      <w:rFonts w:hint="default" w:ascii="Times New Roman" w:hAnsi="Times New Roman" w:eastAsia="宋体" w:cs="Times New Roman"/>
                      <w:color w:val="auto"/>
                      <w:kern w:val="0"/>
                      <w:sz w:val="21"/>
                      <w:szCs w:val="21"/>
                      <w:highlight w:val="none"/>
                      <w:u w:val="none"/>
                      <w:lang w:val="en-US" w:eastAsia="zh-CN" w:bidi="ar"/>
                    </w:rPr>
                  </w:pPr>
                  <w:r>
                    <w:rPr>
                      <w:rFonts w:hint="eastAsia" w:cs="Times New Roman"/>
                      <w:color w:val="auto"/>
                      <w:sz w:val="21"/>
                      <w:szCs w:val="21"/>
                      <w:highlight w:val="none"/>
                      <w:u w:val="none"/>
                      <w:lang w:val="en-US" w:eastAsia="zh-CN"/>
                    </w:rPr>
                    <w:t>0.85</w:t>
                  </w:r>
                </w:p>
              </w:tc>
              <w:tc>
                <w:tcPr>
                  <w:tcW w:w="760" w:type="pct"/>
                  <w:tcBorders>
                    <w:tl2br w:val="nil"/>
                    <w:tr2bl w:val="nil"/>
                  </w:tcBorders>
                  <w:noWrap w:val="0"/>
                  <w:vAlign w:val="center"/>
                </w:tcPr>
                <w:p w14:paraId="39ED5A77">
                  <w:pPr>
                    <w:adjustRightInd w:val="0"/>
                    <w:snapToGrid w:val="0"/>
                    <w:spacing w:line="320" w:lineRule="exact"/>
                    <w:jc w:val="center"/>
                    <w:rPr>
                      <w:rFonts w:hint="default" w:ascii="Times New Roman" w:hAnsi="Times New Roman" w:eastAsia="宋体" w:cs="Times New Roman"/>
                      <w:snapToGrid w:val="0"/>
                      <w:color w:val="auto"/>
                      <w:kern w:val="0"/>
                      <w:sz w:val="21"/>
                      <w:szCs w:val="21"/>
                      <w:highlight w:val="none"/>
                      <w:u w:val="none"/>
                      <w:lang w:val="en-US" w:eastAsia="zh-CN"/>
                    </w:rPr>
                  </w:pPr>
                  <w:r>
                    <w:rPr>
                      <w:rFonts w:hint="eastAsia" w:ascii="Times New Roman" w:hAnsi="Times New Roman" w:eastAsia="宋体" w:cs="Times New Roman"/>
                      <w:color w:val="000000"/>
                      <w:sz w:val="21"/>
                      <w:szCs w:val="21"/>
                      <w:highlight w:val="none"/>
                      <w:u w:val="none"/>
                      <w:lang w:val="en-US" w:eastAsia="zh-CN"/>
                    </w:rPr>
                    <w:t>+</w:t>
                  </w:r>
                  <w:r>
                    <w:rPr>
                      <w:rFonts w:hint="eastAsia" w:cs="Times New Roman"/>
                      <w:color w:val="000000"/>
                      <w:sz w:val="21"/>
                      <w:szCs w:val="21"/>
                      <w:highlight w:val="none"/>
                      <w:u w:val="none"/>
                      <w:lang w:val="en-US" w:eastAsia="zh-CN"/>
                    </w:rPr>
                    <w:t>0.806</w:t>
                  </w:r>
                </w:p>
              </w:tc>
            </w:tr>
            <w:tr w14:paraId="5813C2C7">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397" w:hRule="atLeast"/>
                <w:jc w:val="center"/>
              </w:trPr>
              <w:tc>
                <w:tcPr>
                  <w:tcW w:w="394" w:type="pct"/>
                  <w:vMerge w:val="continue"/>
                  <w:tcBorders>
                    <w:tl2br w:val="nil"/>
                    <w:tr2bl w:val="nil"/>
                  </w:tcBorders>
                  <w:noWrap w:val="0"/>
                  <w:vAlign w:val="center"/>
                </w:tcPr>
                <w:p w14:paraId="7E7F638E">
                  <w:pPr>
                    <w:pStyle w:val="95"/>
                    <w:spacing w:line="240" w:lineRule="auto"/>
                    <w:jc w:val="center"/>
                    <w:rPr>
                      <w:rFonts w:hint="default" w:ascii="Times New Roman" w:hAnsi="Times New Roman" w:cs="Times New Roman"/>
                      <w:color w:val="auto"/>
                      <w:sz w:val="21"/>
                      <w:szCs w:val="21"/>
                      <w:highlight w:val="none"/>
                      <w:u w:val="none"/>
                    </w:rPr>
                  </w:pPr>
                </w:p>
              </w:tc>
              <w:tc>
                <w:tcPr>
                  <w:tcW w:w="777" w:type="pct"/>
                  <w:vMerge w:val="continue"/>
                  <w:tcBorders>
                    <w:tl2br w:val="nil"/>
                    <w:tr2bl w:val="nil"/>
                  </w:tcBorders>
                  <w:noWrap w:val="0"/>
                  <w:vAlign w:val="center"/>
                </w:tcPr>
                <w:p w14:paraId="4EC09D37">
                  <w:pPr>
                    <w:pStyle w:val="95"/>
                    <w:spacing w:line="240" w:lineRule="auto"/>
                    <w:jc w:val="center"/>
                    <w:rPr>
                      <w:rFonts w:hint="default" w:ascii="Times New Roman" w:hAnsi="Times New Roman" w:cs="Times New Roman"/>
                      <w:snapToGrid w:val="0"/>
                      <w:color w:val="auto"/>
                      <w:kern w:val="0"/>
                      <w:sz w:val="21"/>
                      <w:szCs w:val="21"/>
                      <w:highlight w:val="none"/>
                      <w:u w:val="none"/>
                    </w:rPr>
                  </w:pPr>
                </w:p>
              </w:tc>
              <w:tc>
                <w:tcPr>
                  <w:tcW w:w="501" w:type="pct"/>
                  <w:tcBorders>
                    <w:tl2br w:val="nil"/>
                    <w:tr2bl w:val="nil"/>
                  </w:tcBorders>
                  <w:noWrap w:val="0"/>
                  <w:vAlign w:val="center"/>
                </w:tcPr>
                <w:p w14:paraId="7615954A">
                  <w:pPr>
                    <w:spacing w:line="240" w:lineRule="auto"/>
                    <w:jc w:val="center"/>
                    <w:rPr>
                      <w:rFonts w:hint="default" w:ascii="Times New Roman" w:hAnsi="Times New Roman" w:cs="Times New Roman"/>
                      <w:snapToGrid w:val="0"/>
                      <w:color w:val="auto"/>
                      <w:kern w:val="0"/>
                      <w:sz w:val="21"/>
                      <w:szCs w:val="21"/>
                      <w:highlight w:val="none"/>
                      <w:u w:val="none"/>
                    </w:rPr>
                  </w:pPr>
                  <w:r>
                    <w:rPr>
                      <w:rFonts w:hint="default" w:ascii="Times New Roman" w:hAnsi="Times New Roman" w:cs="Times New Roman"/>
                      <w:color w:val="auto"/>
                      <w:sz w:val="21"/>
                      <w:szCs w:val="21"/>
                      <w:highlight w:val="none"/>
                      <w:u w:val="none"/>
                    </w:rPr>
                    <w:t>NH</w:t>
                  </w:r>
                  <w:r>
                    <w:rPr>
                      <w:rFonts w:hint="default" w:ascii="Times New Roman" w:hAnsi="Times New Roman" w:cs="Times New Roman"/>
                      <w:color w:val="auto"/>
                      <w:sz w:val="21"/>
                      <w:szCs w:val="21"/>
                      <w:highlight w:val="none"/>
                      <w:u w:val="none"/>
                      <w:vertAlign w:val="subscript"/>
                    </w:rPr>
                    <w:t>3</w:t>
                  </w:r>
                  <w:r>
                    <w:rPr>
                      <w:rFonts w:hint="default" w:ascii="Times New Roman" w:hAnsi="Times New Roman" w:cs="Times New Roman"/>
                      <w:color w:val="auto"/>
                      <w:sz w:val="21"/>
                      <w:szCs w:val="21"/>
                      <w:highlight w:val="none"/>
                      <w:u w:val="none"/>
                    </w:rPr>
                    <w:t>-N</w:t>
                  </w:r>
                </w:p>
              </w:tc>
              <w:tc>
                <w:tcPr>
                  <w:tcW w:w="651" w:type="pct"/>
                  <w:tcBorders>
                    <w:tl2br w:val="nil"/>
                    <w:tr2bl w:val="nil"/>
                  </w:tcBorders>
                  <w:noWrap w:val="0"/>
                  <w:vAlign w:val="center"/>
                </w:tcPr>
                <w:p w14:paraId="64972AFA">
                  <w:pPr>
                    <w:pStyle w:val="28"/>
                    <w:adjustRightInd w:val="0"/>
                    <w:snapToGrid w:val="0"/>
                    <w:spacing w:before="0" w:beforeAutospacing="0" w:after="0" w:afterAutospacing="0"/>
                    <w:jc w:val="center"/>
                    <w:rPr>
                      <w:rFonts w:hint="default" w:ascii="Times New Roman" w:hAnsi="Times New Roman" w:cs="Times New Roman"/>
                      <w:snapToGrid w:val="0"/>
                      <w:color w:val="auto"/>
                      <w:kern w:val="0"/>
                      <w:sz w:val="21"/>
                      <w:szCs w:val="21"/>
                      <w:highlight w:val="none"/>
                      <w:u w:val="none"/>
                    </w:rPr>
                  </w:pPr>
                  <w:r>
                    <w:rPr>
                      <w:rFonts w:hint="eastAsia" w:ascii="Times New Roman" w:hAnsi="Times New Roman" w:cs="Times New Roman"/>
                      <w:color w:val="auto"/>
                      <w:sz w:val="21"/>
                      <w:szCs w:val="21"/>
                      <w:highlight w:val="none"/>
                      <w:u w:val="none"/>
                      <w:lang w:val="en-US" w:eastAsia="zh-CN"/>
                    </w:rPr>
                    <w:t>0.0044</w:t>
                  </w:r>
                </w:p>
              </w:tc>
              <w:tc>
                <w:tcPr>
                  <w:tcW w:w="1108" w:type="dxa"/>
                  <w:tcBorders>
                    <w:tl2br w:val="nil"/>
                    <w:tr2bl w:val="nil"/>
                  </w:tcBorders>
                  <w:noWrap w:val="0"/>
                  <w:vAlign w:val="center"/>
                </w:tcPr>
                <w:p w14:paraId="491AE148">
                  <w:pPr>
                    <w:adjustRightInd w:val="0"/>
                    <w:snapToGrid w:val="0"/>
                    <w:spacing w:line="320" w:lineRule="exact"/>
                    <w:jc w:val="center"/>
                    <w:rPr>
                      <w:rFonts w:hint="default" w:ascii="Times New Roman" w:hAnsi="Times New Roman" w:eastAsia="宋体" w:cs="Times New Roman"/>
                      <w:color w:val="auto"/>
                      <w:sz w:val="21"/>
                      <w:szCs w:val="21"/>
                      <w:highlight w:val="none"/>
                      <w:u w:val="none"/>
                      <w:lang w:val="en-US" w:eastAsia="zh-CN"/>
                    </w:rPr>
                  </w:pPr>
                  <w:r>
                    <w:rPr>
                      <w:rFonts w:hint="eastAsia" w:cs="Times New Roman"/>
                      <w:color w:val="auto"/>
                      <w:sz w:val="21"/>
                      <w:szCs w:val="21"/>
                      <w:highlight w:val="none"/>
                      <w:u w:val="none"/>
                      <w:lang w:val="en-US" w:eastAsia="zh-CN"/>
                    </w:rPr>
                    <w:t>0.06</w:t>
                  </w:r>
                </w:p>
              </w:tc>
              <w:tc>
                <w:tcPr>
                  <w:tcW w:w="871" w:type="dxa"/>
                  <w:tcBorders>
                    <w:tl2br w:val="nil"/>
                    <w:tr2bl w:val="nil"/>
                  </w:tcBorders>
                  <w:noWrap w:val="0"/>
                  <w:vAlign w:val="center"/>
                </w:tcPr>
                <w:p w14:paraId="05F387BE">
                  <w:pPr>
                    <w:pStyle w:val="28"/>
                    <w:adjustRightInd w:val="0"/>
                    <w:snapToGrid w:val="0"/>
                    <w:spacing w:before="0" w:beforeAutospacing="0" w:after="0" w:afterAutospacing="0"/>
                    <w:jc w:val="center"/>
                    <w:rPr>
                      <w:rFonts w:hint="eastAsia" w:ascii="Times New Roman" w:hAnsi="Times New Roman" w:eastAsia="宋体" w:cs="Times New Roman"/>
                      <w:snapToGrid w:val="0"/>
                      <w:color w:val="auto"/>
                      <w:kern w:val="0"/>
                      <w:sz w:val="21"/>
                      <w:szCs w:val="21"/>
                      <w:highlight w:val="none"/>
                      <w:u w:val="none"/>
                      <w:lang w:val="en-US" w:eastAsia="zh-CN"/>
                    </w:rPr>
                  </w:pPr>
                  <w:r>
                    <w:rPr>
                      <w:rFonts w:hint="eastAsia" w:ascii="Times New Roman" w:hAnsi="Times New Roman" w:cs="Times New Roman"/>
                      <w:color w:val="auto"/>
                      <w:sz w:val="21"/>
                      <w:szCs w:val="21"/>
                      <w:highlight w:val="none"/>
                      <w:u w:val="none"/>
                      <w:lang w:val="en-US" w:eastAsia="zh-CN"/>
                    </w:rPr>
                    <w:t>0.0044</w:t>
                  </w:r>
                </w:p>
              </w:tc>
              <w:tc>
                <w:tcPr>
                  <w:tcW w:w="1108" w:type="dxa"/>
                  <w:tcBorders>
                    <w:tl2br w:val="nil"/>
                    <w:tr2bl w:val="nil"/>
                  </w:tcBorders>
                  <w:noWrap w:val="0"/>
                  <w:vAlign w:val="center"/>
                </w:tcPr>
                <w:p w14:paraId="1636C16D">
                  <w:pPr>
                    <w:adjustRightInd w:val="0"/>
                    <w:snapToGrid w:val="0"/>
                    <w:spacing w:line="320" w:lineRule="exact"/>
                    <w:jc w:val="center"/>
                    <w:rPr>
                      <w:rFonts w:hint="default" w:ascii="Times New Roman" w:hAnsi="Times New Roman" w:eastAsia="宋体" w:cs="Times New Roman"/>
                      <w:color w:val="auto"/>
                      <w:kern w:val="0"/>
                      <w:sz w:val="21"/>
                      <w:szCs w:val="21"/>
                      <w:highlight w:val="none"/>
                      <w:u w:val="none"/>
                      <w:lang w:val="en-US" w:eastAsia="zh-CN" w:bidi="ar"/>
                    </w:rPr>
                  </w:pPr>
                  <w:r>
                    <w:rPr>
                      <w:rFonts w:hint="eastAsia" w:cs="Times New Roman"/>
                      <w:color w:val="auto"/>
                      <w:sz w:val="21"/>
                      <w:szCs w:val="21"/>
                      <w:highlight w:val="none"/>
                      <w:u w:val="none"/>
                      <w:lang w:val="en-US" w:eastAsia="zh-CN"/>
                    </w:rPr>
                    <w:t>0.06</w:t>
                  </w:r>
                </w:p>
              </w:tc>
              <w:tc>
                <w:tcPr>
                  <w:tcW w:w="760" w:type="pct"/>
                  <w:tcBorders>
                    <w:tl2br w:val="nil"/>
                    <w:tr2bl w:val="nil"/>
                  </w:tcBorders>
                  <w:noWrap w:val="0"/>
                  <w:vAlign w:val="center"/>
                </w:tcPr>
                <w:p w14:paraId="0A85334E">
                  <w:pPr>
                    <w:adjustRightInd w:val="0"/>
                    <w:snapToGrid w:val="0"/>
                    <w:spacing w:line="320" w:lineRule="exact"/>
                    <w:jc w:val="center"/>
                    <w:rPr>
                      <w:rFonts w:hint="default" w:ascii="Times New Roman" w:hAnsi="Times New Roman" w:eastAsia="宋体" w:cs="Times New Roman"/>
                      <w:snapToGrid w:val="0"/>
                      <w:color w:val="auto"/>
                      <w:kern w:val="0"/>
                      <w:sz w:val="21"/>
                      <w:szCs w:val="21"/>
                      <w:highlight w:val="none"/>
                      <w:u w:val="none"/>
                      <w:lang w:val="en-US" w:eastAsia="zh-CN"/>
                    </w:rPr>
                  </w:pPr>
                  <w:r>
                    <w:rPr>
                      <w:rFonts w:hint="eastAsia" w:ascii="Times New Roman" w:hAnsi="Times New Roman" w:eastAsia="宋体" w:cs="Times New Roman"/>
                      <w:color w:val="000000"/>
                      <w:sz w:val="21"/>
                      <w:szCs w:val="21"/>
                      <w:highlight w:val="none"/>
                      <w:u w:val="none"/>
                      <w:lang w:val="en-US" w:eastAsia="zh-CN"/>
                    </w:rPr>
                    <w:t>+0.</w:t>
                  </w:r>
                  <w:r>
                    <w:rPr>
                      <w:rFonts w:hint="eastAsia" w:cs="Times New Roman"/>
                      <w:color w:val="000000"/>
                      <w:sz w:val="21"/>
                      <w:szCs w:val="21"/>
                      <w:highlight w:val="none"/>
                      <w:u w:val="none"/>
                      <w:lang w:val="en-US" w:eastAsia="zh-CN"/>
                    </w:rPr>
                    <w:t>0556</w:t>
                  </w:r>
                </w:p>
              </w:tc>
            </w:tr>
            <w:tr w14:paraId="6AED6E0D">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397" w:hRule="atLeast"/>
                <w:jc w:val="center"/>
              </w:trPr>
              <w:tc>
                <w:tcPr>
                  <w:tcW w:w="394" w:type="pct"/>
                  <w:vMerge w:val="restart"/>
                  <w:tcBorders>
                    <w:tl2br w:val="nil"/>
                    <w:tr2bl w:val="nil"/>
                  </w:tcBorders>
                  <w:noWrap w:val="0"/>
                  <w:vAlign w:val="center"/>
                </w:tcPr>
                <w:p w14:paraId="47B52289">
                  <w:pPr>
                    <w:pStyle w:val="95"/>
                    <w:spacing w:line="240" w:lineRule="auto"/>
                    <w:jc w:val="center"/>
                    <w:rPr>
                      <w:rFonts w:hint="default" w:ascii="Times New Roman" w:hAnsi="Times New Roman" w:cs="Times New Roman"/>
                      <w:color w:val="auto"/>
                      <w:sz w:val="21"/>
                      <w:szCs w:val="21"/>
                      <w:highlight w:val="none"/>
                      <w:u w:val="none"/>
                    </w:rPr>
                  </w:pPr>
                  <w:r>
                    <w:rPr>
                      <w:rFonts w:hint="default" w:ascii="Times New Roman" w:hAnsi="Times New Roman" w:cs="Times New Roman"/>
                      <w:color w:val="auto"/>
                      <w:sz w:val="21"/>
                      <w:szCs w:val="21"/>
                      <w:highlight w:val="none"/>
                      <w:u w:val="none"/>
                    </w:rPr>
                    <w:t>固废（产生量）</w:t>
                  </w:r>
                </w:p>
              </w:tc>
              <w:tc>
                <w:tcPr>
                  <w:tcW w:w="777" w:type="pct"/>
                  <w:tcBorders>
                    <w:tl2br w:val="nil"/>
                    <w:tr2bl w:val="nil"/>
                  </w:tcBorders>
                  <w:noWrap w:val="0"/>
                  <w:vAlign w:val="center"/>
                </w:tcPr>
                <w:p w14:paraId="1D2A2E92">
                  <w:pPr>
                    <w:jc w:val="center"/>
                    <w:rPr>
                      <w:rFonts w:hint="default" w:ascii="Times New Roman" w:hAnsi="Times New Roman" w:cs="Times New Roman"/>
                      <w:snapToGrid w:val="0"/>
                      <w:color w:val="auto"/>
                      <w:kern w:val="0"/>
                      <w:sz w:val="21"/>
                      <w:szCs w:val="21"/>
                      <w:highlight w:val="none"/>
                      <w:u w:val="none"/>
                    </w:rPr>
                  </w:pPr>
                  <w:r>
                    <w:rPr>
                      <w:rFonts w:hint="default" w:ascii="Times New Roman" w:hAnsi="Times New Roman" w:cs="Times New Roman"/>
                      <w:color w:val="auto"/>
                      <w:sz w:val="21"/>
                      <w:szCs w:val="21"/>
                      <w:highlight w:val="none"/>
                      <w:u w:val="none"/>
                      <w:lang w:eastAsia="zh-CN"/>
                    </w:rPr>
                    <w:t>办公生活</w:t>
                  </w:r>
                </w:p>
              </w:tc>
              <w:tc>
                <w:tcPr>
                  <w:tcW w:w="501" w:type="pct"/>
                  <w:tcBorders>
                    <w:tl2br w:val="nil"/>
                    <w:tr2bl w:val="nil"/>
                  </w:tcBorders>
                  <w:noWrap w:val="0"/>
                  <w:vAlign w:val="center"/>
                </w:tcPr>
                <w:p w14:paraId="1FC2FB4B">
                  <w:pPr>
                    <w:jc w:val="center"/>
                    <w:rPr>
                      <w:rFonts w:hint="default" w:ascii="Times New Roman" w:hAnsi="Times New Roman" w:cs="Times New Roman"/>
                      <w:snapToGrid w:val="0"/>
                      <w:color w:val="auto"/>
                      <w:kern w:val="0"/>
                      <w:sz w:val="21"/>
                      <w:szCs w:val="21"/>
                      <w:highlight w:val="none"/>
                      <w:u w:val="none"/>
                    </w:rPr>
                  </w:pPr>
                  <w:r>
                    <w:rPr>
                      <w:rFonts w:hint="default" w:ascii="Times New Roman" w:hAnsi="Times New Roman" w:cs="Times New Roman"/>
                      <w:color w:val="auto"/>
                      <w:sz w:val="21"/>
                      <w:szCs w:val="21"/>
                      <w:highlight w:val="none"/>
                      <w:u w:val="none"/>
                      <w:lang w:eastAsia="zh-CN"/>
                    </w:rPr>
                    <w:t>员工生活垃圾</w:t>
                  </w:r>
                </w:p>
              </w:tc>
              <w:tc>
                <w:tcPr>
                  <w:tcW w:w="651" w:type="pct"/>
                  <w:tcBorders>
                    <w:tl2br w:val="nil"/>
                    <w:tr2bl w:val="nil"/>
                  </w:tcBorders>
                  <w:noWrap w:val="0"/>
                  <w:vAlign w:val="center"/>
                </w:tcPr>
                <w:p w14:paraId="3BD4A7B0">
                  <w:pPr>
                    <w:jc w:val="center"/>
                    <w:rPr>
                      <w:rFonts w:hint="default" w:ascii="Times New Roman" w:hAnsi="Times New Roman" w:eastAsia="宋体" w:cs="Times New Roman"/>
                      <w:snapToGrid w:val="0"/>
                      <w:color w:val="auto"/>
                      <w:kern w:val="0"/>
                      <w:sz w:val="21"/>
                      <w:szCs w:val="21"/>
                      <w:highlight w:val="none"/>
                      <w:u w:val="none"/>
                      <w:lang w:val="en-US" w:eastAsia="zh-CN"/>
                    </w:rPr>
                  </w:pPr>
                  <w:r>
                    <w:rPr>
                      <w:rFonts w:hint="default" w:ascii="Times New Roman" w:hAnsi="Times New Roman" w:eastAsia="宋体" w:cs="Times New Roman"/>
                      <w:snapToGrid w:val="0"/>
                      <w:color w:val="auto"/>
                      <w:kern w:val="0"/>
                      <w:sz w:val="21"/>
                      <w:szCs w:val="21"/>
                      <w:highlight w:val="none"/>
                      <w:u w:val="none"/>
                      <w:lang w:val="en-US" w:eastAsia="zh-CN"/>
                    </w:rPr>
                    <w:t>3</w:t>
                  </w:r>
                </w:p>
              </w:tc>
              <w:tc>
                <w:tcPr>
                  <w:tcW w:w="687" w:type="pct"/>
                  <w:tcBorders>
                    <w:tl2br w:val="nil"/>
                    <w:tr2bl w:val="nil"/>
                  </w:tcBorders>
                  <w:noWrap w:val="0"/>
                  <w:vAlign w:val="center"/>
                </w:tcPr>
                <w:p w14:paraId="0B3D118A">
                  <w:pPr>
                    <w:spacing w:line="240" w:lineRule="auto"/>
                    <w:jc w:val="center"/>
                    <w:rPr>
                      <w:rFonts w:hint="default" w:ascii="Times New Roman" w:hAnsi="Times New Roman" w:eastAsia="宋体" w:cs="Times New Roman"/>
                      <w:color w:val="auto"/>
                      <w:sz w:val="21"/>
                      <w:szCs w:val="21"/>
                      <w:highlight w:val="none"/>
                      <w:u w:val="none"/>
                      <w:lang w:val="en-US" w:eastAsia="zh-CN"/>
                    </w:rPr>
                  </w:pPr>
                  <w:r>
                    <w:rPr>
                      <w:rFonts w:hint="default" w:ascii="Times New Roman" w:hAnsi="Times New Roman" w:cs="Times New Roman"/>
                      <w:color w:val="auto"/>
                      <w:sz w:val="21"/>
                      <w:szCs w:val="21"/>
                      <w:highlight w:val="none"/>
                      <w:u w:val="none"/>
                      <w:lang w:val="en-US" w:eastAsia="zh-CN"/>
                    </w:rPr>
                    <w:t>0</w:t>
                  </w:r>
                </w:p>
              </w:tc>
              <w:tc>
                <w:tcPr>
                  <w:tcW w:w="539" w:type="pct"/>
                  <w:tcBorders>
                    <w:tl2br w:val="nil"/>
                    <w:tr2bl w:val="nil"/>
                  </w:tcBorders>
                  <w:noWrap w:val="0"/>
                  <w:vAlign w:val="center"/>
                </w:tcPr>
                <w:p w14:paraId="04FE6F92">
                  <w:pPr>
                    <w:spacing w:line="240" w:lineRule="auto"/>
                    <w:jc w:val="center"/>
                    <w:rPr>
                      <w:rFonts w:hint="default" w:ascii="Times New Roman" w:hAnsi="Times New Roman" w:eastAsia="宋体" w:cs="Times New Roman"/>
                      <w:snapToGrid w:val="0"/>
                      <w:color w:val="auto"/>
                      <w:kern w:val="0"/>
                      <w:sz w:val="21"/>
                      <w:szCs w:val="21"/>
                      <w:highlight w:val="none"/>
                      <w:u w:val="none"/>
                      <w:lang w:val="en-US" w:eastAsia="zh-CN"/>
                    </w:rPr>
                  </w:pPr>
                  <w:r>
                    <w:rPr>
                      <w:rFonts w:hint="default" w:ascii="Times New Roman" w:hAnsi="Times New Roman" w:cs="Times New Roman"/>
                      <w:snapToGrid w:val="0"/>
                      <w:color w:val="auto"/>
                      <w:kern w:val="0"/>
                      <w:sz w:val="21"/>
                      <w:szCs w:val="21"/>
                      <w:highlight w:val="none"/>
                      <w:u w:val="none"/>
                      <w:lang w:val="en-US" w:eastAsia="zh-CN"/>
                    </w:rPr>
                    <w:t>0</w:t>
                  </w:r>
                </w:p>
              </w:tc>
              <w:tc>
                <w:tcPr>
                  <w:tcW w:w="687" w:type="pct"/>
                  <w:tcBorders>
                    <w:tl2br w:val="nil"/>
                    <w:tr2bl w:val="nil"/>
                  </w:tcBorders>
                  <w:noWrap w:val="0"/>
                  <w:vAlign w:val="center"/>
                </w:tcPr>
                <w:p w14:paraId="680BF093">
                  <w:pPr>
                    <w:jc w:val="center"/>
                    <w:rPr>
                      <w:rFonts w:hint="default" w:ascii="Times New Roman" w:hAnsi="Times New Roman" w:eastAsia="宋体" w:cs="Times New Roman"/>
                      <w:snapToGrid w:val="0"/>
                      <w:color w:val="auto"/>
                      <w:kern w:val="0"/>
                      <w:sz w:val="21"/>
                      <w:szCs w:val="21"/>
                      <w:highlight w:val="none"/>
                      <w:u w:val="none"/>
                      <w:lang w:val="en-US" w:eastAsia="zh-CN"/>
                    </w:rPr>
                  </w:pPr>
                  <w:r>
                    <w:rPr>
                      <w:rFonts w:hint="default" w:ascii="Times New Roman" w:hAnsi="Times New Roman" w:cs="Times New Roman"/>
                      <w:snapToGrid w:val="0"/>
                      <w:color w:val="auto"/>
                      <w:kern w:val="0"/>
                      <w:sz w:val="21"/>
                      <w:szCs w:val="21"/>
                      <w:highlight w:val="none"/>
                      <w:u w:val="none"/>
                      <w:lang w:val="en-US" w:eastAsia="zh-CN"/>
                    </w:rPr>
                    <w:t>3</w:t>
                  </w:r>
                </w:p>
              </w:tc>
              <w:tc>
                <w:tcPr>
                  <w:tcW w:w="760" w:type="pct"/>
                  <w:tcBorders>
                    <w:tl2br w:val="nil"/>
                    <w:tr2bl w:val="nil"/>
                  </w:tcBorders>
                  <w:noWrap w:val="0"/>
                  <w:vAlign w:val="center"/>
                </w:tcPr>
                <w:p w14:paraId="2B11DE69">
                  <w:pPr>
                    <w:spacing w:line="240" w:lineRule="auto"/>
                    <w:jc w:val="center"/>
                    <w:rPr>
                      <w:rFonts w:hint="default" w:ascii="Times New Roman" w:hAnsi="Times New Roman" w:eastAsia="宋体" w:cs="Times New Roman"/>
                      <w:snapToGrid w:val="0"/>
                      <w:color w:val="auto"/>
                      <w:kern w:val="0"/>
                      <w:sz w:val="21"/>
                      <w:szCs w:val="21"/>
                      <w:highlight w:val="none"/>
                      <w:u w:val="none"/>
                      <w:lang w:val="en-US" w:eastAsia="zh-CN"/>
                    </w:rPr>
                  </w:pPr>
                  <w:r>
                    <w:rPr>
                      <w:rFonts w:hint="default" w:ascii="Times New Roman" w:hAnsi="Times New Roman" w:cs="Times New Roman"/>
                      <w:snapToGrid w:val="0"/>
                      <w:color w:val="auto"/>
                      <w:kern w:val="0"/>
                      <w:sz w:val="21"/>
                      <w:szCs w:val="21"/>
                      <w:highlight w:val="none"/>
                      <w:u w:val="none"/>
                      <w:lang w:val="en-US" w:eastAsia="zh-CN"/>
                    </w:rPr>
                    <w:t>0</w:t>
                  </w:r>
                </w:p>
              </w:tc>
            </w:tr>
            <w:tr w14:paraId="2DCEBB99">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397" w:hRule="atLeast"/>
                <w:jc w:val="center"/>
              </w:trPr>
              <w:tc>
                <w:tcPr>
                  <w:tcW w:w="394" w:type="pct"/>
                  <w:vMerge w:val="continue"/>
                  <w:tcBorders>
                    <w:tl2br w:val="nil"/>
                    <w:tr2bl w:val="nil"/>
                  </w:tcBorders>
                  <w:noWrap w:val="0"/>
                  <w:vAlign w:val="center"/>
                </w:tcPr>
                <w:p w14:paraId="4A74C19B">
                  <w:pPr>
                    <w:pStyle w:val="95"/>
                    <w:spacing w:line="240" w:lineRule="auto"/>
                    <w:jc w:val="center"/>
                    <w:rPr>
                      <w:rFonts w:hint="default" w:ascii="Times New Roman" w:hAnsi="Times New Roman" w:cs="Times New Roman"/>
                      <w:color w:val="auto"/>
                      <w:sz w:val="21"/>
                      <w:szCs w:val="21"/>
                      <w:highlight w:val="none"/>
                      <w:u w:val="none"/>
                    </w:rPr>
                  </w:pPr>
                </w:p>
              </w:tc>
              <w:tc>
                <w:tcPr>
                  <w:tcW w:w="777" w:type="pct"/>
                  <w:vMerge w:val="restart"/>
                  <w:tcBorders>
                    <w:tl2br w:val="nil"/>
                    <w:tr2bl w:val="nil"/>
                  </w:tcBorders>
                  <w:noWrap w:val="0"/>
                  <w:vAlign w:val="center"/>
                </w:tcPr>
                <w:p w14:paraId="652CFDFB">
                  <w:pPr>
                    <w:jc w:val="center"/>
                    <w:rPr>
                      <w:rFonts w:hint="default" w:ascii="Times New Roman" w:hAnsi="Times New Roman" w:cs="Times New Roman"/>
                      <w:snapToGrid w:val="0"/>
                      <w:color w:val="auto"/>
                      <w:kern w:val="0"/>
                      <w:sz w:val="21"/>
                      <w:szCs w:val="21"/>
                      <w:highlight w:val="none"/>
                      <w:u w:val="none"/>
                    </w:rPr>
                  </w:pPr>
                  <w:r>
                    <w:rPr>
                      <w:rFonts w:hint="default" w:ascii="Times New Roman" w:hAnsi="Times New Roman" w:cs="Times New Roman"/>
                      <w:color w:val="auto"/>
                      <w:sz w:val="21"/>
                      <w:szCs w:val="21"/>
                      <w:highlight w:val="none"/>
                      <w:u w:val="none"/>
                      <w:lang w:val="en-US" w:eastAsia="zh-CN"/>
                    </w:rPr>
                    <w:t>一般固废</w:t>
                  </w:r>
                </w:p>
              </w:tc>
              <w:tc>
                <w:tcPr>
                  <w:tcW w:w="501" w:type="pct"/>
                  <w:tcBorders>
                    <w:tl2br w:val="nil"/>
                    <w:tr2bl w:val="nil"/>
                  </w:tcBorders>
                  <w:noWrap w:val="0"/>
                  <w:vAlign w:val="center"/>
                </w:tcPr>
                <w:p w14:paraId="676D0571">
                  <w:pPr>
                    <w:pStyle w:val="28"/>
                    <w:adjustRightInd w:val="0"/>
                    <w:snapToGrid w:val="0"/>
                    <w:spacing w:before="0" w:beforeAutospacing="0" w:after="0" w:afterAutospacing="0"/>
                    <w:jc w:val="center"/>
                    <w:rPr>
                      <w:rFonts w:hint="default" w:ascii="Times New Roman" w:hAnsi="Times New Roman" w:cs="Times New Roman"/>
                      <w:color w:val="auto"/>
                      <w:sz w:val="21"/>
                      <w:szCs w:val="21"/>
                      <w:highlight w:val="none"/>
                      <w:u w:val="none"/>
                    </w:rPr>
                  </w:pPr>
                  <w:r>
                    <w:rPr>
                      <w:rFonts w:hint="eastAsia" w:ascii="Times New Roman" w:hAnsi="Times New Roman" w:eastAsia="宋体" w:cs="Times New Roman"/>
                      <w:color w:val="auto"/>
                      <w:sz w:val="21"/>
                      <w:szCs w:val="21"/>
                      <w:u w:val="none"/>
                      <w:lang w:eastAsia="zh-CN"/>
                    </w:rPr>
                    <w:t>边角料、</w:t>
                  </w:r>
                  <w:r>
                    <w:rPr>
                      <w:rFonts w:hint="default" w:ascii="Times New Roman" w:hAnsi="Times New Roman" w:eastAsia="宋体" w:cs="Times New Roman"/>
                      <w:color w:val="auto"/>
                      <w:sz w:val="21"/>
                      <w:szCs w:val="21"/>
                      <w:u w:val="none"/>
                      <w:lang w:eastAsia="zh-CN"/>
                    </w:rPr>
                    <w:t>不合格产品</w:t>
                  </w:r>
                </w:p>
              </w:tc>
              <w:tc>
                <w:tcPr>
                  <w:tcW w:w="651" w:type="pct"/>
                  <w:tcBorders>
                    <w:tl2br w:val="nil"/>
                    <w:tr2bl w:val="nil"/>
                  </w:tcBorders>
                  <w:noWrap w:val="0"/>
                  <w:vAlign w:val="center"/>
                </w:tcPr>
                <w:p w14:paraId="0E403763">
                  <w:pPr>
                    <w:pStyle w:val="28"/>
                    <w:adjustRightInd w:val="0"/>
                    <w:snapToGrid w:val="0"/>
                    <w:spacing w:before="0" w:beforeAutospacing="0" w:after="0" w:afterAutospacing="0"/>
                    <w:jc w:val="center"/>
                    <w:rPr>
                      <w:rFonts w:hint="default" w:ascii="Times New Roman" w:hAnsi="Times New Roman" w:cs="Times New Roman"/>
                      <w:color w:val="auto"/>
                      <w:sz w:val="21"/>
                      <w:szCs w:val="21"/>
                      <w:highlight w:val="none"/>
                      <w:u w:val="none"/>
                      <w:lang w:val="en-US" w:eastAsia="zh-CN"/>
                    </w:rPr>
                  </w:pPr>
                  <w:r>
                    <w:rPr>
                      <w:rFonts w:hint="eastAsia" w:ascii="Times New Roman" w:hAnsi="Times New Roman" w:eastAsia="宋体" w:cs="Times New Roman"/>
                      <w:color w:val="auto"/>
                      <w:sz w:val="21"/>
                      <w:szCs w:val="21"/>
                      <w:u w:val="none"/>
                      <w:lang w:val="en-US" w:eastAsia="zh-CN"/>
                    </w:rPr>
                    <w:t>2.4</w:t>
                  </w:r>
                </w:p>
              </w:tc>
              <w:tc>
                <w:tcPr>
                  <w:tcW w:w="687" w:type="pct"/>
                  <w:tcBorders>
                    <w:tl2br w:val="nil"/>
                    <w:tr2bl w:val="nil"/>
                  </w:tcBorders>
                  <w:noWrap w:val="0"/>
                  <w:vAlign w:val="center"/>
                </w:tcPr>
                <w:p w14:paraId="281F16B9">
                  <w:pPr>
                    <w:tabs>
                      <w:tab w:val="right" w:pos="7832"/>
                    </w:tabs>
                    <w:jc w:val="center"/>
                    <w:rPr>
                      <w:rFonts w:hint="default" w:ascii="Times New Roman" w:hAnsi="Times New Roman" w:cs="Times New Roman"/>
                      <w:snapToGrid w:val="0"/>
                      <w:color w:val="auto"/>
                      <w:kern w:val="0"/>
                      <w:sz w:val="21"/>
                      <w:szCs w:val="21"/>
                      <w:highlight w:val="none"/>
                      <w:u w:val="none"/>
                      <w:lang w:val="en-US" w:eastAsia="zh-CN"/>
                    </w:rPr>
                  </w:pPr>
                  <w:r>
                    <w:rPr>
                      <w:rFonts w:hint="eastAsia" w:ascii="Times New Roman" w:hAnsi="Times New Roman" w:cs="Times New Roman"/>
                      <w:snapToGrid w:val="0"/>
                      <w:color w:val="auto"/>
                      <w:kern w:val="0"/>
                      <w:sz w:val="21"/>
                      <w:szCs w:val="21"/>
                      <w:highlight w:val="none"/>
                      <w:u w:val="none"/>
                      <w:lang w:val="en-US" w:eastAsia="zh-CN"/>
                    </w:rPr>
                    <w:t>8.1</w:t>
                  </w:r>
                </w:p>
              </w:tc>
              <w:tc>
                <w:tcPr>
                  <w:tcW w:w="539" w:type="pct"/>
                  <w:tcBorders>
                    <w:tl2br w:val="nil"/>
                    <w:tr2bl w:val="nil"/>
                  </w:tcBorders>
                  <w:noWrap w:val="0"/>
                  <w:vAlign w:val="center"/>
                </w:tcPr>
                <w:p w14:paraId="01052533">
                  <w:pPr>
                    <w:spacing w:line="240" w:lineRule="auto"/>
                    <w:jc w:val="center"/>
                    <w:rPr>
                      <w:rFonts w:hint="default" w:ascii="Times New Roman" w:hAnsi="Times New Roman" w:cs="Times New Roman"/>
                      <w:snapToGrid w:val="0"/>
                      <w:color w:val="auto"/>
                      <w:kern w:val="0"/>
                      <w:sz w:val="21"/>
                      <w:szCs w:val="21"/>
                      <w:highlight w:val="none"/>
                      <w:u w:val="none"/>
                      <w:lang w:val="en-US" w:eastAsia="zh-CN"/>
                    </w:rPr>
                  </w:pPr>
                  <w:r>
                    <w:rPr>
                      <w:rFonts w:hint="default" w:ascii="Times New Roman" w:hAnsi="Times New Roman" w:cs="Times New Roman"/>
                      <w:snapToGrid w:val="0"/>
                      <w:color w:val="auto"/>
                      <w:kern w:val="0"/>
                      <w:sz w:val="21"/>
                      <w:szCs w:val="21"/>
                      <w:highlight w:val="none"/>
                      <w:u w:val="none"/>
                      <w:lang w:val="en-US" w:eastAsia="zh-CN"/>
                    </w:rPr>
                    <w:t>0</w:t>
                  </w:r>
                </w:p>
              </w:tc>
              <w:tc>
                <w:tcPr>
                  <w:tcW w:w="687" w:type="pct"/>
                  <w:tcBorders>
                    <w:tl2br w:val="nil"/>
                    <w:tr2bl w:val="nil"/>
                  </w:tcBorders>
                  <w:noWrap w:val="0"/>
                  <w:vAlign w:val="center"/>
                </w:tcPr>
                <w:p w14:paraId="03CC4EEC">
                  <w:pPr>
                    <w:tabs>
                      <w:tab w:val="right" w:pos="7832"/>
                    </w:tabs>
                    <w:jc w:val="center"/>
                    <w:rPr>
                      <w:rFonts w:hint="default" w:ascii="Times New Roman" w:hAnsi="Times New Roman" w:cs="Times New Roman"/>
                      <w:color w:val="auto"/>
                      <w:sz w:val="21"/>
                      <w:szCs w:val="21"/>
                      <w:highlight w:val="none"/>
                      <w:u w:val="none"/>
                      <w:lang w:val="en-US" w:eastAsia="zh-CN"/>
                    </w:rPr>
                  </w:pPr>
                  <w:r>
                    <w:rPr>
                      <w:rFonts w:hint="eastAsia" w:ascii="Times New Roman" w:hAnsi="Times New Roman" w:eastAsia="宋体" w:cs="Times New Roman"/>
                      <w:color w:val="auto"/>
                      <w:sz w:val="21"/>
                      <w:szCs w:val="21"/>
                      <w:lang w:val="en-US" w:eastAsia="zh-CN"/>
                    </w:rPr>
                    <w:t>10.5</w:t>
                  </w:r>
                </w:p>
              </w:tc>
              <w:tc>
                <w:tcPr>
                  <w:tcW w:w="760" w:type="pct"/>
                  <w:tcBorders>
                    <w:tl2br w:val="nil"/>
                    <w:tr2bl w:val="nil"/>
                  </w:tcBorders>
                  <w:noWrap w:val="0"/>
                  <w:vAlign w:val="center"/>
                </w:tcPr>
                <w:p w14:paraId="04AE19FA">
                  <w:pPr>
                    <w:tabs>
                      <w:tab w:val="right" w:pos="7832"/>
                    </w:tabs>
                    <w:jc w:val="center"/>
                    <w:rPr>
                      <w:rFonts w:hint="default" w:ascii="Times New Roman" w:hAnsi="Times New Roman" w:cs="Times New Roman"/>
                      <w:snapToGrid w:val="0"/>
                      <w:color w:val="auto"/>
                      <w:kern w:val="0"/>
                      <w:sz w:val="21"/>
                      <w:szCs w:val="21"/>
                      <w:highlight w:val="none"/>
                      <w:u w:val="none"/>
                      <w:lang w:val="en-US" w:eastAsia="zh-CN"/>
                    </w:rPr>
                  </w:pPr>
                  <w:r>
                    <w:rPr>
                      <w:rFonts w:hint="eastAsia" w:ascii="Times New Roman" w:hAnsi="Times New Roman" w:cs="Times New Roman"/>
                      <w:snapToGrid w:val="0"/>
                      <w:color w:val="auto"/>
                      <w:kern w:val="0"/>
                      <w:sz w:val="21"/>
                      <w:szCs w:val="21"/>
                      <w:highlight w:val="none"/>
                      <w:u w:val="none"/>
                      <w:lang w:val="en-US" w:eastAsia="zh-CN"/>
                    </w:rPr>
                    <w:t>+8.1</w:t>
                  </w:r>
                </w:p>
              </w:tc>
            </w:tr>
            <w:tr w14:paraId="506AAACA">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397" w:hRule="atLeast"/>
                <w:jc w:val="center"/>
              </w:trPr>
              <w:tc>
                <w:tcPr>
                  <w:tcW w:w="394" w:type="pct"/>
                  <w:vMerge w:val="continue"/>
                  <w:tcBorders>
                    <w:tl2br w:val="nil"/>
                    <w:tr2bl w:val="nil"/>
                  </w:tcBorders>
                  <w:noWrap w:val="0"/>
                  <w:vAlign w:val="center"/>
                </w:tcPr>
                <w:p w14:paraId="331EF574">
                  <w:pPr>
                    <w:pStyle w:val="95"/>
                    <w:spacing w:line="240" w:lineRule="auto"/>
                    <w:jc w:val="center"/>
                    <w:rPr>
                      <w:rFonts w:hint="default" w:ascii="Times New Roman" w:hAnsi="Times New Roman" w:cs="Times New Roman"/>
                      <w:color w:val="auto"/>
                      <w:sz w:val="21"/>
                      <w:szCs w:val="21"/>
                      <w:highlight w:val="none"/>
                      <w:u w:val="none"/>
                    </w:rPr>
                  </w:pPr>
                </w:p>
              </w:tc>
              <w:tc>
                <w:tcPr>
                  <w:tcW w:w="777" w:type="pct"/>
                  <w:vMerge w:val="continue"/>
                  <w:tcBorders>
                    <w:tl2br w:val="nil"/>
                    <w:tr2bl w:val="nil"/>
                  </w:tcBorders>
                  <w:noWrap w:val="0"/>
                  <w:vAlign w:val="center"/>
                </w:tcPr>
                <w:p w14:paraId="1A6CCD7E">
                  <w:pPr>
                    <w:jc w:val="center"/>
                    <w:rPr>
                      <w:rFonts w:hint="default" w:ascii="Times New Roman" w:hAnsi="Times New Roman" w:cs="Times New Roman"/>
                      <w:snapToGrid w:val="0"/>
                      <w:color w:val="auto"/>
                      <w:kern w:val="0"/>
                      <w:sz w:val="21"/>
                      <w:szCs w:val="21"/>
                      <w:highlight w:val="none"/>
                      <w:u w:val="none"/>
                    </w:rPr>
                  </w:pPr>
                </w:p>
              </w:tc>
              <w:tc>
                <w:tcPr>
                  <w:tcW w:w="501" w:type="pct"/>
                  <w:tcBorders>
                    <w:tl2br w:val="nil"/>
                    <w:tr2bl w:val="nil"/>
                  </w:tcBorders>
                  <w:noWrap w:val="0"/>
                  <w:vAlign w:val="center"/>
                </w:tcPr>
                <w:p w14:paraId="17AA1333">
                  <w:pPr>
                    <w:pStyle w:val="28"/>
                    <w:adjustRightInd w:val="0"/>
                    <w:snapToGrid w:val="0"/>
                    <w:spacing w:before="0" w:beforeAutospacing="0" w:after="0" w:afterAutospacing="0"/>
                    <w:jc w:val="center"/>
                    <w:rPr>
                      <w:rFonts w:hint="default" w:ascii="Times New Roman" w:hAnsi="Times New Roman" w:cs="Times New Roman"/>
                      <w:snapToGrid w:val="0"/>
                      <w:color w:val="auto"/>
                      <w:kern w:val="0"/>
                      <w:sz w:val="21"/>
                      <w:szCs w:val="21"/>
                      <w:highlight w:val="none"/>
                      <w:u w:val="none"/>
                    </w:rPr>
                  </w:pPr>
                  <w:r>
                    <w:rPr>
                      <w:rFonts w:hint="default" w:ascii="Times New Roman" w:hAnsi="Times New Roman" w:eastAsia="宋体" w:cs="Times New Roman"/>
                      <w:color w:val="auto"/>
                      <w:sz w:val="21"/>
                      <w:szCs w:val="21"/>
                      <w:u w:val="none"/>
                      <w:lang w:eastAsia="zh-CN"/>
                    </w:rPr>
                    <w:t>锅炉灰渣</w:t>
                  </w:r>
                </w:p>
              </w:tc>
              <w:tc>
                <w:tcPr>
                  <w:tcW w:w="651" w:type="pct"/>
                  <w:tcBorders>
                    <w:tl2br w:val="nil"/>
                    <w:tr2bl w:val="nil"/>
                  </w:tcBorders>
                  <w:noWrap w:val="0"/>
                  <w:vAlign w:val="center"/>
                </w:tcPr>
                <w:p w14:paraId="545C3A9E">
                  <w:pPr>
                    <w:pStyle w:val="28"/>
                    <w:adjustRightInd w:val="0"/>
                    <w:snapToGrid w:val="0"/>
                    <w:spacing w:before="0" w:beforeAutospacing="0" w:after="0" w:afterAutospacing="0"/>
                    <w:jc w:val="center"/>
                    <w:rPr>
                      <w:rFonts w:hint="default" w:ascii="Times New Roman" w:hAnsi="Times New Roman" w:cs="Times New Roman"/>
                      <w:snapToGrid w:val="0"/>
                      <w:color w:val="auto"/>
                      <w:kern w:val="0"/>
                      <w:sz w:val="21"/>
                      <w:szCs w:val="21"/>
                      <w:highlight w:val="none"/>
                      <w:u w:val="none"/>
                    </w:rPr>
                  </w:pPr>
                  <w:r>
                    <w:rPr>
                      <w:rFonts w:hint="eastAsia" w:ascii="Times New Roman" w:hAnsi="Times New Roman" w:eastAsia="宋体" w:cs="Times New Roman"/>
                      <w:color w:val="auto"/>
                      <w:sz w:val="21"/>
                      <w:szCs w:val="21"/>
                      <w:u w:val="none"/>
                      <w:lang w:val="en-US" w:eastAsia="zh-CN"/>
                    </w:rPr>
                    <w:t>4.93</w:t>
                  </w:r>
                </w:p>
              </w:tc>
              <w:tc>
                <w:tcPr>
                  <w:tcW w:w="687" w:type="pct"/>
                  <w:tcBorders>
                    <w:tl2br w:val="nil"/>
                    <w:tr2bl w:val="nil"/>
                  </w:tcBorders>
                  <w:noWrap w:val="0"/>
                  <w:vAlign w:val="center"/>
                </w:tcPr>
                <w:p w14:paraId="30AD8400">
                  <w:pPr>
                    <w:tabs>
                      <w:tab w:val="right" w:pos="7832"/>
                    </w:tabs>
                    <w:jc w:val="center"/>
                    <w:rPr>
                      <w:rFonts w:hint="default" w:ascii="Times New Roman" w:hAnsi="Times New Roman" w:eastAsia="宋体" w:cs="Times New Roman"/>
                      <w:color w:val="auto"/>
                      <w:sz w:val="21"/>
                      <w:szCs w:val="21"/>
                      <w:highlight w:val="none"/>
                      <w:u w:val="none"/>
                      <w:lang w:val="en-US" w:eastAsia="zh-CN"/>
                    </w:rPr>
                  </w:pPr>
                  <w:r>
                    <w:rPr>
                      <w:rFonts w:hint="eastAsia" w:ascii="Times New Roman" w:hAnsi="Times New Roman" w:eastAsia="宋体" w:cs="Times New Roman"/>
                      <w:color w:val="auto"/>
                      <w:sz w:val="21"/>
                      <w:szCs w:val="21"/>
                      <w:highlight w:val="none"/>
                      <w:u w:val="none"/>
                      <w:lang w:val="en-US" w:eastAsia="zh-CN"/>
                    </w:rPr>
                    <w:t>16.2</w:t>
                  </w:r>
                </w:p>
              </w:tc>
              <w:tc>
                <w:tcPr>
                  <w:tcW w:w="539" w:type="pct"/>
                  <w:tcBorders>
                    <w:tl2br w:val="nil"/>
                    <w:tr2bl w:val="nil"/>
                  </w:tcBorders>
                  <w:noWrap w:val="0"/>
                  <w:vAlign w:val="center"/>
                </w:tcPr>
                <w:p w14:paraId="79E02518">
                  <w:pPr>
                    <w:widowControl/>
                    <w:spacing w:line="240" w:lineRule="auto"/>
                    <w:jc w:val="center"/>
                    <w:textAlignment w:val="top"/>
                    <w:rPr>
                      <w:rFonts w:hint="default" w:ascii="Times New Roman" w:hAnsi="Times New Roman" w:cs="Times New Roman"/>
                      <w:snapToGrid w:val="0"/>
                      <w:color w:val="auto"/>
                      <w:kern w:val="0"/>
                      <w:sz w:val="21"/>
                      <w:szCs w:val="21"/>
                      <w:highlight w:val="none"/>
                      <w:u w:val="none"/>
                    </w:rPr>
                  </w:pPr>
                  <w:r>
                    <w:rPr>
                      <w:rFonts w:hint="default" w:ascii="Times New Roman" w:hAnsi="Times New Roman" w:cs="Times New Roman"/>
                      <w:snapToGrid w:val="0"/>
                      <w:color w:val="auto"/>
                      <w:kern w:val="0"/>
                      <w:sz w:val="21"/>
                      <w:szCs w:val="21"/>
                      <w:highlight w:val="none"/>
                      <w:u w:val="none"/>
                      <w:lang w:val="en-US" w:eastAsia="zh-CN"/>
                    </w:rPr>
                    <w:t>0</w:t>
                  </w:r>
                </w:p>
              </w:tc>
              <w:tc>
                <w:tcPr>
                  <w:tcW w:w="687" w:type="pct"/>
                  <w:tcBorders>
                    <w:tl2br w:val="nil"/>
                    <w:tr2bl w:val="nil"/>
                  </w:tcBorders>
                  <w:noWrap w:val="0"/>
                  <w:vAlign w:val="center"/>
                </w:tcPr>
                <w:p w14:paraId="37872D4E">
                  <w:pPr>
                    <w:tabs>
                      <w:tab w:val="right" w:pos="7832"/>
                    </w:tabs>
                    <w:jc w:val="center"/>
                    <w:rPr>
                      <w:rFonts w:hint="default" w:ascii="Times New Roman" w:hAnsi="Times New Roman" w:cs="Times New Roman"/>
                      <w:snapToGrid w:val="0"/>
                      <w:color w:val="auto"/>
                      <w:kern w:val="0"/>
                      <w:sz w:val="21"/>
                      <w:szCs w:val="21"/>
                      <w:highlight w:val="none"/>
                      <w:u w:val="none"/>
                    </w:rPr>
                  </w:pPr>
                  <w:r>
                    <w:rPr>
                      <w:rFonts w:hint="eastAsia" w:ascii="Times New Roman" w:hAnsi="Times New Roman" w:eastAsia="宋体" w:cs="Times New Roman"/>
                      <w:color w:val="auto"/>
                      <w:sz w:val="21"/>
                      <w:szCs w:val="21"/>
                      <w:lang w:val="en-US" w:eastAsia="zh-CN"/>
                    </w:rPr>
                    <w:t>21</w:t>
                  </w:r>
                </w:p>
              </w:tc>
              <w:tc>
                <w:tcPr>
                  <w:tcW w:w="760" w:type="pct"/>
                  <w:tcBorders>
                    <w:tl2br w:val="nil"/>
                    <w:tr2bl w:val="nil"/>
                  </w:tcBorders>
                  <w:noWrap w:val="0"/>
                  <w:vAlign w:val="center"/>
                </w:tcPr>
                <w:p w14:paraId="7C34EEEF">
                  <w:pPr>
                    <w:tabs>
                      <w:tab w:val="right" w:pos="7832"/>
                    </w:tabs>
                    <w:jc w:val="center"/>
                    <w:rPr>
                      <w:rFonts w:hint="default" w:ascii="Times New Roman" w:hAnsi="Times New Roman" w:cs="Times New Roman"/>
                      <w:snapToGrid w:val="0"/>
                      <w:color w:val="auto"/>
                      <w:kern w:val="0"/>
                      <w:sz w:val="21"/>
                      <w:szCs w:val="21"/>
                      <w:highlight w:val="none"/>
                      <w:u w:val="none"/>
                      <w:lang w:val="en-US"/>
                    </w:rPr>
                  </w:pPr>
                  <w:r>
                    <w:rPr>
                      <w:rFonts w:hint="eastAsia" w:ascii="Times New Roman" w:hAnsi="Times New Roman" w:eastAsia="宋体" w:cs="Times New Roman"/>
                      <w:color w:val="auto"/>
                      <w:sz w:val="21"/>
                      <w:szCs w:val="21"/>
                      <w:highlight w:val="none"/>
                      <w:u w:val="none"/>
                      <w:lang w:val="en-US" w:eastAsia="zh-CN"/>
                    </w:rPr>
                    <w:t>+16.2</w:t>
                  </w:r>
                </w:p>
              </w:tc>
            </w:tr>
            <w:tr w14:paraId="2924054F">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397" w:hRule="atLeast"/>
                <w:jc w:val="center"/>
              </w:trPr>
              <w:tc>
                <w:tcPr>
                  <w:tcW w:w="394" w:type="pct"/>
                  <w:vMerge w:val="continue"/>
                  <w:tcBorders>
                    <w:tl2br w:val="nil"/>
                    <w:tr2bl w:val="nil"/>
                  </w:tcBorders>
                  <w:noWrap w:val="0"/>
                  <w:vAlign w:val="center"/>
                </w:tcPr>
                <w:p w14:paraId="6E74770C">
                  <w:pPr>
                    <w:pStyle w:val="95"/>
                    <w:spacing w:line="240" w:lineRule="auto"/>
                    <w:jc w:val="center"/>
                    <w:rPr>
                      <w:rFonts w:hint="default" w:ascii="Times New Roman" w:hAnsi="Times New Roman" w:cs="Times New Roman"/>
                      <w:color w:val="auto"/>
                      <w:sz w:val="21"/>
                      <w:szCs w:val="21"/>
                      <w:highlight w:val="none"/>
                      <w:u w:val="none"/>
                    </w:rPr>
                  </w:pPr>
                </w:p>
              </w:tc>
              <w:tc>
                <w:tcPr>
                  <w:tcW w:w="777" w:type="pct"/>
                  <w:vMerge w:val="continue"/>
                  <w:tcBorders>
                    <w:tl2br w:val="nil"/>
                    <w:tr2bl w:val="nil"/>
                  </w:tcBorders>
                  <w:noWrap w:val="0"/>
                  <w:vAlign w:val="center"/>
                </w:tcPr>
                <w:p w14:paraId="0451FD77">
                  <w:pPr>
                    <w:pStyle w:val="95"/>
                    <w:spacing w:line="240" w:lineRule="auto"/>
                    <w:jc w:val="center"/>
                    <w:rPr>
                      <w:rFonts w:hint="default" w:ascii="Times New Roman" w:hAnsi="Times New Roman" w:cs="Times New Roman"/>
                      <w:snapToGrid w:val="0"/>
                      <w:color w:val="auto"/>
                      <w:kern w:val="0"/>
                      <w:sz w:val="21"/>
                      <w:szCs w:val="21"/>
                      <w:highlight w:val="none"/>
                      <w:u w:val="none"/>
                    </w:rPr>
                  </w:pPr>
                </w:p>
              </w:tc>
              <w:tc>
                <w:tcPr>
                  <w:tcW w:w="501" w:type="pct"/>
                  <w:tcBorders>
                    <w:tl2br w:val="nil"/>
                    <w:tr2bl w:val="nil"/>
                  </w:tcBorders>
                  <w:noWrap w:val="0"/>
                  <w:vAlign w:val="center"/>
                </w:tcPr>
                <w:p w14:paraId="7ADFDFDE">
                  <w:pPr>
                    <w:pStyle w:val="28"/>
                    <w:adjustRightInd w:val="0"/>
                    <w:snapToGrid w:val="0"/>
                    <w:spacing w:before="0" w:beforeAutospacing="0" w:after="0" w:afterAutospacing="0"/>
                    <w:jc w:val="center"/>
                    <w:rPr>
                      <w:rFonts w:hint="default" w:ascii="Times New Roman" w:hAnsi="Times New Roman" w:cs="Times New Roman"/>
                      <w:snapToGrid w:val="0"/>
                      <w:color w:val="auto"/>
                      <w:kern w:val="0"/>
                      <w:sz w:val="21"/>
                      <w:szCs w:val="21"/>
                      <w:highlight w:val="none"/>
                      <w:u w:val="none"/>
                    </w:rPr>
                  </w:pPr>
                  <w:r>
                    <w:rPr>
                      <w:rFonts w:hint="eastAsia" w:ascii="Times New Roman" w:hAnsi="Times New Roman" w:eastAsia="宋体" w:cs="Times New Roman"/>
                      <w:color w:val="auto"/>
                      <w:sz w:val="21"/>
                      <w:szCs w:val="21"/>
                      <w:u w:val="none"/>
                      <w:lang w:eastAsia="zh-CN"/>
                    </w:rPr>
                    <w:t>废包装材料</w:t>
                  </w:r>
                </w:p>
              </w:tc>
              <w:tc>
                <w:tcPr>
                  <w:tcW w:w="651" w:type="pct"/>
                  <w:tcBorders>
                    <w:tl2br w:val="nil"/>
                    <w:tr2bl w:val="nil"/>
                  </w:tcBorders>
                  <w:noWrap w:val="0"/>
                  <w:vAlign w:val="center"/>
                </w:tcPr>
                <w:p w14:paraId="64D00D94">
                  <w:pPr>
                    <w:pStyle w:val="28"/>
                    <w:adjustRightInd w:val="0"/>
                    <w:snapToGrid w:val="0"/>
                    <w:spacing w:before="0" w:beforeAutospacing="0" w:after="0" w:afterAutospacing="0"/>
                    <w:jc w:val="center"/>
                    <w:rPr>
                      <w:rFonts w:hint="default" w:ascii="Times New Roman" w:hAnsi="Times New Roman" w:cs="Times New Roman"/>
                      <w:snapToGrid w:val="0"/>
                      <w:color w:val="auto"/>
                      <w:kern w:val="0"/>
                      <w:sz w:val="21"/>
                      <w:szCs w:val="21"/>
                      <w:highlight w:val="none"/>
                      <w:u w:val="none"/>
                    </w:rPr>
                  </w:pPr>
                  <w:r>
                    <w:rPr>
                      <w:rFonts w:hint="eastAsia" w:ascii="Times New Roman" w:hAnsi="Times New Roman" w:eastAsia="宋体" w:cs="Times New Roman"/>
                      <w:color w:val="auto"/>
                      <w:sz w:val="21"/>
                      <w:szCs w:val="21"/>
                      <w:u w:val="none"/>
                      <w:lang w:val="en-US" w:eastAsia="zh-CN"/>
                    </w:rPr>
                    <w:t>0.3</w:t>
                  </w:r>
                </w:p>
              </w:tc>
              <w:tc>
                <w:tcPr>
                  <w:tcW w:w="687" w:type="pct"/>
                  <w:tcBorders>
                    <w:tl2br w:val="nil"/>
                    <w:tr2bl w:val="nil"/>
                  </w:tcBorders>
                  <w:noWrap w:val="0"/>
                  <w:vAlign w:val="center"/>
                </w:tcPr>
                <w:p w14:paraId="1E044257">
                  <w:pPr>
                    <w:tabs>
                      <w:tab w:val="right" w:pos="7832"/>
                    </w:tabs>
                    <w:jc w:val="center"/>
                    <w:rPr>
                      <w:rFonts w:hint="eastAsia" w:ascii="Times New Roman" w:hAnsi="Times New Roman" w:eastAsia="宋体" w:cs="Times New Roman"/>
                      <w:color w:val="auto"/>
                      <w:sz w:val="21"/>
                      <w:szCs w:val="21"/>
                      <w:highlight w:val="none"/>
                      <w:u w:val="none"/>
                      <w:lang w:val="en-US" w:eastAsia="zh-CN"/>
                    </w:rPr>
                  </w:pPr>
                  <w:r>
                    <w:rPr>
                      <w:rFonts w:hint="eastAsia" w:ascii="Times New Roman" w:hAnsi="Times New Roman" w:cs="Times New Roman"/>
                      <w:color w:val="auto"/>
                      <w:sz w:val="21"/>
                      <w:szCs w:val="21"/>
                      <w:highlight w:val="none"/>
                      <w:u w:val="none"/>
                      <w:lang w:val="en-US" w:eastAsia="zh-CN"/>
                    </w:rPr>
                    <w:t>1</w:t>
                  </w:r>
                </w:p>
              </w:tc>
              <w:tc>
                <w:tcPr>
                  <w:tcW w:w="539" w:type="pct"/>
                  <w:tcBorders>
                    <w:tl2br w:val="nil"/>
                    <w:tr2bl w:val="nil"/>
                  </w:tcBorders>
                  <w:noWrap w:val="0"/>
                  <w:vAlign w:val="center"/>
                </w:tcPr>
                <w:p w14:paraId="78941632">
                  <w:pPr>
                    <w:widowControl/>
                    <w:spacing w:line="240" w:lineRule="auto"/>
                    <w:jc w:val="center"/>
                    <w:textAlignment w:val="top"/>
                    <w:rPr>
                      <w:rFonts w:hint="default" w:ascii="Times New Roman" w:hAnsi="Times New Roman" w:cs="Times New Roman"/>
                      <w:snapToGrid w:val="0"/>
                      <w:color w:val="auto"/>
                      <w:kern w:val="0"/>
                      <w:sz w:val="21"/>
                      <w:szCs w:val="21"/>
                      <w:highlight w:val="none"/>
                      <w:u w:val="none"/>
                    </w:rPr>
                  </w:pPr>
                  <w:r>
                    <w:rPr>
                      <w:rFonts w:hint="default" w:ascii="Times New Roman" w:hAnsi="Times New Roman" w:cs="Times New Roman"/>
                      <w:snapToGrid w:val="0"/>
                      <w:color w:val="auto"/>
                      <w:kern w:val="0"/>
                      <w:sz w:val="21"/>
                      <w:szCs w:val="21"/>
                      <w:highlight w:val="none"/>
                      <w:u w:val="none"/>
                      <w:lang w:val="en-US" w:eastAsia="zh-CN"/>
                    </w:rPr>
                    <w:t>0</w:t>
                  </w:r>
                </w:p>
              </w:tc>
              <w:tc>
                <w:tcPr>
                  <w:tcW w:w="687" w:type="pct"/>
                  <w:tcBorders>
                    <w:tl2br w:val="nil"/>
                    <w:tr2bl w:val="nil"/>
                  </w:tcBorders>
                  <w:noWrap w:val="0"/>
                  <w:vAlign w:val="center"/>
                </w:tcPr>
                <w:p w14:paraId="108F43FC">
                  <w:pPr>
                    <w:tabs>
                      <w:tab w:val="right" w:pos="7832"/>
                    </w:tabs>
                    <w:jc w:val="center"/>
                    <w:rPr>
                      <w:rFonts w:hint="default" w:ascii="Times New Roman" w:hAnsi="Times New Roman" w:cs="Times New Roman"/>
                      <w:snapToGrid w:val="0"/>
                      <w:color w:val="auto"/>
                      <w:kern w:val="0"/>
                      <w:sz w:val="21"/>
                      <w:szCs w:val="21"/>
                      <w:highlight w:val="none"/>
                      <w:u w:val="none"/>
                    </w:rPr>
                  </w:pPr>
                  <w:r>
                    <w:rPr>
                      <w:rFonts w:hint="eastAsia" w:ascii="Times New Roman" w:hAnsi="Times New Roman" w:eastAsia="宋体" w:cs="Times New Roman"/>
                      <w:color w:val="auto"/>
                      <w:sz w:val="21"/>
                      <w:szCs w:val="21"/>
                      <w:lang w:val="en-US" w:eastAsia="zh-CN"/>
                    </w:rPr>
                    <w:t>1.3</w:t>
                  </w:r>
                </w:p>
              </w:tc>
              <w:tc>
                <w:tcPr>
                  <w:tcW w:w="760" w:type="pct"/>
                  <w:tcBorders>
                    <w:tl2br w:val="nil"/>
                    <w:tr2bl w:val="nil"/>
                  </w:tcBorders>
                  <w:noWrap w:val="0"/>
                  <w:vAlign w:val="center"/>
                </w:tcPr>
                <w:p w14:paraId="6B97AB84">
                  <w:pPr>
                    <w:tabs>
                      <w:tab w:val="right" w:pos="7832"/>
                    </w:tabs>
                    <w:jc w:val="center"/>
                    <w:rPr>
                      <w:rFonts w:hint="default" w:ascii="Times New Roman" w:hAnsi="Times New Roman" w:cs="Times New Roman"/>
                      <w:snapToGrid w:val="0"/>
                      <w:color w:val="auto"/>
                      <w:kern w:val="0"/>
                      <w:sz w:val="21"/>
                      <w:szCs w:val="21"/>
                      <w:highlight w:val="none"/>
                      <w:u w:val="none"/>
                    </w:rPr>
                  </w:pPr>
                  <w:r>
                    <w:rPr>
                      <w:rFonts w:hint="eastAsia" w:ascii="Times New Roman" w:hAnsi="Times New Roman" w:cs="Times New Roman"/>
                      <w:color w:val="auto"/>
                      <w:sz w:val="21"/>
                      <w:szCs w:val="21"/>
                      <w:highlight w:val="none"/>
                      <w:u w:val="none"/>
                      <w:lang w:val="en-US" w:eastAsia="zh-CN"/>
                    </w:rPr>
                    <w:t>+1</w:t>
                  </w:r>
                </w:p>
              </w:tc>
            </w:tr>
            <w:tr w14:paraId="1A81495D">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397" w:hRule="atLeast"/>
                <w:jc w:val="center"/>
              </w:trPr>
              <w:tc>
                <w:tcPr>
                  <w:tcW w:w="394" w:type="pct"/>
                  <w:vMerge w:val="continue"/>
                  <w:tcBorders>
                    <w:tl2br w:val="nil"/>
                    <w:tr2bl w:val="nil"/>
                  </w:tcBorders>
                  <w:noWrap w:val="0"/>
                  <w:vAlign w:val="center"/>
                </w:tcPr>
                <w:p w14:paraId="664A9213">
                  <w:pPr>
                    <w:pStyle w:val="95"/>
                    <w:spacing w:line="240" w:lineRule="auto"/>
                    <w:jc w:val="center"/>
                    <w:rPr>
                      <w:rFonts w:hint="default" w:ascii="Times New Roman" w:hAnsi="Times New Roman" w:cs="Times New Roman"/>
                      <w:color w:val="auto"/>
                      <w:sz w:val="21"/>
                      <w:szCs w:val="21"/>
                      <w:highlight w:val="none"/>
                      <w:u w:val="none"/>
                    </w:rPr>
                  </w:pPr>
                </w:p>
              </w:tc>
              <w:tc>
                <w:tcPr>
                  <w:tcW w:w="777" w:type="pct"/>
                  <w:vMerge w:val="continue"/>
                  <w:tcBorders>
                    <w:tl2br w:val="nil"/>
                    <w:tr2bl w:val="nil"/>
                  </w:tcBorders>
                  <w:noWrap w:val="0"/>
                  <w:vAlign w:val="center"/>
                </w:tcPr>
                <w:p w14:paraId="3EDF6732">
                  <w:pPr>
                    <w:pStyle w:val="95"/>
                    <w:spacing w:line="240" w:lineRule="auto"/>
                    <w:jc w:val="center"/>
                    <w:rPr>
                      <w:rFonts w:hint="default" w:ascii="Times New Roman" w:hAnsi="Times New Roman" w:cs="Times New Roman"/>
                      <w:snapToGrid w:val="0"/>
                      <w:color w:val="auto"/>
                      <w:kern w:val="0"/>
                      <w:sz w:val="21"/>
                      <w:szCs w:val="21"/>
                      <w:highlight w:val="none"/>
                      <w:u w:val="none"/>
                    </w:rPr>
                  </w:pPr>
                </w:p>
              </w:tc>
              <w:tc>
                <w:tcPr>
                  <w:tcW w:w="501" w:type="pct"/>
                  <w:tcBorders>
                    <w:tl2br w:val="nil"/>
                    <w:tr2bl w:val="nil"/>
                  </w:tcBorders>
                  <w:noWrap w:val="0"/>
                  <w:vAlign w:val="center"/>
                </w:tcPr>
                <w:p w14:paraId="1C8FEB07">
                  <w:pPr>
                    <w:pStyle w:val="28"/>
                    <w:adjustRightInd w:val="0"/>
                    <w:snapToGrid w:val="0"/>
                    <w:spacing w:before="0" w:beforeAutospacing="0" w:after="0" w:afterAutospacing="0"/>
                    <w:jc w:val="center"/>
                    <w:rPr>
                      <w:rFonts w:hint="eastAsia" w:ascii="Times New Roman" w:hAnsi="Times New Roman" w:eastAsia="宋体" w:cs="Times New Roman"/>
                      <w:color w:val="auto"/>
                      <w:sz w:val="21"/>
                      <w:szCs w:val="21"/>
                      <w:u w:val="none"/>
                      <w:lang w:eastAsia="zh-CN"/>
                    </w:rPr>
                  </w:pPr>
                  <w:r>
                    <w:rPr>
                      <w:rFonts w:hint="eastAsia" w:ascii="Times New Roman" w:hAnsi="Times New Roman" w:eastAsia="宋体" w:cs="Times New Roman"/>
                      <w:color w:val="auto"/>
                      <w:sz w:val="21"/>
                      <w:szCs w:val="21"/>
                      <w:u w:val="none"/>
                      <w:lang w:eastAsia="zh-CN"/>
                    </w:rPr>
                    <w:t>污水处理站污泥</w:t>
                  </w:r>
                </w:p>
              </w:tc>
              <w:tc>
                <w:tcPr>
                  <w:tcW w:w="651" w:type="pct"/>
                  <w:tcBorders>
                    <w:tl2br w:val="nil"/>
                    <w:tr2bl w:val="nil"/>
                  </w:tcBorders>
                  <w:noWrap w:val="0"/>
                  <w:vAlign w:val="center"/>
                </w:tcPr>
                <w:p w14:paraId="055479D9">
                  <w:pPr>
                    <w:pStyle w:val="28"/>
                    <w:adjustRightInd w:val="0"/>
                    <w:snapToGrid w:val="0"/>
                    <w:spacing w:before="0" w:beforeAutospacing="0" w:after="0" w:afterAutospacing="0"/>
                    <w:jc w:val="center"/>
                    <w:rPr>
                      <w:rFonts w:hint="eastAsia" w:ascii="Times New Roman" w:hAnsi="Times New Roman" w:eastAsia="宋体" w:cs="Times New Roman"/>
                      <w:color w:val="auto"/>
                      <w:sz w:val="21"/>
                      <w:szCs w:val="21"/>
                      <w:u w:val="none"/>
                      <w:lang w:val="en-US" w:eastAsia="zh-CN"/>
                    </w:rPr>
                  </w:pPr>
                  <w:r>
                    <w:rPr>
                      <w:rFonts w:hint="eastAsia" w:ascii="Times New Roman" w:hAnsi="Times New Roman" w:eastAsia="宋体" w:cs="Times New Roman"/>
                      <w:color w:val="auto"/>
                      <w:sz w:val="21"/>
                      <w:szCs w:val="21"/>
                      <w:u w:val="none"/>
                      <w:lang w:val="en-US" w:eastAsia="zh-CN"/>
                    </w:rPr>
                    <w:t>0.45</w:t>
                  </w:r>
                </w:p>
              </w:tc>
              <w:tc>
                <w:tcPr>
                  <w:tcW w:w="687" w:type="pct"/>
                  <w:tcBorders>
                    <w:tl2br w:val="nil"/>
                    <w:tr2bl w:val="nil"/>
                  </w:tcBorders>
                  <w:noWrap w:val="0"/>
                  <w:vAlign w:val="center"/>
                </w:tcPr>
                <w:p w14:paraId="05C94023">
                  <w:pPr>
                    <w:pStyle w:val="28"/>
                    <w:adjustRightInd w:val="0"/>
                    <w:snapToGrid w:val="0"/>
                    <w:spacing w:before="0" w:beforeAutospacing="0" w:after="0" w:afterAutospacing="0"/>
                    <w:jc w:val="center"/>
                    <w:rPr>
                      <w:rFonts w:hint="default" w:ascii="Times New Roman" w:hAnsi="Times New Roman" w:eastAsia="宋体" w:cs="Times New Roman"/>
                      <w:color w:val="auto"/>
                      <w:sz w:val="21"/>
                      <w:szCs w:val="21"/>
                      <w:u w:val="none"/>
                      <w:lang w:val="en-US" w:eastAsia="zh-CN"/>
                    </w:rPr>
                  </w:pPr>
                  <w:r>
                    <w:rPr>
                      <w:rFonts w:hint="eastAsia" w:ascii="Times New Roman" w:hAnsi="Times New Roman" w:cs="Times New Roman"/>
                      <w:color w:val="auto"/>
                      <w:sz w:val="21"/>
                      <w:szCs w:val="21"/>
                      <w:u w:val="none"/>
                      <w:lang w:val="en-US" w:eastAsia="zh-CN"/>
                    </w:rPr>
                    <w:t>1.15</w:t>
                  </w:r>
                </w:p>
              </w:tc>
              <w:tc>
                <w:tcPr>
                  <w:tcW w:w="539" w:type="pct"/>
                  <w:tcBorders>
                    <w:tl2br w:val="nil"/>
                    <w:tr2bl w:val="nil"/>
                  </w:tcBorders>
                  <w:noWrap w:val="0"/>
                  <w:vAlign w:val="center"/>
                </w:tcPr>
                <w:p w14:paraId="7566B8A8">
                  <w:pPr>
                    <w:pStyle w:val="28"/>
                    <w:adjustRightInd w:val="0"/>
                    <w:snapToGrid w:val="0"/>
                    <w:spacing w:before="0" w:beforeAutospacing="0" w:after="0" w:afterAutospacing="0"/>
                    <w:jc w:val="center"/>
                    <w:rPr>
                      <w:rFonts w:hint="default" w:ascii="Times New Roman" w:hAnsi="Times New Roman" w:eastAsia="宋体" w:cs="Times New Roman"/>
                      <w:snapToGrid/>
                      <w:color w:val="auto"/>
                      <w:kern w:val="0"/>
                      <w:sz w:val="21"/>
                      <w:szCs w:val="21"/>
                      <w:highlight w:val="none"/>
                      <w:u w:val="none"/>
                      <w:lang w:val="en-US" w:eastAsia="zh-CN"/>
                    </w:rPr>
                  </w:pPr>
                  <w:r>
                    <w:rPr>
                      <w:rFonts w:hint="eastAsia" w:ascii="Times New Roman" w:hAnsi="Times New Roman" w:cs="Times New Roman"/>
                      <w:snapToGrid/>
                      <w:color w:val="auto"/>
                      <w:kern w:val="0"/>
                      <w:sz w:val="21"/>
                      <w:szCs w:val="21"/>
                      <w:highlight w:val="none"/>
                      <w:u w:val="none"/>
                      <w:lang w:val="en-US" w:eastAsia="zh-CN"/>
                    </w:rPr>
                    <w:t>0.45</w:t>
                  </w:r>
                </w:p>
              </w:tc>
              <w:tc>
                <w:tcPr>
                  <w:tcW w:w="687" w:type="pct"/>
                  <w:tcBorders>
                    <w:tl2br w:val="nil"/>
                    <w:tr2bl w:val="nil"/>
                  </w:tcBorders>
                  <w:noWrap w:val="0"/>
                  <w:vAlign w:val="center"/>
                </w:tcPr>
                <w:p w14:paraId="55EA1D23">
                  <w:pPr>
                    <w:pStyle w:val="28"/>
                    <w:adjustRightInd w:val="0"/>
                    <w:snapToGrid w:val="0"/>
                    <w:spacing w:before="0" w:beforeAutospacing="0" w:after="0" w:afterAutospacing="0"/>
                    <w:jc w:val="center"/>
                    <w:rPr>
                      <w:rFonts w:hint="default" w:ascii="Times New Roman" w:hAnsi="Times New Roman" w:eastAsia="宋体" w:cs="Times New Roman"/>
                      <w:color w:val="auto"/>
                      <w:sz w:val="21"/>
                      <w:szCs w:val="21"/>
                      <w:u w:val="none"/>
                      <w:lang w:val="en-US" w:eastAsia="zh-CN"/>
                    </w:rPr>
                  </w:pPr>
                  <w:r>
                    <w:rPr>
                      <w:rFonts w:hint="eastAsia" w:ascii="Times New Roman" w:hAnsi="Times New Roman" w:cs="Times New Roman"/>
                      <w:color w:val="auto"/>
                      <w:sz w:val="21"/>
                      <w:szCs w:val="21"/>
                      <w:lang w:val="en-US" w:eastAsia="zh-CN"/>
                    </w:rPr>
                    <w:t>1.15</w:t>
                  </w:r>
                </w:p>
              </w:tc>
              <w:tc>
                <w:tcPr>
                  <w:tcW w:w="760" w:type="pct"/>
                  <w:tcBorders>
                    <w:tl2br w:val="nil"/>
                    <w:tr2bl w:val="nil"/>
                  </w:tcBorders>
                  <w:noWrap w:val="0"/>
                  <w:vAlign w:val="center"/>
                </w:tcPr>
                <w:p w14:paraId="54725785">
                  <w:pPr>
                    <w:pStyle w:val="28"/>
                    <w:adjustRightInd w:val="0"/>
                    <w:snapToGrid w:val="0"/>
                    <w:spacing w:before="0" w:beforeAutospacing="0" w:after="0" w:afterAutospacing="0"/>
                    <w:jc w:val="center"/>
                    <w:rPr>
                      <w:rFonts w:hint="default" w:ascii="Times New Roman" w:hAnsi="Times New Roman" w:eastAsia="宋体" w:cs="Times New Roman"/>
                      <w:color w:val="auto"/>
                      <w:sz w:val="21"/>
                      <w:szCs w:val="21"/>
                      <w:u w:val="none"/>
                      <w:lang w:val="en-US" w:eastAsia="zh-CN"/>
                    </w:rPr>
                  </w:pPr>
                  <w:r>
                    <w:rPr>
                      <w:rFonts w:hint="eastAsia" w:ascii="Times New Roman" w:hAnsi="Times New Roman" w:eastAsia="宋体" w:cs="Times New Roman"/>
                      <w:color w:val="auto"/>
                      <w:sz w:val="21"/>
                      <w:szCs w:val="21"/>
                      <w:u w:val="none"/>
                      <w:lang w:val="en-US" w:eastAsia="zh-CN"/>
                    </w:rPr>
                    <w:t>+</w:t>
                  </w:r>
                  <w:r>
                    <w:rPr>
                      <w:rFonts w:hint="eastAsia" w:ascii="Times New Roman" w:hAnsi="Times New Roman" w:cs="Times New Roman"/>
                      <w:color w:val="auto"/>
                      <w:sz w:val="21"/>
                      <w:szCs w:val="21"/>
                      <w:u w:val="none"/>
                      <w:lang w:val="en-US" w:eastAsia="zh-CN"/>
                    </w:rPr>
                    <w:t>0.7</w:t>
                  </w:r>
                </w:p>
              </w:tc>
            </w:tr>
          </w:tbl>
          <w:p w14:paraId="7830A85E">
            <w:pPr>
              <w:pStyle w:val="71"/>
              <w:bidi w:val="0"/>
              <w:rPr>
                <w:rFonts w:hint="default" w:ascii="Times New Roman" w:hAnsi="Times New Roman" w:cs="Times New Roman"/>
                <w:color w:val="auto"/>
              </w:rPr>
            </w:pPr>
          </w:p>
          <w:p w14:paraId="242D49DA">
            <w:pPr>
              <w:rPr>
                <w:rFonts w:hint="default" w:ascii="Times New Roman" w:hAnsi="Times New Roman" w:cs="Times New Roman"/>
                <w:color w:val="auto"/>
                <w:vertAlign w:val="baseline"/>
              </w:rPr>
            </w:pPr>
          </w:p>
        </w:tc>
      </w:tr>
    </w:tbl>
    <w:p w14:paraId="3A51FABC">
      <w:pPr>
        <w:rPr>
          <w:rFonts w:hint="eastAsia"/>
        </w:rPr>
        <w:sectPr>
          <w:pgSz w:w="11907" w:h="16840"/>
          <w:pgMar w:top="1701" w:right="1531" w:bottom="2127" w:left="1531" w:header="851" w:footer="851" w:gutter="0"/>
          <w:pgBorders>
            <w:top w:val="none" w:sz="0" w:space="0"/>
            <w:left w:val="none" w:sz="0" w:space="0"/>
            <w:bottom w:val="none" w:sz="0" w:space="0"/>
            <w:right w:val="none" w:sz="0" w:space="0"/>
          </w:pgBorders>
          <w:pgNumType w:fmt="decimal"/>
          <w:cols w:space="720" w:num="1"/>
          <w:docGrid w:linePitch="312" w:charSpace="0"/>
        </w:sectPr>
      </w:pPr>
    </w:p>
    <w:p w14:paraId="12EBE659">
      <w:pPr>
        <w:pStyle w:val="28"/>
        <w:jc w:val="center"/>
        <w:outlineLvl w:val="0"/>
      </w:pPr>
      <w:bookmarkStart w:id="10" w:name="_Toc8838"/>
      <w:r>
        <w:rPr>
          <w:rFonts w:hint="eastAsia" w:ascii="黑体" w:hAnsi="黑体" w:eastAsia="黑体"/>
          <w:snapToGrid w:val="0"/>
          <w:sz w:val="30"/>
          <w:szCs w:val="30"/>
        </w:rPr>
        <w:t>五、</w:t>
      </w:r>
      <w:bookmarkStart w:id="11" w:name="_Hlk54167917"/>
      <w:r>
        <w:rPr>
          <w:rFonts w:hint="eastAsia" w:ascii="黑体" w:hAnsi="黑体" w:eastAsia="黑体"/>
          <w:snapToGrid w:val="0"/>
          <w:sz w:val="30"/>
          <w:szCs w:val="30"/>
        </w:rPr>
        <w:t>环境保护措施监督检查清单</w:t>
      </w:r>
      <w:bookmarkEnd w:id="10"/>
      <w:bookmarkEnd w:id="11"/>
    </w:p>
    <w:tbl>
      <w:tblPr>
        <w:tblStyle w:val="32"/>
        <w:tblW w:w="0" w:type="auto"/>
        <w:jc w:val="center"/>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
      <w:tblGrid>
        <w:gridCol w:w="1778"/>
        <w:gridCol w:w="1755"/>
        <w:gridCol w:w="1561"/>
        <w:gridCol w:w="1669"/>
        <w:gridCol w:w="2037"/>
      </w:tblGrid>
      <w:tr w14:paraId="189495FE">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25" w:hRule="atLeast"/>
          <w:jc w:val="center"/>
        </w:trPr>
        <w:tc>
          <w:tcPr>
            <w:tcW w:w="1778" w:type="dxa"/>
            <w:tcBorders>
              <w:tl2br w:val="single" w:color="auto" w:sz="4" w:space="0"/>
            </w:tcBorders>
            <w:noWrap w:val="0"/>
            <w:vAlign w:val="top"/>
          </w:tcPr>
          <w:p w14:paraId="00CAB8B4">
            <w:pPr>
              <w:adjustRightInd w:val="0"/>
              <w:snapToGrid w:val="0"/>
              <w:ind w:firstLine="840"/>
              <w:rPr>
                <w:rFonts w:hint="eastAsia" w:ascii="宋体" w:hAnsi="宋体" w:cs="宋体"/>
                <w:szCs w:val="21"/>
              </w:rPr>
            </w:pPr>
            <w:r>
              <w:rPr>
                <w:rFonts w:hint="eastAsia" w:ascii="宋体" w:hAnsi="宋体" w:cs="宋体"/>
                <w:szCs w:val="21"/>
              </w:rPr>
              <w:t>内容</w:t>
            </w:r>
          </w:p>
          <w:p w14:paraId="2914344F">
            <w:pPr>
              <w:adjustRightInd w:val="0"/>
              <w:snapToGrid w:val="0"/>
              <w:rPr>
                <w:rFonts w:hint="eastAsia" w:ascii="宋体" w:hAnsi="宋体" w:cs="宋体"/>
                <w:szCs w:val="21"/>
              </w:rPr>
            </w:pPr>
            <w:r>
              <w:rPr>
                <w:rFonts w:hint="eastAsia" w:ascii="宋体" w:hAnsi="宋体" w:cs="宋体"/>
                <w:szCs w:val="21"/>
              </w:rPr>
              <w:t>要素</w:t>
            </w:r>
          </w:p>
        </w:tc>
        <w:tc>
          <w:tcPr>
            <w:tcW w:w="1755" w:type="dxa"/>
            <w:noWrap w:val="0"/>
            <w:vAlign w:val="center"/>
          </w:tcPr>
          <w:p w14:paraId="7ED23690">
            <w:pPr>
              <w:adjustRightInd w:val="0"/>
              <w:snapToGrid w:val="0"/>
              <w:jc w:val="center"/>
              <w:rPr>
                <w:rFonts w:hint="eastAsia" w:ascii="宋体" w:hAnsi="宋体" w:cs="宋体"/>
                <w:szCs w:val="21"/>
              </w:rPr>
            </w:pPr>
            <w:r>
              <w:rPr>
                <w:rFonts w:hint="eastAsia" w:ascii="宋体" w:hAnsi="宋体" w:cs="宋体"/>
                <w:szCs w:val="21"/>
              </w:rPr>
              <w:t>排放口(编号、名称)/污染源</w:t>
            </w:r>
          </w:p>
        </w:tc>
        <w:tc>
          <w:tcPr>
            <w:tcW w:w="1561" w:type="dxa"/>
            <w:noWrap w:val="0"/>
            <w:vAlign w:val="center"/>
          </w:tcPr>
          <w:p w14:paraId="7FBAA74F">
            <w:pPr>
              <w:adjustRightInd w:val="0"/>
              <w:snapToGrid w:val="0"/>
              <w:jc w:val="center"/>
              <w:rPr>
                <w:rFonts w:hint="eastAsia" w:ascii="宋体" w:hAnsi="宋体" w:cs="宋体"/>
                <w:szCs w:val="21"/>
              </w:rPr>
            </w:pPr>
            <w:r>
              <w:rPr>
                <w:rFonts w:hint="eastAsia" w:ascii="宋体" w:hAnsi="宋体" w:cs="宋体"/>
                <w:szCs w:val="21"/>
              </w:rPr>
              <w:t>污染物项目</w:t>
            </w:r>
          </w:p>
        </w:tc>
        <w:tc>
          <w:tcPr>
            <w:tcW w:w="1669" w:type="dxa"/>
            <w:noWrap w:val="0"/>
            <w:vAlign w:val="center"/>
          </w:tcPr>
          <w:p w14:paraId="6D7A98EB">
            <w:pPr>
              <w:adjustRightInd w:val="0"/>
              <w:snapToGrid w:val="0"/>
              <w:jc w:val="center"/>
              <w:rPr>
                <w:rFonts w:hint="eastAsia" w:ascii="宋体" w:hAnsi="宋体" w:cs="宋体"/>
                <w:szCs w:val="21"/>
              </w:rPr>
            </w:pPr>
            <w:r>
              <w:rPr>
                <w:rFonts w:hint="eastAsia" w:ascii="宋体" w:hAnsi="宋体" w:cs="宋体"/>
                <w:szCs w:val="21"/>
              </w:rPr>
              <w:t>环境保护措施</w:t>
            </w:r>
          </w:p>
        </w:tc>
        <w:tc>
          <w:tcPr>
            <w:tcW w:w="2037" w:type="dxa"/>
            <w:noWrap w:val="0"/>
            <w:vAlign w:val="center"/>
          </w:tcPr>
          <w:p w14:paraId="2C5053A8">
            <w:pPr>
              <w:adjustRightInd w:val="0"/>
              <w:snapToGrid w:val="0"/>
              <w:jc w:val="center"/>
              <w:rPr>
                <w:rFonts w:hint="eastAsia" w:ascii="宋体" w:hAnsi="宋体" w:cs="宋体"/>
                <w:szCs w:val="21"/>
              </w:rPr>
            </w:pPr>
            <w:r>
              <w:rPr>
                <w:rFonts w:hint="eastAsia" w:ascii="宋体" w:hAnsi="宋体" w:cs="宋体"/>
                <w:szCs w:val="21"/>
              </w:rPr>
              <w:t>执行标准</w:t>
            </w:r>
          </w:p>
        </w:tc>
      </w:tr>
      <w:tr w14:paraId="3F67251F">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25" w:hRule="atLeast"/>
          <w:jc w:val="center"/>
        </w:trPr>
        <w:tc>
          <w:tcPr>
            <w:tcW w:w="1778" w:type="dxa"/>
            <w:vMerge w:val="restart"/>
            <w:noWrap w:val="0"/>
            <w:vAlign w:val="center"/>
          </w:tcPr>
          <w:p w14:paraId="113F1745">
            <w:pPr>
              <w:adjustRightInd w:val="0"/>
              <w:snapToGrid w:val="0"/>
              <w:jc w:val="center"/>
              <w:rPr>
                <w:rFonts w:hint="eastAsia" w:ascii="宋体" w:hAnsi="宋体" w:cs="宋体"/>
                <w:szCs w:val="21"/>
              </w:rPr>
            </w:pPr>
            <w:r>
              <w:rPr>
                <w:rFonts w:hint="eastAsia" w:ascii="宋体" w:hAnsi="宋体" w:cs="宋体"/>
                <w:szCs w:val="21"/>
              </w:rPr>
              <w:t>大气环境</w:t>
            </w:r>
          </w:p>
        </w:tc>
        <w:tc>
          <w:tcPr>
            <w:tcW w:w="1755" w:type="dxa"/>
            <w:noWrap w:val="0"/>
            <w:vAlign w:val="center"/>
          </w:tcPr>
          <w:p w14:paraId="0D920541">
            <w:pPr>
              <w:adjustRightInd w:val="0"/>
              <w:snapToGrid w:val="0"/>
              <w:jc w:val="center"/>
              <w:rPr>
                <w:rFonts w:hint="default" w:ascii="Times New Roman" w:hAnsi="Times New Roman" w:eastAsia="宋体" w:cs="Times New Roman"/>
                <w:szCs w:val="21"/>
                <w:u w:val="single"/>
                <w:lang w:eastAsia="zh-CN"/>
              </w:rPr>
            </w:pPr>
            <w:r>
              <w:rPr>
                <w:rFonts w:hint="default" w:ascii="Times New Roman" w:hAnsi="Times New Roman" w:eastAsia="宋体" w:cs="Times New Roman"/>
                <w:szCs w:val="21"/>
                <w:u w:val="single"/>
                <w:lang w:eastAsia="zh-CN"/>
              </w:rPr>
              <w:t>生物质锅炉废气（</w:t>
            </w:r>
            <w:r>
              <w:rPr>
                <w:rFonts w:hint="default" w:ascii="Times New Roman" w:hAnsi="Times New Roman" w:eastAsia="宋体" w:cs="Times New Roman"/>
                <w:szCs w:val="21"/>
                <w:u w:val="single"/>
                <w:lang w:val="en-US" w:eastAsia="zh-CN"/>
              </w:rPr>
              <w:t>DA001</w:t>
            </w:r>
            <w:r>
              <w:rPr>
                <w:rFonts w:hint="default" w:ascii="Times New Roman" w:hAnsi="Times New Roman" w:eastAsia="宋体" w:cs="Times New Roman"/>
                <w:szCs w:val="21"/>
                <w:u w:val="single"/>
                <w:lang w:eastAsia="zh-CN"/>
              </w:rPr>
              <w:t>）</w:t>
            </w:r>
          </w:p>
        </w:tc>
        <w:tc>
          <w:tcPr>
            <w:tcW w:w="1561" w:type="dxa"/>
            <w:noWrap w:val="0"/>
            <w:vAlign w:val="center"/>
          </w:tcPr>
          <w:p w14:paraId="7AEFA3ED">
            <w:pPr>
              <w:adjustRightInd w:val="0"/>
              <w:snapToGrid w:val="0"/>
              <w:jc w:val="center"/>
              <w:rPr>
                <w:rFonts w:hint="default" w:ascii="Times New Roman" w:hAnsi="Times New Roman" w:eastAsia="宋体" w:cs="Times New Roman"/>
                <w:szCs w:val="21"/>
                <w:u w:val="single"/>
              </w:rPr>
            </w:pPr>
            <w:r>
              <w:rPr>
                <w:rFonts w:hint="default" w:ascii="Times New Roman" w:hAnsi="Times New Roman" w:eastAsia="宋体" w:cs="Times New Roman"/>
                <w:szCs w:val="21"/>
                <w:u w:val="single"/>
              </w:rPr>
              <w:t>颗粒物、</w:t>
            </w:r>
            <w:r>
              <w:rPr>
                <w:rFonts w:hint="default" w:ascii="Times New Roman" w:hAnsi="Times New Roman" w:eastAsia="宋体" w:cs="Times New Roman"/>
                <w:szCs w:val="21"/>
                <w:u w:val="single"/>
                <w:lang w:val="en-GB"/>
              </w:rPr>
              <w:t>NOx、SO</w:t>
            </w:r>
            <w:r>
              <w:rPr>
                <w:rFonts w:hint="default" w:ascii="Times New Roman" w:hAnsi="Times New Roman" w:eastAsia="宋体" w:cs="Times New Roman"/>
                <w:szCs w:val="21"/>
                <w:u w:val="single"/>
                <w:vertAlign w:val="subscript"/>
                <w:lang w:val="en-GB"/>
              </w:rPr>
              <w:t>2</w:t>
            </w:r>
          </w:p>
        </w:tc>
        <w:tc>
          <w:tcPr>
            <w:tcW w:w="1669" w:type="dxa"/>
            <w:noWrap w:val="0"/>
            <w:vAlign w:val="center"/>
          </w:tcPr>
          <w:p w14:paraId="62677833">
            <w:pPr>
              <w:adjustRightInd w:val="0"/>
              <w:snapToGrid w:val="0"/>
              <w:jc w:val="center"/>
              <w:rPr>
                <w:rFonts w:hint="default" w:ascii="Times New Roman" w:hAnsi="Times New Roman" w:eastAsia="宋体" w:cs="Times New Roman"/>
                <w:szCs w:val="21"/>
                <w:u w:val="single"/>
              </w:rPr>
            </w:pPr>
            <w:r>
              <w:rPr>
                <w:rFonts w:hint="eastAsia" w:ascii="Times New Roman" w:hAnsi="Times New Roman" w:eastAsia="宋体" w:cs="Times New Roman"/>
                <w:szCs w:val="21"/>
                <w:u w:val="single"/>
                <w:lang w:eastAsia="zh-CN"/>
              </w:rPr>
              <w:t>布袋除尘器</w:t>
            </w:r>
            <w:r>
              <w:rPr>
                <w:rFonts w:hint="default" w:ascii="Times New Roman" w:hAnsi="Times New Roman" w:eastAsia="宋体" w:cs="Times New Roman"/>
                <w:szCs w:val="21"/>
                <w:u w:val="single"/>
              </w:rPr>
              <w:t>+</w:t>
            </w:r>
            <w:r>
              <w:rPr>
                <w:rFonts w:hint="eastAsia" w:ascii="Times New Roman" w:hAnsi="Times New Roman" w:eastAsia="宋体" w:cs="Times New Roman"/>
                <w:szCs w:val="21"/>
                <w:u w:val="single"/>
                <w:lang w:val="en-US" w:eastAsia="zh-CN"/>
              </w:rPr>
              <w:t>35</w:t>
            </w:r>
            <w:r>
              <w:rPr>
                <w:rFonts w:hint="default" w:ascii="Times New Roman" w:hAnsi="Times New Roman" w:eastAsia="宋体" w:cs="Times New Roman"/>
                <w:szCs w:val="21"/>
                <w:u w:val="single"/>
              </w:rPr>
              <w:t>米</w:t>
            </w:r>
            <w:r>
              <w:rPr>
                <w:rFonts w:hint="eastAsia" w:ascii="Times New Roman" w:hAnsi="Times New Roman" w:eastAsia="宋体" w:cs="Times New Roman"/>
                <w:szCs w:val="21"/>
                <w:u w:val="single"/>
                <w:lang w:eastAsia="zh-CN"/>
              </w:rPr>
              <w:t>高</w:t>
            </w:r>
            <w:r>
              <w:rPr>
                <w:rFonts w:hint="default" w:ascii="Times New Roman" w:hAnsi="Times New Roman" w:eastAsia="宋体" w:cs="Times New Roman"/>
                <w:szCs w:val="21"/>
                <w:u w:val="single"/>
              </w:rPr>
              <w:t>排气筒</w:t>
            </w:r>
          </w:p>
        </w:tc>
        <w:tc>
          <w:tcPr>
            <w:tcW w:w="2037" w:type="dxa"/>
            <w:noWrap w:val="0"/>
            <w:vAlign w:val="center"/>
          </w:tcPr>
          <w:p w14:paraId="344B81B0">
            <w:pPr>
              <w:adjustRightInd w:val="0"/>
              <w:snapToGrid w:val="0"/>
              <w:jc w:val="center"/>
              <w:rPr>
                <w:rFonts w:hint="default" w:ascii="Times New Roman" w:hAnsi="Times New Roman" w:eastAsia="宋体" w:cs="Times New Roman"/>
                <w:szCs w:val="21"/>
                <w:u w:val="single"/>
              </w:rPr>
            </w:pPr>
            <w:r>
              <w:rPr>
                <w:rFonts w:hint="default" w:ascii="Times New Roman" w:hAnsi="Times New Roman" w:eastAsia="宋体" w:cs="Times New Roman"/>
                <w:szCs w:val="21"/>
                <w:u w:val="single"/>
              </w:rPr>
              <w:t>《锅炉大气污染物排放标准》（GB13271-2014）</w:t>
            </w:r>
          </w:p>
        </w:tc>
      </w:tr>
      <w:tr w14:paraId="1E7A10C6">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25" w:hRule="atLeast"/>
          <w:jc w:val="center"/>
        </w:trPr>
        <w:tc>
          <w:tcPr>
            <w:tcW w:w="1778" w:type="dxa"/>
            <w:vMerge w:val="continue"/>
            <w:noWrap w:val="0"/>
            <w:vAlign w:val="center"/>
          </w:tcPr>
          <w:p w14:paraId="2422292F">
            <w:pPr>
              <w:adjustRightInd w:val="0"/>
              <w:snapToGrid w:val="0"/>
              <w:jc w:val="center"/>
              <w:rPr>
                <w:rFonts w:hint="eastAsia" w:ascii="宋体" w:hAnsi="宋体" w:cs="宋体"/>
                <w:szCs w:val="21"/>
              </w:rPr>
            </w:pPr>
          </w:p>
        </w:tc>
        <w:tc>
          <w:tcPr>
            <w:tcW w:w="1755" w:type="dxa"/>
            <w:noWrap w:val="0"/>
            <w:vAlign w:val="center"/>
          </w:tcPr>
          <w:p w14:paraId="6B130C37">
            <w:pPr>
              <w:adjustRightInd w:val="0"/>
              <w:snapToGrid w:val="0"/>
              <w:jc w:val="center"/>
              <w:rPr>
                <w:rFonts w:hint="default" w:ascii="Times New Roman" w:hAnsi="Times New Roman" w:eastAsia="宋体" w:cs="Times New Roman"/>
                <w:szCs w:val="21"/>
                <w:u w:val="single"/>
                <w:lang w:eastAsia="zh-CN"/>
              </w:rPr>
            </w:pPr>
            <w:r>
              <w:rPr>
                <w:rFonts w:hint="default" w:ascii="Times New Roman" w:hAnsi="Times New Roman" w:eastAsia="宋体" w:cs="Times New Roman"/>
                <w:szCs w:val="21"/>
                <w:u w:val="single"/>
              </w:rPr>
              <w:t>投料</w:t>
            </w:r>
            <w:r>
              <w:rPr>
                <w:rFonts w:hint="default" w:ascii="Times New Roman" w:hAnsi="Times New Roman" w:eastAsia="宋体" w:cs="Times New Roman"/>
                <w:szCs w:val="21"/>
                <w:u w:val="single"/>
                <w:lang w:eastAsia="zh-CN"/>
              </w:rPr>
              <w:t>拌工序</w:t>
            </w:r>
          </w:p>
        </w:tc>
        <w:tc>
          <w:tcPr>
            <w:tcW w:w="1561" w:type="dxa"/>
            <w:noWrap w:val="0"/>
            <w:vAlign w:val="center"/>
          </w:tcPr>
          <w:p w14:paraId="7AF5193C">
            <w:pPr>
              <w:adjustRightInd w:val="0"/>
              <w:snapToGrid w:val="0"/>
              <w:jc w:val="center"/>
              <w:rPr>
                <w:rFonts w:hint="default" w:ascii="Times New Roman" w:hAnsi="Times New Roman" w:eastAsia="宋体" w:cs="Times New Roman"/>
                <w:szCs w:val="21"/>
                <w:u w:val="single"/>
              </w:rPr>
            </w:pPr>
            <w:r>
              <w:rPr>
                <w:rFonts w:hint="default" w:ascii="Times New Roman" w:hAnsi="Times New Roman" w:eastAsia="宋体" w:cs="Times New Roman"/>
                <w:szCs w:val="21"/>
                <w:u w:val="single"/>
              </w:rPr>
              <w:t>颗粒物</w:t>
            </w:r>
          </w:p>
        </w:tc>
        <w:tc>
          <w:tcPr>
            <w:tcW w:w="1669" w:type="dxa"/>
            <w:noWrap w:val="0"/>
            <w:vAlign w:val="center"/>
          </w:tcPr>
          <w:p w14:paraId="09C8DA63">
            <w:pPr>
              <w:adjustRightInd w:val="0"/>
              <w:snapToGrid w:val="0"/>
              <w:jc w:val="center"/>
              <w:rPr>
                <w:rFonts w:hint="default" w:ascii="Times New Roman" w:hAnsi="Times New Roman" w:eastAsia="宋体" w:cs="Times New Roman"/>
                <w:szCs w:val="21"/>
                <w:u w:val="single"/>
                <w:lang w:val="en-US" w:eastAsia="zh-CN"/>
              </w:rPr>
            </w:pPr>
            <w:r>
              <w:rPr>
                <w:rFonts w:hint="eastAsia" w:cs="Times New Roman"/>
                <w:szCs w:val="21"/>
                <w:u w:val="single"/>
                <w:lang w:eastAsia="zh-CN"/>
              </w:rPr>
              <w:t>集气罩</w:t>
            </w:r>
            <w:r>
              <w:rPr>
                <w:rFonts w:hint="eastAsia" w:cs="Times New Roman"/>
                <w:szCs w:val="21"/>
                <w:u w:val="single"/>
                <w:lang w:val="en-US" w:eastAsia="zh-CN"/>
              </w:rPr>
              <w:t>+布袋除尘器收集</w:t>
            </w:r>
          </w:p>
        </w:tc>
        <w:tc>
          <w:tcPr>
            <w:tcW w:w="2037" w:type="dxa"/>
            <w:noWrap w:val="0"/>
            <w:vAlign w:val="center"/>
          </w:tcPr>
          <w:p w14:paraId="5E6AA3A9">
            <w:pPr>
              <w:adjustRightInd w:val="0"/>
              <w:snapToGrid w:val="0"/>
              <w:jc w:val="center"/>
              <w:rPr>
                <w:rFonts w:hint="default" w:ascii="Times New Roman" w:hAnsi="Times New Roman" w:eastAsia="宋体" w:cs="Times New Roman"/>
                <w:szCs w:val="21"/>
                <w:u w:val="single"/>
              </w:rPr>
            </w:pPr>
            <w:r>
              <w:rPr>
                <w:rFonts w:hint="default" w:ascii="Times New Roman" w:hAnsi="Times New Roman" w:eastAsia="宋体" w:cs="Times New Roman"/>
                <w:szCs w:val="21"/>
                <w:u w:val="single"/>
              </w:rPr>
              <w:t>《大气污染物综合排放标准》（GB16297-1996）中表2无组织排放标准浓度限值</w:t>
            </w:r>
          </w:p>
        </w:tc>
      </w:tr>
      <w:tr w14:paraId="712AE50F">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25" w:hRule="atLeast"/>
          <w:jc w:val="center"/>
        </w:trPr>
        <w:tc>
          <w:tcPr>
            <w:tcW w:w="1778" w:type="dxa"/>
            <w:vMerge w:val="continue"/>
            <w:noWrap w:val="0"/>
            <w:vAlign w:val="center"/>
          </w:tcPr>
          <w:p w14:paraId="62EE841C">
            <w:pPr>
              <w:adjustRightInd w:val="0"/>
              <w:snapToGrid w:val="0"/>
              <w:jc w:val="center"/>
              <w:rPr>
                <w:rFonts w:hint="eastAsia" w:ascii="宋体" w:hAnsi="宋体" w:cs="宋体"/>
                <w:szCs w:val="21"/>
              </w:rPr>
            </w:pPr>
          </w:p>
        </w:tc>
        <w:tc>
          <w:tcPr>
            <w:tcW w:w="1755" w:type="dxa"/>
            <w:noWrap w:val="0"/>
            <w:vAlign w:val="center"/>
          </w:tcPr>
          <w:p w14:paraId="6EC84BB6">
            <w:pPr>
              <w:adjustRightInd w:val="0"/>
              <w:snapToGrid w:val="0"/>
              <w:jc w:val="center"/>
              <w:rPr>
                <w:rFonts w:hint="default" w:ascii="Times New Roman" w:hAnsi="Times New Roman" w:eastAsia="宋体" w:cs="Times New Roman"/>
                <w:szCs w:val="21"/>
                <w:u w:val="single"/>
              </w:rPr>
            </w:pPr>
            <w:r>
              <w:rPr>
                <w:rFonts w:hint="default" w:ascii="Times New Roman" w:hAnsi="Times New Roman" w:eastAsia="宋体" w:cs="Times New Roman"/>
                <w:szCs w:val="21"/>
                <w:u w:val="single"/>
              </w:rPr>
              <w:t>污水处理系统</w:t>
            </w:r>
          </w:p>
        </w:tc>
        <w:tc>
          <w:tcPr>
            <w:tcW w:w="1561" w:type="dxa"/>
            <w:noWrap w:val="0"/>
            <w:vAlign w:val="center"/>
          </w:tcPr>
          <w:p w14:paraId="7C9FAC76">
            <w:pPr>
              <w:adjustRightInd w:val="0"/>
              <w:snapToGrid w:val="0"/>
              <w:jc w:val="center"/>
              <w:rPr>
                <w:rFonts w:hint="default" w:ascii="Times New Roman" w:hAnsi="Times New Roman" w:eastAsia="宋体" w:cs="Times New Roman"/>
                <w:szCs w:val="21"/>
                <w:u w:val="single"/>
              </w:rPr>
            </w:pPr>
            <w:r>
              <w:rPr>
                <w:rFonts w:hint="default" w:ascii="Times New Roman" w:hAnsi="Times New Roman" w:eastAsia="宋体" w:cs="Times New Roman"/>
                <w:szCs w:val="21"/>
                <w:u w:val="single"/>
              </w:rPr>
              <w:t>H</w:t>
            </w:r>
            <w:r>
              <w:rPr>
                <w:rFonts w:hint="default" w:ascii="Times New Roman" w:hAnsi="Times New Roman" w:eastAsia="宋体" w:cs="Times New Roman"/>
                <w:szCs w:val="21"/>
                <w:u w:val="single"/>
                <w:vertAlign w:val="subscript"/>
              </w:rPr>
              <w:t>2</w:t>
            </w:r>
            <w:r>
              <w:rPr>
                <w:rFonts w:hint="default" w:ascii="Times New Roman" w:hAnsi="Times New Roman" w:eastAsia="宋体" w:cs="Times New Roman"/>
                <w:szCs w:val="21"/>
                <w:u w:val="single"/>
              </w:rPr>
              <w:t>S、NH</w:t>
            </w:r>
            <w:r>
              <w:rPr>
                <w:rFonts w:hint="default" w:ascii="Times New Roman" w:hAnsi="Times New Roman" w:eastAsia="宋体" w:cs="Times New Roman"/>
                <w:szCs w:val="21"/>
                <w:u w:val="single"/>
                <w:vertAlign w:val="subscript"/>
              </w:rPr>
              <w:t>3</w:t>
            </w:r>
            <w:r>
              <w:rPr>
                <w:rFonts w:hint="default" w:ascii="Times New Roman" w:hAnsi="Times New Roman" w:eastAsia="宋体" w:cs="Times New Roman"/>
                <w:szCs w:val="21"/>
                <w:u w:val="single"/>
              </w:rPr>
              <w:t>、臭气浓度</w:t>
            </w:r>
          </w:p>
        </w:tc>
        <w:tc>
          <w:tcPr>
            <w:tcW w:w="1669" w:type="dxa"/>
            <w:noWrap w:val="0"/>
            <w:vAlign w:val="center"/>
          </w:tcPr>
          <w:p w14:paraId="1F847C9F">
            <w:pPr>
              <w:adjustRightInd w:val="0"/>
              <w:snapToGrid w:val="0"/>
              <w:jc w:val="center"/>
              <w:rPr>
                <w:rFonts w:hint="default" w:ascii="Times New Roman" w:hAnsi="Times New Roman" w:eastAsia="宋体" w:cs="Times New Roman"/>
                <w:szCs w:val="21"/>
                <w:u w:val="single"/>
              </w:rPr>
            </w:pPr>
            <w:r>
              <w:rPr>
                <w:rFonts w:hint="default" w:ascii="Times New Roman" w:hAnsi="Times New Roman" w:eastAsia="宋体" w:cs="Times New Roman"/>
                <w:szCs w:val="21"/>
                <w:u w:val="single"/>
              </w:rPr>
              <w:t>加强</w:t>
            </w:r>
            <w:r>
              <w:rPr>
                <w:rFonts w:hint="default" w:ascii="Times New Roman" w:hAnsi="Times New Roman" w:eastAsia="宋体" w:cs="Times New Roman"/>
                <w:szCs w:val="21"/>
                <w:u w:val="single"/>
                <w:lang w:eastAsia="zh-CN"/>
              </w:rPr>
              <w:t>管理和</w:t>
            </w:r>
            <w:r>
              <w:rPr>
                <w:rFonts w:hint="default" w:ascii="Times New Roman" w:hAnsi="Times New Roman" w:eastAsia="宋体" w:cs="Times New Roman"/>
                <w:szCs w:val="21"/>
                <w:u w:val="single"/>
              </w:rPr>
              <w:t>绿化</w:t>
            </w:r>
          </w:p>
        </w:tc>
        <w:tc>
          <w:tcPr>
            <w:tcW w:w="2037" w:type="dxa"/>
            <w:noWrap w:val="0"/>
            <w:vAlign w:val="center"/>
          </w:tcPr>
          <w:p w14:paraId="264C439B">
            <w:pPr>
              <w:adjustRightInd w:val="0"/>
              <w:snapToGrid w:val="0"/>
              <w:jc w:val="center"/>
              <w:rPr>
                <w:rFonts w:hint="default" w:ascii="Times New Roman" w:hAnsi="Times New Roman" w:eastAsia="宋体" w:cs="Times New Roman"/>
                <w:szCs w:val="21"/>
                <w:u w:val="single"/>
              </w:rPr>
            </w:pPr>
            <w:r>
              <w:rPr>
                <w:rFonts w:hint="default" w:ascii="Times New Roman" w:hAnsi="Times New Roman" w:eastAsia="宋体" w:cs="Times New Roman"/>
                <w:szCs w:val="21"/>
                <w:u w:val="single"/>
              </w:rPr>
              <w:t>《恶臭污染物排放标准》（GB14554-93）中的二级厂界标准</w:t>
            </w:r>
          </w:p>
        </w:tc>
      </w:tr>
      <w:tr w14:paraId="59DE8813">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25" w:hRule="atLeast"/>
          <w:jc w:val="center"/>
        </w:trPr>
        <w:tc>
          <w:tcPr>
            <w:tcW w:w="1778" w:type="dxa"/>
            <w:vMerge w:val="continue"/>
            <w:noWrap w:val="0"/>
            <w:vAlign w:val="center"/>
          </w:tcPr>
          <w:p w14:paraId="3F1C97BC">
            <w:pPr>
              <w:adjustRightInd w:val="0"/>
              <w:snapToGrid w:val="0"/>
              <w:jc w:val="center"/>
              <w:rPr>
                <w:rFonts w:hint="eastAsia" w:ascii="宋体" w:hAnsi="宋体" w:cs="宋体"/>
                <w:szCs w:val="21"/>
              </w:rPr>
            </w:pPr>
          </w:p>
        </w:tc>
        <w:tc>
          <w:tcPr>
            <w:tcW w:w="1755" w:type="dxa"/>
            <w:noWrap w:val="0"/>
            <w:vAlign w:val="center"/>
          </w:tcPr>
          <w:p w14:paraId="0B22B669">
            <w:pPr>
              <w:adjustRightInd w:val="0"/>
              <w:snapToGrid w:val="0"/>
              <w:jc w:val="center"/>
              <w:rPr>
                <w:rFonts w:hint="default" w:ascii="Times New Roman" w:hAnsi="Times New Roman" w:eastAsia="宋体" w:cs="Times New Roman"/>
                <w:szCs w:val="21"/>
                <w:u w:val="single"/>
              </w:rPr>
            </w:pPr>
            <w:r>
              <w:rPr>
                <w:rFonts w:hint="default" w:ascii="Times New Roman" w:hAnsi="Times New Roman" w:eastAsia="宋体" w:cs="Times New Roman"/>
                <w:szCs w:val="21"/>
                <w:u w:val="single"/>
              </w:rPr>
              <w:t>车间</w:t>
            </w:r>
          </w:p>
        </w:tc>
        <w:tc>
          <w:tcPr>
            <w:tcW w:w="1561" w:type="dxa"/>
            <w:noWrap w:val="0"/>
            <w:vAlign w:val="center"/>
          </w:tcPr>
          <w:p w14:paraId="1297B301">
            <w:pPr>
              <w:adjustRightInd w:val="0"/>
              <w:snapToGrid w:val="0"/>
              <w:jc w:val="center"/>
              <w:rPr>
                <w:rFonts w:hint="default" w:ascii="Times New Roman" w:hAnsi="Times New Roman" w:eastAsia="宋体" w:cs="Times New Roman"/>
                <w:szCs w:val="21"/>
                <w:u w:val="single"/>
              </w:rPr>
            </w:pPr>
            <w:r>
              <w:rPr>
                <w:rFonts w:hint="default" w:ascii="Times New Roman" w:hAnsi="Times New Roman" w:eastAsia="宋体" w:cs="Times New Roman"/>
                <w:szCs w:val="21"/>
                <w:u w:val="single"/>
              </w:rPr>
              <w:t>异味</w:t>
            </w:r>
          </w:p>
        </w:tc>
        <w:tc>
          <w:tcPr>
            <w:tcW w:w="1669" w:type="dxa"/>
            <w:noWrap w:val="0"/>
            <w:vAlign w:val="center"/>
          </w:tcPr>
          <w:p w14:paraId="438B7E9B">
            <w:pPr>
              <w:adjustRightInd w:val="0"/>
              <w:snapToGrid w:val="0"/>
              <w:jc w:val="center"/>
              <w:rPr>
                <w:rFonts w:hint="default" w:ascii="Times New Roman" w:hAnsi="Times New Roman" w:eastAsia="宋体" w:cs="Times New Roman"/>
                <w:szCs w:val="21"/>
                <w:u w:val="single"/>
              </w:rPr>
            </w:pPr>
            <w:r>
              <w:rPr>
                <w:rFonts w:hint="default" w:ascii="Times New Roman" w:hAnsi="Times New Roman" w:eastAsia="宋体" w:cs="Times New Roman"/>
                <w:szCs w:val="21"/>
                <w:u w:val="single"/>
              </w:rPr>
              <w:t>通风换气</w:t>
            </w:r>
          </w:p>
        </w:tc>
        <w:tc>
          <w:tcPr>
            <w:tcW w:w="2037" w:type="dxa"/>
            <w:noWrap w:val="0"/>
            <w:vAlign w:val="center"/>
          </w:tcPr>
          <w:p w14:paraId="0FA10382">
            <w:pPr>
              <w:adjustRightInd w:val="0"/>
              <w:snapToGrid w:val="0"/>
              <w:jc w:val="center"/>
              <w:rPr>
                <w:rFonts w:hint="default" w:ascii="Times New Roman" w:hAnsi="Times New Roman" w:eastAsia="宋体" w:cs="Times New Roman"/>
                <w:szCs w:val="21"/>
                <w:u w:val="single"/>
              </w:rPr>
            </w:pPr>
            <w:r>
              <w:rPr>
                <w:rFonts w:hint="default" w:ascii="Times New Roman" w:hAnsi="Times New Roman" w:eastAsia="宋体" w:cs="Times New Roman"/>
                <w:szCs w:val="21"/>
                <w:u w:val="single"/>
              </w:rPr>
              <w:t>《恶臭污染物排放标准》（GB14554-93）中的二级厂界标准</w:t>
            </w:r>
          </w:p>
        </w:tc>
      </w:tr>
      <w:tr w14:paraId="1DCF6D00">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25" w:hRule="atLeast"/>
          <w:jc w:val="center"/>
        </w:trPr>
        <w:tc>
          <w:tcPr>
            <w:tcW w:w="1778" w:type="dxa"/>
            <w:noWrap w:val="0"/>
            <w:vAlign w:val="center"/>
          </w:tcPr>
          <w:p w14:paraId="0829B9A9">
            <w:pPr>
              <w:adjustRightInd w:val="0"/>
              <w:snapToGrid w:val="0"/>
              <w:jc w:val="center"/>
              <w:rPr>
                <w:rFonts w:hint="eastAsia" w:ascii="宋体" w:hAnsi="宋体" w:cs="宋体"/>
                <w:color w:val="auto"/>
                <w:szCs w:val="21"/>
              </w:rPr>
            </w:pPr>
            <w:r>
              <w:rPr>
                <w:rFonts w:hint="eastAsia" w:ascii="宋体" w:hAnsi="宋体" w:cs="宋体"/>
                <w:color w:val="auto"/>
                <w:szCs w:val="21"/>
              </w:rPr>
              <w:t>地表水环境</w:t>
            </w:r>
          </w:p>
        </w:tc>
        <w:tc>
          <w:tcPr>
            <w:tcW w:w="1755" w:type="dxa"/>
            <w:noWrap w:val="0"/>
            <w:vAlign w:val="center"/>
          </w:tcPr>
          <w:p w14:paraId="151E11CA">
            <w:pPr>
              <w:adjustRightInd w:val="0"/>
              <w:snapToGrid w:val="0"/>
              <w:jc w:val="center"/>
              <w:rPr>
                <w:rFonts w:hint="default" w:ascii="Times New Roman" w:hAnsi="Times New Roman" w:eastAsia="宋体" w:cs="Times New Roman"/>
                <w:szCs w:val="21"/>
                <w:u w:val="single"/>
                <w:lang w:val="en-US" w:eastAsia="zh-CN"/>
              </w:rPr>
            </w:pPr>
            <w:r>
              <w:rPr>
                <w:rFonts w:hint="default" w:ascii="Times New Roman" w:hAnsi="Times New Roman" w:eastAsia="宋体" w:cs="Times New Roman"/>
                <w:szCs w:val="21"/>
                <w:u w:val="single"/>
              </w:rPr>
              <w:t>生活污水</w:t>
            </w:r>
            <w:r>
              <w:rPr>
                <w:rFonts w:hint="default" w:ascii="Times New Roman" w:hAnsi="Times New Roman" w:eastAsia="宋体" w:cs="Times New Roman"/>
                <w:szCs w:val="21"/>
                <w:u w:val="single"/>
                <w:lang w:eastAsia="zh-CN"/>
              </w:rPr>
              <w:t>、</w:t>
            </w:r>
            <w:r>
              <w:rPr>
                <w:rFonts w:hint="default" w:ascii="Times New Roman" w:hAnsi="Times New Roman" w:eastAsia="宋体" w:cs="Times New Roman"/>
                <w:szCs w:val="21"/>
                <w:u w:val="single"/>
              </w:rPr>
              <w:t>生产废水</w:t>
            </w:r>
            <w:r>
              <w:rPr>
                <w:rFonts w:hint="default" w:ascii="Times New Roman" w:hAnsi="Times New Roman" w:eastAsia="宋体" w:cs="Times New Roman"/>
                <w:szCs w:val="21"/>
                <w:u w:val="single"/>
                <w:lang w:val="en-US" w:eastAsia="zh-CN"/>
              </w:rPr>
              <w:t>（DW001）</w:t>
            </w:r>
          </w:p>
        </w:tc>
        <w:tc>
          <w:tcPr>
            <w:tcW w:w="1561" w:type="dxa"/>
            <w:noWrap w:val="0"/>
            <w:vAlign w:val="center"/>
          </w:tcPr>
          <w:p w14:paraId="5EF463A9">
            <w:pPr>
              <w:adjustRightInd w:val="0"/>
              <w:snapToGrid w:val="0"/>
              <w:jc w:val="center"/>
              <w:rPr>
                <w:rFonts w:hint="default" w:ascii="Times New Roman" w:hAnsi="Times New Roman" w:eastAsia="宋体" w:cs="Times New Roman"/>
                <w:szCs w:val="21"/>
                <w:u w:val="single"/>
                <w:lang w:eastAsia="zh-CN"/>
              </w:rPr>
            </w:pPr>
            <w:r>
              <w:rPr>
                <w:rFonts w:hint="default" w:ascii="Times New Roman" w:hAnsi="Times New Roman" w:eastAsia="宋体" w:cs="Times New Roman"/>
                <w:szCs w:val="21"/>
                <w:u w:val="single"/>
              </w:rPr>
              <w:t>COD、BOD</w:t>
            </w:r>
            <w:r>
              <w:rPr>
                <w:rFonts w:hint="default" w:ascii="Times New Roman" w:hAnsi="Times New Roman" w:eastAsia="宋体" w:cs="Times New Roman"/>
                <w:szCs w:val="21"/>
                <w:u w:val="single"/>
                <w:vertAlign w:val="subscript"/>
              </w:rPr>
              <w:t>5</w:t>
            </w:r>
            <w:r>
              <w:rPr>
                <w:rFonts w:hint="default" w:ascii="Times New Roman" w:hAnsi="Times New Roman" w:eastAsia="宋体" w:cs="Times New Roman"/>
                <w:szCs w:val="21"/>
                <w:u w:val="single"/>
              </w:rPr>
              <w:t>、NH</w:t>
            </w:r>
            <w:r>
              <w:rPr>
                <w:rFonts w:hint="default" w:ascii="Times New Roman" w:hAnsi="Times New Roman" w:eastAsia="宋体" w:cs="Times New Roman"/>
                <w:szCs w:val="21"/>
                <w:u w:val="single"/>
                <w:vertAlign w:val="subscript"/>
              </w:rPr>
              <w:t>3</w:t>
            </w:r>
            <w:r>
              <w:rPr>
                <w:rFonts w:hint="default" w:ascii="Times New Roman" w:hAnsi="Times New Roman" w:eastAsia="宋体" w:cs="Times New Roman"/>
                <w:szCs w:val="21"/>
                <w:u w:val="single"/>
              </w:rPr>
              <w:t>-N、SS</w:t>
            </w:r>
            <w:r>
              <w:rPr>
                <w:rFonts w:hint="default" w:ascii="Times New Roman" w:hAnsi="Times New Roman" w:eastAsia="宋体" w:cs="Times New Roman"/>
                <w:szCs w:val="21"/>
                <w:u w:val="single"/>
                <w:lang w:eastAsia="zh-CN"/>
              </w:rPr>
              <w:t>、总氮</w:t>
            </w:r>
          </w:p>
        </w:tc>
        <w:tc>
          <w:tcPr>
            <w:tcW w:w="1669" w:type="dxa"/>
            <w:noWrap w:val="0"/>
            <w:vAlign w:val="center"/>
          </w:tcPr>
          <w:p w14:paraId="0EA0AD51">
            <w:pPr>
              <w:adjustRightInd w:val="0"/>
              <w:snapToGrid w:val="0"/>
              <w:jc w:val="center"/>
              <w:rPr>
                <w:rFonts w:hint="default" w:ascii="Times New Roman" w:hAnsi="Times New Roman" w:eastAsia="宋体" w:cs="Times New Roman"/>
                <w:szCs w:val="21"/>
                <w:u w:val="single"/>
              </w:rPr>
            </w:pPr>
            <w:r>
              <w:rPr>
                <w:rFonts w:hint="default" w:ascii="Times New Roman" w:hAnsi="Times New Roman" w:eastAsia="宋体" w:cs="Times New Roman"/>
                <w:szCs w:val="21"/>
                <w:u w:val="single"/>
              </w:rPr>
              <w:t>自建污水处理站</w:t>
            </w:r>
            <w:r>
              <w:rPr>
                <w:rFonts w:hint="default" w:ascii="Times New Roman" w:hAnsi="Times New Roman" w:eastAsia="宋体" w:cs="Times New Roman"/>
                <w:szCs w:val="21"/>
                <w:u w:val="single"/>
                <w:lang w:eastAsia="zh-CN"/>
              </w:rPr>
              <w:t>，</w:t>
            </w:r>
            <w:r>
              <w:rPr>
                <w:rFonts w:hint="default" w:ascii="Times New Roman" w:hAnsi="Times New Roman" w:eastAsia="宋体" w:cs="Times New Roman"/>
                <w:szCs w:val="21"/>
                <w:u w:val="single"/>
              </w:rPr>
              <w:t>处理工艺：调节→厌氧→</w:t>
            </w:r>
            <w:r>
              <w:rPr>
                <w:rFonts w:hint="default" w:ascii="Times New Roman" w:hAnsi="Times New Roman" w:eastAsia="宋体" w:cs="Times New Roman"/>
                <w:szCs w:val="21"/>
                <w:u w:val="single"/>
                <w:lang w:eastAsia="zh-CN"/>
              </w:rPr>
              <w:t>好氧生化组合</w:t>
            </w:r>
            <w:r>
              <w:rPr>
                <w:rFonts w:hint="default" w:ascii="Times New Roman" w:hAnsi="Times New Roman" w:eastAsia="宋体" w:cs="Times New Roman"/>
                <w:szCs w:val="21"/>
                <w:u w:val="single"/>
              </w:rPr>
              <w:t>，处理规模</w:t>
            </w:r>
            <w:r>
              <w:rPr>
                <w:rFonts w:hint="eastAsia" w:cs="Times New Roman"/>
                <w:szCs w:val="21"/>
                <w:u w:val="single"/>
                <w:lang w:val="en-US" w:eastAsia="zh-CN"/>
              </w:rPr>
              <w:t>30</w:t>
            </w:r>
            <w:r>
              <w:rPr>
                <w:rFonts w:hint="default" w:ascii="Times New Roman" w:hAnsi="Times New Roman" w:eastAsia="宋体" w:cs="Times New Roman"/>
                <w:szCs w:val="21"/>
                <w:u w:val="single"/>
              </w:rPr>
              <w:t>t/d</w:t>
            </w:r>
          </w:p>
        </w:tc>
        <w:tc>
          <w:tcPr>
            <w:tcW w:w="2037" w:type="dxa"/>
            <w:noWrap w:val="0"/>
            <w:vAlign w:val="center"/>
          </w:tcPr>
          <w:p w14:paraId="796B9ADA">
            <w:pPr>
              <w:adjustRightInd w:val="0"/>
              <w:snapToGrid w:val="0"/>
              <w:jc w:val="center"/>
              <w:rPr>
                <w:rFonts w:hint="default" w:ascii="Times New Roman" w:hAnsi="Times New Roman" w:eastAsia="宋体" w:cs="Times New Roman"/>
                <w:szCs w:val="21"/>
                <w:u w:val="single"/>
              </w:rPr>
            </w:pPr>
            <w:r>
              <w:rPr>
                <w:rFonts w:hint="default" w:ascii="Times New Roman" w:hAnsi="Times New Roman" w:eastAsia="宋体" w:cs="Times New Roman"/>
                <w:szCs w:val="21"/>
                <w:u w:val="single"/>
              </w:rPr>
              <w:t>《污水综合排放标准》（GB8978-1996）表</w:t>
            </w:r>
            <w:r>
              <w:rPr>
                <w:rFonts w:hint="default" w:ascii="Times New Roman" w:hAnsi="Times New Roman" w:eastAsia="宋体" w:cs="Times New Roman"/>
                <w:szCs w:val="21"/>
                <w:u w:val="single"/>
                <w:lang w:val="en-US" w:eastAsia="zh-CN"/>
              </w:rPr>
              <w:t>3一级标准</w:t>
            </w:r>
          </w:p>
        </w:tc>
      </w:tr>
      <w:tr w14:paraId="747AFBA0">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25" w:hRule="atLeast"/>
          <w:jc w:val="center"/>
        </w:trPr>
        <w:tc>
          <w:tcPr>
            <w:tcW w:w="1778" w:type="dxa"/>
            <w:noWrap w:val="0"/>
            <w:vAlign w:val="center"/>
          </w:tcPr>
          <w:p w14:paraId="12332262">
            <w:pPr>
              <w:adjustRightInd w:val="0"/>
              <w:snapToGrid w:val="0"/>
              <w:jc w:val="center"/>
              <w:rPr>
                <w:rFonts w:hint="eastAsia" w:ascii="宋体" w:hAnsi="宋体" w:cs="宋体"/>
                <w:szCs w:val="21"/>
              </w:rPr>
            </w:pPr>
            <w:r>
              <w:rPr>
                <w:rFonts w:hint="eastAsia" w:ascii="宋体" w:hAnsi="宋体" w:cs="宋体"/>
                <w:szCs w:val="21"/>
              </w:rPr>
              <w:t>声环境</w:t>
            </w:r>
          </w:p>
        </w:tc>
        <w:tc>
          <w:tcPr>
            <w:tcW w:w="1755" w:type="dxa"/>
            <w:noWrap w:val="0"/>
            <w:vAlign w:val="center"/>
          </w:tcPr>
          <w:p w14:paraId="1152EED8">
            <w:pPr>
              <w:adjustRightInd w:val="0"/>
              <w:snapToGrid w:val="0"/>
              <w:jc w:val="center"/>
              <w:rPr>
                <w:rFonts w:hint="default" w:ascii="Times New Roman" w:hAnsi="Times New Roman" w:eastAsia="宋体" w:cs="Times New Roman"/>
                <w:szCs w:val="21"/>
                <w:u w:val="single"/>
              </w:rPr>
            </w:pPr>
            <w:r>
              <w:rPr>
                <w:rFonts w:hint="default" w:ascii="Times New Roman" w:hAnsi="Times New Roman" w:eastAsia="宋体" w:cs="Times New Roman"/>
                <w:szCs w:val="21"/>
                <w:u w:val="single"/>
              </w:rPr>
              <w:t>厂界</w:t>
            </w:r>
          </w:p>
        </w:tc>
        <w:tc>
          <w:tcPr>
            <w:tcW w:w="1561" w:type="dxa"/>
            <w:noWrap w:val="0"/>
            <w:vAlign w:val="center"/>
          </w:tcPr>
          <w:p w14:paraId="714AC2F3">
            <w:pPr>
              <w:adjustRightInd w:val="0"/>
              <w:snapToGrid w:val="0"/>
              <w:jc w:val="center"/>
              <w:rPr>
                <w:rFonts w:hint="default" w:ascii="Times New Roman" w:hAnsi="Times New Roman" w:eastAsia="宋体" w:cs="Times New Roman"/>
                <w:szCs w:val="21"/>
                <w:u w:val="single"/>
              </w:rPr>
            </w:pPr>
            <w:r>
              <w:rPr>
                <w:rFonts w:hint="default" w:ascii="Times New Roman" w:hAnsi="Times New Roman" w:eastAsia="宋体" w:cs="Times New Roman"/>
                <w:szCs w:val="21"/>
                <w:u w:val="single"/>
              </w:rPr>
              <w:t>等效连续A声级</w:t>
            </w:r>
          </w:p>
        </w:tc>
        <w:tc>
          <w:tcPr>
            <w:tcW w:w="1669" w:type="dxa"/>
            <w:noWrap w:val="0"/>
            <w:vAlign w:val="center"/>
          </w:tcPr>
          <w:p w14:paraId="0B47B99B">
            <w:pPr>
              <w:adjustRightInd w:val="0"/>
              <w:snapToGrid w:val="0"/>
              <w:jc w:val="center"/>
              <w:rPr>
                <w:rFonts w:hint="default" w:ascii="Times New Roman" w:hAnsi="Times New Roman" w:eastAsia="宋体" w:cs="Times New Roman"/>
                <w:szCs w:val="21"/>
                <w:u w:val="single"/>
              </w:rPr>
            </w:pPr>
            <w:r>
              <w:rPr>
                <w:rFonts w:hint="default" w:ascii="Times New Roman" w:hAnsi="Times New Roman" w:eastAsia="宋体" w:cs="Times New Roman"/>
                <w:szCs w:val="21"/>
                <w:u w:val="single"/>
              </w:rPr>
              <w:t>减震基础、隔声、消声</w:t>
            </w:r>
          </w:p>
        </w:tc>
        <w:tc>
          <w:tcPr>
            <w:tcW w:w="2037" w:type="dxa"/>
            <w:noWrap w:val="0"/>
            <w:vAlign w:val="center"/>
          </w:tcPr>
          <w:p w14:paraId="6A001A97">
            <w:pPr>
              <w:adjustRightInd w:val="0"/>
              <w:snapToGrid w:val="0"/>
              <w:jc w:val="center"/>
              <w:rPr>
                <w:rFonts w:hint="default" w:ascii="Times New Roman" w:hAnsi="Times New Roman" w:eastAsia="宋体" w:cs="Times New Roman"/>
                <w:szCs w:val="21"/>
                <w:u w:val="single"/>
              </w:rPr>
            </w:pPr>
            <w:r>
              <w:rPr>
                <w:rFonts w:hint="default" w:ascii="Times New Roman" w:hAnsi="Times New Roman" w:eastAsia="宋体" w:cs="Times New Roman"/>
                <w:szCs w:val="21"/>
                <w:u w:val="single"/>
              </w:rPr>
              <w:t>《工业企业厂界环境噪声排放标准》GB12348-2008)2类标准要求</w:t>
            </w:r>
          </w:p>
        </w:tc>
      </w:tr>
      <w:tr w14:paraId="30742604">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25" w:hRule="atLeast"/>
          <w:jc w:val="center"/>
        </w:trPr>
        <w:tc>
          <w:tcPr>
            <w:tcW w:w="1778" w:type="dxa"/>
            <w:noWrap w:val="0"/>
            <w:vAlign w:val="center"/>
          </w:tcPr>
          <w:p w14:paraId="4E38C6AA">
            <w:pPr>
              <w:adjustRightInd w:val="0"/>
              <w:snapToGrid w:val="0"/>
              <w:jc w:val="center"/>
              <w:rPr>
                <w:rFonts w:hint="eastAsia" w:ascii="宋体" w:hAnsi="宋体" w:cs="宋体"/>
                <w:szCs w:val="21"/>
              </w:rPr>
            </w:pPr>
            <w:r>
              <w:rPr>
                <w:rFonts w:hint="eastAsia" w:ascii="宋体" w:hAnsi="宋体" w:cs="宋体"/>
                <w:szCs w:val="21"/>
              </w:rPr>
              <w:t>电磁辐射</w:t>
            </w:r>
          </w:p>
        </w:tc>
        <w:tc>
          <w:tcPr>
            <w:tcW w:w="1755" w:type="dxa"/>
            <w:noWrap w:val="0"/>
            <w:vAlign w:val="center"/>
          </w:tcPr>
          <w:p w14:paraId="4F8DE8B1">
            <w:pPr>
              <w:adjustRightInd w:val="0"/>
              <w:snapToGrid w:val="0"/>
              <w:jc w:val="center"/>
              <w:rPr>
                <w:rFonts w:hint="default" w:ascii="Times New Roman" w:hAnsi="Times New Roman" w:eastAsia="宋体" w:cs="Times New Roman"/>
                <w:szCs w:val="21"/>
                <w:u w:val="single"/>
              </w:rPr>
            </w:pPr>
            <w:r>
              <w:rPr>
                <w:rFonts w:hint="default" w:ascii="Times New Roman" w:hAnsi="Times New Roman" w:eastAsia="宋体" w:cs="Times New Roman"/>
                <w:szCs w:val="21"/>
                <w:u w:val="single"/>
              </w:rPr>
              <w:t>/</w:t>
            </w:r>
          </w:p>
        </w:tc>
        <w:tc>
          <w:tcPr>
            <w:tcW w:w="1561" w:type="dxa"/>
            <w:noWrap w:val="0"/>
            <w:vAlign w:val="center"/>
          </w:tcPr>
          <w:p w14:paraId="4A2E9C61">
            <w:pPr>
              <w:adjustRightInd w:val="0"/>
              <w:snapToGrid w:val="0"/>
              <w:jc w:val="center"/>
              <w:rPr>
                <w:rFonts w:hint="default" w:ascii="Times New Roman" w:hAnsi="Times New Roman" w:eastAsia="宋体" w:cs="Times New Roman"/>
                <w:szCs w:val="21"/>
                <w:u w:val="single"/>
              </w:rPr>
            </w:pPr>
            <w:r>
              <w:rPr>
                <w:rFonts w:hint="default" w:ascii="Times New Roman" w:hAnsi="Times New Roman" w:eastAsia="宋体" w:cs="Times New Roman"/>
                <w:szCs w:val="21"/>
                <w:u w:val="single"/>
              </w:rPr>
              <w:t>/</w:t>
            </w:r>
          </w:p>
        </w:tc>
        <w:tc>
          <w:tcPr>
            <w:tcW w:w="1669" w:type="dxa"/>
            <w:noWrap w:val="0"/>
            <w:vAlign w:val="center"/>
          </w:tcPr>
          <w:p w14:paraId="773BD157">
            <w:pPr>
              <w:adjustRightInd w:val="0"/>
              <w:snapToGrid w:val="0"/>
              <w:jc w:val="center"/>
              <w:rPr>
                <w:rFonts w:hint="default" w:ascii="Times New Roman" w:hAnsi="Times New Roman" w:eastAsia="宋体" w:cs="Times New Roman"/>
                <w:szCs w:val="21"/>
                <w:u w:val="single"/>
              </w:rPr>
            </w:pPr>
            <w:r>
              <w:rPr>
                <w:rFonts w:hint="default" w:ascii="Times New Roman" w:hAnsi="Times New Roman" w:eastAsia="宋体" w:cs="Times New Roman"/>
                <w:szCs w:val="21"/>
                <w:u w:val="single"/>
              </w:rPr>
              <w:t>/</w:t>
            </w:r>
          </w:p>
        </w:tc>
        <w:tc>
          <w:tcPr>
            <w:tcW w:w="2037" w:type="dxa"/>
            <w:noWrap w:val="0"/>
            <w:vAlign w:val="center"/>
          </w:tcPr>
          <w:p w14:paraId="3B136245">
            <w:pPr>
              <w:adjustRightInd w:val="0"/>
              <w:snapToGrid w:val="0"/>
              <w:jc w:val="center"/>
              <w:rPr>
                <w:rFonts w:hint="default" w:ascii="Times New Roman" w:hAnsi="Times New Roman" w:eastAsia="宋体" w:cs="Times New Roman"/>
                <w:szCs w:val="21"/>
                <w:u w:val="single"/>
              </w:rPr>
            </w:pPr>
            <w:r>
              <w:rPr>
                <w:rFonts w:hint="default" w:ascii="Times New Roman" w:hAnsi="Times New Roman" w:eastAsia="宋体" w:cs="Times New Roman"/>
                <w:szCs w:val="21"/>
                <w:u w:val="single"/>
              </w:rPr>
              <w:t>/</w:t>
            </w:r>
          </w:p>
        </w:tc>
      </w:tr>
      <w:tr w14:paraId="3699892E">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1276" w:hRule="atLeast"/>
          <w:jc w:val="center"/>
        </w:trPr>
        <w:tc>
          <w:tcPr>
            <w:tcW w:w="1778" w:type="dxa"/>
            <w:noWrap w:val="0"/>
            <w:vAlign w:val="center"/>
          </w:tcPr>
          <w:p w14:paraId="64D72737">
            <w:pPr>
              <w:adjustRightInd w:val="0"/>
              <w:snapToGrid w:val="0"/>
              <w:jc w:val="center"/>
              <w:rPr>
                <w:rFonts w:hint="eastAsia" w:ascii="宋体" w:hAnsi="宋体" w:cs="宋体"/>
                <w:szCs w:val="21"/>
              </w:rPr>
            </w:pPr>
            <w:r>
              <w:rPr>
                <w:rFonts w:hint="eastAsia" w:ascii="宋体" w:hAnsi="宋体" w:cs="宋体"/>
                <w:szCs w:val="21"/>
              </w:rPr>
              <w:t>固体废物</w:t>
            </w:r>
          </w:p>
        </w:tc>
        <w:tc>
          <w:tcPr>
            <w:tcW w:w="7022" w:type="dxa"/>
            <w:gridSpan w:val="4"/>
            <w:noWrap w:val="0"/>
            <w:vAlign w:val="center"/>
          </w:tcPr>
          <w:p w14:paraId="5AE574F3">
            <w:pPr>
              <w:adjustRightInd w:val="0"/>
              <w:snapToGrid w:val="0"/>
              <w:jc w:val="center"/>
              <w:rPr>
                <w:rFonts w:hint="default" w:ascii="Times New Roman" w:hAnsi="Times New Roman" w:eastAsia="宋体" w:cs="Times New Roman"/>
                <w:szCs w:val="21"/>
                <w:u w:val="single"/>
                <w:lang w:eastAsia="zh-CN"/>
              </w:rPr>
            </w:pPr>
            <w:r>
              <w:rPr>
                <w:rFonts w:hint="default" w:ascii="Times New Roman" w:hAnsi="Times New Roman" w:eastAsia="宋体" w:cs="Times New Roman"/>
                <w:szCs w:val="21"/>
                <w:u w:val="single"/>
                <w:lang w:eastAsia="zh-CN"/>
              </w:rPr>
              <w:t>依托</w:t>
            </w:r>
            <w:r>
              <w:rPr>
                <w:rFonts w:hint="default" w:ascii="Times New Roman" w:hAnsi="Times New Roman" w:eastAsia="宋体" w:cs="Times New Roman"/>
                <w:szCs w:val="21"/>
                <w:u w:val="single"/>
              </w:rPr>
              <w:t>厂房</w:t>
            </w:r>
            <w:r>
              <w:rPr>
                <w:rFonts w:hint="eastAsia" w:ascii="Times New Roman" w:hAnsi="Times New Roman" w:eastAsia="宋体" w:cs="Times New Roman"/>
                <w:szCs w:val="21"/>
                <w:u w:val="single"/>
                <w:lang w:eastAsia="zh-CN"/>
              </w:rPr>
              <w:t>西</w:t>
            </w:r>
            <w:r>
              <w:rPr>
                <w:rFonts w:hint="default" w:ascii="Times New Roman" w:hAnsi="Times New Roman" w:eastAsia="宋体" w:cs="Times New Roman"/>
                <w:szCs w:val="21"/>
                <w:u w:val="single"/>
              </w:rPr>
              <w:t>侧</w:t>
            </w:r>
            <w:r>
              <w:rPr>
                <w:rFonts w:hint="default" w:ascii="Times New Roman" w:hAnsi="Times New Roman" w:eastAsia="宋体" w:cs="Times New Roman"/>
                <w:szCs w:val="21"/>
                <w:u w:val="single"/>
                <w:lang w:eastAsia="zh-CN"/>
              </w:rPr>
              <w:t>已建</w:t>
            </w:r>
            <w:r>
              <w:rPr>
                <w:rFonts w:hint="default" w:ascii="Times New Roman" w:hAnsi="Times New Roman" w:eastAsia="宋体" w:cs="Times New Roman"/>
                <w:szCs w:val="21"/>
                <w:u w:val="single"/>
              </w:rPr>
              <w:t>一般固废仓库</w:t>
            </w:r>
            <w:r>
              <w:rPr>
                <w:rFonts w:hint="default" w:ascii="Times New Roman" w:hAnsi="Times New Roman" w:eastAsia="宋体" w:cs="Times New Roman"/>
                <w:szCs w:val="21"/>
                <w:u w:val="single"/>
                <w:lang w:val="en-US" w:eastAsia="zh-CN"/>
              </w:rPr>
              <w:t>20</w:t>
            </w:r>
            <w:r>
              <w:rPr>
                <w:rFonts w:hint="default" w:ascii="Times New Roman" w:hAnsi="Times New Roman" w:eastAsia="宋体" w:cs="Times New Roman"/>
                <w:szCs w:val="21"/>
                <w:u w:val="single"/>
              </w:rPr>
              <w:t>m</w:t>
            </w:r>
            <w:r>
              <w:rPr>
                <w:rFonts w:hint="default" w:ascii="Times New Roman" w:hAnsi="Times New Roman" w:eastAsia="宋体" w:cs="Times New Roman"/>
                <w:szCs w:val="21"/>
                <w:u w:val="single"/>
                <w:vertAlign w:val="superscript"/>
              </w:rPr>
              <w:t>2</w:t>
            </w:r>
            <w:r>
              <w:rPr>
                <w:rFonts w:hint="default" w:ascii="Times New Roman" w:hAnsi="Times New Roman" w:eastAsia="宋体" w:cs="Times New Roman"/>
                <w:szCs w:val="21"/>
                <w:u w:val="single"/>
              </w:rPr>
              <w:t>，按照《一般工业固体废物贮存和填埋污染控制标准》（GB18599-2020）贮存</w:t>
            </w:r>
            <w:r>
              <w:rPr>
                <w:rFonts w:hint="default" w:ascii="Times New Roman" w:hAnsi="Times New Roman" w:eastAsia="宋体" w:cs="Times New Roman"/>
                <w:szCs w:val="21"/>
                <w:u w:val="single"/>
                <w:lang w:eastAsia="zh-CN"/>
              </w:rPr>
              <w:t>；</w:t>
            </w:r>
          </w:p>
          <w:p w14:paraId="53B651F8">
            <w:pPr>
              <w:adjustRightInd w:val="0"/>
              <w:snapToGrid w:val="0"/>
              <w:jc w:val="center"/>
              <w:rPr>
                <w:rFonts w:hint="default" w:ascii="Times New Roman" w:hAnsi="Times New Roman" w:eastAsia="宋体" w:cs="Times New Roman"/>
                <w:szCs w:val="21"/>
                <w:u w:val="single"/>
              </w:rPr>
            </w:pPr>
          </w:p>
        </w:tc>
      </w:tr>
      <w:tr w14:paraId="12EB1884">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1276" w:hRule="atLeast"/>
          <w:jc w:val="center"/>
        </w:trPr>
        <w:tc>
          <w:tcPr>
            <w:tcW w:w="1778" w:type="dxa"/>
            <w:noWrap w:val="0"/>
            <w:vAlign w:val="center"/>
          </w:tcPr>
          <w:p w14:paraId="49CD0D0D">
            <w:pPr>
              <w:adjustRightInd w:val="0"/>
              <w:snapToGrid w:val="0"/>
              <w:jc w:val="center"/>
              <w:rPr>
                <w:rFonts w:hint="eastAsia" w:ascii="宋体" w:hAnsi="宋体" w:cs="宋体"/>
                <w:szCs w:val="21"/>
                <w:u w:val="none"/>
              </w:rPr>
            </w:pPr>
            <w:r>
              <w:rPr>
                <w:rFonts w:hint="eastAsia" w:ascii="宋体" w:hAnsi="宋体" w:cs="宋体"/>
                <w:szCs w:val="21"/>
                <w:u w:val="none"/>
              </w:rPr>
              <w:t>土壤及地下水</w:t>
            </w:r>
          </w:p>
          <w:p w14:paraId="135FF28C">
            <w:pPr>
              <w:adjustRightInd w:val="0"/>
              <w:snapToGrid w:val="0"/>
              <w:jc w:val="center"/>
              <w:rPr>
                <w:rFonts w:hint="eastAsia" w:ascii="宋体" w:hAnsi="宋体" w:cs="宋体"/>
                <w:szCs w:val="21"/>
                <w:u w:val="none"/>
              </w:rPr>
            </w:pPr>
            <w:r>
              <w:rPr>
                <w:rFonts w:hint="eastAsia" w:ascii="宋体" w:hAnsi="宋体" w:cs="宋体"/>
                <w:szCs w:val="21"/>
                <w:u w:val="none"/>
              </w:rPr>
              <w:t>污染防治措施</w:t>
            </w:r>
          </w:p>
        </w:tc>
        <w:tc>
          <w:tcPr>
            <w:tcW w:w="7022" w:type="dxa"/>
            <w:gridSpan w:val="4"/>
            <w:noWrap w:val="0"/>
            <w:vAlign w:val="center"/>
          </w:tcPr>
          <w:p w14:paraId="56F313D2">
            <w:pPr>
              <w:adjustRightInd w:val="0"/>
              <w:snapToGrid w:val="0"/>
              <w:jc w:val="center"/>
              <w:rPr>
                <w:rFonts w:hint="default" w:ascii="Times New Roman" w:hAnsi="Times New Roman" w:eastAsia="宋体" w:cs="Times New Roman"/>
                <w:szCs w:val="21"/>
                <w:u w:val="single"/>
              </w:rPr>
            </w:pPr>
            <w:r>
              <w:rPr>
                <w:rFonts w:hint="eastAsia"/>
                <w:color w:val="000000"/>
                <w:szCs w:val="21"/>
                <w:u w:val="single"/>
                <w:lang w:eastAsia="zh-CN"/>
              </w:rPr>
              <w:t>污水处理站</w:t>
            </w:r>
            <w:r>
              <w:rPr>
                <w:color w:val="000000"/>
                <w:szCs w:val="21"/>
                <w:u w:val="single"/>
              </w:rPr>
              <w:t>采取HDPE+防渗混凝土防渗，生产车间、仓库、一般固废间</w:t>
            </w:r>
            <w:r>
              <w:rPr>
                <w:rFonts w:hint="eastAsia"/>
                <w:color w:val="000000"/>
                <w:szCs w:val="21"/>
                <w:u w:val="single"/>
                <w:lang w:eastAsia="zh-CN"/>
              </w:rPr>
              <w:t>以及暂存水塘</w:t>
            </w:r>
            <w:r>
              <w:rPr>
                <w:color w:val="000000"/>
                <w:szCs w:val="21"/>
                <w:u w:val="single"/>
              </w:rPr>
              <w:t>等采用水泥混凝土防渗。</w:t>
            </w:r>
          </w:p>
        </w:tc>
      </w:tr>
      <w:tr w14:paraId="14CB3F92">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1276" w:hRule="atLeast"/>
          <w:jc w:val="center"/>
        </w:trPr>
        <w:tc>
          <w:tcPr>
            <w:tcW w:w="1778" w:type="dxa"/>
            <w:noWrap w:val="0"/>
            <w:vAlign w:val="center"/>
          </w:tcPr>
          <w:p w14:paraId="6B90ED49">
            <w:pPr>
              <w:adjustRightInd w:val="0"/>
              <w:snapToGrid w:val="0"/>
              <w:jc w:val="center"/>
              <w:rPr>
                <w:rFonts w:hint="eastAsia" w:ascii="宋体" w:hAnsi="宋体" w:cs="宋体"/>
                <w:szCs w:val="21"/>
                <w:u w:val="none"/>
              </w:rPr>
            </w:pPr>
            <w:r>
              <w:rPr>
                <w:rFonts w:hint="eastAsia" w:ascii="宋体" w:hAnsi="宋体" w:cs="宋体"/>
                <w:szCs w:val="21"/>
                <w:u w:val="none"/>
              </w:rPr>
              <w:t>生态保护措施</w:t>
            </w:r>
          </w:p>
        </w:tc>
        <w:tc>
          <w:tcPr>
            <w:tcW w:w="7022" w:type="dxa"/>
            <w:gridSpan w:val="4"/>
            <w:noWrap w:val="0"/>
            <w:vAlign w:val="center"/>
          </w:tcPr>
          <w:p w14:paraId="45F4F366">
            <w:pPr>
              <w:adjustRightInd w:val="0"/>
              <w:snapToGrid w:val="0"/>
              <w:jc w:val="center"/>
              <w:rPr>
                <w:rFonts w:hint="eastAsia" w:ascii="宋体" w:hAnsi="宋体" w:cs="宋体"/>
                <w:szCs w:val="21"/>
                <w:u w:val="single"/>
              </w:rPr>
            </w:pPr>
            <w:r>
              <w:rPr>
                <w:rFonts w:hint="default" w:ascii="Times New Roman" w:hAnsi="Times New Roman" w:cs="Times New Roman"/>
                <w:color w:val="auto"/>
                <w:szCs w:val="21"/>
                <w:highlight w:val="none"/>
                <w:u w:val="single"/>
              </w:rPr>
              <w:t>/</w:t>
            </w:r>
          </w:p>
        </w:tc>
      </w:tr>
      <w:tr w14:paraId="41529392">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1276" w:hRule="atLeast"/>
          <w:jc w:val="center"/>
        </w:trPr>
        <w:tc>
          <w:tcPr>
            <w:tcW w:w="1778" w:type="dxa"/>
            <w:noWrap w:val="0"/>
            <w:vAlign w:val="center"/>
          </w:tcPr>
          <w:p w14:paraId="58914001">
            <w:pPr>
              <w:adjustRightInd w:val="0"/>
              <w:snapToGrid w:val="0"/>
              <w:jc w:val="center"/>
              <w:rPr>
                <w:rFonts w:ascii="宋体" w:hAnsi="宋体" w:cs="宋体"/>
                <w:spacing w:val="-8"/>
                <w:szCs w:val="21"/>
                <w:u w:val="none"/>
              </w:rPr>
            </w:pPr>
            <w:r>
              <w:rPr>
                <w:rFonts w:hint="eastAsia" w:ascii="宋体" w:hAnsi="宋体" w:cs="宋体"/>
                <w:spacing w:val="-8"/>
                <w:szCs w:val="21"/>
                <w:u w:val="none"/>
              </w:rPr>
              <w:t>环境风险</w:t>
            </w:r>
          </w:p>
          <w:p w14:paraId="6E84F725">
            <w:pPr>
              <w:adjustRightInd w:val="0"/>
              <w:snapToGrid w:val="0"/>
              <w:jc w:val="center"/>
              <w:rPr>
                <w:rFonts w:hint="eastAsia" w:ascii="宋体" w:hAnsi="宋体" w:cs="宋体"/>
                <w:spacing w:val="-8"/>
                <w:szCs w:val="21"/>
                <w:u w:val="none"/>
              </w:rPr>
            </w:pPr>
            <w:r>
              <w:rPr>
                <w:rFonts w:hint="eastAsia" w:ascii="宋体" w:hAnsi="宋体" w:cs="宋体"/>
                <w:spacing w:val="-8"/>
                <w:szCs w:val="21"/>
                <w:u w:val="none"/>
              </w:rPr>
              <w:t>防范措施</w:t>
            </w:r>
          </w:p>
        </w:tc>
        <w:tc>
          <w:tcPr>
            <w:tcW w:w="7022" w:type="dxa"/>
            <w:gridSpan w:val="4"/>
            <w:noWrap w:val="0"/>
            <w:vAlign w:val="center"/>
          </w:tcPr>
          <w:p w14:paraId="4E4EF036">
            <w:pPr>
              <w:spacing w:line="360" w:lineRule="auto"/>
              <w:ind w:firstLine="420" w:firstLineChars="200"/>
              <w:rPr>
                <w:color w:val="000000"/>
                <w:u w:val="single"/>
              </w:rPr>
            </w:pPr>
            <w:r>
              <w:rPr>
                <w:rFonts w:hint="eastAsia"/>
                <w:color w:val="000000"/>
                <w:u w:val="single"/>
              </w:rPr>
              <w:t>①做好污水处理设施、仓库等日常检查工作，发现管道、池体发生破损、损坏现象，应及时采取有效措施，预防泄露。</w:t>
            </w:r>
          </w:p>
          <w:p w14:paraId="0AF202B1">
            <w:pPr>
              <w:spacing w:line="360" w:lineRule="auto"/>
              <w:ind w:firstLine="420" w:firstLineChars="200"/>
              <w:rPr>
                <w:color w:val="000000"/>
                <w:u w:val="single"/>
              </w:rPr>
            </w:pPr>
            <w:r>
              <w:rPr>
                <w:rFonts w:hint="eastAsia"/>
                <w:color w:val="000000"/>
                <w:u w:val="single"/>
                <w:lang w:eastAsia="zh-CN"/>
              </w:rPr>
              <w:t>②</w:t>
            </w:r>
            <w:r>
              <w:rPr>
                <w:color w:val="000000"/>
                <w:u w:val="single"/>
              </w:rPr>
              <w:t>发生</w:t>
            </w:r>
            <w:r>
              <w:rPr>
                <w:rFonts w:hint="eastAsia"/>
                <w:color w:val="000000"/>
                <w:u w:val="single"/>
              </w:rPr>
              <w:t>污水</w:t>
            </w:r>
            <w:r>
              <w:rPr>
                <w:color w:val="000000"/>
                <w:u w:val="single"/>
              </w:rPr>
              <w:t>泄漏时，尽可能切断泄漏源</w:t>
            </w:r>
            <w:r>
              <w:rPr>
                <w:rFonts w:hint="eastAsia"/>
                <w:color w:val="000000"/>
                <w:u w:val="single"/>
              </w:rPr>
              <w:t>，</w:t>
            </w:r>
            <w:r>
              <w:rPr>
                <w:rFonts w:hint="eastAsia"/>
                <w:color w:val="000000"/>
                <w:u w:val="single"/>
                <w:lang w:eastAsia="zh-CN"/>
              </w:rPr>
              <w:t>及时引入厂区内池塘暂存</w:t>
            </w:r>
            <w:r>
              <w:rPr>
                <w:rFonts w:hint="eastAsia"/>
                <w:color w:val="000000"/>
                <w:u w:val="single"/>
              </w:rPr>
              <w:t>，防治外泄</w:t>
            </w:r>
            <w:r>
              <w:rPr>
                <w:color w:val="000000"/>
                <w:u w:val="single"/>
              </w:rPr>
              <w:t>。</w:t>
            </w:r>
          </w:p>
          <w:p w14:paraId="38F46BBA">
            <w:pPr>
              <w:spacing w:line="360" w:lineRule="auto"/>
              <w:ind w:firstLine="420" w:firstLineChars="200"/>
              <w:rPr>
                <w:rFonts w:hint="eastAsia" w:eastAsia="宋体"/>
                <w:color w:val="000000"/>
                <w:u w:val="single"/>
                <w:lang w:eastAsia="zh-CN"/>
              </w:rPr>
            </w:pPr>
            <w:r>
              <w:rPr>
                <w:rFonts w:hint="eastAsia"/>
                <w:color w:val="000000"/>
                <w:u w:val="single"/>
                <w:lang w:eastAsia="zh-CN"/>
              </w:rPr>
              <w:t>③</w:t>
            </w:r>
            <w:r>
              <w:rPr>
                <w:color w:val="000000"/>
                <w:u w:val="single"/>
              </w:rPr>
              <w:t>定期检修设备，加强日常维护保养，避免或减少故障发生，确保设备处于正常的工作状态</w:t>
            </w:r>
          </w:p>
          <w:p w14:paraId="09A61CA7">
            <w:pPr>
              <w:pStyle w:val="43"/>
              <w:spacing w:line="360" w:lineRule="auto"/>
              <w:ind w:firstLine="420" w:firstLineChars="200"/>
              <w:jc w:val="both"/>
              <w:rPr>
                <w:rFonts w:hint="eastAsia" w:ascii="宋体" w:hAnsi="宋体" w:cs="宋体"/>
                <w:szCs w:val="21"/>
                <w:u w:val="single"/>
              </w:rPr>
            </w:pPr>
            <w:r>
              <w:rPr>
                <w:rFonts w:hint="eastAsia"/>
                <w:color w:val="000000"/>
                <w:u w:val="single"/>
                <w:lang w:eastAsia="zh-CN"/>
              </w:rPr>
              <w:t>④</w:t>
            </w:r>
            <w:r>
              <w:rPr>
                <w:color w:val="000000"/>
                <w:u w:val="single"/>
              </w:rPr>
              <w:t>完善安全生产管理制度，加强安全宣传和教育，危险品装卸、储存、使用过程须有专业操作人员严格按照要求进行操作。</w:t>
            </w:r>
          </w:p>
        </w:tc>
      </w:tr>
      <w:tr w14:paraId="44F06057">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1002" w:hRule="atLeast"/>
          <w:jc w:val="center"/>
        </w:trPr>
        <w:tc>
          <w:tcPr>
            <w:tcW w:w="1778" w:type="dxa"/>
            <w:noWrap w:val="0"/>
            <w:vAlign w:val="center"/>
          </w:tcPr>
          <w:p w14:paraId="3900D2FE">
            <w:pPr>
              <w:adjustRightInd w:val="0"/>
              <w:snapToGrid w:val="0"/>
              <w:jc w:val="center"/>
              <w:rPr>
                <w:rFonts w:ascii="宋体" w:hAnsi="宋体" w:cs="宋体"/>
                <w:spacing w:val="-8"/>
                <w:szCs w:val="21"/>
              </w:rPr>
            </w:pPr>
            <w:r>
              <w:rPr>
                <w:rFonts w:hint="eastAsia" w:ascii="宋体" w:hAnsi="宋体" w:cs="宋体"/>
                <w:spacing w:val="-8"/>
                <w:szCs w:val="21"/>
              </w:rPr>
              <w:t>其他环境</w:t>
            </w:r>
          </w:p>
          <w:p w14:paraId="66E089D6">
            <w:pPr>
              <w:adjustRightInd w:val="0"/>
              <w:snapToGrid w:val="0"/>
              <w:jc w:val="center"/>
              <w:rPr>
                <w:rFonts w:hint="eastAsia" w:ascii="宋体" w:hAnsi="宋体" w:cs="宋体"/>
                <w:spacing w:val="-8"/>
                <w:szCs w:val="21"/>
              </w:rPr>
            </w:pPr>
            <w:r>
              <w:rPr>
                <w:rFonts w:hint="eastAsia" w:ascii="宋体" w:hAnsi="宋体" w:cs="宋体"/>
                <w:spacing w:val="-8"/>
                <w:szCs w:val="21"/>
              </w:rPr>
              <w:t>管理要求</w:t>
            </w:r>
          </w:p>
        </w:tc>
        <w:tc>
          <w:tcPr>
            <w:tcW w:w="7022" w:type="dxa"/>
            <w:gridSpan w:val="4"/>
            <w:noWrap w:val="0"/>
            <w:vAlign w:val="center"/>
          </w:tcPr>
          <w:p w14:paraId="30A9CF24">
            <w:pPr>
              <w:pStyle w:val="43"/>
              <w:spacing w:before="120" w:beforeLines="50" w:line="360" w:lineRule="auto"/>
              <w:ind w:firstLine="422" w:firstLineChars="200"/>
              <w:jc w:val="both"/>
              <w:rPr>
                <w:b/>
                <w:bCs w:val="0"/>
                <w:sz w:val="21"/>
                <w:szCs w:val="21"/>
                <w:u w:val="single"/>
              </w:rPr>
            </w:pPr>
            <w:r>
              <w:rPr>
                <w:b/>
                <w:bCs w:val="0"/>
                <w:sz w:val="21"/>
                <w:szCs w:val="21"/>
                <w:u w:val="single"/>
              </w:rPr>
              <w:t>1、排污许可</w:t>
            </w:r>
          </w:p>
          <w:p w14:paraId="068B232E">
            <w:pPr>
              <w:pStyle w:val="43"/>
              <w:spacing w:line="360" w:lineRule="auto"/>
              <w:ind w:firstLine="420" w:firstLineChars="200"/>
              <w:jc w:val="both"/>
              <w:rPr>
                <w:rFonts w:hint="eastAsia" w:eastAsia="宋体"/>
                <w:sz w:val="21"/>
                <w:szCs w:val="21"/>
                <w:u w:val="single"/>
                <w:lang w:eastAsia="zh-CN"/>
              </w:rPr>
            </w:pPr>
            <w:r>
              <w:rPr>
                <w:sz w:val="21"/>
                <w:szCs w:val="21"/>
                <w:u w:val="single"/>
              </w:rPr>
              <w:t>根据《排污许可证管理办法（试行）》和《固定污染源排污许可分类管理名录（2019年版）》等相关政策文件，</w:t>
            </w:r>
            <w:r>
              <w:rPr>
                <w:rFonts w:hint="eastAsia"/>
                <w:sz w:val="21"/>
                <w:szCs w:val="21"/>
                <w:u w:val="single"/>
              </w:rPr>
              <w:t>本项目为简化管理</w:t>
            </w:r>
            <w:r>
              <w:rPr>
                <w:rFonts w:hint="eastAsia"/>
                <w:sz w:val="21"/>
                <w:szCs w:val="21"/>
                <w:u w:val="single"/>
                <w:lang w:eastAsia="zh-CN"/>
              </w:rPr>
              <w:t>。</w:t>
            </w:r>
            <w:r>
              <w:rPr>
                <w:rFonts w:hint="eastAsia"/>
                <w:sz w:val="21"/>
                <w:szCs w:val="21"/>
                <w:u w:val="single"/>
              </w:rPr>
              <w:t>应当按照</w:t>
            </w:r>
            <w:r>
              <w:rPr>
                <w:rFonts w:ascii="Times New Roman" w:hAnsi="Times New Roman" w:eastAsia="宋体" w:cs="Times New Roman"/>
                <w:bCs/>
                <w:kern w:val="2"/>
                <w:sz w:val="21"/>
                <w:szCs w:val="21"/>
                <w:u w:val="single"/>
                <w:lang w:val="en-US" w:eastAsia="zh-CN" w:bidi="ar"/>
              </w:rPr>
              <w:t>《排污许可证申请与核发技术规范</w:t>
            </w:r>
            <w:r>
              <w:rPr>
                <w:rFonts w:hint="eastAsia" w:ascii="Times New Roman" w:hAnsi="Times New Roman" w:eastAsia="宋体" w:cs="Times New Roman"/>
                <w:bCs/>
                <w:kern w:val="2"/>
                <w:sz w:val="21"/>
                <w:szCs w:val="21"/>
                <w:u w:val="single"/>
                <w:lang w:val="en-US" w:eastAsia="zh-CN" w:bidi="ar"/>
              </w:rPr>
              <w:t xml:space="preserve"> </w:t>
            </w:r>
            <w:r>
              <w:rPr>
                <w:rFonts w:ascii="Times New Roman" w:hAnsi="Times New Roman" w:eastAsia="宋体" w:cs="Times New Roman"/>
                <w:bCs/>
                <w:kern w:val="2"/>
                <w:sz w:val="21"/>
                <w:szCs w:val="21"/>
                <w:u w:val="single"/>
                <w:lang w:val="en-US" w:eastAsia="zh-CN" w:bidi="ar"/>
              </w:rPr>
              <w:t>总则》（HJ942-2018）</w:t>
            </w:r>
            <w:r>
              <w:rPr>
                <w:rFonts w:hint="eastAsia"/>
                <w:sz w:val="21"/>
                <w:szCs w:val="21"/>
                <w:u w:val="single"/>
              </w:rPr>
              <w:t>中相关要求进行排污许可证的申请、核发与管理。在项目取得环境影响评价审批意见后，建成正式投产前</w:t>
            </w:r>
            <w:r>
              <w:rPr>
                <w:sz w:val="21"/>
                <w:szCs w:val="21"/>
                <w:u w:val="single"/>
              </w:rPr>
              <w:t>30</w:t>
            </w:r>
            <w:r>
              <w:rPr>
                <w:rFonts w:hint="eastAsia"/>
                <w:sz w:val="21"/>
                <w:szCs w:val="21"/>
                <w:u w:val="single"/>
              </w:rPr>
              <w:t>个工作日内，排污单位应向</w:t>
            </w:r>
            <w:r>
              <w:rPr>
                <w:rFonts w:hint="eastAsia"/>
                <w:sz w:val="21"/>
                <w:szCs w:val="21"/>
                <w:u w:val="single"/>
                <w:lang w:eastAsia="zh-CN"/>
              </w:rPr>
              <w:t>衡阳市</w:t>
            </w:r>
            <w:r>
              <w:rPr>
                <w:rFonts w:hint="eastAsia"/>
                <w:sz w:val="21"/>
                <w:szCs w:val="21"/>
                <w:u w:val="single"/>
              </w:rPr>
              <w:t>生态环境局</w:t>
            </w:r>
            <w:r>
              <w:rPr>
                <w:rFonts w:hint="eastAsia"/>
                <w:sz w:val="21"/>
                <w:szCs w:val="21"/>
                <w:u w:val="single"/>
                <w:lang w:eastAsia="zh-CN"/>
              </w:rPr>
              <w:t>祁东</w:t>
            </w:r>
            <w:r>
              <w:rPr>
                <w:rFonts w:hint="eastAsia"/>
                <w:sz w:val="21"/>
                <w:szCs w:val="21"/>
                <w:u w:val="single"/>
              </w:rPr>
              <w:t>分局提出核发排污许可的申请。</w:t>
            </w:r>
          </w:p>
          <w:p w14:paraId="215122A4">
            <w:pPr>
              <w:pStyle w:val="43"/>
              <w:spacing w:line="360" w:lineRule="auto"/>
              <w:ind w:firstLine="422" w:firstLineChars="200"/>
              <w:jc w:val="both"/>
              <w:rPr>
                <w:b/>
                <w:bCs w:val="0"/>
                <w:sz w:val="21"/>
                <w:szCs w:val="21"/>
                <w:u w:val="single"/>
              </w:rPr>
            </w:pPr>
            <w:r>
              <w:rPr>
                <w:b/>
                <w:bCs w:val="0"/>
                <w:sz w:val="21"/>
                <w:szCs w:val="21"/>
                <w:u w:val="single"/>
              </w:rPr>
              <w:t>2、排污口规范化设置</w:t>
            </w:r>
          </w:p>
          <w:p w14:paraId="14A3F557">
            <w:pPr>
              <w:pStyle w:val="43"/>
              <w:spacing w:line="360" w:lineRule="auto"/>
              <w:ind w:firstLine="420" w:firstLineChars="200"/>
              <w:jc w:val="both"/>
              <w:rPr>
                <w:sz w:val="21"/>
                <w:szCs w:val="21"/>
                <w:u w:val="single"/>
              </w:rPr>
            </w:pPr>
            <w:r>
              <w:rPr>
                <w:sz w:val="21"/>
                <w:szCs w:val="21"/>
                <w:u w:val="single"/>
              </w:rPr>
              <w:t>按照国家环保总局《排污口规范化整治技术要求》，项目排污口规范化管理具体要求见表5-</w:t>
            </w:r>
            <w:r>
              <w:rPr>
                <w:rFonts w:hint="eastAsia"/>
                <w:sz w:val="21"/>
                <w:szCs w:val="21"/>
                <w:u w:val="single"/>
                <w:lang w:val="en-US" w:eastAsia="zh-CN"/>
              </w:rPr>
              <w:t>1</w:t>
            </w:r>
            <w:r>
              <w:rPr>
                <w:sz w:val="21"/>
                <w:szCs w:val="21"/>
                <w:u w:val="single"/>
              </w:rPr>
              <w:t>，各排污口图形符号键表5-</w:t>
            </w:r>
            <w:r>
              <w:rPr>
                <w:rFonts w:hint="eastAsia"/>
                <w:sz w:val="21"/>
                <w:szCs w:val="21"/>
                <w:u w:val="single"/>
                <w:lang w:val="en-US" w:eastAsia="zh-CN"/>
              </w:rPr>
              <w:t>2</w:t>
            </w:r>
            <w:r>
              <w:rPr>
                <w:sz w:val="21"/>
                <w:szCs w:val="21"/>
                <w:u w:val="single"/>
              </w:rPr>
              <w:t>。</w:t>
            </w:r>
          </w:p>
          <w:p w14:paraId="4B48F2E6">
            <w:pPr>
              <w:pStyle w:val="42"/>
              <w:rPr>
                <w:sz w:val="21"/>
                <w:szCs w:val="21"/>
                <w:u w:val="single"/>
              </w:rPr>
            </w:pPr>
            <w:r>
              <w:rPr>
                <w:sz w:val="21"/>
                <w:szCs w:val="21"/>
                <w:u w:val="single"/>
              </w:rPr>
              <w:t>表5-</w:t>
            </w:r>
            <w:r>
              <w:rPr>
                <w:rFonts w:hint="eastAsia"/>
                <w:sz w:val="21"/>
                <w:szCs w:val="21"/>
                <w:u w:val="single"/>
                <w:lang w:val="en-US" w:eastAsia="zh-CN"/>
              </w:rPr>
              <w:t>1</w:t>
            </w:r>
            <w:r>
              <w:rPr>
                <w:sz w:val="21"/>
                <w:szCs w:val="21"/>
                <w:u w:val="single"/>
              </w:rPr>
              <w:t xml:space="preserve">  排污口规范化管理要求表</w:t>
            </w:r>
          </w:p>
          <w:tbl>
            <w:tblPr>
              <w:tblStyle w:val="32"/>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021"/>
              <w:gridCol w:w="5775"/>
            </w:tblGrid>
            <w:tr w14:paraId="121370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9" w:hRule="atLeast"/>
                <w:jc w:val="center"/>
              </w:trPr>
              <w:tc>
                <w:tcPr>
                  <w:tcW w:w="751" w:type="pct"/>
                  <w:noWrap w:val="0"/>
                  <w:vAlign w:val="center"/>
                </w:tcPr>
                <w:p w14:paraId="7825F508">
                  <w:pPr>
                    <w:pStyle w:val="43"/>
                    <w:rPr>
                      <w:b/>
                      <w:bCs w:val="0"/>
                      <w:sz w:val="21"/>
                      <w:szCs w:val="21"/>
                      <w:u w:val="single"/>
                    </w:rPr>
                  </w:pPr>
                  <w:r>
                    <w:rPr>
                      <w:b/>
                      <w:bCs w:val="0"/>
                      <w:sz w:val="21"/>
                      <w:szCs w:val="21"/>
                      <w:u w:val="single"/>
                    </w:rPr>
                    <w:t>项目</w:t>
                  </w:r>
                </w:p>
              </w:tc>
              <w:tc>
                <w:tcPr>
                  <w:tcW w:w="4249" w:type="pct"/>
                  <w:noWrap w:val="0"/>
                  <w:vAlign w:val="center"/>
                </w:tcPr>
                <w:p w14:paraId="64EBE599">
                  <w:pPr>
                    <w:pStyle w:val="43"/>
                    <w:rPr>
                      <w:b/>
                      <w:bCs w:val="0"/>
                      <w:sz w:val="21"/>
                      <w:szCs w:val="21"/>
                      <w:u w:val="single"/>
                    </w:rPr>
                  </w:pPr>
                  <w:r>
                    <w:rPr>
                      <w:b/>
                      <w:bCs w:val="0"/>
                      <w:sz w:val="21"/>
                      <w:szCs w:val="21"/>
                      <w:u w:val="single"/>
                    </w:rPr>
                    <w:t>主要要求内容</w:t>
                  </w:r>
                </w:p>
              </w:tc>
            </w:tr>
            <w:tr w14:paraId="454424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9" w:hRule="atLeast"/>
                <w:jc w:val="center"/>
              </w:trPr>
              <w:tc>
                <w:tcPr>
                  <w:tcW w:w="751" w:type="pct"/>
                  <w:noWrap w:val="0"/>
                  <w:vAlign w:val="center"/>
                </w:tcPr>
                <w:p w14:paraId="6C3EF85E">
                  <w:pPr>
                    <w:pStyle w:val="43"/>
                    <w:rPr>
                      <w:sz w:val="21"/>
                      <w:szCs w:val="21"/>
                      <w:u w:val="single"/>
                    </w:rPr>
                  </w:pPr>
                  <w:r>
                    <w:rPr>
                      <w:sz w:val="21"/>
                      <w:szCs w:val="21"/>
                      <w:u w:val="single"/>
                    </w:rPr>
                    <w:t>基本原则</w:t>
                  </w:r>
                </w:p>
              </w:tc>
              <w:tc>
                <w:tcPr>
                  <w:tcW w:w="4249" w:type="pct"/>
                  <w:noWrap w:val="0"/>
                  <w:vAlign w:val="center"/>
                </w:tcPr>
                <w:p w14:paraId="28D6B358">
                  <w:pPr>
                    <w:pStyle w:val="43"/>
                    <w:jc w:val="both"/>
                    <w:rPr>
                      <w:sz w:val="21"/>
                      <w:szCs w:val="21"/>
                      <w:u w:val="single"/>
                    </w:rPr>
                  </w:pPr>
                  <w:r>
                    <w:rPr>
                      <w:sz w:val="21"/>
                      <w:szCs w:val="21"/>
                      <w:u w:val="single"/>
                    </w:rPr>
                    <w:t>1、凡向环境排放污染物的一切排污口必须进行规范化管理；</w:t>
                  </w:r>
                </w:p>
                <w:p w14:paraId="3A380E36">
                  <w:pPr>
                    <w:pStyle w:val="43"/>
                    <w:jc w:val="both"/>
                    <w:rPr>
                      <w:sz w:val="21"/>
                      <w:szCs w:val="21"/>
                      <w:u w:val="single"/>
                    </w:rPr>
                  </w:pPr>
                  <w:r>
                    <w:rPr>
                      <w:sz w:val="21"/>
                      <w:szCs w:val="21"/>
                      <w:u w:val="single"/>
                    </w:rPr>
                    <w:t>2、将总量控制的污染物排污口及行业特征污染物排放口列为管理的重点；</w:t>
                  </w:r>
                </w:p>
                <w:p w14:paraId="414C2F11">
                  <w:pPr>
                    <w:pStyle w:val="43"/>
                    <w:jc w:val="both"/>
                    <w:rPr>
                      <w:sz w:val="21"/>
                      <w:szCs w:val="21"/>
                      <w:u w:val="single"/>
                    </w:rPr>
                  </w:pPr>
                  <w:r>
                    <w:rPr>
                      <w:sz w:val="21"/>
                      <w:szCs w:val="21"/>
                      <w:u w:val="single"/>
                    </w:rPr>
                    <w:t>3、排污口设置应便于采样和计量监测，便于日常现场监督和检查；</w:t>
                  </w:r>
                </w:p>
                <w:p w14:paraId="6A94823A">
                  <w:pPr>
                    <w:pStyle w:val="43"/>
                    <w:jc w:val="both"/>
                    <w:rPr>
                      <w:sz w:val="21"/>
                      <w:szCs w:val="21"/>
                      <w:u w:val="single"/>
                    </w:rPr>
                  </w:pPr>
                  <w:r>
                    <w:rPr>
                      <w:sz w:val="21"/>
                      <w:szCs w:val="21"/>
                      <w:u w:val="single"/>
                    </w:rPr>
                    <w:t>4、如实向环保行政主管部门申报排污口位置，排污种类、数量、浓度与排放去向等。</w:t>
                  </w:r>
                </w:p>
              </w:tc>
            </w:tr>
            <w:tr w14:paraId="670CA2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9" w:hRule="atLeast"/>
                <w:jc w:val="center"/>
              </w:trPr>
              <w:tc>
                <w:tcPr>
                  <w:tcW w:w="751" w:type="pct"/>
                  <w:noWrap w:val="0"/>
                  <w:vAlign w:val="center"/>
                </w:tcPr>
                <w:p w14:paraId="2F9ED5A9">
                  <w:pPr>
                    <w:pStyle w:val="43"/>
                    <w:rPr>
                      <w:sz w:val="21"/>
                      <w:szCs w:val="21"/>
                      <w:u w:val="single"/>
                    </w:rPr>
                  </w:pPr>
                  <w:r>
                    <w:rPr>
                      <w:sz w:val="21"/>
                      <w:szCs w:val="21"/>
                      <w:u w:val="single"/>
                    </w:rPr>
                    <w:t>技术要求</w:t>
                  </w:r>
                </w:p>
              </w:tc>
              <w:tc>
                <w:tcPr>
                  <w:tcW w:w="4249" w:type="pct"/>
                  <w:noWrap w:val="0"/>
                  <w:vAlign w:val="center"/>
                </w:tcPr>
                <w:p w14:paraId="2F93C5B0">
                  <w:pPr>
                    <w:pStyle w:val="43"/>
                    <w:jc w:val="both"/>
                    <w:rPr>
                      <w:sz w:val="21"/>
                      <w:szCs w:val="21"/>
                      <w:u w:val="single"/>
                    </w:rPr>
                  </w:pPr>
                  <w:r>
                    <w:rPr>
                      <w:sz w:val="21"/>
                      <w:szCs w:val="21"/>
                      <w:u w:val="single"/>
                    </w:rPr>
                    <w:t>1、排污口位置必须按照环监（1996）470号文要求合理确定，实行规范化管理；</w:t>
                  </w:r>
                </w:p>
                <w:p w14:paraId="3D1FD63D">
                  <w:pPr>
                    <w:pStyle w:val="43"/>
                    <w:jc w:val="both"/>
                    <w:rPr>
                      <w:sz w:val="21"/>
                      <w:szCs w:val="21"/>
                      <w:u w:val="single"/>
                    </w:rPr>
                  </w:pPr>
                  <w:r>
                    <w:rPr>
                      <w:sz w:val="21"/>
                      <w:szCs w:val="21"/>
                      <w:u w:val="single"/>
                    </w:rPr>
                    <w:t>2、具体设置应符合《污染源监测技术规范》的规定与要求。</w:t>
                  </w:r>
                </w:p>
              </w:tc>
            </w:tr>
            <w:tr w14:paraId="639E56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9" w:hRule="atLeast"/>
                <w:jc w:val="center"/>
              </w:trPr>
              <w:tc>
                <w:tcPr>
                  <w:tcW w:w="751" w:type="pct"/>
                  <w:noWrap w:val="0"/>
                  <w:vAlign w:val="center"/>
                </w:tcPr>
                <w:p w14:paraId="79228481">
                  <w:pPr>
                    <w:pStyle w:val="43"/>
                    <w:rPr>
                      <w:sz w:val="21"/>
                      <w:szCs w:val="21"/>
                      <w:u w:val="single"/>
                    </w:rPr>
                  </w:pPr>
                  <w:r>
                    <w:rPr>
                      <w:sz w:val="21"/>
                      <w:szCs w:val="21"/>
                      <w:u w:val="single"/>
                    </w:rPr>
                    <w:t>立标管理</w:t>
                  </w:r>
                </w:p>
              </w:tc>
              <w:tc>
                <w:tcPr>
                  <w:tcW w:w="4249" w:type="pct"/>
                  <w:noWrap w:val="0"/>
                  <w:vAlign w:val="center"/>
                </w:tcPr>
                <w:p w14:paraId="383ADED6">
                  <w:pPr>
                    <w:pStyle w:val="43"/>
                    <w:jc w:val="both"/>
                    <w:rPr>
                      <w:sz w:val="21"/>
                      <w:szCs w:val="21"/>
                      <w:u w:val="single"/>
                    </w:rPr>
                  </w:pPr>
                  <w:r>
                    <w:rPr>
                      <w:sz w:val="21"/>
                      <w:szCs w:val="21"/>
                      <w:u w:val="single"/>
                    </w:rPr>
                    <w:t>1、排污口必须按照国家《环境保护图形标志》相关规定，设置环保图形标志牌；</w:t>
                  </w:r>
                </w:p>
                <w:p w14:paraId="1F266E57">
                  <w:pPr>
                    <w:pStyle w:val="43"/>
                    <w:jc w:val="both"/>
                    <w:rPr>
                      <w:sz w:val="21"/>
                      <w:szCs w:val="21"/>
                      <w:u w:val="single"/>
                    </w:rPr>
                  </w:pPr>
                  <w:r>
                    <w:rPr>
                      <w:sz w:val="21"/>
                      <w:szCs w:val="21"/>
                      <w:u w:val="single"/>
                    </w:rPr>
                    <w:t>2、标志牌设置位置应距排污口及固体废物贮存（处置）场或采样点较近且醒目处，设置高度一般为标志牌上缘距离地面约2m；</w:t>
                  </w:r>
                </w:p>
                <w:p w14:paraId="31261454">
                  <w:pPr>
                    <w:pStyle w:val="43"/>
                    <w:jc w:val="both"/>
                    <w:rPr>
                      <w:sz w:val="21"/>
                      <w:szCs w:val="21"/>
                      <w:u w:val="single"/>
                    </w:rPr>
                  </w:pPr>
                  <w:r>
                    <w:rPr>
                      <w:sz w:val="21"/>
                      <w:szCs w:val="21"/>
                      <w:u w:val="single"/>
                    </w:rPr>
                    <w:t>3、重点排污单位排污口设立式标志牌，一般单位排污口可设立式或平面固定式提示性环保图形标志牌；</w:t>
                  </w:r>
                </w:p>
                <w:p w14:paraId="74FDA6C8">
                  <w:pPr>
                    <w:pStyle w:val="43"/>
                    <w:jc w:val="both"/>
                    <w:rPr>
                      <w:sz w:val="21"/>
                      <w:szCs w:val="21"/>
                      <w:u w:val="single"/>
                    </w:rPr>
                  </w:pPr>
                  <w:r>
                    <w:rPr>
                      <w:sz w:val="21"/>
                      <w:szCs w:val="21"/>
                      <w:u w:val="single"/>
                    </w:rPr>
                    <w:t>4、对危险物贮存、处置场所，必须设置警告性环境保护图形标志牌。</w:t>
                  </w:r>
                </w:p>
              </w:tc>
            </w:tr>
            <w:tr w14:paraId="4CE1A7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9" w:hRule="atLeast"/>
                <w:jc w:val="center"/>
              </w:trPr>
              <w:tc>
                <w:tcPr>
                  <w:tcW w:w="751" w:type="pct"/>
                  <w:noWrap w:val="0"/>
                  <w:vAlign w:val="center"/>
                </w:tcPr>
                <w:p w14:paraId="315F5D6B">
                  <w:pPr>
                    <w:pStyle w:val="43"/>
                    <w:rPr>
                      <w:sz w:val="21"/>
                      <w:szCs w:val="21"/>
                      <w:u w:val="single"/>
                    </w:rPr>
                  </w:pPr>
                  <w:r>
                    <w:rPr>
                      <w:sz w:val="21"/>
                      <w:szCs w:val="21"/>
                      <w:u w:val="single"/>
                    </w:rPr>
                    <w:t>建档管理</w:t>
                  </w:r>
                </w:p>
              </w:tc>
              <w:tc>
                <w:tcPr>
                  <w:tcW w:w="4249" w:type="pct"/>
                  <w:noWrap w:val="0"/>
                  <w:vAlign w:val="center"/>
                </w:tcPr>
                <w:p w14:paraId="073A3E67">
                  <w:pPr>
                    <w:pStyle w:val="43"/>
                    <w:jc w:val="both"/>
                    <w:rPr>
                      <w:sz w:val="21"/>
                      <w:szCs w:val="21"/>
                      <w:u w:val="single"/>
                    </w:rPr>
                  </w:pPr>
                  <w:r>
                    <w:rPr>
                      <w:sz w:val="21"/>
                      <w:szCs w:val="21"/>
                      <w:u w:val="single"/>
                    </w:rPr>
                    <w:t>1、使用《中华人民共和国规范化排污口标志登记证》，并按要求填写有关内容；</w:t>
                  </w:r>
                </w:p>
                <w:p w14:paraId="32DB327E">
                  <w:pPr>
                    <w:pStyle w:val="43"/>
                    <w:jc w:val="both"/>
                    <w:rPr>
                      <w:sz w:val="21"/>
                      <w:szCs w:val="21"/>
                      <w:u w:val="single"/>
                    </w:rPr>
                  </w:pPr>
                  <w:r>
                    <w:rPr>
                      <w:sz w:val="21"/>
                      <w:szCs w:val="21"/>
                      <w:u w:val="single"/>
                    </w:rPr>
                    <w:t>2、严格按照环境管理监控计划及排污口管理内容要求，在工程建成后将主要污染物种类、数量、排放浓度与去向，立标及环保设施运行情况记录在案，并及时上报；</w:t>
                  </w:r>
                </w:p>
                <w:p w14:paraId="59671842">
                  <w:pPr>
                    <w:pStyle w:val="43"/>
                    <w:jc w:val="both"/>
                    <w:rPr>
                      <w:sz w:val="21"/>
                      <w:szCs w:val="21"/>
                      <w:u w:val="single"/>
                    </w:rPr>
                  </w:pPr>
                  <w:r>
                    <w:rPr>
                      <w:sz w:val="21"/>
                      <w:szCs w:val="21"/>
                      <w:u w:val="single"/>
                    </w:rPr>
                    <w:t>3、选派有专业技能环保人员对排污口进行管理，做到责任明确、奖罚分明。</w:t>
                  </w:r>
                </w:p>
              </w:tc>
            </w:tr>
          </w:tbl>
          <w:p w14:paraId="62ABCEB9">
            <w:pPr>
              <w:pStyle w:val="42"/>
              <w:spacing w:before="120" w:beforeLines="50"/>
              <w:rPr>
                <w:sz w:val="21"/>
                <w:szCs w:val="21"/>
                <w:u w:val="single"/>
              </w:rPr>
            </w:pPr>
            <w:r>
              <w:rPr>
                <w:sz w:val="21"/>
                <w:szCs w:val="21"/>
                <w:u w:val="single"/>
              </w:rPr>
              <w:t>表5-</w:t>
            </w:r>
            <w:r>
              <w:rPr>
                <w:rFonts w:hint="eastAsia"/>
                <w:sz w:val="21"/>
                <w:szCs w:val="21"/>
                <w:u w:val="single"/>
                <w:lang w:val="en-US" w:eastAsia="zh-CN"/>
              </w:rPr>
              <w:t>2</w:t>
            </w:r>
            <w:r>
              <w:rPr>
                <w:sz w:val="21"/>
                <w:szCs w:val="21"/>
                <w:u w:val="single"/>
              </w:rPr>
              <w:t xml:space="preserve">  排污口图形符号（提示标志）一览表</w:t>
            </w:r>
          </w:p>
          <w:tbl>
            <w:tblPr>
              <w:tblStyle w:val="32"/>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57" w:type="dxa"/>
                <w:bottom w:w="0" w:type="dxa"/>
                <w:right w:w="57" w:type="dxa"/>
              </w:tblCellMar>
            </w:tblPr>
            <w:tblGrid>
              <w:gridCol w:w="580"/>
              <w:gridCol w:w="1567"/>
              <w:gridCol w:w="1567"/>
              <w:gridCol w:w="1158"/>
              <w:gridCol w:w="1924"/>
            </w:tblGrid>
            <w:tr w14:paraId="15C88E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cantSplit/>
                <w:trHeight w:val="369" w:hRule="atLeast"/>
                <w:jc w:val="center"/>
              </w:trPr>
              <w:tc>
                <w:tcPr>
                  <w:tcW w:w="426" w:type="pct"/>
                  <w:noWrap w:val="0"/>
                  <w:vAlign w:val="center"/>
                </w:tcPr>
                <w:p w14:paraId="7035ECFA">
                  <w:pPr>
                    <w:pStyle w:val="43"/>
                    <w:rPr>
                      <w:b/>
                      <w:bCs w:val="0"/>
                      <w:sz w:val="21"/>
                      <w:szCs w:val="21"/>
                      <w:u w:val="single"/>
                    </w:rPr>
                  </w:pPr>
                  <w:r>
                    <w:rPr>
                      <w:b/>
                      <w:bCs w:val="0"/>
                      <w:sz w:val="21"/>
                      <w:szCs w:val="21"/>
                      <w:u w:val="single"/>
                    </w:rPr>
                    <w:t>序号</w:t>
                  </w:r>
                </w:p>
              </w:tc>
              <w:tc>
                <w:tcPr>
                  <w:tcW w:w="1152" w:type="pct"/>
                  <w:noWrap w:val="0"/>
                  <w:vAlign w:val="center"/>
                </w:tcPr>
                <w:p w14:paraId="1E956A33">
                  <w:pPr>
                    <w:pStyle w:val="43"/>
                    <w:rPr>
                      <w:b/>
                      <w:bCs w:val="0"/>
                      <w:sz w:val="21"/>
                      <w:szCs w:val="21"/>
                      <w:u w:val="single"/>
                    </w:rPr>
                  </w:pPr>
                  <w:r>
                    <w:rPr>
                      <w:b/>
                      <w:bCs w:val="0"/>
                      <w:sz w:val="21"/>
                      <w:szCs w:val="21"/>
                      <w:u w:val="single"/>
                    </w:rPr>
                    <w:fldChar w:fldCharType="begin"/>
                  </w:r>
                  <w:r>
                    <w:rPr>
                      <w:b/>
                      <w:bCs w:val="0"/>
                      <w:sz w:val="21"/>
                      <w:szCs w:val="21"/>
                      <w:u w:val="single"/>
                    </w:rPr>
                    <w:instrText xml:space="preserve"> =  \* MERGEFORMAT </w:instrText>
                  </w:r>
                  <w:r>
                    <w:rPr>
                      <w:b/>
                      <w:bCs w:val="0"/>
                      <w:sz w:val="21"/>
                      <w:szCs w:val="21"/>
                      <w:u w:val="single"/>
                    </w:rPr>
                    <w:fldChar w:fldCharType="separate"/>
                  </w:r>
                  <w:r>
                    <w:rPr>
                      <w:b/>
                      <w:bCs w:val="0"/>
                      <w:sz w:val="21"/>
                      <w:szCs w:val="21"/>
                      <w:u w:val="single"/>
                    </w:rPr>
                    <w:fldChar w:fldCharType="end"/>
                  </w:r>
                  <w:r>
                    <w:rPr>
                      <w:b/>
                      <w:bCs w:val="0"/>
                      <w:sz w:val="21"/>
                      <w:szCs w:val="21"/>
                      <w:u w:val="single"/>
                    </w:rPr>
                    <w:t>提示图像符号</w:t>
                  </w:r>
                </w:p>
              </w:tc>
              <w:tc>
                <w:tcPr>
                  <w:tcW w:w="1152" w:type="pct"/>
                  <w:noWrap w:val="0"/>
                  <w:vAlign w:val="center"/>
                </w:tcPr>
                <w:p w14:paraId="31B0E7F6">
                  <w:pPr>
                    <w:pStyle w:val="43"/>
                    <w:rPr>
                      <w:b/>
                      <w:bCs w:val="0"/>
                      <w:sz w:val="21"/>
                      <w:szCs w:val="21"/>
                      <w:u w:val="single"/>
                    </w:rPr>
                  </w:pPr>
                  <w:r>
                    <w:rPr>
                      <w:b/>
                      <w:bCs w:val="0"/>
                      <w:sz w:val="21"/>
                      <w:szCs w:val="21"/>
                      <w:u w:val="single"/>
                    </w:rPr>
                    <w:t>警告图像符号</w:t>
                  </w:r>
                </w:p>
              </w:tc>
              <w:tc>
                <w:tcPr>
                  <w:tcW w:w="851" w:type="pct"/>
                  <w:noWrap w:val="0"/>
                  <w:vAlign w:val="center"/>
                </w:tcPr>
                <w:p w14:paraId="1E544B86">
                  <w:pPr>
                    <w:pStyle w:val="43"/>
                    <w:rPr>
                      <w:b/>
                      <w:bCs w:val="0"/>
                      <w:sz w:val="21"/>
                      <w:szCs w:val="21"/>
                      <w:u w:val="single"/>
                    </w:rPr>
                  </w:pPr>
                  <w:r>
                    <w:rPr>
                      <w:b/>
                      <w:bCs w:val="0"/>
                      <w:sz w:val="21"/>
                      <w:szCs w:val="21"/>
                      <w:u w:val="single"/>
                    </w:rPr>
                    <w:t>名称</w:t>
                  </w:r>
                </w:p>
              </w:tc>
              <w:tc>
                <w:tcPr>
                  <w:tcW w:w="1415" w:type="pct"/>
                  <w:noWrap w:val="0"/>
                  <w:vAlign w:val="center"/>
                </w:tcPr>
                <w:p w14:paraId="70623266">
                  <w:pPr>
                    <w:pStyle w:val="43"/>
                    <w:rPr>
                      <w:b/>
                      <w:bCs w:val="0"/>
                      <w:sz w:val="21"/>
                      <w:szCs w:val="21"/>
                      <w:u w:val="single"/>
                    </w:rPr>
                  </w:pPr>
                  <w:r>
                    <w:rPr>
                      <w:b/>
                      <w:bCs w:val="0"/>
                      <w:sz w:val="21"/>
                      <w:szCs w:val="21"/>
                      <w:u w:val="single"/>
                    </w:rPr>
                    <w:t>功能</w:t>
                  </w:r>
                </w:p>
              </w:tc>
            </w:tr>
            <w:tr w14:paraId="7AB472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cantSplit/>
                <w:trHeight w:val="369" w:hRule="atLeast"/>
                <w:jc w:val="center"/>
              </w:trPr>
              <w:tc>
                <w:tcPr>
                  <w:tcW w:w="426" w:type="pct"/>
                  <w:noWrap w:val="0"/>
                  <w:vAlign w:val="center"/>
                </w:tcPr>
                <w:p w14:paraId="1EB08740">
                  <w:pPr>
                    <w:pStyle w:val="43"/>
                    <w:rPr>
                      <w:sz w:val="21"/>
                      <w:szCs w:val="21"/>
                      <w:u w:val="single"/>
                    </w:rPr>
                  </w:pPr>
                  <w:r>
                    <w:rPr>
                      <w:sz w:val="21"/>
                      <w:szCs w:val="21"/>
                      <w:u w:val="single"/>
                    </w:rPr>
                    <w:t>1</w:t>
                  </w:r>
                </w:p>
              </w:tc>
              <w:tc>
                <w:tcPr>
                  <w:tcW w:w="1152" w:type="pct"/>
                  <w:noWrap w:val="0"/>
                  <w:vAlign w:val="center"/>
                </w:tcPr>
                <w:p w14:paraId="6E5575D0">
                  <w:pPr>
                    <w:pStyle w:val="43"/>
                    <w:rPr>
                      <w:sz w:val="21"/>
                      <w:szCs w:val="21"/>
                      <w:u w:val="single"/>
                    </w:rPr>
                  </w:pPr>
                  <w:r>
                    <w:rPr>
                      <w:sz w:val="21"/>
                      <w:szCs w:val="21"/>
                      <w:u w:val="single"/>
                    </w:rPr>
                    <w:drawing>
                      <wp:inline distT="0" distB="0" distL="114300" distR="114300">
                        <wp:extent cx="954405" cy="954405"/>
                        <wp:effectExtent l="0" t="0" r="5715" b="5715"/>
                        <wp:docPr id="24"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33"/>
                                <pic:cNvPicPr>
                                  <a:picLocks noChangeAspect="1"/>
                                </pic:cNvPicPr>
                              </pic:nvPicPr>
                              <pic:blipFill>
                                <a:blip r:embed="rId26"/>
                                <a:stretch>
                                  <a:fillRect/>
                                </a:stretch>
                              </pic:blipFill>
                              <pic:spPr>
                                <a:xfrm>
                                  <a:off x="0" y="0"/>
                                  <a:ext cx="954405" cy="954405"/>
                                </a:xfrm>
                                <a:prstGeom prst="rect">
                                  <a:avLst/>
                                </a:prstGeom>
                                <a:noFill/>
                                <a:ln>
                                  <a:noFill/>
                                </a:ln>
                              </pic:spPr>
                            </pic:pic>
                          </a:graphicData>
                        </a:graphic>
                      </wp:inline>
                    </w:drawing>
                  </w:r>
                </w:p>
              </w:tc>
              <w:tc>
                <w:tcPr>
                  <w:tcW w:w="1152" w:type="pct"/>
                  <w:noWrap w:val="0"/>
                  <w:vAlign w:val="center"/>
                </w:tcPr>
                <w:p w14:paraId="55EE1027">
                  <w:pPr>
                    <w:pStyle w:val="43"/>
                    <w:rPr>
                      <w:sz w:val="21"/>
                      <w:szCs w:val="21"/>
                      <w:u w:val="single"/>
                    </w:rPr>
                  </w:pPr>
                  <w:r>
                    <w:rPr>
                      <w:sz w:val="21"/>
                      <w:szCs w:val="21"/>
                      <w:u w:val="single"/>
                    </w:rPr>
                    <w:drawing>
                      <wp:inline distT="0" distB="0" distL="114300" distR="114300">
                        <wp:extent cx="954405" cy="835025"/>
                        <wp:effectExtent l="0" t="0" r="5715" b="3175"/>
                        <wp:docPr id="25"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34"/>
                                <pic:cNvPicPr>
                                  <a:picLocks noChangeAspect="1"/>
                                </pic:cNvPicPr>
                              </pic:nvPicPr>
                              <pic:blipFill>
                                <a:blip r:embed="rId27"/>
                                <a:stretch>
                                  <a:fillRect/>
                                </a:stretch>
                              </pic:blipFill>
                              <pic:spPr>
                                <a:xfrm>
                                  <a:off x="0" y="0"/>
                                  <a:ext cx="954405" cy="835025"/>
                                </a:xfrm>
                                <a:prstGeom prst="rect">
                                  <a:avLst/>
                                </a:prstGeom>
                                <a:noFill/>
                                <a:ln>
                                  <a:noFill/>
                                </a:ln>
                              </pic:spPr>
                            </pic:pic>
                          </a:graphicData>
                        </a:graphic>
                      </wp:inline>
                    </w:drawing>
                  </w:r>
                </w:p>
              </w:tc>
              <w:tc>
                <w:tcPr>
                  <w:tcW w:w="851" w:type="pct"/>
                  <w:noWrap w:val="0"/>
                  <w:vAlign w:val="center"/>
                </w:tcPr>
                <w:p w14:paraId="49E026CD">
                  <w:pPr>
                    <w:pStyle w:val="43"/>
                    <w:rPr>
                      <w:sz w:val="21"/>
                      <w:szCs w:val="21"/>
                      <w:u w:val="single"/>
                    </w:rPr>
                  </w:pPr>
                  <w:r>
                    <w:rPr>
                      <w:sz w:val="21"/>
                      <w:szCs w:val="21"/>
                      <w:u w:val="single"/>
                    </w:rPr>
                    <w:t>废气排放口</w:t>
                  </w:r>
                </w:p>
              </w:tc>
              <w:tc>
                <w:tcPr>
                  <w:tcW w:w="1415" w:type="pct"/>
                  <w:noWrap w:val="0"/>
                  <w:vAlign w:val="center"/>
                </w:tcPr>
                <w:p w14:paraId="73A5498E">
                  <w:pPr>
                    <w:pStyle w:val="43"/>
                    <w:rPr>
                      <w:sz w:val="21"/>
                      <w:szCs w:val="21"/>
                      <w:u w:val="single"/>
                    </w:rPr>
                  </w:pPr>
                  <w:r>
                    <w:rPr>
                      <w:sz w:val="21"/>
                      <w:szCs w:val="21"/>
                      <w:u w:val="single"/>
                    </w:rPr>
                    <w:t>表示废气向大气排放</w:t>
                  </w:r>
                </w:p>
              </w:tc>
            </w:tr>
            <w:tr w14:paraId="6472A7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cantSplit/>
                <w:trHeight w:val="369" w:hRule="atLeast"/>
                <w:jc w:val="center"/>
              </w:trPr>
              <w:tc>
                <w:tcPr>
                  <w:tcW w:w="426" w:type="pct"/>
                  <w:noWrap w:val="0"/>
                  <w:vAlign w:val="center"/>
                </w:tcPr>
                <w:p w14:paraId="0D5C0F35">
                  <w:pPr>
                    <w:pStyle w:val="43"/>
                    <w:rPr>
                      <w:sz w:val="21"/>
                      <w:szCs w:val="21"/>
                      <w:u w:val="single"/>
                    </w:rPr>
                  </w:pPr>
                  <w:r>
                    <w:rPr>
                      <w:sz w:val="21"/>
                      <w:szCs w:val="21"/>
                      <w:u w:val="single"/>
                    </w:rPr>
                    <w:t>2</w:t>
                  </w:r>
                </w:p>
              </w:tc>
              <w:tc>
                <w:tcPr>
                  <w:tcW w:w="1152" w:type="pct"/>
                  <w:noWrap w:val="0"/>
                  <w:vAlign w:val="center"/>
                </w:tcPr>
                <w:p w14:paraId="7D95D6EB">
                  <w:pPr>
                    <w:pStyle w:val="43"/>
                    <w:rPr>
                      <w:sz w:val="21"/>
                      <w:szCs w:val="21"/>
                      <w:u w:val="single"/>
                    </w:rPr>
                  </w:pPr>
                  <w:r>
                    <w:rPr>
                      <w:sz w:val="21"/>
                      <w:szCs w:val="21"/>
                      <w:u w:val="single"/>
                    </w:rPr>
                    <w:drawing>
                      <wp:inline distT="0" distB="0" distL="114300" distR="114300">
                        <wp:extent cx="938530" cy="947420"/>
                        <wp:effectExtent l="0" t="0" r="6350" b="12700"/>
                        <wp:docPr id="26"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35"/>
                                <pic:cNvPicPr>
                                  <a:picLocks noChangeAspect="1"/>
                                </pic:cNvPicPr>
                              </pic:nvPicPr>
                              <pic:blipFill>
                                <a:blip r:embed="rId28"/>
                                <a:stretch>
                                  <a:fillRect/>
                                </a:stretch>
                              </pic:blipFill>
                              <pic:spPr>
                                <a:xfrm>
                                  <a:off x="0" y="0"/>
                                  <a:ext cx="938530" cy="947420"/>
                                </a:xfrm>
                                <a:prstGeom prst="rect">
                                  <a:avLst/>
                                </a:prstGeom>
                                <a:noFill/>
                                <a:ln>
                                  <a:noFill/>
                                </a:ln>
                              </pic:spPr>
                            </pic:pic>
                          </a:graphicData>
                        </a:graphic>
                      </wp:inline>
                    </w:drawing>
                  </w:r>
                </w:p>
              </w:tc>
              <w:tc>
                <w:tcPr>
                  <w:tcW w:w="1152" w:type="pct"/>
                  <w:noWrap w:val="0"/>
                  <w:vAlign w:val="center"/>
                </w:tcPr>
                <w:p w14:paraId="41600711">
                  <w:pPr>
                    <w:pStyle w:val="43"/>
                    <w:rPr>
                      <w:sz w:val="21"/>
                      <w:szCs w:val="21"/>
                      <w:u w:val="single"/>
                    </w:rPr>
                  </w:pPr>
                  <w:r>
                    <w:rPr>
                      <w:sz w:val="21"/>
                      <w:szCs w:val="21"/>
                      <w:u w:val="single"/>
                    </w:rPr>
                    <w:drawing>
                      <wp:inline distT="0" distB="0" distL="114300" distR="114300">
                        <wp:extent cx="962025" cy="843915"/>
                        <wp:effectExtent l="0" t="0" r="13335" b="9525"/>
                        <wp:docPr id="27"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36"/>
                                <pic:cNvPicPr>
                                  <a:picLocks noChangeAspect="1"/>
                                </pic:cNvPicPr>
                              </pic:nvPicPr>
                              <pic:blipFill>
                                <a:blip r:embed="rId29"/>
                                <a:stretch>
                                  <a:fillRect/>
                                </a:stretch>
                              </pic:blipFill>
                              <pic:spPr>
                                <a:xfrm>
                                  <a:off x="0" y="0"/>
                                  <a:ext cx="962025" cy="843915"/>
                                </a:xfrm>
                                <a:prstGeom prst="rect">
                                  <a:avLst/>
                                </a:prstGeom>
                                <a:noFill/>
                                <a:ln>
                                  <a:noFill/>
                                </a:ln>
                              </pic:spPr>
                            </pic:pic>
                          </a:graphicData>
                        </a:graphic>
                      </wp:inline>
                    </w:drawing>
                  </w:r>
                </w:p>
              </w:tc>
              <w:tc>
                <w:tcPr>
                  <w:tcW w:w="851" w:type="pct"/>
                  <w:noWrap w:val="0"/>
                  <w:vAlign w:val="center"/>
                </w:tcPr>
                <w:p w14:paraId="4B26CDDB">
                  <w:pPr>
                    <w:pStyle w:val="43"/>
                    <w:rPr>
                      <w:sz w:val="21"/>
                      <w:szCs w:val="21"/>
                      <w:u w:val="single"/>
                    </w:rPr>
                  </w:pPr>
                  <w:r>
                    <w:rPr>
                      <w:sz w:val="21"/>
                      <w:szCs w:val="21"/>
                      <w:u w:val="single"/>
                    </w:rPr>
                    <w:t>废水排放口</w:t>
                  </w:r>
                </w:p>
              </w:tc>
              <w:tc>
                <w:tcPr>
                  <w:tcW w:w="1415" w:type="pct"/>
                  <w:noWrap w:val="0"/>
                  <w:vAlign w:val="center"/>
                </w:tcPr>
                <w:p w14:paraId="03C04D26">
                  <w:pPr>
                    <w:pStyle w:val="43"/>
                    <w:rPr>
                      <w:sz w:val="21"/>
                      <w:szCs w:val="21"/>
                      <w:u w:val="single"/>
                    </w:rPr>
                  </w:pPr>
                  <w:r>
                    <w:rPr>
                      <w:sz w:val="21"/>
                      <w:szCs w:val="21"/>
                      <w:u w:val="single"/>
                    </w:rPr>
                    <w:t>表示废水向水环境排放</w:t>
                  </w:r>
                </w:p>
              </w:tc>
            </w:tr>
            <w:tr w14:paraId="2E8A05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cantSplit/>
                <w:trHeight w:val="369" w:hRule="atLeast"/>
                <w:jc w:val="center"/>
              </w:trPr>
              <w:tc>
                <w:tcPr>
                  <w:tcW w:w="426" w:type="pct"/>
                  <w:noWrap w:val="0"/>
                  <w:vAlign w:val="center"/>
                </w:tcPr>
                <w:p w14:paraId="3C171A23">
                  <w:pPr>
                    <w:pStyle w:val="43"/>
                    <w:rPr>
                      <w:sz w:val="21"/>
                      <w:szCs w:val="21"/>
                      <w:u w:val="single"/>
                    </w:rPr>
                  </w:pPr>
                  <w:r>
                    <w:rPr>
                      <w:sz w:val="21"/>
                      <w:szCs w:val="21"/>
                      <w:u w:val="single"/>
                    </w:rPr>
                    <w:t>3</w:t>
                  </w:r>
                </w:p>
              </w:tc>
              <w:tc>
                <w:tcPr>
                  <w:tcW w:w="1152" w:type="pct"/>
                  <w:noWrap w:val="0"/>
                  <w:vAlign w:val="center"/>
                </w:tcPr>
                <w:p w14:paraId="74F7FA2B">
                  <w:pPr>
                    <w:pStyle w:val="43"/>
                    <w:rPr>
                      <w:sz w:val="21"/>
                      <w:szCs w:val="21"/>
                      <w:u w:val="single"/>
                    </w:rPr>
                  </w:pPr>
                  <w:r>
                    <w:rPr>
                      <w:sz w:val="21"/>
                      <w:szCs w:val="21"/>
                      <w:u w:val="single"/>
                    </w:rPr>
                    <w:drawing>
                      <wp:inline distT="0" distB="0" distL="114300" distR="114300">
                        <wp:extent cx="954405" cy="937260"/>
                        <wp:effectExtent l="0" t="0" r="5715" b="7620"/>
                        <wp:docPr id="28"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37"/>
                                <pic:cNvPicPr>
                                  <a:picLocks noChangeAspect="1"/>
                                </pic:cNvPicPr>
                              </pic:nvPicPr>
                              <pic:blipFill>
                                <a:blip r:embed="rId30"/>
                                <a:stretch>
                                  <a:fillRect/>
                                </a:stretch>
                              </pic:blipFill>
                              <pic:spPr>
                                <a:xfrm>
                                  <a:off x="0" y="0"/>
                                  <a:ext cx="954405" cy="937260"/>
                                </a:xfrm>
                                <a:prstGeom prst="rect">
                                  <a:avLst/>
                                </a:prstGeom>
                                <a:noFill/>
                                <a:ln>
                                  <a:noFill/>
                                </a:ln>
                              </pic:spPr>
                            </pic:pic>
                          </a:graphicData>
                        </a:graphic>
                      </wp:inline>
                    </w:drawing>
                  </w:r>
                </w:p>
              </w:tc>
              <w:tc>
                <w:tcPr>
                  <w:tcW w:w="1152" w:type="pct"/>
                  <w:noWrap w:val="0"/>
                  <w:vAlign w:val="center"/>
                </w:tcPr>
                <w:p w14:paraId="3C889F8A">
                  <w:pPr>
                    <w:pStyle w:val="43"/>
                    <w:rPr>
                      <w:sz w:val="21"/>
                      <w:szCs w:val="21"/>
                      <w:u w:val="single"/>
                    </w:rPr>
                  </w:pPr>
                  <w:r>
                    <w:rPr>
                      <w:sz w:val="21"/>
                      <w:szCs w:val="21"/>
                      <w:u w:val="single"/>
                    </w:rPr>
                    <w:drawing>
                      <wp:inline distT="0" distB="0" distL="114300" distR="114300">
                        <wp:extent cx="952500" cy="839470"/>
                        <wp:effectExtent l="0" t="0" r="7620" b="13970"/>
                        <wp:docPr id="29"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38"/>
                                <pic:cNvPicPr>
                                  <a:picLocks noChangeAspect="1"/>
                                </pic:cNvPicPr>
                              </pic:nvPicPr>
                              <pic:blipFill>
                                <a:blip r:embed="rId31"/>
                                <a:stretch>
                                  <a:fillRect/>
                                </a:stretch>
                              </pic:blipFill>
                              <pic:spPr>
                                <a:xfrm>
                                  <a:off x="0" y="0"/>
                                  <a:ext cx="952500" cy="839470"/>
                                </a:xfrm>
                                <a:prstGeom prst="rect">
                                  <a:avLst/>
                                </a:prstGeom>
                                <a:noFill/>
                                <a:ln>
                                  <a:noFill/>
                                </a:ln>
                              </pic:spPr>
                            </pic:pic>
                          </a:graphicData>
                        </a:graphic>
                      </wp:inline>
                    </w:drawing>
                  </w:r>
                </w:p>
              </w:tc>
              <w:tc>
                <w:tcPr>
                  <w:tcW w:w="851" w:type="pct"/>
                  <w:noWrap w:val="0"/>
                  <w:vAlign w:val="center"/>
                </w:tcPr>
                <w:p w14:paraId="01B666E7">
                  <w:pPr>
                    <w:pStyle w:val="43"/>
                    <w:rPr>
                      <w:sz w:val="21"/>
                      <w:szCs w:val="21"/>
                      <w:u w:val="single"/>
                    </w:rPr>
                  </w:pPr>
                  <w:r>
                    <w:rPr>
                      <w:sz w:val="21"/>
                      <w:szCs w:val="21"/>
                      <w:u w:val="single"/>
                    </w:rPr>
                    <w:t>一般固体废物储存</w:t>
                  </w:r>
                </w:p>
              </w:tc>
              <w:tc>
                <w:tcPr>
                  <w:tcW w:w="1415" w:type="pct"/>
                  <w:noWrap w:val="0"/>
                  <w:vAlign w:val="center"/>
                </w:tcPr>
                <w:p w14:paraId="1DE9E83B">
                  <w:pPr>
                    <w:pStyle w:val="43"/>
                    <w:rPr>
                      <w:sz w:val="21"/>
                      <w:szCs w:val="21"/>
                      <w:u w:val="single"/>
                    </w:rPr>
                  </w:pPr>
                  <w:r>
                    <w:rPr>
                      <w:sz w:val="21"/>
                      <w:szCs w:val="21"/>
                      <w:u w:val="single"/>
                    </w:rPr>
                    <w:t>表示固废储存处置场所</w:t>
                  </w:r>
                </w:p>
              </w:tc>
            </w:tr>
            <w:tr w14:paraId="701374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cantSplit/>
                <w:trHeight w:val="369" w:hRule="atLeast"/>
                <w:jc w:val="center"/>
              </w:trPr>
              <w:tc>
                <w:tcPr>
                  <w:tcW w:w="426" w:type="pct"/>
                  <w:noWrap w:val="0"/>
                  <w:vAlign w:val="center"/>
                </w:tcPr>
                <w:p w14:paraId="1B67E858">
                  <w:pPr>
                    <w:pStyle w:val="43"/>
                    <w:rPr>
                      <w:sz w:val="21"/>
                      <w:szCs w:val="21"/>
                      <w:u w:val="single"/>
                    </w:rPr>
                  </w:pPr>
                  <w:r>
                    <w:rPr>
                      <w:sz w:val="21"/>
                      <w:szCs w:val="21"/>
                      <w:u w:val="single"/>
                    </w:rPr>
                    <w:t>4</w:t>
                  </w:r>
                </w:p>
              </w:tc>
              <w:tc>
                <w:tcPr>
                  <w:tcW w:w="1152" w:type="pct"/>
                  <w:noWrap w:val="0"/>
                  <w:vAlign w:val="center"/>
                </w:tcPr>
                <w:p w14:paraId="3340185D">
                  <w:pPr>
                    <w:pStyle w:val="43"/>
                    <w:rPr>
                      <w:sz w:val="21"/>
                      <w:szCs w:val="21"/>
                      <w:u w:val="single"/>
                    </w:rPr>
                  </w:pPr>
                  <w:r>
                    <w:rPr>
                      <w:sz w:val="21"/>
                      <w:szCs w:val="21"/>
                      <w:u w:val="single"/>
                    </w:rPr>
                    <w:drawing>
                      <wp:inline distT="0" distB="0" distL="114300" distR="114300">
                        <wp:extent cx="954405" cy="954405"/>
                        <wp:effectExtent l="0" t="0" r="5715" b="5715"/>
                        <wp:docPr id="30"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9"/>
                                <pic:cNvPicPr>
                                  <a:picLocks noChangeAspect="1"/>
                                </pic:cNvPicPr>
                              </pic:nvPicPr>
                              <pic:blipFill>
                                <a:blip r:embed="rId32"/>
                                <a:stretch>
                                  <a:fillRect/>
                                </a:stretch>
                              </pic:blipFill>
                              <pic:spPr>
                                <a:xfrm>
                                  <a:off x="0" y="0"/>
                                  <a:ext cx="954405" cy="954405"/>
                                </a:xfrm>
                                <a:prstGeom prst="rect">
                                  <a:avLst/>
                                </a:prstGeom>
                                <a:noFill/>
                                <a:ln>
                                  <a:noFill/>
                                </a:ln>
                              </pic:spPr>
                            </pic:pic>
                          </a:graphicData>
                        </a:graphic>
                      </wp:inline>
                    </w:drawing>
                  </w:r>
                </w:p>
              </w:tc>
              <w:tc>
                <w:tcPr>
                  <w:tcW w:w="1152" w:type="pct"/>
                  <w:noWrap w:val="0"/>
                  <w:vAlign w:val="center"/>
                </w:tcPr>
                <w:p w14:paraId="42BDB34F">
                  <w:pPr>
                    <w:pStyle w:val="43"/>
                    <w:rPr>
                      <w:sz w:val="21"/>
                      <w:szCs w:val="21"/>
                      <w:u w:val="single"/>
                    </w:rPr>
                  </w:pPr>
                  <w:r>
                    <w:rPr>
                      <w:sz w:val="21"/>
                      <w:szCs w:val="21"/>
                      <w:u w:val="single"/>
                    </w:rPr>
                    <w:drawing>
                      <wp:inline distT="0" distB="0" distL="114300" distR="114300">
                        <wp:extent cx="952500" cy="838200"/>
                        <wp:effectExtent l="0" t="0" r="7620" b="0"/>
                        <wp:docPr id="31"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40"/>
                                <pic:cNvPicPr>
                                  <a:picLocks noChangeAspect="1"/>
                                </pic:cNvPicPr>
                              </pic:nvPicPr>
                              <pic:blipFill>
                                <a:blip r:embed="rId33"/>
                                <a:stretch>
                                  <a:fillRect/>
                                </a:stretch>
                              </pic:blipFill>
                              <pic:spPr>
                                <a:xfrm>
                                  <a:off x="0" y="0"/>
                                  <a:ext cx="952500" cy="838200"/>
                                </a:xfrm>
                                <a:prstGeom prst="rect">
                                  <a:avLst/>
                                </a:prstGeom>
                                <a:noFill/>
                                <a:ln>
                                  <a:noFill/>
                                </a:ln>
                              </pic:spPr>
                            </pic:pic>
                          </a:graphicData>
                        </a:graphic>
                      </wp:inline>
                    </w:drawing>
                  </w:r>
                </w:p>
              </w:tc>
              <w:tc>
                <w:tcPr>
                  <w:tcW w:w="851" w:type="pct"/>
                  <w:noWrap w:val="0"/>
                  <w:vAlign w:val="center"/>
                </w:tcPr>
                <w:p w14:paraId="68EC7DD7">
                  <w:pPr>
                    <w:pStyle w:val="43"/>
                    <w:rPr>
                      <w:sz w:val="21"/>
                      <w:szCs w:val="21"/>
                      <w:u w:val="single"/>
                    </w:rPr>
                  </w:pPr>
                  <w:r>
                    <w:rPr>
                      <w:sz w:val="21"/>
                      <w:szCs w:val="21"/>
                      <w:u w:val="single"/>
                    </w:rPr>
                    <w:t>噪声源</w:t>
                  </w:r>
                </w:p>
              </w:tc>
              <w:tc>
                <w:tcPr>
                  <w:tcW w:w="1415" w:type="pct"/>
                  <w:noWrap w:val="0"/>
                  <w:vAlign w:val="center"/>
                </w:tcPr>
                <w:p w14:paraId="77B41F92">
                  <w:pPr>
                    <w:pStyle w:val="43"/>
                    <w:rPr>
                      <w:sz w:val="21"/>
                      <w:szCs w:val="21"/>
                      <w:u w:val="single"/>
                    </w:rPr>
                  </w:pPr>
                  <w:r>
                    <w:rPr>
                      <w:sz w:val="21"/>
                      <w:szCs w:val="21"/>
                      <w:u w:val="single"/>
                    </w:rPr>
                    <w:t>表示噪声向外环境排放</w:t>
                  </w:r>
                </w:p>
              </w:tc>
            </w:tr>
          </w:tbl>
          <w:p w14:paraId="7C2D916E">
            <w:pPr>
              <w:pStyle w:val="43"/>
              <w:spacing w:before="120" w:beforeLines="50" w:line="360" w:lineRule="auto"/>
              <w:ind w:firstLine="422" w:firstLineChars="200"/>
              <w:jc w:val="both"/>
              <w:rPr>
                <w:b/>
                <w:bCs w:val="0"/>
                <w:sz w:val="21"/>
                <w:szCs w:val="21"/>
                <w:u w:val="single"/>
              </w:rPr>
            </w:pPr>
            <w:r>
              <w:rPr>
                <w:b/>
                <w:bCs w:val="0"/>
                <w:sz w:val="21"/>
                <w:szCs w:val="21"/>
                <w:u w:val="single"/>
              </w:rPr>
              <w:t>3、竣工验收</w:t>
            </w:r>
          </w:p>
          <w:p w14:paraId="0C00C60D">
            <w:pPr>
              <w:pStyle w:val="43"/>
              <w:spacing w:line="360" w:lineRule="auto"/>
              <w:ind w:firstLine="420" w:firstLineChars="200"/>
              <w:jc w:val="both"/>
              <w:rPr>
                <w:rFonts w:hint="eastAsia"/>
                <w:u w:val="single"/>
              </w:rPr>
            </w:pPr>
            <w:r>
              <w:rPr>
                <w:rFonts w:ascii="Times New Roman" w:hAnsi="Times New Roman" w:eastAsia="宋体" w:cs="Times New Roman"/>
                <w:sz w:val="21"/>
                <w:szCs w:val="21"/>
                <w:u w:val="single"/>
                <w:lang w:val="en-US" w:eastAsia="zh-CN"/>
              </w:rPr>
              <w:t>建设单位应依据建设项目竣工环境保护验收技术规范、环评文件及其批复的要求，自主开展环境保护竣工验收相关工作。建设项目配套建设的环境保护设施经验收合格，方可投入生产或者使用，未经验收或者验收不合格的，不得投入生产或者使用。</w:t>
            </w:r>
          </w:p>
        </w:tc>
      </w:tr>
    </w:tbl>
    <w:p w14:paraId="1D3416C3">
      <w:pPr>
        <w:pStyle w:val="28"/>
        <w:jc w:val="center"/>
        <w:outlineLvl w:val="0"/>
        <w:rPr>
          <w:rFonts w:ascii="黑体" w:hAnsi="黑体" w:eastAsia="黑体"/>
          <w:snapToGrid w:val="0"/>
          <w:sz w:val="30"/>
          <w:szCs w:val="30"/>
        </w:rPr>
      </w:pPr>
      <w:r>
        <w:rPr>
          <w:snapToGrid w:val="0"/>
        </w:rPr>
        <w:br w:type="page"/>
      </w:r>
      <w:bookmarkStart w:id="12" w:name="_Toc717"/>
      <w:r>
        <w:rPr>
          <w:rFonts w:hint="eastAsia" w:ascii="黑体" w:hAnsi="黑体" w:eastAsia="黑体"/>
          <w:snapToGrid w:val="0"/>
          <w:sz w:val="30"/>
          <w:szCs w:val="30"/>
        </w:rPr>
        <w:t>六、结论</w:t>
      </w:r>
      <w:bookmarkEnd w:id="12"/>
    </w:p>
    <w:tbl>
      <w:tblPr>
        <w:tblStyle w:val="32"/>
        <w:tblW w:w="0" w:type="auto"/>
        <w:jc w:val="center"/>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
      <w:tblGrid>
        <w:gridCol w:w="8865"/>
      </w:tblGrid>
      <w:tr w14:paraId="726EF5D3">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11991" w:hRule="atLeast"/>
          <w:jc w:val="center"/>
        </w:trPr>
        <w:tc>
          <w:tcPr>
            <w:tcW w:w="8865" w:type="dxa"/>
            <w:noWrap w:val="0"/>
            <w:vAlign w:val="center"/>
          </w:tcPr>
          <w:p w14:paraId="53EC429C">
            <w:pPr>
              <w:spacing w:line="360" w:lineRule="auto"/>
              <w:ind w:firstLine="420" w:firstLineChars="200"/>
              <w:rPr>
                <w:rFonts w:hint="default" w:ascii="Times New Roman" w:hAnsi="Times New Roman" w:cs="Times New Roman"/>
                <w:color w:val="000000"/>
                <w:szCs w:val="21"/>
              </w:rPr>
            </w:pPr>
            <w:r>
              <w:rPr>
                <w:rFonts w:hint="default" w:ascii="Times New Roman" w:hAnsi="Times New Roman" w:cs="Times New Roman"/>
                <w:color w:val="000000"/>
                <w:szCs w:val="21"/>
              </w:rPr>
              <w:t>项目的建设符合当前国家产业政策，符合土地利用规划，选址可行；污染物处理工艺合理，在充分落实评价推荐的各项治理措施后，可最大限度的减少污染物的排放，对周围环境产生的不利影响较小。该项目具有明显的社会、经济效益。评价认为，从环保角度来讲，该项目的建设运营是可行的。</w:t>
            </w:r>
          </w:p>
          <w:p w14:paraId="605F5A80">
            <w:pPr>
              <w:spacing w:line="360" w:lineRule="auto"/>
              <w:rPr>
                <w:rFonts w:ascii="宋体" w:cs="宋体"/>
                <w:sz w:val="24"/>
              </w:rPr>
            </w:pPr>
          </w:p>
        </w:tc>
      </w:tr>
    </w:tbl>
    <w:p w14:paraId="0A2F423F">
      <w:pPr>
        <w:rPr>
          <w:rFonts w:ascii="宋体"/>
        </w:rPr>
        <w:sectPr>
          <w:pgSz w:w="11906" w:h="16838"/>
          <w:pgMar w:top="1701" w:right="1531" w:bottom="1701" w:left="1531" w:header="851" w:footer="851" w:gutter="0"/>
          <w:pgBorders>
            <w:top w:val="none" w:sz="0" w:space="0"/>
            <w:left w:val="none" w:sz="0" w:space="0"/>
            <w:bottom w:val="none" w:sz="0" w:space="0"/>
            <w:right w:val="none" w:sz="0" w:space="0"/>
          </w:pgBorders>
          <w:pgNumType w:fmt="decimal"/>
          <w:cols w:space="720" w:num="1"/>
          <w:docGrid w:linePitch="312" w:charSpace="0"/>
        </w:sectPr>
      </w:pPr>
    </w:p>
    <w:p w14:paraId="05AFCA95">
      <w:pPr>
        <w:pStyle w:val="28"/>
        <w:adjustRightInd w:val="0"/>
        <w:snapToGrid w:val="0"/>
        <w:spacing w:before="0" w:beforeAutospacing="0" w:after="0" w:afterAutospacing="0" w:line="360" w:lineRule="auto"/>
        <w:outlineLvl w:val="9"/>
        <w:rPr>
          <w:rFonts w:ascii="黑体" w:hAnsi="黑体" w:eastAsia="黑体"/>
          <w:snapToGrid w:val="0"/>
          <w:sz w:val="32"/>
          <w:szCs w:val="32"/>
        </w:rPr>
      </w:pPr>
      <w:bookmarkStart w:id="13" w:name="_Toc15604"/>
      <w:r>
        <w:rPr>
          <w:rFonts w:hint="eastAsia" w:ascii="黑体" w:hAnsi="黑体" w:eastAsia="黑体"/>
          <w:snapToGrid w:val="0"/>
          <w:sz w:val="32"/>
          <w:szCs w:val="32"/>
        </w:rPr>
        <w:t>附表</w:t>
      </w:r>
      <w:bookmarkEnd w:id="13"/>
    </w:p>
    <w:p w14:paraId="183D41BD">
      <w:pPr>
        <w:pStyle w:val="28"/>
        <w:adjustRightInd w:val="0"/>
        <w:snapToGrid w:val="0"/>
        <w:spacing w:before="0" w:beforeAutospacing="0" w:after="0" w:afterAutospacing="0" w:line="360" w:lineRule="auto"/>
        <w:jc w:val="center"/>
        <w:outlineLvl w:val="0"/>
        <w:rPr>
          <w:rFonts w:hint="eastAsia" w:ascii="方正小标宋_GBK" w:hAnsi="黑体" w:eastAsia="方正小标宋_GBK"/>
          <w:snapToGrid w:val="0"/>
          <w:sz w:val="38"/>
          <w:szCs w:val="38"/>
        </w:rPr>
      </w:pPr>
      <w:bookmarkStart w:id="14" w:name="_Toc4607"/>
      <w:r>
        <w:rPr>
          <w:rFonts w:hint="eastAsia" w:ascii="方正小标宋_GBK" w:hAnsi="黑体" w:eastAsia="方正小标宋_GBK"/>
          <w:snapToGrid w:val="0"/>
          <w:sz w:val="38"/>
          <w:szCs w:val="38"/>
        </w:rPr>
        <w:t>建设项目污染物排放量汇总表</w:t>
      </w:r>
      <w:bookmarkEnd w:id="14"/>
    </w:p>
    <w:tbl>
      <w:tblPr>
        <w:tblStyle w:val="32"/>
        <w:tblW w:w="13788" w:type="dxa"/>
        <w:tblInd w:w="0" w:type="dxa"/>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
      <w:tblGrid>
        <w:gridCol w:w="1588"/>
        <w:gridCol w:w="1417"/>
        <w:gridCol w:w="1701"/>
        <w:gridCol w:w="1276"/>
        <w:gridCol w:w="1701"/>
        <w:gridCol w:w="1559"/>
        <w:gridCol w:w="1761"/>
        <w:gridCol w:w="1959"/>
        <w:gridCol w:w="826"/>
      </w:tblGrid>
      <w:tr w14:paraId="666298EB">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794" w:hRule="atLeast"/>
        </w:trPr>
        <w:tc>
          <w:tcPr>
            <w:tcW w:w="1588" w:type="dxa"/>
            <w:tcBorders>
              <w:tl2br w:val="single" w:color="auto" w:sz="4" w:space="0"/>
            </w:tcBorders>
            <w:noWrap w:val="0"/>
            <w:tcMar>
              <w:left w:w="28" w:type="dxa"/>
              <w:right w:w="28" w:type="dxa"/>
            </w:tcMar>
            <w:vAlign w:val="center"/>
          </w:tcPr>
          <w:p w14:paraId="4B77F322">
            <w:pPr>
              <w:pStyle w:val="28"/>
              <w:adjustRightInd w:val="0"/>
              <w:snapToGrid w:val="0"/>
              <w:spacing w:before="0" w:beforeAutospacing="0" w:after="0" w:afterAutospacing="0"/>
              <w:jc w:val="center"/>
              <w:rPr>
                <w:rFonts w:hint="eastAsia" w:ascii="Times New Roman" w:hAnsi="Times New Roman" w:cs="Times New Roman"/>
                <w:b/>
                <w:bCs/>
                <w:color w:val="000000"/>
                <w:sz w:val="21"/>
                <w:szCs w:val="21"/>
                <w:highlight w:val="none"/>
                <w:u w:val="none"/>
                <w:lang w:eastAsia="zh-CN"/>
              </w:rPr>
            </w:pPr>
            <w:r>
              <w:rPr>
                <w:rFonts w:hint="eastAsia" w:ascii="Times New Roman" w:hAnsi="Times New Roman" w:cs="Times New Roman"/>
                <w:b/>
                <w:bCs/>
                <w:color w:val="000000"/>
                <w:sz w:val="21"/>
                <w:szCs w:val="21"/>
                <w:highlight w:val="none"/>
                <w:u w:val="none"/>
                <w:lang w:eastAsia="zh-CN"/>
              </w:rPr>
              <w:t>项目</w:t>
            </w:r>
          </w:p>
          <w:p w14:paraId="2E3A6009">
            <w:pPr>
              <w:pStyle w:val="28"/>
              <w:adjustRightInd w:val="0"/>
              <w:snapToGrid w:val="0"/>
              <w:spacing w:before="0" w:beforeAutospacing="0" w:after="0" w:afterAutospacing="0"/>
              <w:jc w:val="center"/>
              <w:rPr>
                <w:rFonts w:hint="eastAsia" w:ascii="Times New Roman" w:hAnsi="Times New Roman" w:cs="Times New Roman"/>
                <w:b/>
                <w:bCs/>
                <w:color w:val="000000"/>
                <w:sz w:val="21"/>
                <w:szCs w:val="21"/>
                <w:highlight w:val="none"/>
                <w:u w:val="none"/>
                <w:lang w:eastAsia="zh-CN"/>
              </w:rPr>
            </w:pPr>
            <w:r>
              <w:rPr>
                <w:rFonts w:hint="eastAsia" w:ascii="Times New Roman" w:hAnsi="Times New Roman" w:cs="Times New Roman"/>
                <w:b/>
                <w:bCs/>
                <w:color w:val="000000"/>
                <w:sz w:val="21"/>
                <w:szCs w:val="21"/>
                <w:highlight w:val="none"/>
                <w:u w:val="none"/>
                <w:lang w:eastAsia="zh-CN"/>
              </w:rPr>
              <w:t>分类</w:t>
            </w:r>
          </w:p>
        </w:tc>
        <w:tc>
          <w:tcPr>
            <w:tcW w:w="1417" w:type="dxa"/>
            <w:noWrap w:val="0"/>
            <w:tcMar>
              <w:left w:w="28" w:type="dxa"/>
              <w:right w:w="28" w:type="dxa"/>
            </w:tcMar>
            <w:vAlign w:val="center"/>
          </w:tcPr>
          <w:p w14:paraId="00B14706">
            <w:pPr>
              <w:pStyle w:val="28"/>
              <w:adjustRightInd w:val="0"/>
              <w:snapToGrid w:val="0"/>
              <w:spacing w:before="0" w:beforeAutospacing="0" w:after="0" w:afterAutospacing="0"/>
              <w:jc w:val="center"/>
              <w:rPr>
                <w:rFonts w:hint="eastAsia" w:ascii="Times New Roman" w:hAnsi="Times New Roman" w:cs="Times New Roman"/>
                <w:b/>
                <w:bCs/>
                <w:color w:val="000000"/>
                <w:sz w:val="21"/>
                <w:szCs w:val="21"/>
                <w:highlight w:val="none"/>
                <w:u w:val="none"/>
                <w:lang w:eastAsia="zh-CN"/>
              </w:rPr>
            </w:pPr>
            <w:r>
              <w:rPr>
                <w:rFonts w:hint="eastAsia" w:ascii="Times New Roman" w:hAnsi="Times New Roman" w:cs="Times New Roman"/>
                <w:b/>
                <w:bCs/>
                <w:color w:val="000000"/>
                <w:sz w:val="21"/>
                <w:szCs w:val="21"/>
                <w:highlight w:val="none"/>
                <w:u w:val="none"/>
                <w:lang w:eastAsia="zh-CN"/>
              </w:rPr>
              <w:t>污染物名称</w:t>
            </w:r>
          </w:p>
        </w:tc>
        <w:tc>
          <w:tcPr>
            <w:tcW w:w="1701" w:type="dxa"/>
            <w:noWrap w:val="0"/>
            <w:tcMar>
              <w:left w:w="28" w:type="dxa"/>
              <w:right w:w="28" w:type="dxa"/>
            </w:tcMar>
            <w:vAlign w:val="center"/>
          </w:tcPr>
          <w:p w14:paraId="759E65BE">
            <w:pPr>
              <w:pStyle w:val="28"/>
              <w:adjustRightInd w:val="0"/>
              <w:snapToGrid w:val="0"/>
              <w:spacing w:before="0" w:beforeAutospacing="0" w:after="0" w:afterAutospacing="0"/>
              <w:jc w:val="center"/>
              <w:rPr>
                <w:rFonts w:hint="eastAsia" w:ascii="Times New Roman" w:hAnsi="Times New Roman" w:cs="Times New Roman"/>
                <w:b/>
                <w:bCs/>
                <w:color w:val="000000"/>
                <w:sz w:val="21"/>
                <w:szCs w:val="21"/>
                <w:highlight w:val="none"/>
                <w:u w:val="none"/>
                <w:lang w:eastAsia="zh-CN"/>
              </w:rPr>
            </w:pPr>
            <w:r>
              <w:rPr>
                <w:rFonts w:hint="eastAsia" w:ascii="Times New Roman" w:hAnsi="Times New Roman" w:cs="Times New Roman"/>
                <w:b/>
                <w:bCs/>
                <w:color w:val="000000"/>
                <w:sz w:val="21"/>
                <w:szCs w:val="21"/>
                <w:highlight w:val="none"/>
                <w:u w:val="none"/>
                <w:lang w:eastAsia="zh-CN"/>
              </w:rPr>
              <w:t>现有工程</w:t>
            </w:r>
          </w:p>
          <w:p w14:paraId="11517A18">
            <w:pPr>
              <w:pStyle w:val="28"/>
              <w:adjustRightInd w:val="0"/>
              <w:snapToGrid w:val="0"/>
              <w:spacing w:before="0" w:beforeAutospacing="0" w:after="0" w:afterAutospacing="0"/>
              <w:jc w:val="center"/>
              <w:rPr>
                <w:rFonts w:hint="eastAsia" w:ascii="Times New Roman" w:hAnsi="Times New Roman" w:cs="Times New Roman"/>
                <w:b/>
                <w:bCs/>
                <w:color w:val="000000"/>
                <w:sz w:val="21"/>
                <w:szCs w:val="21"/>
                <w:highlight w:val="none"/>
                <w:u w:val="none"/>
                <w:lang w:eastAsia="zh-CN"/>
              </w:rPr>
            </w:pPr>
            <w:r>
              <w:rPr>
                <w:rFonts w:hint="eastAsia" w:ascii="Times New Roman" w:hAnsi="Times New Roman" w:cs="Times New Roman"/>
                <w:b/>
                <w:bCs/>
                <w:color w:val="000000"/>
                <w:sz w:val="21"/>
                <w:szCs w:val="21"/>
                <w:highlight w:val="none"/>
                <w:u w:val="none"/>
                <w:lang w:eastAsia="zh-CN"/>
              </w:rPr>
              <w:t>排放量（固体废物产生量）</w:t>
            </w:r>
            <w:r>
              <w:rPr>
                <w:rFonts w:hint="eastAsia" w:ascii="Times New Roman" w:hAnsi="Times New Roman" w:cs="Times New Roman"/>
                <w:b/>
                <w:bCs/>
                <w:color w:val="000000"/>
                <w:sz w:val="21"/>
                <w:szCs w:val="21"/>
                <w:highlight w:val="none"/>
                <w:u w:val="none"/>
                <w:lang w:eastAsia="zh-CN"/>
              </w:rPr>
              <w:fldChar w:fldCharType="begin"/>
            </w:r>
            <w:r>
              <w:rPr>
                <w:rFonts w:hint="eastAsia" w:ascii="Times New Roman" w:hAnsi="Times New Roman" w:cs="Times New Roman"/>
                <w:b/>
                <w:bCs/>
                <w:color w:val="000000"/>
                <w:sz w:val="21"/>
                <w:szCs w:val="21"/>
                <w:highlight w:val="none"/>
                <w:u w:val="none"/>
                <w:lang w:eastAsia="zh-CN"/>
              </w:rPr>
              <w:instrText xml:space="preserve"> = 1 \* GB3 \* MERGEFORMAT </w:instrText>
            </w:r>
            <w:r>
              <w:rPr>
                <w:rFonts w:hint="eastAsia" w:ascii="Times New Roman" w:hAnsi="Times New Roman" w:cs="Times New Roman"/>
                <w:b/>
                <w:bCs/>
                <w:color w:val="000000"/>
                <w:sz w:val="21"/>
                <w:szCs w:val="21"/>
                <w:highlight w:val="none"/>
                <w:u w:val="none"/>
                <w:lang w:eastAsia="zh-CN"/>
              </w:rPr>
              <w:fldChar w:fldCharType="separate"/>
            </w:r>
            <w:r>
              <w:rPr>
                <w:rFonts w:hint="eastAsia" w:ascii="Times New Roman" w:hAnsi="Times New Roman" w:cs="Times New Roman"/>
                <w:b/>
                <w:bCs/>
                <w:color w:val="000000"/>
                <w:sz w:val="21"/>
                <w:szCs w:val="21"/>
                <w:highlight w:val="none"/>
                <w:u w:val="none"/>
                <w:lang w:eastAsia="zh-CN"/>
              </w:rPr>
              <w:t>①</w:t>
            </w:r>
            <w:r>
              <w:rPr>
                <w:rFonts w:hint="eastAsia" w:ascii="Times New Roman" w:hAnsi="Times New Roman" w:cs="Times New Roman"/>
                <w:b/>
                <w:bCs/>
                <w:color w:val="000000"/>
                <w:sz w:val="21"/>
                <w:szCs w:val="21"/>
                <w:highlight w:val="none"/>
                <w:u w:val="none"/>
                <w:lang w:eastAsia="zh-CN"/>
              </w:rPr>
              <w:fldChar w:fldCharType="end"/>
            </w:r>
          </w:p>
        </w:tc>
        <w:tc>
          <w:tcPr>
            <w:tcW w:w="1276" w:type="dxa"/>
            <w:noWrap w:val="0"/>
            <w:tcMar>
              <w:left w:w="28" w:type="dxa"/>
              <w:right w:w="28" w:type="dxa"/>
            </w:tcMar>
            <w:vAlign w:val="center"/>
          </w:tcPr>
          <w:p w14:paraId="3EDB25DA">
            <w:pPr>
              <w:pStyle w:val="28"/>
              <w:adjustRightInd w:val="0"/>
              <w:snapToGrid w:val="0"/>
              <w:spacing w:before="0" w:beforeAutospacing="0" w:after="0" w:afterAutospacing="0"/>
              <w:jc w:val="center"/>
              <w:rPr>
                <w:rFonts w:hint="eastAsia" w:ascii="Times New Roman" w:hAnsi="Times New Roman" w:cs="Times New Roman"/>
                <w:b/>
                <w:bCs/>
                <w:color w:val="000000"/>
                <w:sz w:val="21"/>
                <w:szCs w:val="21"/>
                <w:highlight w:val="none"/>
                <w:u w:val="none"/>
                <w:lang w:eastAsia="zh-CN"/>
              </w:rPr>
            </w:pPr>
            <w:r>
              <w:rPr>
                <w:rFonts w:hint="eastAsia" w:ascii="Times New Roman" w:hAnsi="Times New Roman" w:cs="Times New Roman"/>
                <w:b/>
                <w:bCs/>
                <w:color w:val="000000"/>
                <w:sz w:val="21"/>
                <w:szCs w:val="21"/>
                <w:highlight w:val="none"/>
                <w:u w:val="none"/>
                <w:lang w:eastAsia="zh-CN"/>
              </w:rPr>
              <w:t>现有工程</w:t>
            </w:r>
          </w:p>
          <w:p w14:paraId="5CEAF237">
            <w:pPr>
              <w:pStyle w:val="28"/>
              <w:adjustRightInd w:val="0"/>
              <w:snapToGrid w:val="0"/>
              <w:spacing w:before="0" w:beforeAutospacing="0" w:after="0" w:afterAutospacing="0"/>
              <w:jc w:val="center"/>
              <w:rPr>
                <w:rFonts w:hint="eastAsia" w:ascii="Times New Roman" w:hAnsi="Times New Roman" w:cs="Times New Roman"/>
                <w:b/>
                <w:bCs/>
                <w:color w:val="000000"/>
                <w:sz w:val="21"/>
                <w:szCs w:val="21"/>
                <w:highlight w:val="none"/>
                <w:u w:val="none"/>
                <w:lang w:eastAsia="zh-CN"/>
              </w:rPr>
            </w:pPr>
            <w:r>
              <w:rPr>
                <w:rFonts w:hint="eastAsia" w:ascii="Times New Roman" w:hAnsi="Times New Roman" w:cs="Times New Roman"/>
                <w:b/>
                <w:bCs/>
                <w:color w:val="000000"/>
                <w:sz w:val="21"/>
                <w:szCs w:val="21"/>
                <w:highlight w:val="none"/>
                <w:u w:val="none"/>
                <w:lang w:eastAsia="zh-CN"/>
              </w:rPr>
              <w:t>许可排放量</w:t>
            </w:r>
          </w:p>
          <w:p w14:paraId="20BC9F9F">
            <w:pPr>
              <w:pStyle w:val="28"/>
              <w:adjustRightInd w:val="0"/>
              <w:snapToGrid w:val="0"/>
              <w:spacing w:before="0" w:beforeAutospacing="0" w:after="0" w:afterAutospacing="0"/>
              <w:jc w:val="center"/>
              <w:rPr>
                <w:rFonts w:hint="eastAsia" w:ascii="Times New Roman" w:hAnsi="Times New Roman" w:cs="Times New Roman"/>
                <w:b/>
                <w:bCs/>
                <w:color w:val="000000"/>
                <w:sz w:val="21"/>
                <w:szCs w:val="21"/>
                <w:highlight w:val="none"/>
                <w:u w:val="none"/>
                <w:lang w:eastAsia="zh-CN"/>
              </w:rPr>
            </w:pPr>
            <w:r>
              <w:rPr>
                <w:rFonts w:hint="eastAsia" w:ascii="Times New Roman" w:hAnsi="Times New Roman" w:cs="Times New Roman"/>
                <w:b/>
                <w:bCs/>
                <w:color w:val="000000"/>
                <w:sz w:val="21"/>
                <w:szCs w:val="21"/>
                <w:highlight w:val="none"/>
                <w:u w:val="none"/>
                <w:lang w:eastAsia="zh-CN"/>
              </w:rPr>
              <w:fldChar w:fldCharType="begin"/>
            </w:r>
            <w:r>
              <w:rPr>
                <w:rFonts w:hint="eastAsia" w:ascii="Times New Roman" w:hAnsi="Times New Roman" w:cs="Times New Roman"/>
                <w:b/>
                <w:bCs/>
                <w:color w:val="000000"/>
                <w:sz w:val="21"/>
                <w:szCs w:val="21"/>
                <w:highlight w:val="none"/>
                <w:u w:val="none"/>
                <w:lang w:eastAsia="zh-CN"/>
              </w:rPr>
              <w:instrText xml:space="preserve"> = 2 \* GB3 \* MERGEFORMAT </w:instrText>
            </w:r>
            <w:r>
              <w:rPr>
                <w:rFonts w:hint="eastAsia" w:ascii="Times New Roman" w:hAnsi="Times New Roman" w:cs="Times New Roman"/>
                <w:b/>
                <w:bCs/>
                <w:color w:val="000000"/>
                <w:sz w:val="21"/>
                <w:szCs w:val="21"/>
                <w:highlight w:val="none"/>
                <w:u w:val="none"/>
                <w:lang w:eastAsia="zh-CN"/>
              </w:rPr>
              <w:fldChar w:fldCharType="separate"/>
            </w:r>
            <w:r>
              <w:rPr>
                <w:rFonts w:hint="eastAsia" w:ascii="Times New Roman" w:hAnsi="Times New Roman" w:cs="Times New Roman"/>
                <w:b/>
                <w:bCs/>
                <w:color w:val="000000"/>
                <w:sz w:val="21"/>
                <w:szCs w:val="21"/>
                <w:highlight w:val="none"/>
                <w:u w:val="none"/>
                <w:lang w:eastAsia="zh-CN"/>
              </w:rPr>
              <w:t>②</w:t>
            </w:r>
            <w:r>
              <w:rPr>
                <w:rFonts w:hint="eastAsia" w:ascii="Times New Roman" w:hAnsi="Times New Roman" w:cs="Times New Roman"/>
                <w:b/>
                <w:bCs/>
                <w:color w:val="000000"/>
                <w:sz w:val="21"/>
                <w:szCs w:val="21"/>
                <w:highlight w:val="none"/>
                <w:u w:val="none"/>
                <w:lang w:eastAsia="zh-CN"/>
              </w:rPr>
              <w:fldChar w:fldCharType="end"/>
            </w:r>
          </w:p>
        </w:tc>
        <w:tc>
          <w:tcPr>
            <w:tcW w:w="1701" w:type="dxa"/>
            <w:noWrap w:val="0"/>
            <w:tcMar>
              <w:left w:w="28" w:type="dxa"/>
              <w:right w:w="28" w:type="dxa"/>
            </w:tcMar>
            <w:vAlign w:val="center"/>
          </w:tcPr>
          <w:p w14:paraId="56EF1D3F">
            <w:pPr>
              <w:pStyle w:val="28"/>
              <w:adjustRightInd w:val="0"/>
              <w:snapToGrid w:val="0"/>
              <w:spacing w:before="0" w:beforeAutospacing="0" w:after="0" w:afterAutospacing="0"/>
              <w:jc w:val="center"/>
              <w:rPr>
                <w:rFonts w:hint="eastAsia" w:ascii="Times New Roman" w:hAnsi="Times New Roman" w:cs="Times New Roman"/>
                <w:b/>
                <w:bCs/>
                <w:color w:val="000000"/>
                <w:sz w:val="21"/>
                <w:szCs w:val="21"/>
                <w:highlight w:val="none"/>
                <w:u w:val="none"/>
                <w:lang w:eastAsia="zh-CN"/>
              </w:rPr>
            </w:pPr>
            <w:r>
              <w:rPr>
                <w:rFonts w:hint="eastAsia" w:ascii="Times New Roman" w:hAnsi="Times New Roman" w:cs="Times New Roman"/>
                <w:b/>
                <w:bCs/>
                <w:color w:val="000000"/>
                <w:sz w:val="21"/>
                <w:szCs w:val="21"/>
                <w:highlight w:val="none"/>
                <w:u w:val="none"/>
                <w:lang w:eastAsia="zh-CN"/>
              </w:rPr>
              <w:t>在建工程</w:t>
            </w:r>
          </w:p>
          <w:p w14:paraId="24DF0393">
            <w:pPr>
              <w:pStyle w:val="28"/>
              <w:adjustRightInd w:val="0"/>
              <w:snapToGrid w:val="0"/>
              <w:spacing w:before="0" w:beforeAutospacing="0" w:after="0" w:afterAutospacing="0"/>
              <w:jc w:val="center"/>
              <w:rPr>
                <w:rFonts w:hint="eastAsia" w:ascii="Times New Roman" w:hAnsi="Times New Roman" w:cs="Times New Roman"/>
                <w:b/>
                <w:bCs/>
                <w:color w:val="000000"/>
                <w:sz w:val="21"/>
                <w:szCs w:val="21"/>
                <w:highlight w:val="none"/>
                <w:u w:val="none"/>
                <w:lang w:eastAsia="zh-CN"/>
              </w:rPr>
            </w:pPr>
            <w:r>
              <w:rPr>
                <w:rFonts w:hint="eastAsia" w:ascii="Times New Roman" w:hAnsi="Times New Roman" w:cs="Times New Roman"/>
                <w:b/>
                <w:bCs/>
                <w:color w:val="000000"/>
                <w:sz w:val="21"/>
                <w:szCs w:val="21"/>
                <w:highlight w:val="none"/>
                <w:u w:val="none"/>
                <w:lang w:eastAsia="zh-CN"/>
              </w:rPr>
              <w:t>排放量（固体废物产生量）</w:t>
            </w:r>
            <w:r>
              <w:rPr>
                <w:rFonts w:hint="eastAsia" w:ascii="Times New Roman" w:hAnsi="Times New Roman" w:cs="Times New Roman"/>
                <w:b/>
                <w:bCs/>
                <w:color w:val="000000"/>
                <w:sz w:val="21"/>
                <w:szCs w:val="21"/>
                <w:highlight w:val="none"/>
                <w:u w:val="none"/>
                <w:lang w:eastAsia="zh-CN"/>
              </w:rPr>
              <w:fldChar w:fldCharType="begin"/>
            </w:r>
            <w:r>
              <w:rPr>
                <w:rFonts w:hint="eastAsia" w:ascii="Times New Roman" w:hAnsi="Times New Roman" w:cs="Times New Roman"/>
                <w:b/>
                <w:bCs/>
                <w:color w:val="000000"/>
                <w:sz w:val="21"/>
                <w:szCs w:val="21"/>
                <w:highlight w:val="none"/>
                <w:u w:val="none"/>
                <w:lang w:eastAsia="zh-CN"/>
              </w:rPr>
              <w:instrText xml:space="preserve"> = 3 \* GB3 \* MERGEFORMAT </w:instrText>
            </w:r>
            <w:r>
              <w:rPr>
                <w:rFonts w:hint="eastAsia" w:ascii="Times New Roman" w:hAnsi="Times New Roman" w:cs="Times New Roman"/>
                <w:b/>
                <w:bCs/>
                <w:color w:val="000000"/>
                <w:sz w:val="21"/>
                <w:szCs w:val="21"/>
                <w:highlight w:val="none"/>
                <w:u w:val="none"/>
                <w:lang w:eastAsia="zh-CN"/>
              </w:rPr>
              <w:fldChar w:fldCharType="separate"/>
            </w:r>
            <w:r>
              <w:rPr>
                <w:rFonts w:hint="eastAsia" w:ascii="Times New Roman" w:hAnsi="Times New Roman" w:cs="Times New Roman"/>
                <w:b/>
                <w:bCs/>
                <w:color w:val="000000"/>
                <w:sz w:val="21"/>
                <w:szCs w:val="21"/>
                <w:highlight w:val="none"/>
                <w:u w:val="none"/>
                <w:lang w:eastAsia="zh-CN"/>
              </w:rPr>
              <w:t>③</w:t>
            </w:r>
            <w:r>
              <w:rPr>
                <w:rFonts w:hint="eastAsia" w:ascii="Times New Roman" w:hAnsi="Times New Roman" w:cs="Times New Roman"/>
                <w:b/>
                <w:bCs/>
                <w:color w:val="000000"/>
                <w:sz w:val="21"/>
                <w:szCs w:val="21"/>
                <w:highlight w:val="none"/>
                <w:u w:val="none"/>
                <w:lang w:eastAsia="zh-CN"/>
              </w:rPr>
              <w:fldChar w:fldCharType="end"/>
            </w:r>
          </w:p>
        </w:tc>
        <w:tc>
          <w:tcPr>
            <w:tcW w:w="1559" w:type="dxa"/>
            <w:noWrap w:val="0"/>
            <w:tcMar>
              <w:left w:w="28" w:type="dxa"/>
              <w:right w:w="28" w:type="dxa"/>
            </w:tcMar>
            <w:vAlign w:val="center"/>
          </w:tcPr>
          <w:p w14:paraId="5B991260">
            <w:pPr>
              <w:pStyle w:val="28"/>
              <w:adjustRightInd w:val="0"/>
              <w:snapToGrid w:val="0"/>
              <w:spacing w:before="0" w:beforeAutospacing="0" w:after="0" w:afterAutospacing="0"/>
              <w:jc w:val="center"/>
              <w:rPr>
                <w:rFonts w:hint="eastAsia" w:ascii="Times New Roman" w:hAnsi="Times New Roman" w:cs="Times New Roman"/>
                <w:b/>
                <w:bCs/>
                <w:color w:val="000000"/>
                <w:sz w:val="21"/>
                <w:szCs w:val="21"/>
                <w:highlight w:val="none"/>
                <w:u w:val="none"/>
                <w:lang w:eastAsia="zh-CN"/>
              </w:rPr>
            </w:pPr>
            <w:r>
              <w:rPr>
                <w:rFonts w:hint="eastAsia" w:ascii="Times New Roman" w:hAnsi="Times New Roman" w:cs="Times New Roman"/>
                <w:b/>
                <w:bCs/>
                <w:color w:val="000000"/>
                <w:sz w:val="21"/>
                <w:szCs w:val="21"/>
                <w:highlight w:val="none"/>
                <w:u w:val="none"/>
                <w:lang w:eastAsia="zh-CN"/>
              </w:rPr>
              <w:t>本项目</w:t>
            </w:r>
          </w:p>
          <w:p w14:paraId="70CD5894">
            <w:pPr>
              <w:pStyle w:val="28"/>
              <w:adjustRightInd w:val="0"/>
              <w:snapToGrid w:val="0"/>
              <w:spacing w:before="0" w:beforeAutospacing="0" w:after="0" w:afterAutospacing="0"/>
              <w:jc w:val="center"/>
              <w:rPr>
                <w:rFonts w:hint="eastAsia" w:ascii="Times New Roman" w:hAnsi="Times New Roman" w:cs="Times New Roman"/>
                <w:b/>
                <w:bCs/>
                <w:color w:val="000000"/>
                <w:sz w:val="21"/>
                <w:szCs w:val="21"/>
                <w:highlight w:val="none"/>
                <w:u w:val="none"/>
                <w:lang w:eastAsia="zh-CN"/>
              </w:rPr>
            </w:pPr>
            <w:r>
              <w:rPr>
                <w:rFonts w:hint="eastAsia" w:ascii="Times New Roman" w:hAnsi="Times New Roman" w:cs="Times New Roman"/>
                <w:b/>
                <w:bCs/>
                <w:color w:val="000000"/>
                <w:sz w:val="21"/>
                <w:szCs w:val="21"/>
                <w:highlight w:val="none"/>
                <w:u w:val="none"/>
                <w:lang w:eastAsia="zh-CN"/>
              </w:rPr>
              <w:t>排放量（固体废物产生量）</w:t>
            </w:r>
            <w:r>
              <w:rPr>
                <w:rFonts w:hint="eastAsia" w:ascii="Times New Roman" w:hAnsi="Times New Roman" w:cs="Times New Roman"/>
                <w:b/>
                <w:bCs/>
                <w:color w:val="000000"/>
                <w:sz w:val="21"/>
                <w:szCs w:val="21"/>
                <w:highlight w:val="none"/>
                <w:u w:val="none"/>
                <w:lang w:eastAsia="zh-CN"/>
              </w:rPr>
              <w:fldChar w:fldCharType="begin"/>
            </w:r>
            <w:r>
              <w:rPr>
                <w:rFonts w:hint="eastAsia" w:ascii="Times New Roman" w:hAnsi="Times New Roman" w:cs="Times New Roman"/>
                <w:b/>
                <w:bCs/>
                <w:color w:val="000000"/>
                <w:sz w:val="21"/>
                <w:szCs w:val="21"/>
                <w:highlight w:val="none"/>
                <w:u w:val="none"/>
                <w:lang w:eastAsia="zh-CN"/>
              </w:rPr>
              <w:instrText xml:space="preserve"> = 4 \* GB3 \* MERGEFORMAT </w:instrText>
            </w:r>
            <w:r>
              <w:rPr>
                <w:rFonts w:hint="eastAsia" w:ascii="Times New Roman" w:hAnsi="Times New Roman" w:cs="Times New Roman"/>
                <w:b/>
                <w:bCs/>
                <w:color w:val="000000"/>
                <w:sz w:val="21"/>
                <w:szCs w:val="21"/>
                <w:highlight w:val="none"/>
                <w:u w:val="none"/>
                <w:lang w:eastAsia="zh-CN"/>
              </w:rPr>
              <w:fldChar w:fldCharType="separate"/>
            </w:r>
            <w:r>
              <w:rPr>
                <w:rFonts w:hint="eastAsia" w:ascii="Times New Roman" w:hAnsi="Times New Roman" w:cs="Times New Roman"/>
                <w:b/>
                <w:bCs/>
                <w:color w:val="000000"/>
                <w:sz w:val="21"/>
                <w:szCs w:val="21"/>
                <w:highlight w:val="none"/>
                <w:u w:val="none"/>
                <w:lang w:eastAsia="zh-CN"/>
              </w:rPr>
              <w:t>④</w:t>
            </w:r>
            <w:r>
              <w:rPr>
                <w:rFonts w:hint="eastAsia" w:ascii="Times New Roman" w:hAnsi="Times New Roman" w:cs="Times New Roman"/>
                <w:b/>
                <w:bCs/>
                <w:color w:val="000000"/>
                <w:sz w:val="21"/>
                <w:szCs w:val="21"/>
                <w:highlight w:val="none"/>
                <w:u w:val="none"/>
                <w:lang w:eastAsia="zh-CN"/>
              </w:rPr>
              <w:fldChar w:fldCharType="end"/>
            </w:r>
          </w:p>
        </w:tc>
        <w:tc>
          <w:tcPr>
            <w:tcW w:w="1761" w:type="dxa"/>
            <w:noWrap w:val="0"/>
            <w:tcMar>
              <w:left w:w="28" w:type="dxa"/>
              <w:right w:w="28" w:type="dxa"/>
            </w:tcMar>
            <w:vAlign w:val="center"/>
          </w:tcPr>
          <w:p w14:paraId="07562A1A">
            <w:pPr>
              <w:pStyle w:val="28"/>
              <w:adjustRightInd w:val="0"/>
              <w:snapToGrid w:val="0"/>
              <w:spacing w:before="0" w:beforeAutospacing="0" w:after="0" w:afterAutospacing="0"/>
              <w:jc w:val="center"/>
              <w:rPr>
                <w:rFonts w:hint="eastAsia" w:ascii="Times New Roman" w:hAnsi="Times New Roman" w:cs="Times New Roman"/>
                <w:b/>
                <w:bCs/>
                <w:color w:val="000000"/>
                <w:sz w:val="21"/>
                <w:szCs w:val="21"/>
                <w:highlight w:val="none"/>
                <w:u w:val="none"/>
                <w:lang w:eastAsia="zh-CN"/>
              </w:rPr>
            </w:pPr>
            <w:r>
              <w:rPr>
                <w:rFonts w:hint="eastAsia" w:ascii="Times New Roman" w:hAnsi="Times New Roman" w:cs="Times New Roman"/>
                <w:b/>
                <w:bCs/>
                <w:color w:val="000000"/>
                <w:sz w:val="21"/>
                <w:szCs w:val="21"/>
                <w:highlight w:val="none"/>
                <w:u w:val="none"/>
                <w:lang w:eastAsia="zh-CN"/>
              </w:rPr>
              <w:t>以新带老削减量</w:t>
            </w:r>
          </w:p>
          <w:p w14:paraId="6A622257">
            <w:pPr>
              <w:pStyle w:val="28"/>
              <w:adjustRightInd w:val="0"/>
              <w:snapToGrid w:val="0"/>
              <w:spacing w:before="0" w:beforeAutospacing="0" w:after="0" w:afterAutospacing="0"/>
              <w:jc w:val="center"/>
              <w:rPr>
                <w:rFonts w:hint="eastAsia" w:ascii="Times New Roman" w:hAnsi="Times New Roman" w:cs="Times New Roman"/>
                <w:b/>
                <w:bCs/>
                <w:color w:val="000000"/>
                <w:sz w:val="21"/>
                <w:szCs w:val="21"/>
                <w:highlight w:val="none"/>
                <w:u w:val="none"/>
                <w:lang w:eastAsia="zh-CN"/>
              </w:rPr>
            </w:pPr>
            <w:r>
              <w:rPr>
                <w:rFonts w:hint="eastAsia" w:ascii="Times New Roman" w:hAnsi="Times New Roman" w:cs="Times New Roman"/>
                <w:b/>
                <w:bCs/>
                <w:color w:val="000000"/>
                <w:sz w:val="21"/>
                <w:szCs w:val="21"/>
                <w:highlight w:val="none"/>
                <w:u w:val="none"/>
                <w:lang w:eastAsia="zh-CN"/>
              </w:rPr>
              <w:t>（新建项目不填）</w:t>
            </w:r>
            <w:r>
              <w:rPr>
                <w:rFonts w:hint="eastAsia" w:ascii="Times New Roman" w:hAnsi="Times New Roman" w:cs="Times New Roman"/>
                <w:b/>
                <w:bCs/>
                <w:color w:val="000000"/>
                <w:sz w:val="21"/>
                <w:szCs w:val="21"/>
                <w:highlight w:val="none"/>
                <w:u w:val="none"/>
                <w:lang w:eastAsia="zh-CN"/>
              </w:rPr>
              <w:fldChar w:fldCharType="begin"/>
            </w:r>
            <w:r>
              <w:rPr>
                <w:rFonts w:hint="eastAsia" w:ascii="Times New Roman" w:hAnsi="Times New Roman" w:cs="Times New Roman"/>
                <w:b/>
                <w:bCs/>
                <w:color w:val="000000"/>
                <w:sz w:val="21"/>
                <w:szCs w:val="21"/>
                <w:highlight w:val="none"/>
                <w:u w:val="none"/>
                <w:lang w:eastAsia="zh-CN"/>
              </w:rPr>
              <w:instrText xml:space="preserve"> = 5 \* GB3 \* MERGEFORMAT </w:instrText>
            </w:r>
            <w:r>
              <w:rPr>
                <w:rFonts w:hint="eastAsia" w:ascii="Times New Roman" w:hAnsi="Times New Roman" w:cs="Times New Roman"/>
                <w:b/>
                <w:bCs/>
                <w:color w:val="000000"/>
                <w:sz w:val="21"/>
                <w:szCs w:val="21"/>
                <w:highlight w:val="none"/>
                <w:u w:val="none"/>
                <w:lang w:eastAsia="zh-CN"/>
              </w:rPr>
              <w:fldChar w:fldCharType="separate"/>
            </w:r>
            <w:r>
              <w:rPr>
                <w:rFonts w:hint="eastAsia" w:ascii="Times New Roman" w:hAnsi="Times New Roman" w:cs="Times New Roman"/>
                <w:b/>
                <w:bCs/>
                <w:color w:val="000000"/>
                <w:sz w:val="21"/>
                <w:szCs w:val="21"/>
                <w:highlight w:val="none"/>
                <w:u w:val="none"/>
                <w:lang w:eastAsia="zh-CN"/>
              </w:rPr>
              <w:t>⑤</w:t>
            </w:r>
            <w:r>
              <w:rPr>
                <w:rFonts w:hint="eastAsia" w:ascii="Times New Roman" w:hAnsi="Times New Roman" w:cs="Times New Roman"/>
                <w:b/>
                <w:bCs/>
                <w:color w:val="000000"/>
                <w:sz w:val="21"/>
                <w:szCs w:val="21"/>
                <w:highlight w:val="none"/>
                <w:u w:val="none"/>
                <w:lang w:eastAsia="zh-CN"/>
              </w:rPr>
              <w:fldChar w:fldCharType="end"/>
            </w:r>
          </w:p>
        </w:tc>
        <w:tc>
          <w:tcPr>
            <w:tcW w:w="1959" w:type="dxa"/>
            <w:noWrap w:val="0"/>
            <w:tcMar>
              <w:left w:w="28" w:type="dxa"/>
              <w:right w:w="28" w:type="dxa"/>
            </w:tcMar>
            <w:vAlign w:val="center"/>
          </w:tcPr>
          <w:p w14:paraId="3E6D9177">
            <w:pPr>
              <w:pStyle w:val="28"/>
              <w:adjustRightInd w:val="0"/>
              <w:snapToGrid w:val="0"/>
              <w:spacing w:before="0" w:beforeAutospacing="0" w:after="0" w:afterAutospacing="0"/>
              <w:jc w:val="center"/>
              <w:rPr>
                <w:rFonts w:hint="eastAsia" w:ascii="Times New Roman" w:hAnsi="Times New Roman" w:cs="Times New Roman"/>
                <w:b/>
                <w:bCs/>
                <w:color w:val="000000"/>
                <w:sz w:val="21"/>
                <w:szCs w:val="21"/>
                <w:highlight w:val="none"/>
                <w:u w:val="none"/>
                <w:lang w:eastAsia="zh-CN"/>
              </w:rPr>
            </w:pPr>
            <w:r>
              <w:rPr>
                <w:rFonts w:hint="eastAsia" w:ascii="Times New Roman" w:hAnsi="Times New Roman" w:cs="Times New Roman"/>
                <w:b/>
                <w:bCs/>
                <w:color w:val="000000"/>
                <w:sz w:val="21"/>
                <w:szCs w:val="21"/>
                <w:highlight w:val="none"/>
                <w:u w:val="none"/>
                <w:lang w:eastAsia="zh-CN"/>
              </w:rPr>
              <w:t>本项目建成后</w:t>
            </w:r>
          </w:p>
          <w:p w14:paraId="3DD2843F">
            <w:pPr>
              <w:pStyle w:val="28"/>
              <w:adjustRightInd w:val="0"/>
              <w:snapToGrid w:val="0"/>
              <w:spacing w:before="0" w:beforeAutospacing="0" w:after="0" w:afterAutospacing="0"/>
              <w:jc w:val="center"/>
              <w:rPr>
                <w:rFonts w:hint="eastAsia" w:ascii="Times New Roman" w:hAnsi="Times New Roman" w:cs="Times New Roman"/>
                <w:b/>
                <w:bCs/>
                <w:color w:val="000000"/>
                <w:sz w:val="21"/>
                <w:szCs w:val="21"/>
                <w:highlight w:val="none"/>
                <w:u w:val="none"/>
                <w:lang w:eastAsia="zh-CN"/>
              </w:rPr>
            </w:pPr>
            <w:r>
              <w:rPr>
                <w:rFonts w:hint="eastAsia" w:ascii="Times New Roman" w:hAnsi="Times New Roman" w:cs="Times New Roman"/>
                <w:b/>
                <w:bCs/>
                <w:color w:val="000000"/>
                <w:sz w:val="21"/>
                <w:szCs w:val="21"/>
                <w:highlight w:val="none"/>
                <w:u w:val="none"/>
                <w:lang w:eastAsia="zh-CN"/>
              </w:rPr>
              <w:t>全厂排放量（固体废物产生量）</w:t>
            </w:r>
            <w:r>
              <w:rPr>
                <w:rFonts w:hint="eastAsia" w:ascii="Times New Roman" w:hAnsi="Times New Roman" w:cs="Times New Roman"/>
                <w:b/>
                <w:bCs/>
                <w:color w:val="000000"/>
                <w:sz w:val="21"/>
                <w:szCs w:val="21"/>
                <w:highlight w:val="none"/>
                <w:u w:val="none"/>
                <w:lang w:eastAsia="zh-CN"/>
              </w:rPr>
              <w:fldChar w:fldCharType="begin"/>
            </w:r>
            <w:r>
              <w:rPr>
                <w:rFonts w:hint="eastAsia" w:ascii="Times New Roman" w:hAnsi="Times New Roman" w:cs="Times New Roman"/>
                <w:b/>
                <w:bCs/>
                <w:color w:val="000000"/>
                <w:sz w:val="21"/>
                <w:szCs w:val="21"/>
                <w:highlight w:val="none"/>
                <w:u w:val="none"/>
                <w:lang w:eastAsia="zh-CN"/>
              </w:rPr>
              <w:instrText xml:space="preserve"> = 6 \* GB3 \* MERGEFORMAT </w:instrText>
            </w:r>
            <w:r>
              <w:rPr>
                <w:rFonts w:hint="eastAsia" w:ascii="Times New Roman" w:hAnsi="Times New Roman" w:cs="Times New Roman"/>
                <w:b/>
                <w:bCs/>
                <w:color w:val="000000"/>
                <w:sz w:val="21"/>
                <w:szCs w:val="21"/>
                <w:highlight w:val="none"/>
                <w:u w:val="none"/>
                <w:lang w:eastAsia="zh-CN"/>
              </w:rPr>
              <w:fldChar w:fldCharType="separate"/>
            </w:r>
            <w:r>
              <w:rPr>
                <w:rFonts w:hint="eastAsia" w:ascii="Times New Roman" w:hAnsi="Times New Roman" w:cs="Times New Roman"/>
                <w:b/>
                <w:bCs/>
                <w:color w:val="000000"/>
                <w:sz w:val="21"/>
                <w:szCs w:val="21"/>
                <w:highlight w:val="none"/>
                <w:u w:val="none"/>
                <w:lang w:eastAsia="zh-CN"/>
              </w:rPr>
              <w:t>⑥</w:t>
            </w:r>
            <w:r>
              <w:rPr>
                <w:rFonts w:hint="eastAsia" w:ascii="Times New Roman" w:hAnsi="Times New Roman" w:cs="Times New Roman"/>
                <w:b/>
                <w:bCs/>
                <w:color w:val="000000"/>
                <w:sz w:val="21"/>
                <w:szCs w:val="21"/>
                <w:highlight w:val="none"/>
                <w:u w:val="none"/>
                <w:lang w:eastAsia="zh-CN"/>
              </w:rPr>
              <w:fldChar w:fldCharType="end"/>
            </w:r>
          </w:p>
        </w:tc>
        <w:tc>
          <w:tcPr>
            <w:tcW w:w="826" w:type="dxa"/>
            <w:noWrap w:val="0"/>
            <w:tcMar>
              <w:left w:w="28" w:type="dxa"/>
              <w:right w:w="28" w:type="dxa"/>
            </w:tcMar>
            <w:vAlign w:val="center"/>
          </w:tcPr>
          <w:p w14:paraId="5BBDE790">
            <w:pPr>
              <w:pStyle w:val="28"/>
              <w:adjustRightInd w:val="0"/>
              <w:snapToGrid w:val="0"/>
              <w:spacing w:before="0" w:beforeAutospacing="0" w:after="0" w:afterAutospacing="0"/>
              <w:jc w:val="center"/>
              <w:rPr>
                <w:rFonts w:hint="eastAsia" w:ascii="Times New Roman" w:hAnsi="Times New Roman" w:cs="Times New Roman"/>
                <w:b/>
                <w:bCs/>
                <w:color w:val="000000"/>
                <w:sz w:val="21"/>
                <w:szCs w:val="21"/>
                <w:highlight w:val="none"/>
                <w:u w:val="none"/>
                <w:lang w:eastAsia="zh-CN"/>
              </w:rPr>
            </w:pPr>
            <w:r>
              <w:rPr>
                <w:rFonts w:hint="eastAsia" w:ascii="Times New Roman" w:hAnsi="Times New Roman" w:cs="Times New Roman"/>
                <w:b/>
                <w:bCs/>
                <w:color w:val="000000"/>
                <w:sz w:val="21"/>
                <w:szCs w:val="21"/>
                <w:highlight w:val="none"/>
                <w:u w:val="none"/>
                <w:lang w:eastAsia="zh-CN"/>
              </w:rPr>
              <w:t>变化量</w:t>
            </w:r>
          </w:p>
          <w:p w14:paraId="34BD614D">
            <w:pPr>
              <w:pStyle w:val="28"/>
              <w:adjustRightInd w:val="0"/>
              <w:snapToGrid w:val="0"/>
              <w:spacing w:before="0" w:beforeAutospacing="0" w:after="0" w:afterAutospacing="0"/>
              <w:jc w:val="center"/>
              <w:rPr>
                <w:rFonts w:hint="eastAsia" w:ascii="Times New Roman" w:hAnsi="Times New Roman" w:cs="Times New Roman"/>
                <w:b/>
                <w:bCs/>
                <w:color w:val="000000"/>
                <w:sz w:val="21"/>
                <w:szCs w:val="21"/>
                <w:highlight w:val="none"/>
                <w:u w:val="none"/>
                <w:lang w:eastAsia="zh-CN"/>
              </w:rPr>
            </w:pPr>
            <w:r>
              <w:rPr>
                <w:rFonts w:hint="eastAsia" w:ascii="Times New Roman" w:hAnsi="Times New Roman" w:cs="Times New Roman"/>
                <w:b/>
                <w:bCs/>
                <w:color w:val="000000"/>
                <w:sz w:val="21"/>
                <w:szCs w:val="21"/>
                <w:highlight w:val="none"/>
                <w:u w:val="none"/>
                <w:lang w:eastAsia="zh-CN"/>
              </w:rPr>
              <w:fldChar w:fldCharType="begin"/>
            </w:r>
            <w:r>
              <w:rPr>
                <w:rFonts w:hint="eastAsia" w:ascii="Times New Roman" w:hAnsi="Times New Roman" w:cs="Times New Roman"/>
                <w:b/>
                <w:bCs/>
                <w:color w:val="000000"/>
                <w:sz w:val="21"/>
                <w:szCs w:val="21"/>
                <w:highlight w:val="none"/>
                <w:u w:val="none"/>
                <w:lang w:eastAsia="zh-CN"/>
              </w:rPr>
              <w:instrText xml:space="preserve"> = 7 \* GB3 \* MERGEFORMAT </w:instrText>
            </w:r>
            <w:r>
              <w:rPr>
                <w:rFonts w:hint="eastAsia" w:ascii="Times New Roman" w:hAnsi="Times New Roman" w:cs="Times New Roman"/>
                <w:b/>
                <w:bCs/>
                <w:color w:val="000000"/>
                <w:sz w:val="21"/>
                <w:szCs w:val="21"/>
                <w:highlight w:val="none"/>
                <w:u w:val="none"/>
                <w:lang w:eastAsia="zh-CN"/>
              </w:rPr>
              <w:fldChar w:fldCharType="separate"/>
            </w:r>
            <w:r>
              <w:rPr>
                <w:rFonts w:hint="eastAsia" w:ascii="Times New Roman" w:hAnsi="Times New Roman" w:cs="Times New Roman"/>
                <w:b/>
                <w:bCs/>
                <w:color w:val="000000"/>
                <w:sz w:val="21"/>
                <w:szCs w:val="21"/>
                <w:highlight w:val="none"/>
                <w:u w:val="none"/>
                <w:lang w:eastAsia="zh-CN"/>
              </w:rPr>
              <w:t>⑦</w:t>
            </w:r>
            <w:r>
              <w:rPr>
                <w:rFonts w:hint="eastAsia" w:ascii="Times New Roman" w:hAnsi="Times New Roman" w:cs="Times New Roman"/>
                <w:b/>
                <w:bCs/>
                <w:color w:val="000000"/>
                <w:sz w:val="21"/>
                <w:szCs w:val="21"/>
                <w:highlight w:val="none"/>
                <w:u w:val="none"/>
                <w:lang w:eastAsia="zh-CN"/>
              </w:rPr>
              <w:fldChar w:fldCharType="end"/>
            </w:r>
          </w:p>
        </w:tc>
      </w:tr>
      <w:tr w14:paraId="19C57074">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82" w:hRule="atLeast"/>
        </w:trPr>
        <w:tc>
          <w:tcPr>
            <w:tcW w:w="1588" w:type="dxa"/>
            <w:vMerge w:val="restart"/>
            <w:noWrap w:val="0"/>
            <w:vAlign w:val="center"/>
          </w:tcPr>
          <w:p w14:paraId="4BF4DBD1">
            <w:pPr>
              <w:pStyle w:val="41"/>
              <w:spacing w:beforeLines="0" w:afterLines="0" w:line="240" w:lineRule="auto"/>
              <w:rPr>
                <w:rFonts w:hint="eastAsia" w:hAnsi="宋体" w:cs="宋体"/>
                <w:snapToGrid w:val="0"/>
                <w:color w:val="000000"/>
                <w:kern w:val="21"/>
                <w:szCs w:val="21"/>
              </w:rPr>
            </w:pPr>
            <w:r>
              <w:rPr>
                <w:rFonts w:hint="eastAsia" w:hAnsi="宋体" w:cs="宋体"/>
                <w:snapToGrid w:val="0"/>
                <w:color w:val="000000"/>
                <w:kern w:val="21"/>
                <w:szCs w:val="21"/>
              </w:rPr>
              <w:t>废气</w:t>
            </w:r>
          </w:p>
        </w:tc>
        <w:tc>
          <w:tcPr>
            <w:tcW w:w="1417" w:type="dxa"/>
            <w:noWrap w:val="0"/>
            <w:vAlign w:val="center"/>
          </w:tcPr>
          <w:p w14:paraId="0B89B544">
            <w:pPr>
              <w:pStyle w:val="28"/>
              <w:adjustRightInd w:val="0"/>
              <w:snapToGrid w:val="0"/>
              <w:spacing w:before="0" w:beforeAutospacing="0" w:after="0" w:afterAutospacing="0"/>
              <w:jc w:val="center"/>
              <w:rPr>
                <w:rFonts w:hAnsi="宋体" w:cs="宋体"/>
                <w:snapToGrid w:val="0"/>
                <w:color w:val="000000"/>
                <w:kern w:val="21"/>
                <w:szCs w:val="21"/>
              </w:rPr>
            </w:pPr>
            <w:r>
              <w:rPr>
                <w:rFonts w:hint="eastAsia" w:ascii="Times New Roman" w:hAnsi="Times New Roman" w:cs="Times New Roman"/>
                <w:color w:val="000000"/>
                <w:sz w:val="21"/>
                <w:szCs w:val="21"/>
                <w:highlight w:val="none"/>
                <w:u w:val="none"/>
                <w:lang w:eastAsia="zh-CN"/>
              </w:rPr>
              <w:t>颗粒物</w:t>
            </w:r>
          </w:p>
        </w:tc>
        <w:tc>
          <w:tcPr>
            <w:tcW w:w="1701" w:type="dxa"/>
            <w:noWrap w:val="0"/>
            <w:vAlign w:val="center"/>
          </w:tcPr>
          <w:p w14:paraId="7D4143EC">
            <w:pPr>
              <w:pStyle w:val="28"/>
              <w:adjustRightInd w:val="0"/>
              <w:snapToGrid w:val="0"/>
              <w:spacing w:before="0" w:beforeAutospacing="0" w:after="0" w:afterAutospacing="0"/>
              <w:jc w:val="center"/>
              <w:rPr>
                <w:rFonts w:hint="default" w:hAnsi="宋体" w:cs="宋体"/>
                <w:snapToGrid w:val="0"/>
                <w:color w:val="000000"/>
                <w:kern w:val="21"/>
                <w:szCs w:val="21"/>
                <w:lang w:val="en-US"/>
              </w:rPr>
            </w:pPr>
            <w:r>
              <w:rPr>
                <w:rFonts w:hint="eastAsia" w:ascii="Times New Roman" w:hAnsi="Times New Roman" w:eastAsia="宋体" w:cs="Times New Roman"/>
                <w:color w:val="000000"/>
                <w:sz w:val="21"/>
                <w:szCs w:val="21"/>
                <w:highlight w:val="none"/>
                <w:u w:val="none"/>
                <w:lang w:val="en-US" w:eastAsia="zh-CN"/>
              </w:rPr>
              <w:t>0.52t/a</w:t>
            </w:r>
          </w:p>
        </w:tc>
        <w:tc>
          <w:tcPr>
            <w:tcW w:w="1276" w:type="dxa"/>
            <w:noWrap w:val="0"/>
            <w:vAlign w:val="center"/>
          </w:tcPr>
          <w:p w14:paraId="13AFA162">
            <w:pPr>
              <w:pStyle w:val="41"/>
              <w:spacing w:beforeLines="0" w:afterLines="0" w:line="240" w:lineRule="auto"/>
              <w:ind w:firstLine="0" w:firstLineChars="0"/>
              <w:rPr>
                <w:rFonts w:hAnsi="宋体" w:cs="宋体"/>
                <w:snapToGrid w:val="0"/>
                <w:color w:val="000000"/>
                <w:kern w:val="21"/>
                <w:szCs w:val="21"/>
              </w:rPr>
            </w:pPr>
            <w:r>
              <w:rPr>
                <w:rFonts w:hint="eastAsia" w:ascii="Times New Roman"/>
                <w:color w:val="auto"/>
                <w:kern w:val="21"/>
                <w:szCs w:val="21"/>
                <w:lang w:val="en-US" w:eastAsia="zh-CN"/>
              </w:rPr>
              <w:t>/</w:t>
            </w:r>
          </w:p>
        </w:tc>
        <w:tc>
          <w:tcPr>
            <w:tcW w:w="1701" w:type="dxa"/>
            <w:noWrap w:val="0"/>
            <w:vAlign w:val="center"/>
          </w:tcPr>
          <w:p w14:paraId="25E14047">
            <w:pPr>
              <w:pStyle w:val="41"/>
              <w:spacing w:beforeLines="0" w:afterLines="0" w:line="240" w:lineRule="auto"/>
              <w:ind w:firstLine="0" w:firstLineChars="0"/>
              <w:rPr>
                <w:rFonts w:hAnsi="宋体" w:cs="宋体"/>
                <w:snapToGrid w:val="0"/>
                <w:color w:val="000000"/>
                <w:kern w:val="21"/>
                <w:szCs w:val="21"/>
              </w:rPr>
            </w:pPr>
            <w:r>
              <w:rPr>
                <w:rFonts w:hint="eastAsia" w:ascii="Times New Roman"/>
                <w:color w:val="auto"/>
                <w:kern w:val="21"/>
                <w:szCs w:val="21"/>
                <w:lang w:val="en-US" w:eastAsia="zh-CN"/>
              </w:rPr>
              <w:t>/</w:t>
            </w:r>
          </w:p>
        </w:tc>
        <w:tc>
          <w:tcPr>
            <w:tcW w:w="1559" w:type="dxa"/>
            <w:noWrap w:val="0"/>
            <w:vAlign w:val="center"/>
          </w:tcPr>
          <w:p w14:paraId="6499D452">
            <w:pPr>
              <w:pStyle w:val="28"/>
              <w:adjustRightInd w:val="0"/>
              <w:snapToGrid w:val="0"/>
              <w:spacing w:before="0" w:beforeAutospacing="0" w:after="0" w:afterAutospacing="0"/>
              <w:jc w:val="center"/>
              <w:rPr>
                <w:rFonts w:hint="default" w:hAnsi="宋体" w:cs="宋体"/>
                <w:snapToGrid w:val="0"/>
                <w:color w:val="000000"/>
                <w:kern w:val="21"/>
                <w:szCs w:val="21"/>
                <w:lang w:val="en-US"/>
              </w:rPr>
            </w:pPr>
            <w:r>
              <w:rPr>
                <w:rFonts w:hint="eastAsia" w:ascii="Times New Roman" w:hAnsi="Times New Roman" w:eastAsia="宋体" w:cs="Times New Roman"/>
                <w:color w:val="auto"/>
                <w:sz w:val="21"/>
                <w:szCs w:val="21"/>
                <w:highlight w:val="none"/>
                <w:u w:val="none"/>
                <w:lang w:val="en-US" w:eastAsia="zh-CN"/>
              </w:rPr>
              <w:t>0.01</w:t>
            </w:r>
            <w:r>
              <w:rPr>
                <w:rFonts w:hint="eastAsia" w:ascii="Times New Roman" w:hAnsi="Times New Roman" w:eastAsia="宋体" w:cs="Times New Roman"/>
                <w:color w:val="000000"/>
                <w:sz w:val="21"/>
                <w:szCs w:val="21"/>
                <w:highlight w:val="none"/>
                <w:u w:val="none"/>
                <w:lang w:val="en-US" w:eastAsia="zh-CN" w:bidi="ar"/>
              </w:rPr>
              <w:t>t</w:t>
            </w:r>
            <w:r>
              <w:rPr>
                <w:rFonts w:hint="eastAsia" w:ascii="Times New Roman" w:hAnsi="Times New Roman" w:eastAsia="宋体" w:cs="Times New Roman"/>
                <w:color w:val="000000"/>
                <w:sz w:val="21"/>
                <w:szCs w:val="21"/>
                <w:highlight w:val="none"/>
                <w:u w:val="none"/>
                <w:lang w:val="en-US" w:eastAsia="zh-CN"/>
              </w:rPr>
              <w:t>/a</w:t>
            </w:r>
          </w:p>
        </w:tc>
        <w:tc>
          <w:tcPr>
            <w:tcW w:w="1761" w:type="dxa"/>
            <w:noWrap w:val="0"/>
            <w:vAlign w:val="center"/>
          </w:tcPr>
          <w:p w14:paraId="13C93593">
            <w:pPr>
              <w:spacing w:line="240" w:lineRule="auto"/>
              <w:jc w:val="center"/>
              <w:rPr>
                <w:rFonts w:hint="default" w:hAnsi="宋体" w:cs="宋体"/>
                <w:snapToGrid w:val="0"/>
                <w:color w:val="000000"/>
                <w:kern w:val="21"/>
                <w:szCs w:val="21"/>
                <w:lang w:val="en-US"/>
              </w:rPr>
            </w:pPr>
            <w:r>
              <w:rPr>
                <w:rFonts w:hint="eastAsia" w:cs="Times New Roman"/>
                <w:color w:val="auto"/>
                <w:szCs w:val="21"/>
                <w:highlight w:val="none"/>
                <w:u w:val="none"/>
                <w:lang w:val="en-US" w:eastAsia="zh-CN"/>
              </w:rPr>
              <w:t>0.02</w:t>
            </w:r>
            <w:r>
              <w:rPr>
                <w:rFonts w:hint="eastAsia" w:ascii="Times New Roman" w:hAnsi="Times New Roman" w:eastAsia="宋体" w:cs="Times New Roman"/>
                <w:color w:val="000000"/>
                <w:sz w:val="21"/>
                <w:szCs w:val="21"/>
                <w:highlight w:val="none"/>
                <w:u w:val="none"/>
                <w:lang w:val="en-US" w:eastAsia="zh-CN" w:bidi="ar"/>
              </w:rPr>
              <w:t>t</w:t>
            </w:r>
            <w:r>
              <w:rPr>
                <w:rFonts w:hint="eastAsia" w:ascii="Times New Roman" w:hAnsi="Times New Roman" w:eastAsia="宋体" w:cs="Times New Roman"/>
                <w:color w:val="000000"/>
                <w:sz w:val="21"/>
                <w:szCs w:val="21"/>
                <w:highlight w:val="none"/>
                <w:u w:val="none"/>
                <w:lang w:val="en-US" w:eastAsia="zh-CN"/>
              </w:rPr>
              <w:t>/a</w:t>
            </w:r>
          </w:p>
        </w:tc>
        <w:tc>
          <w:tcPr>
            <w:tcW w:w="1959" w:type="dxa"/>
            <w:noWrap w:val="0"/>
            <w:vAlign w:val="center"/>
          </w:tcPr>
          <w:p w14:paraId="0D6BF79C">
            <w:pPr>
              <w:spacing w:line="240" w:lineRule="auto"/>
              <w:jc w:val="center"/>
              <w:rPr>
                <w:rFonts w:hAnsi="宋体" w:cs="宋体"/>
                <w:snapToGrid w:val="0"/>
                <w:color w:val="000000"/>
                <w:kern w:val="21"/>
                <w:szCs w:val="21"/>
              </w:rPr>
            </w:pPr>
            <w:r>
              <w:rPr>
                <w:rFonts w:hint="eastAsia" w:cs="Times New Roman"/>
                <w:color w:val="auto"/>
                <w:szCs w:val="21"/>
                <w:highlight w:val="none"/>
                <w:u w:val="none"/>
                <w:lang w:val="en-US" w:eastAsia="zh-CN"/>
              </w:rPr>
              <w:t>0.51</w:t>
            </w:r>
            <w:r>
              <w:rPr>
                <w:rFonts w:hint="eastAsia" w:ascii="Times New Roman" w:hAnsi="Times New Roman" w:eastAsia="宋体" w:cs="Times New Roman"/>
                <w:color w:val="000000"/>
                <w:sz w:val="21"/>
                <w:szCs w:val="21"/>
                <w:highlight w:val="none"/>
                <w:u w:val="none"/>
                <w:lang w:val="en-US" w:eastAsia="zh-CN"/>
              </w:rPr>
              <w:t>t/a</w:t>
            </w:r>
          </w:p>
        </w:tc>
        <w:tc>
          <w:tcPr>
            <w:tcW w:w="826" w:type="dxa"/>
            <w:noWrap w:val="0"/>
            <w:vAlign w:val="center"/>
          </w:tcPr>
          <w:p w14:paraId="7E271E1D">
            <w:pPr>
              <w:pStyle w:val="28"/>
              <w:adjustRightInd w:val="0"/>
              <w:snapToGrid w:val="0"/>
              <w:spacing w:before="0" w:beforeAutospacing="0" w:after="0" w:afterAutospacing="0"/>
              <w:jc w:val="center"/>
              <w:rPr>
                <w:rFonts w:hAnsi="宋体" w:cs="宋体"/>
                <w:snapToGrid w:val="0"/>
                <w:color w:val="000000"/>
                <w:kern w:val="21"/>
                <w:szCs w:val="21"/>
              </w:rPr>
            </w:pPr>
            <w:r>
              <w:rPr>
                <w:rFonts w:hint="eastAsia" w:ascii="Times New Roman" w:hAnsi="Times New Roman" w:cs="Times New Roman"/>
                <w:color w:val="000000"/>
                <w:sz w:val="21"/>
                <w:szCs w:val="21"/>
                <w:highlight w:val="none"/>
                <w:u w:val="none"/>
                <w:lang w:val="en-US" w:eastAsia="zh-CN" w:bidi="ar"/>
              </w:rPr>
              <w:t>-0.01</w:t>
            </w:r>
            <w:r>
              <w:rPr>
                <w:rFonts w:hint="eastAsia" w:ascii="Times New Roman" w:hAnsi="Times New Roman" w:eastAsia="宋体" w:cs="Times New Roman"/>
                <w:color w:val="000000"/>
                <w:sz w:val="21"/>
                <w:szCs w:val="21"/>
                <w:highlight w:val="none"/>
                <w:u w:val="none"/>
                <w:lang w:val="en-US" w:eastAsia="zh-CN"/>
              </w:rPr>
              <w:t>t/a</w:t>
            </w:r>
          </w:p>
        </w:tc>
      </w:tr>
      <w:tr w14:paraId="245466FE">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82" w:hRule="atLeast"/>
        </w:trPr>
        <w:tc>
          <w:tcPr>
            <w:tcW w:w="1588" w:type="dxa"/>
            <w:vMerge w:val="continue"/>
            <w:noWrap w:val="0"/>
            <w:vAlign w:val="center"/>
          </w:tcPr>
          <w:p w14:paraId="6CFCAE47">
            <w:pPr>
              <w:pStyle w:val="41"/>
              <w:spacing w:beforeLines="0" w:afterLines="0" w:line="240" w:lineRule="auto"/>
              <w:rPr>
                <w:rFonts w:hint="eastAsia" w:hAnsi="宋体" w:cs="宋体"/>
                <w:snapToGrid w:val="0"/>
                <w:color w:val="000000"/>
                <w:kern w:val="21"/>
                <w:szCs w:val="21"/>
              </w:rPr>
            </w:pPr>
          </w:p>
        </w:tc>
        <w:tc>
          <w:tcPr>
            <w:tcW w:w="1417" w:type="dxa"/>
            <w:noWrap w:val="0"/>
            <w:vAlign w:val="center"/>
          </w:tcPr>
          <w:p w14:paraId="2C28F36C">
            <w:pPr>
              <w:pStyle w:val="28"/>
              <w:adjustRightInd w:val="0"/>
              <w:snapToGrid w:val="0"/>
              <w:spacing w:before="0" w:beforeAutospacing="0" w:after="0" w:afterAutospacing="0"/>
              <w:jc w:val="center"/>
              <w:rPr>
                <w:rFonts w:hAnsi="宋体" w:cs="宋体"/>
                <w:snapToGrid w:val="0"/>
                <w:color w:val="000000"/>
                <w:kern w:val="21"/>
                <w:szCs w:val="21"/>
              </w:rPr>
            </w:pPr>
            <w:r>
              <w:rPr>
                <w:rFonts w:hint="eastAsia" w:ascii="Times New Roman" w:hAnsi="Times New Roman" w:cs="Times New Roman"/>
                <w:color w:val="000000"/>
                <w:sz w:val="21"/>
                <w:szCs w:val="21"/>
                <w:highlight w:val="none"/>
                <w:u w:val="none"/>
                <w:lang w:eastAsia="zh-CN"/>
              </w:rPr>
              <w:t>二氧化硫</w:t>
            </w:r>
          </w:p>
        </w:tc>
        <w:tc>
          <w:tcPr>
            <w:tcW w:w="1701" w:type="dxa"/>
            <w:noWrap w:val="0"/>
            <w:vAlign w:val="center"/>
          </w:tcPr>
          <w:p w14:paraId="4CB879BC">
            <w:pPr>
              <w:pStyle w:val="28"/>
              <w:adjustRightInd w:val="0"/>
              <w:snapToGrid w:val="0"/>
              <w:spacing w:before="0" w:beforeAutospacing="0" w:after="0" w:afterAutospacing="0"/>
              <w:jc w:val="center"/>
              <w:rPr>
                <w:rFonts w:hAnsi="宋体" w:cs="宋体"/>
                <w:snapToGrid w:val="0"/>
                <w:color w:val="000000"/>
                <w:kern w:val="21"/>
                <w:szCs w:val="21"/>
              </w:rPr>
            </w:pPr>
            <w:r>
              <w:rPr>
                <w:rFonts w:hint="eastAsia" w:ascii="Times New Roman" w:hAnsi="Times New Roman" w:eastAsia="宋体" w:cs="Times New Roman"/>
                <w:color w:val="000000"/>
                <w:sz w:val="21"/>
                <w:szCs w:val="21"/>
                <w:highlight w:val="none"/>
                <w:u w:val="none"/>
                <w:lang w:val="en-US" w:eastAsia="zh-CN" w:bidi="ar"/>
              </w:rPr>
              <w:t>0.10</w:t>
            </w:r>
            <w:r>
              <w:rPr>
                <w:rFonts w:hint="eastAsia" w:ascii="Times New Roman" w:hAnsi="Times New Roman" w:eastAsia="宋体" w:cs="Times New Roman"/>
                <w:color w:val="000000"/>
                <w:sz w:val="21"/>
                <w:szCs w:val="21"/>
                <w:highlight w:val="none"/>
                <w:u w:val="none"/>
                <w:lang w:val="en-US" w:eastAsia="zh-CN"/>
              </w:rPr>
              <w:t>t/a</w:t>
            </w:r>
          </w:p>
        </w:tc>
        <w:tc>
          <w:tcPr>
            <w:tcW w:w="1276" w:type="dxa"/>
            <w:noWrap w:val="0"/>
            <w:vAlign w:val="center"/>
          </w:tcPr>
          <w:p w14:paraId="4F6F6F70">
            <w:pPr>
              <w:pStyle w:val="41"/>
              <w:spacing w:beforeLines="0" w:afterLines="0" w:line="240" w:lineRule="auto"/>
              <w:ind w:firstLine="0" w:firstLineChars="0"/>
              <w:rPr>
                <w:rFonts w:hAnsi="宋体" w:cs="宋体"/>
                <w:snapToGrid w:val="0"/>
                <w:color w:val="000000"/>
                <w:kern w:val="21"/>
                <w:szCs w:val="21"/>
              </w:rPr>
            </w:pPr>
            <w:r>
              <w:rPr>
                <w:rFonts w:hint="eastAsia" w:ascii="Times New Roman"/>
                <w:color w:val="auto"/>
                <w:kern w:val="21"/>
                <w:szCs w:val="21"/>
                <w:lang w:val="en-US" w:eastAsia="zh-CN"/>
              </w:rPr>
              <w:t>/</w:t>
            </w:r>
          </w:p>
        </w:tc>
        <w:tc>
          <w:tcPr>
            <w:tcW w:w="1701" w:type="dxa"/>
            <w:noWrap w:val="0"/>
            <w:vAlign w:val="center"/>
          </w:tcPr>
          <w:p w14:paraId="0E173FF6">
            <w:pPr>
              <w:pStyle w:val="41"/>
              <w:spacing w:beforeLines="0" w:afterLines="0" w:line="240" w:lineRule="auto"/>
              <w:ind w:firstLine="0" w:firstLineChars="0"/>
              <w:rPr>
                <w:rFonts w:hAnsi="宋体" w:cs="宋体"/>
                <w:snapToGrid w:val="0"/>
                <w:color w:val="000000"/>
                <w:kern w:val="21"/>
                <w:szCs w:val="21"/>
              </w:rPr>
            </w:pPr>
            <w:r>
              <w:rPr>
                <w:rFonts w:hint="eastAsia" w:ascii="Times New Roman"/>
                <w:color w:val="auto"/>
                <w:kern w:val="21"/>
                <w:szCs w:val="21"/>
                <w:lang w:val="en-US" w:eastAsia="zh-CN"/>
              </w:rPr>
              <w:t>/</w:t>
            </w:r>
          </w:p>
        </w:tc>
        <w:tc>
          <w:tcPr>
            <w:tcW w:w="1559" w:type="dxa"/>
            <w:noWrap w:val="0"/>
            <w:vAlign w:val="center"/>
          </w:tcPr>
          <w:p w14:paraId="287AF8CD">
            <w:pPr>
              <w:pStyle w:val="28"/>
              <w:adjustRightInd w:val="0"/>
              <w:snapToGrid w:val="0"/>
              <w:spacing w:before="0" w:beforeAutospacing="0" w:after="0" w:afterAutospacing="0"/>
              <w:jc w:val="center"/>
              <w:rPr>
                <w:rFonts w:hAnsi="宋体" w:cs="宋体"/>
                <w:snapToGrid w:val="0"/>
                <w:color w:val="000000"/>
                <w:kern w:val="21"/>
                <w:szCs w:val="21"/>
              </w:rPr>
            </w:pPr>
            <w:r>
              <w:rPr>
                <w:rFonts w:hint="eastAsia" w:ascii="Times New Roman" w:hAnsi="Times New Roman" w:eastAsia="宋体" w:cs="Times New Roman"/>
                <w:color w:val="auto"/>
                <w:sz w:val="21"/>
                <w:szCs w:val="21"/>
                <w:highlight w:val="none"/>
                <w:u w:val="none"/>
                <w:lang w:val="en-US" w:eastAsia="zh-CN"/>
              </w:rPr>
              <w:t>1.29</w:t>
            </w:r>
            <w:r>
              <w:rPr>
                <w:rFonts w:hint="eastAsia" w:ascii="Times New Roman" w:hAnsi="Times New Roman" w:eastAsia="宋体" w:cs="Times New Roman"/>
                <w:color w:val="000000"/>
                <w:sz w:val="21"/>
                <w:szCs w:val="21"/>
                <w:highlight w:val="none"/>
                <w:u w:val="none"/>
                <w:lang w:val="en-US" w:eastAsia="zh-CN" w:bidi="ar"/>
              </w:rPr>
              <w:t>t</w:t>
            </w:r>
            <w:r>
              <w:rPr>
                <w:rFonts w:hint="eastAsia" w:ascii="Times New Roman" w:hAnsi="Times New Roman" w:eastAsia="宋体" w:cs="Times New Roman"/>
                <w:color w:val="000000"/>
                <w:sz w:val="21"/>
                <w:szCs w:val="21"/>
                <w:highlight w:val="none"/>
                <w:u w:val="none"/>
                <w:lang w:val="en-US" w:eastAsia="zh-CN"/>
              </w:rPr>
              <w:t>/a</w:t>
            </w:r>
          </w:p>
        </w:tc>
        <w:tc>
          <w:tcPr>
            <w:tcW w:w="1761" w:type="dxa"/>
            <w:noWrap w:val="0"/>
            <w:vAlign w:val="center"/>
          </w:tcPr>
          <w:p w14:paraId="6F1A3C01">
            <w:pPr>
              <w:spacing w:line="240" w:lineRule="auto"/>
              <w:jc w:val="center"/>
              <w:rPr>
                <w:rFonts w:hint="default" w:hAnsi="宋体" w:cs="宋体"/>
                <w:snapToGrid w:val="0"/>
                <w:color w:val="000000"/>
                <w:kern w:val="21"/>
                <w:szCs w:val="21"/>
                <w:lang w:val="en-US"/>
              </w:rPr>
            </w:pPr>
            <w:r>
              <w:rPr>
                <w:rFonts w:hint="eastAsia" w:cs="Times New Roman"/>
                <w:color w:val="auto"/>
                <w:szCs w:val="21"/>
                <w:highlight w:val="none"/>
                <w:u w:val="none"/>
                <w:lang w:val="en-US" w:eastAsia="zh-CN"/>
              </w:rPr>
              <w:t>0.10</w:t>
            </w:r>
            <w:r>
              <w:rPr>
                <w:rFonts w:hint="eastAsia" w:ascii="Times New Roman" w:hAnsi="Times New Roman" w:eastAsia="宋体" w:cs="Times New Roman"/>
                <w:color w:val="000000"/>
                <w:sz w:val="21"/>
                <w:szCs w:val="21"/>
                <w:highlight w:val="none"/>
                <w:u w:val="none"/>
                <w:lang w:val="en-US" w:eastAsia="zh-CN" w:bidi="ar"/>
              </w:rPr>
              <w:t>t</w:t>
            </w:r>
            <w:r>
              <w:rPr>
                <w:rFonts w:hint="eastAsia" w:ascii="Times New Roman" w:hAnsi="Times New Roman" w:eastAsia="宋体" w:cs="Times New Roman"/>
                <w:color w:val="000000"/>
                <w:sz w:val="21"/>
                <w:szCs w:val="21"/>
                <w:highlight w:val="none"/>
                <w:u w:val="none"/>
                <w:lang w:val="en-US" w:eastAsia="zh-CN"/>
              </w:rPr>
              <w:t>/a</w:t>
            </w:r>
          </w:p>
        </w:tc>
        <w:tc>
          <w:tcPr>
            <w:tcW w:w="1959" w:type="dxa"/>
            <w:noWrap w:val="0"/>
            <w:vAlign w:val="center"/>
          </w:tcPr>
          <w:p w14:paraId="071E2348">
            <w:pPr>
              <w:spacing w:line="240" w:lineRule="auto"/>
              <w:jc w:val="center"/>
              <w:rPr>
                <w:rFonts w:hAnsi="宋体" w:cs="宋体"/>
                <w:snapToGrid w:val="0"/>
                <w:color w:val="000000"/>
                <w:kern w:val="21"/>
                <w:szCs w:val="21"/>
              </w:rPr>
            </w:pPr>
            <w:r>
              <w:rPr>
                <w:rFonts w:hint="eastAsia" w:cs="Times New Roman"/>
                <w:color w:val="auto"/>
                <w:szCs w:val="21"/>
                <w:highlight w:val="none"/>
                <w:u w:val="none"/>
                <w:lang w:val="en-US" w:eastAsia="zh-CN"/>
              </w:rPr>
              <w:t>1.29</w:t>
            </w:r>
            <w:r>
              <w:rPr>
                <w:rFonts w:hint="eastAsia" w:ascii="Times New Roman" w:hAnsi="Times New Roman" w:eastAsia="宋体" w:cs="Times New Roman"/>
                <w:color w:val="000000"/>
                <w:sz w:val="21"/>
                <w:szCs w:val="21"/>
                <w:highlight w:val="none"/>
                <w:u w:val="none"/>
                <w:lang w:val="en-US" w:eastAsia="zh-CN"/>
              </w:rPr>
              <w:t>t/a</w:t>
            </w:r>
          </w:p>
        </w:tc>
        <w:tc>
          <w:tcPr>
            <w:tcW w:w="826" w:type="dxa"/>
            <w:noWrap w:val="0"/>
            <w:vAlign w:val="center"/>
          </w:tcPr>
          <w:p w14:paraId="17F2BD81">
            <w:pPr>
              <w:pStyle w:val="28"/>
              <w:adjustRightInd w:val="0"/>
              <w:snapToGrid w:val="0"/>
              <w:spacing w:before="0" w:beforeAutospacing="0" w:after="0" w:afterAutospacing="0"/>
              <w:jc w:val="center"/>
              <w:rPr>
                <w:rFonts w:hAnsi="宋体" w:cs="宋体"/>
                <w:snapToGrid w:val="0"/>
                <w:color w:val="000000"/>
                <w:kern w:val="21"/>
                <w:szCs w:val="21"/>
              </w:rPr>
            </w:pPr>
            <w:r>
              <w:rPr>
                <w:rFonts w:hint="eastAsia" w:ascii="Times New Roman" w:hAnsi="Times New Roman" w:eastAsia="宋体" w:cs="Times New Roman"/>
                <w:color w:val="000000"/>
                <w:sz w:val="21"/>
                <w:szCs w:val="21"/>
                <w:highlight w:val="none"/>
                <w:u w:val="none"/>
                <w:lang w:val="en-US" w:eastAsia="zh-CN" w:bidi="ar"/>
              </w:rPr>
              <w:t>+</w:t>
            </w:r>
            <w:r>
              <w:rPr>
                <w:rFonts w:hint="eastAsia" w:ascii="Times New Roman" w:hAnsi="Times New Roman" w:cs="Times New Roman"/>
                <w:color w:val="000000"/>
                <w:sz w:val="21"/>
                <w:szCs w:val="21"/>
                <w:highlight w:val="none"/>
                <w:u w:val="none"/>
                <w:lang w:val="en-US" w:eastAsia="zh-CN" w:bidi="ar"/>
              </w:rPr>
              <w:t>1.19</w:t>
            </w:r>
            <w:r>
              <w:rPr>
                <w:rFonts w:hint="eastAsia" w:ascii="Times New Roman" w:hAnsi="Times New Roman" w:eastAsia="宋体" w:cs="Times New Roman"/>
                <w:color w:val="000000"/>
                <w:sz w:val="21"/>
                <w:szCs w:val="21"/>
                <w:highlight w:val="none"/>
                <w:u w:val="none"/>
                <w:lang w:val="en-US" w:eastAsia="zh-CN"/>
              </w:rPr>
              <w:t>t/a</w:t>
            </w:r>
          </w:p>
        </w:tc>
      </w:tr>
      <w:tr w14:paraId="7D116455">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82" w:hRule="atLeast"/>
        </w:trPr>
        <w:tc>
          <w:tcPr>
            <w:tcW w:w="1588" w:type="dxa"/>
            <w:vMerge w:val="continue"/>
            <w:noWrap w:val="0"/>
            <w:vAlign w:val="center"/>
          </w:tcPr>
          <w:p w14:paraId="466A9DDA">
            <w:pPr>
              <w:pStyle w:val="41"/>
              <w:spacing w:beforeLines="0" w:afterLines="0" w:line="240" w:lineRule="auto"/>
              <w:rPr>
                <w:rFonts w:hint="eastAsia" w:hAnsi="宋体" w:cs="宋体"/>
                <w:snapToGrid w:val="0"/>
                <w:color w:val="000000"/>
                <w:kern w:val="21"/>
                <w:szCs w:val="21"/>
              </w:rPr>
            </w:pPr>
          </w:p>
        </w:tc>
        <w:tc>
          <w:tcPr>
            <w:tcW w:w="1417" w:type="dxa"/>
            <w:noWrap w:val="0"/>
            <w:vAlign w:val="center"/>
          </w:tcPr>
          <w:p w14:paraId="07A6F164">
            <w:pPr>
              <w:pStyle w:val="28"/>
              <w:adjustRightInd w:val="0"/>
              <w:snapToGrid w:val="0"/>
              <w:spacing w:before="0" w:beforeAutospacing="0" w:after="0" w:afterAutospacing="0"/>
              <w:jc w:val="center"/>
              <w:rPr>
                <w:rFonts w:hAnsi="宋体" w:cs="宋体"/>
                <w:snapToGrid w:val="0"/>
                <w:color w:val="000000"/>
                <w:kern w:val="21"/>
                <w:szCs w:val="21"/>
              </w:rPr>
            </w:pPr>
            <w:r>
              <w:rPr>
                <w:rFonts w:hint="eastAsia" w:ascii="Times New Roman" w:hAnsi="Times New Roman" w:cs="Times New Roman"/>
                <w:color w:val="000000"/>
                <w:sz w:val="21"/>
                <w:szCs w:val="21"/>
                <w:highlight w:val="none"/>
                <w:u w:val="none"/>
                <w:lang w:eastAsia="zh-CN"/>
              </w:rPr>
              <w:t>氮氧化物</w:t>
            </w:r>
          </w:p>
        </w:tc>
        <w:tc>
          <w:tcPr>
            <w:tcW w:w="1701" w:type="dxa"/>
            <w:noWrap w:val="0"/>
            <w:vAlign w:val="center"/>
          </w:tcPr>
          <w:p w14:paraId="7A163DB8">
            <w:pPr>
              <w:pStyle w:val="28"/>
              <w:adjustRightInd w:val="0"/>
              <w:snapToGrid w:val="0"/>
              <w:spacing w:before="0" w:beforeAutospacing="0" w:after="0" w:afterAutospacing="0"/>
              <w:jc w:val="center"/>
              <w:rPr>
                <w:rFonts w:hAnsi="宋体" w:cs="宋体"/>
                <w:snapToGrid w:val="0"/>
                <w:color w:val="000000"/>
                <w:kern w:val="21"/>
                <w:szCs w:val="21"/>
              </w:rPr>
            </w:pPr>
            <w:r>
              <w:rPr>
                <w:rFonts w:hint="eastAsia" w:ascii="Times New Roman" w:hAnsi="Times New Roman" w:eastAsia="宋体" w:cs="Times New Roman"/>
                <w:color w:val="000000"/>
                <w:sz w:val="21"/>
                <w:szCs w:val="21"/>
                <w:highlight w:val="none"/>
                <w:u w:val="none"/>
                <w:lang w:val="en-US" w:eastAsia="zh-CN" w:bidi="ar"/>
              </w:rPr>
              <w:t>0.328</w:t>
            </w:r>
            <w:r>
              <w:rPr>
                <w:rFonts w:hint="eastAsia" w:ascii="Times New Roman" w:hAnsi="Times New Roman" w:eastAsia="宋体" w:cs="Times New Roman"/>
                <w:color w:val="000000"/>
                <w:sz w:val="21"/>
                <w:szCs w:val="21"/>
                <w:highlight w:val="none"/>
                <w:u w:val="none"/>
                <w:lang w:val="en-US" w:eastAsia="zh-CN"/>
              </w:rPr>
              <w:t>t/a</w:t>
            </w:r>
          </w:p>
        </w:tc>
        <w:tc>
          <w:tcPr>
            <w:tcW w:w="1276" w:type="dxa"/>
            <w:noWrap w:val="0"/>
            <w:vAlign w:val="center"/>
          </w:tcPr>
          <w:p w14:paraId="08104D75">
            <w:pPr>
              <w:pStyle w:val="41"/>
              <w:spacing w:beforeLines="0" w:afterLines="0" w:line="240" w:lineRule="auto"/>
              <w:ind w:firstLine="0" w:firstLineChars="0"/>
              <w:rPr>
                <w:rFonts w:hint="eastAsia" w:hAnsi="宋体" w:eastAsia="宋体" w:cs="宋体"/>
                <w:snapToGrid w:val="0"/>
                <w:color w:val="000000"/>
                <w:kern w:val="21"/>
                <w:szCs w:val="21"/>
                <w:lang w:val="en-US" w:eastAsia="zh-CN"/>
              </w:rPr>
            </w:pPr>
            <w:r>
              <w:rPr>
                <w:rFonts w:hint="eastAsia" w:hAnsi="宋体" w:cs="宋体"/>
                <w:snapToGrid w:val="0"/>
                <w:color w:val="000000"/>
                <w:kern w:val="21"/>
                <w:szCs w:val="21"/>
                <w:lang w:val="en-US" w:eastAsia="zh-CN"/>
              </w:rPr>
              <w:t>/</w:t>
            </w:r>
          </w:p>
        </w:tc>
        <w:tc>
          <w:tcPr>
            <w:tcW w:w="1701" w:type="dxa"/>
            <w:noWrap w:val="0"/>
            <w:vAlign w:val="center"/>
          </w:tcPr>
          <w:p w14:paraId="19F2D723">
            <w:pPr>
              <w:pStyle w:val="41"/>
              <w:spacing w:beforeLines="0" w:afterLines="0" w:line="240" w:lineRule="auto"/>
              <w:ind w:firstLine="0" w:firstLineChars="0"/>
              <w:rPr>
                <w:rFonts w:hAnsi="宋体" w:cs="宋体"/>
                <w:snapToGrid w:val="0"/>
                <w:color w:val="000000"/>
                <w:kern w:val="21"/>
                <w:szCs w:val="21"/>
              </w:rPr>
            </w:pPr>
            <w:r>
              <w:rPr>
                <w:rFonts w:hint="eastAsia" w:ascii="Times New Roman"/>
                <w:color w:val="auto"/>
                <w:kern w:val="21"/>
                <w:szCs w:val="21"/>
                <w:lang w:val="en-US" w:eastAsia="zh-CN"/>
              </w:rPr>
              <w:t>/</w:t>
            </w:r>
          </w:p>
        </w:tc>
        <w:tc>
          <w:tcPr>
            <w:tcW w:w="1559" w:type="dxa"/>
            <w:noWrap w:val="0"/>
            <w:vAlign w:val="center"/>
          </w:tcPr>
          <w:p w14:paraId="3FCF207B">
            <w:pPr>
              <w:pStyle w:val="28"/>
              <w:adjustRightInd w:val="0"/>
              <w:snapToGrid w:val="0"/>
              <w:spacing w:before="0" w:beforeAutospacing="0" w:after="0" w:afterAutospacing="0"/>
              <w:jc w:val="center"/>
              <w:rPr>
                <w:rFonts w:hAnsi="宋体" w:cs="宋体"/>
                <w:snapToGrid w:val="0"/>
                <w:color w:val="000000"/>
                <w:kern w:val="21"/>
                <w:szCs w:val="21"/>
              </w:rPr>
            </w:pPr>
            <w:r>
              <w:rPr>
                <w:rFonts w:hint="eastAsia" w:ascii="Times New Roman" w:hAnsi="Times New Roman" w:eastAsia="宋体" w:cs="Times New Roman"/>
                <w:color w:val="auto"/>
                <w:sz w:val="21"/>
                <w:szCs w:val="21"/>
                <w:highlight w:val="none"/>
                <w:u w:val="none"/>
                <w:lang w:val="en-US" w:eastAsia="zh-CN"/>
              </w:rPr>
              <w:t>2.09</w:t>
            </w:r>
            <w:r>
              <w:rPr>
                <w:rFonts w:hint="eastAsia" w:ascii="Times New Roman" w:hAnsi="Times New Roman" w:eastAsia="宋体" w:cs="Times New Roman"/>
                <w:color w:val="000000"/>
                <w:sz w:val="21"/>
                <w:szCs w:val="21"/>
                <w:highlight w:val="none"/>
                <w:u w:val="none"/>
                <w:lang w:val="en-US" w:eastAsia="zh-CN" w:bidi="ar"/>
              </w:rPr>
              <w:t>t</w:t>
            </w:r>
            <w:r>
              <w:rPr>
                <w:rFonts w:hint="eastAsia" w:ascii="Times New Roman" w:hAnsi="Times New Roman" w:eastAsia="宋体" w:cs="Times New Roman"/>
                <w:color w:val="000000"/>
                <w:sz w:val="21"/>
                <w:szCs w:val="21"/>
                <w:highlight w:val="none"/>
                <w:u w:val="none"/>
                <w:lang w:val="en-US" w:eastAsia="zh-CN"/>
              </w:rPr>
              <w:t>/a</w:t>
            </w:r>
          </w:p>
        </w:tc>
        <w:tc>
          <w:tcPr>
            <w:tcW w:w="1761" w:type="dxa"/>
            <w:noWrap w:val="0"/>
            <w:vAlign w:val="center"/>
          </w:tcPr>
          <w:p w14:paraId="3A6CD6F3">
            <w:pPr>
              <w:spacing w:line="240" w:lineRule="auto"/>
              <w:jc w:val="center"/>
              <w:rPr>
                <w:rFonts w:hint="default" w:hAnsi="宋体" w:cs="宋体"/>
                <w:snapToGrid w:val="0"/>
                <w:color w:val="000000"/>
                <w:kern w:val="21"/>
                <w:szCs w:val="21"/>
                <w:lang w:val="en-US"/>
              </w:rPr>
            </w:pPr>
            <w:r>
              <w:rPr>
                <w:rFonts w:hint="eastAsia" w:ascii="Times New Roman" w:hAnsi="Times New Roman" w:eastAsia="宋体" w:cs="Times New Roman"/>
                <w:color w:val="auto"/>
                <w:szCs w:val="21"/>
                <w:highlight w:val="none"/>
                <w:u w:val="none"/>
                <w:lang w:val="en-US" w:eastAsia="zh-CN"/>
              </w:rPr>
              <w:t>0</w:t>
            </w:r>
            <w:r>
              <w:rPr>
                <w:rFonts w:hint="eastAsia" w:cs="Times New Roman"/>
                <w:color w:val="auto"/>
                <w:szCs w:val="21"/>
                <w:highlight w:val="none"/>
                <w:u w:val="none"/>
                <w:lang w:val="en-US" w:eastAsia="zh-CN"/>
              </w:rPr>
              <w:t>.328</w:t>
            </w:r>
            <w:r>
              <w:rPr>
                <w:rFonts w:hint="eastAsia" w:ascii="Times New Roman" w:hAnsi="Times New Roman" w:eastAsia="宋体" w:cs="Times New Roman"/>
                <w:color w:val="000000"/>
                <w:sz w:val="21"/>
                <w:szCs w:val="21"/>
                <w:highlight w:val="none"/>
                <w:u w:val="none"/>
                <w:lang w:val="en-US" w:eastAsia="zh-CN" w:bidi="ar"/>
              </w:rPr>
              <w:t>t</w:t>
            </w:r>
            <w:r>
              <w:rPr>
                <w:rFonts w:hint="eastAsia" w:ascii="Times New Roman" w:hAnsi="Times New Roman" w:eastAsia="宋体" w:cs="Times New Roman"/>
                <w:color w:val="000000"/>
                <w:sz w:val="21"/>
                <w:szCs w:val="21"/>
                <w:highlight w:val="none"/>
                <w:u w:val="none"/>
                <w:lang w:val="en-US" w:eastAsia="zh-CN"/>
              </w:rPr>
              <w:t>/a</w:t>
            </w:r>
          </w:p>
        </w:tc>
        <w:tc>
          <w:tcPr>
            <w:tcW w:w="1959" w:type="dxa"/>
            <w:noWrap w:val="0"/>
            <w:vAlign w:val="center"/>
          </w:tcPr>
          <w:p w14:paraId="59E63FBE">
            <w:pPr>
              <w:spacing w:line="240" w:lineRule="auto"/>
              <w:jc w:val="center"/>
              <w:rPr>
                <w:rFonts w:hAnsi="宋体" w:cs="宋体"/>
                <w:snapToGrid w:val="0"/>
                <w:color w:val="000000"/>
                <w:kern w:val="21"/>
                <w:szCs w:val="21"/>
              </w:rPr>
            </w:pPr>
            <w:r>
              <w:rPr>
                <w:rFonts w:hint="eastAsia" w:ascii="Times New Roman" w:hAnsi="Times New Roman" w:eastAsia="宋体" w:cs="Times New Roman"/>
                <w:color w:val="auto"/>
                <w:sz w:val="21"/>
                <w:szCs w:val="21"/>
                <w:highlight w:val="none"/>
                <w:u w:val="none"/>
                <w:lang w:val="en-US" w:eastAsia="zh-CN"/>
              </w:rPr>
              <w:t>2.09</w:t>
            </w:r>
            <w:r>
              <w:rPr>
                <w:rFonts w:hint="eastAsia" w:ascii="Times New Roman" w:hAnsi="Times New Roman" w:eastAsia="宋体" w:cs="Times New Roman"/>
                <w:color w:val="000000"/>
                <w:sz w:val="21"/>
                <w:szCs w:val="21"/>
                <w:highlight w:val="none"/>
                <w:u w:val="none"/>
                <w:lang w:val="en-US" w:eastAsia="zh-CN" w:bidi="ar"/>
              </w:rPr>
              <w:t>t</w:t>
            </w:r>
            <w:r>
              <w:rPr>
                <w:rFonts w:hint="eastAsia" w:ascii="Times New Roman" w:hAnsi="Times New Roman" w:eastAsia="宋体" w:cs="Times New Roman"/>
                <w:color w:val="000000"/>
                <w:sz w:val="21"/>
                <w:szCs w:val="21"/>
                <w:highlight w:val="none"/>
                <w:u w:val="none"/>
                <w:lang w:val="en-US" w:eastAsia="zh-CN"/>
              </w:rPr>
              <w:t>/a</w:t>
            </w:r>
          </w:p>
        </w:tc>
        <w:tc>
          <w:tcPr>
            <w:tcW w:w="826" w:type="dxa"/>
            <w:noWrap w:val="0"/>
            <w:vAlign w:val="center"/>
          </w:tcPr>
          <w:p w14:paraId="4ADCE496">
            <w:pPr>
              <w:pStyle w:val="28"/>
              <w:adjustRightInd w:val="0"/>
              <w:snapToGrid w:val="0"/>
              <w:spacing w:before="0" w:beforeAutospacing="0" w:after="0" w:afterAutospacing="0"/>
              <w:jc w:val="center"/>
              <w:rPr>
                <w:rFonts w:hAnsi="宋体" w:cs="宋体"/>
                <w:snapToGrid w:val="0"/>
                <w:color w:val="000000"/>
                <w:kern w:val="21"/>
                <w:szCs w:val="21"/>
              </w:rPr>
            </w:pPr>
            <w:r>
              <w:rPr>
                <w:rFonts w:hint="eastAsia" w:ascii="Times New Roman" w:hAnsi="Times New Roman" w:eastAsia="宋体" w:cs="Times New Roman"/>
                <w:color w:val="000000"/>
                <w:sz w:val="21"/>
                <w:szCs w:val="21"/>
                <w:highlight w:val="none"/>
                <w:u w:val="none"/>
                <w:lang w:val="en-US" w:eastAsia="zh-CN" w:bidi="ar"/>
              </w:rPr>
              <w:t>+</w:t>
            </w:r>
            <w:r>
              <w:rPr>
                <w:rFonts w:hint="eastAsia" w:ascii="Times New Roman" w:hAnsi="Times New Roman" w:cs="Times New Roman"/>
                <w:color w:val="000000"/>
                <w:sz w:val="21"/>
                <w:szCs w:val="21"/>
                <w:highlight w:val="none"/>
                <w:u w:val="none"/>
                <w:lang w:val="en-US" w:eastAsia="zh-CN" w:bidi="ar"/>
              </w:rPr>
              <w:t>1.762</w:t>
            </w:r>
            <w:r>
              <w:rPr>
                <w:rFonts w:hint="eastAsia" w:ascii="Times New Roman" w:hAnsi="Times New Roman" w:eastAsia="宋体" w:cs="Times New Roman"/>
                <w:color w:val="000000"/>
                <w:sz w:val="21"/>
                <w:szCs w:val="21"/>
                <w:highlight w:val="none"/>
                <w:u w:val="none"/>
                <w:lang w:val="en-US" w:eastAsia="zh-CN"/>
              </w:rPr>
              <w:t>t/a</w:t>
            </w:r>
          </w:p>
        </w:tc>
      </w:tr>
      <w:tr w14:paraId="425287CC">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82" w:hRule="atLeast"/>
        </w:trPr>
        <w:tc>
          <w:tcPr>
            <w:tcW w:w="1588" w:type="dxa"/>
            <w:vMerge w:val="continue"/>
            <w:noWrap w:val="0"/>
            <w:vAlign w:val="center"/>
          </w:tcPr>
          <w:p w14:paraId="51DA974A">
            <w:pPr>
              <w:pStyle w:val="41"/>
              <w:spacing w:beforeLines="0" w:afterLines="0" w:line="240" w:lineRule="auto"/>
              <w:rPr>
                <w:rFonts w:hint="eastAsia" w:hAnsi="宋体" w:cs="宋体"/>
                <w:snapToGrid w:val="0"/>
                <w:color w:val="000000"/>
                <w:kern w:val="21"/>
                <w:szCs w:val="21"/>
              </w:rPr>
            </w:pPr>
          </w:p>
        </w:tc>
        <w:tc>
          <w:tcPr>
            <w:tcW w:w="1417" w:type="dxa"/>
            <w:noWrap w:val="0"/>
            <w:vAlign w:val="center"/>
          </w:tcPr>
          <w:p w14:paraId="0D92B689">
            <w:pPr>
              <w:pStyle w:val="38"/>
              <w:spacing w:line="240" w:lineRule="auto"/>
              <w:ind w:firstLine="0" w:firstLineChars="0"/>
              <w:jc w:val="center"/>
              <w:rPr>
                <w:rFonts w:hAnsi="宋体" w:cs="宋体"/>
                <w:snapToGrid w:val="0"/>
                <w:color w:val="000000"/>
                <w:kern w:val="21"/>
                <w:szCs w:val="21"/>
              </w:rPr>
            </w:pPr>
            <w:r>
              <w:rPr>
                <w:rFonts w:hint="default" w:ascii="Times New Roman" w:hAnsi="Times New Roman" w:eastAsia="宋体" w:cs="Times New Roman"/>
                <w:color w:val="auto"/>
                <w:kern w:val="2"/>
                <w:sz w:val="21"/>
                <w:szCs w:val="21"/>
                <w:highlight w:val="none"/>
                <w:u w:val="none"/>
                <w:lang w:val="en-US" w:eastAsia="zh-CN" w:bidi="ar-SA"/>
              </w:rPr>
              <w:t>氨</w:t>
            </w:r>
          </w:p>
        </w:tc>
        <w:tc>
          <w:tcPr>
            <w:tcW w:w="1701" w:type="dxa"/>
            <w:noWrap w:val="0"/>
            <w:vAlign w:val="center"/>
          </w:tcPr>
          <w:p w14:paraId="4577C605">
            <w:pPr>
              <w:spacing w:line="240" w:lineRule="auto"/>
              <w:jc w:val="center"/>
              <w:rPr>
                <w:rFonts w:hAnsi="宋体" w:cs="宋体"/>
                <w:snapToGrid w:val="0"/>
                <w:color w:val="000000"/>
                <w:kern w:val="21"/>
                <w:szCs w:val="21"/>
              </w:rPr>
            </w:pPr>
            <w:r>
              <w:rPr>
                <w:rFonts w:hint="eastAsia" w:ascii="Times New Roman" w:hAnsi="Times New Roman" w:eastAsia="宋体" w:cs="Times New Roman"/>
                <w:color w:val="auto"/>
                <w:szCs w:val="21"/>
                <w:highlight w:val="none"/>
                <w:u w:val="none"/>
                <w:lang w:val="en-US" w:eastAsia="zh-CN"/>
              </w:rPr>
              <w:t>0.0007</w:t>
            </w:r>
            <w:r>
              <w:rPr>
                <w:rFonts w:hint="eastAsia" w:ascii="Times New Roman" w:hAnsi="Times New Roman" w:eastAsia="宋体" w:cs="Times New Roman"/>
                <w:color w:val="000000"/>
                <w:sz w:val="21"/>
                <w:szCs w:val="21"/>
                <w:highlight w:val="none"/>
                <w:u w:val="none"/>
                <w:lang w:val="en-US" w:eastAsia="zh-CN"/>
              </w:rPr>
              <w:t>t/a</w:t>
            </w:r>
          </w:p>
        </w:tc>
        <w:tc>
          <w:tcPr>
            <w:tcW w:w="1276" w:type="dxa"/>
            <w:noWrap w:val="0"/>
            <w:vAlign w:val="center"/>
          </w:tcPr>
          <w:p w14:paraId="50A3533A">
            <w:pPr>
              <w:pStyle w:val="41"/>
              <w:spacing w:beforeLines="0" w:afterLines="0" w:line="240" w:lineRule="auto"/>
              <w:ind w:firstLine="0" w:firstLineChars="0"/>
              <w:rPr>
                <w:rFonts w:hint="eastAsia" w:hAnsi="宋体" w:eastAsia="宋体" w:cs="宋体"/>
                <w:snapToGrid w:val="0"/>
                <w:color w:val="000000"/>
                <w:kern w:val="21"/>
                <w:szCs w:val="21"/>
                <w:lang w:val="en-US" w:eastAsia="zh-CN"/>
              </w:rPr>
            </w:pPr>
            <w:r>
              <w:rPr>
                <w:rFonts w:hint="eastAsia" w:hAnsi="宋体" w:cs="宋体"/>
                <w:snapToGrid w:val="0"/>
                <w:color w:val="000000"/>
                <w:kern w:val="21"/>
                <w:szCs w:val="21"/>
                <w:lang w:val="en-US" w:eastAsia="zh-CN"/>
              </w:rPr>
              <w:t>/</w:t>
            </w:r>
          </w:p>
        </w:tc>
        <w:tc>
          <w:tcPr>
            <w:tcW w:w="1701" w:type="dxa"/>
            <w:noWrap w:val="0"/>
            <w:vAlign w:val="center"/>
          </w:tcPr>
          <w:p w14:paraId="5B078E6D">
            <w:pPr>
              <w:pStyle w:val="41"/>
              <w:spacing w:beforeLines="0" w:afterLines="0" w:line="240" w:lineRule="auto"/>
              <w:ind w:firstLine="0" w:firstLineChars="0"/>
              <w:rPr>
                <w:rFonts w:hAnsi="宋体" w:cs="宋体"/>
                <w:snapToGrid w:val="0"/>
                <w:color w:val="000000"/>
                <w:kern w:val="21"/>
                <w:szCs w:val="21"/>
              </w:rPr>
            </w:pPr>
            <w:r>
              <w:rPr>
                <w:rFonts w:hint="eastAsia" w:ascii="Times New Roman"/>
                <w:color w:val="auto"/>
                <w:kern w:val="21"/>
                <w:szCs w:val="21"/>
                <w:lang w:val="en-US" w:eastAsia="zh-CN"/>
              </w:rPr>
              <w:t>/</w:t>
            </w:r>
          </w:p>
        </w:tc>
        <w:tc>
          <w:tcPr>
            <w:tcW w:w="1559" w:type="dxa"/>
            <w:noWrap w:val="0"/>
            <w:vAlign w:val="center"/>
          </w:tcPr>
          <w:p w14:paraId="61C43796">
            <w:pPr>
              <w:adjustRightInd w:val="0"/>
              <w:snapToGrid w:val="0"/>
              <w:spacing w:line="320" w:lineRule="exact"/>
              <w:jc w:val="center"/>
              <w:rPr>
                <w:rFonts w:hAnsi="宋体" w:cs="宋体"/>
                <w:snapToGrid w:val="0"/>
                <w:color w:val="000000"/>
                <w:kern w:val="21"/>
                <w:szCs w:val="21"/>
              </w:rPr>
            </w:pPr>
            <w:r>
              <w:rPr>
                <w:rFonts w:hint="eastAsia" w:ascii="Times New Roman" w:hAnsi="Times New Roman" w:eastAsia="宋体" w:cs="Times New Roman"/>
                <w:color w:val="auto"/>
                <w:szCs w:val="21"/>
                <w:highlight w:val="none"/>
                <w:u w:val="none"/>
                <w:lang w:val="en-US" w:eastAsia="zh-CN"/>
              </w:rPr>
              <w:t>0.00</w:t>
            </w:r>
            <w:r>
              <w:rPr>
                <w:rFonts w:hint="eastAsia" w:cs="Times New Roman"/>
                <w:color w:val="auto"/>
                <w:szCs w:val="21"/>
                <w:highlight w:val="none"/>
                <w:u w:val="none"/>
                <w:lang w:val="en-US" w:eastAsia="zh-CN"/>
              </w:rPr>
              <w:t>30</w:t>
            </w:r>
            <w:r>
              <w:rPr>
                <w:rFonts w:hint="eastAsia" w:ascii="Times New Roman" w:hAnsi="Times New Roman" w:eastAsia="宋体" w:cs="Times New Roman"/>
                <w:color w:val="000000"/>
                <w:sz w:val="21"/>
                <w:szCs w:val="21"/>
                <w:highlight w:val="none"/>
                <w:u w:val="none"/>
                <w:lang w:val="en-US" w:eastAsia="zh-CN"/>
              </w:rPr>
              <w:t>t/a</w:t>
            </w:r>
          </w:p>
        </w:tc>
        <w:tc>
          <w:tcPr>
            <w:tcW w:w="1761" w:type="dxa"/>
            <w:noWrap w:val="0"/>
            <w:vAlign w:val="center"/>
          </w:tcPr>
          <w:p w14:paraId="70BFBEB7">
            <w:pPr>
              <w:spacing w:line="240" w:lineRule="auto"/>
              <w:jc w:val="center"/>
              <w:rPr>
                <w:rFonts w:hAnsi="宋体" w:cs="宋体"/>
                <w:snapToGrid w:val="0"/>
                <w:color w:val="000000"/>
                <w:kern w:val="21"/>
                <w:szCs w:val="21"/>
              </w:rPr>
            </w:pPr>
            <w:r>
              <w:rPr>
                <w:rFonts w:hint="eastAsia" w:ascii="Times New Roman" w:hAnsi="Times New Roman" w:eastAsia="宋体" w:cs="Times New Roman"/>
                <w:color w:val="auto"/>
                <w:szCs w:val="21"/>
                <w:highlight w:val="none"/>
                <w:u w:val="none"/>
                <w:lang w:val="en-US" w:eastAsia="zh-CN"/>
              </w:rPr>
              <w:t>0</w:t>
            </w:r>
          </w:p>
        </w:tc>
        <w:tc>
          <w:tcPr>
            <w:tcW w:w="1959" w:type="dxa"/>
            <w:noWrap w:val="0"/>
            <w:vAlign w:val="center"/>
          </w:tcPr>
          <w:p w14:paraId="5122E8AD">
            <w:pPr>
              <w:spacing w:line="240" w:lineRule="auto"/>
              <w:jc w:val="center"/>
              <w:rPr>
                <w:rFonts w:hAnsi="宋体" w:cs="宋体"/>
                <w:snapToGrid w:val="0"/>
                <w:color w:val="000000"/>
                <w:kern w:val="21"/>
                <w:szCs w:val="21"/>
              </w:rPr>
            </w:pPr>
            <w:r>
              <w:rPr>
                <w:rFonts w:hint="eastAsia" w:ascii="Times New Roman" w:hAnsi="Times New Roman" w:eastAsia="宋体" w:cs="Times New Roman"/>
                <w:color w:val="auto"/>
                <w:szCs w:val="21"/>
                <w:highlight w:val="none"/>
                <w:u w:val="none"/>
                <w:lang w:val="en-US" w:eastAsia="zh-CN"/>
              </w:rPr>
              <w:t>0.003</w:t>
            </w:r>
            <w:r>
              <w:rPr>
                <w:rFonts w:hint="eastAsia" w:cs="Times New Roman"/>
                <w:color w:val="auto"/>
                <w:szCs w:val="21"/>
                <w:highlight w:val="none"/>
                <w:u w:val="none"/>
                <w:lang w:val="en-US" w:eastAsia="zh-CN"/>
              </w:rPr>
              <w:t>7</w:t>
            </w:r>
            <w:r>
              <w:rPr>
                <w:rFonts w:hint="eastAsia" w:ascii="Times New Roman" w:hAnsi="Times New Roman" w:eastAsia="宋体" w:cs="Times New Roman"/>
                <w:color w:val="000000"/>
                <w:sz w:val="21"/>
                <w:szCs w:val="21"/>
                <w:highlight w:val="none"/>
                <w:u w:val="none"/>
                <w:lang w:val="en-US" w:eastAsia="zh-CN"/>
              </w:rPr>
              <w:t>t/a</w:t>
            </w:r>
          </w:p>
        </w:tc>
        <w:tc>
          <w:tcPr>
            <w:tcW w:w="826" w:type="dxa"/>
            <w:noWrap w:val="0"/>
            <w:vAlign w:val="center"/>
          </w:tcPr>
          <w:p w14:paraId="1891C456">
            <w:pPr>
              <w:adjustRightInd w:val="0"/>
              <w:snapToGrid w:val="0"/>
              <w:spacing w:line="320" w:lineRule="exact"/>
              <w:jc w:val="center"/>
              <w:rPr>
                <w:rFonts w:hAnsi="宋体" w:cs="宋体"/>
                <w:snapToGrid w:val="0"/>
                <w:color w:val="000000"/>
                <w:kern w:val="21"/>
                <w:szCs w:val="21"/>
              </w:rPr>
            </w:pPr>
            <w:r>
              <w:rPr>
                <w:rFonts w:hint="eastAsia" w:ascii="Times New Roman" w:hAnsi="Times New Roman" w:eastAsia="宋体" w:cs="Times New Roman"/>
                <w:color w:val="auto"/>
                <w:szCs w:val="21"/>
                <w:highlight w:val="none"/>
                <w:u w:val="none"/>
                <w:lang w:val="en-US" w:eastAsia="zh-CN"/>
              </w:rPr>
              <w:t>+0.00</w:t>
            </w:r>
            <w:r>
              <w:rPr>
                <w:rFonts w:hint="eastAsia" w:cs="Times New Roman"/>
                <w:color w:val="auto"/>
                <w:szCs w:val="21"/>
                <w:highlight w:val="none"/>
                <w:u w:val="none"/>
                <w:lang w:val="en-US" w:eastAsia="zh-CN"/>
              </w:rPr>
              <w:t>30</w:t>
            </w:r>
            <w:r>
              <w:rPr>
                <w:rFonts w:hint="eastAsia" w:ascii="Times New Roman" w:hAnsi="Times New Roman" w:eastAsia="宋体" w:cs="Times New Roman"/>
                <w:color w:val="000000"/>
                <w:sz w:val="21"/>
                <w:szCs w:val="21"/>
                <w:highlight w:val="none"/>
                <w:u w:val="none"/>
                <w:lang w:val="en-US" w:eastAsia="zh-CN"/>
              </w:rPr>
              <w:t>t/a</w:t>
            </w:r>
          </w:p>
        </w:tc>
      </w:tr>
      <w:tr w14:paraId="397FD01B">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82" w:hRule="atLeast"/>
        </w:trPr>
        <w:tc>
          <w:tcPr>
            <w:tcW w:w="1588" w:type="dxa"/>
            <w:vMerge w:val="continue"/>
            <w:noWrap w:val="0"/>
            <w:vAlign w:val="center"/>
          </w:tcPr>
          <w:p w14:paraId="2B07265F">
            <w:pPr>
              <w:pStyle w:val="41"/>
              <w:spacing w:beforeLines="0" w:afterLines="0" w:line="240" w:lineRule="auto"/>
              <w:rPr>
                <w:rFonts w:hint="eastAsia" w:hAnsi="宋体" w:cs="宋体"/>
                <w:snapToGrid w:val="0"/>
                <w:color w:val="000000"/>
                <w:kern w:val="21"/>
                <w:szCs w:val="21"/>
              </w:rPr>
            </w:pPr>
          </w:p>
        </w:tc>
        <w:tc>
          <w:tcPr>
            <w:tcW w:w="1417" w:type="dxa"/>
            <w:noWrap w:val="0"/>
            <w:vAlign w:val="center"/>
          </w:tcPr>
          <w:p w14:paraId="6B36F9B6">
            <w:pPr>
              <w:pStyle w:val="38"/>
              <w:spacing w:line="240" w:lineRule="auto"/>
              <w:ind w:firstLine="0" w:firstLineChars="0"/>
              <w:jc w:val="center"/>
              <w:rPr>
                <w:rFonts w:hAnsi="宋体" w:cs="宋体"/>
                <w:snapToGrid w:val="0"/>
                <w:color w:val="000000"/>
                <w:kern w:val="21"/>
                <w:szCs w:val="21"/>
              </w:rPr>
            </w:pPr>
            <w:r>
              <w:rPr>
                <w:rFonts w:hint="default" w:ascii="Times New Roman" w:hAnsi="Times New Roman" w:eastAsia="宋体" w:cs="Times New Roman"/>
                <w:color w:val="auto"/>
                <w:kern w:val="2"/>
                <w:sz w:val="21"/>
                <w:szCs w:val="21"/>
                <w:highlight w:val="none"/>
                <w:u w:val="none"/>
                <w:lang w:val="en-US" w:eastAsia="zh-CN" w:bidi="ar-SA"/>
              </w:rPr>
              <w:t>硫化氢</w:t>
            </w:r>
          </w:p>
        </w:tc>
        <w:tc>
          <w:tcPr>
            <w:tcW w:w="1701" w:type="dxa"/>
            <w:noWrap w:val="0"/>
            <w:vAlign w:val="center"/>
          </w:tcPr>
          <w:p w14:paraId="4ECEA820">
            <w:pPr>
              <w:spacing w:line="240" w:lineRule="auto"/>
              <w:jc w:val="center"/>
              <w:rPr>
                <w:rFonts w:hAnsi="宋体" w:cs="宋体"/>
                <w:snapToGrid w:val="0"/>
                <w:color w:val="000000"/>
                <w:kern w:val="21"/>
                <w:szCs w:val="21"/>
              </w:rPr>
            </w:pPr>
            <w:r>
              <w:rPr>
                <w:rFonts w:hint="eastAsia" w:ascii="Times New Roman" w:hAnsi="Times New Roman" w:eastAsia="宋体" w:cs="Times New Roman"/>
                <w:color w:val="auto"/>
                <w:szCs w:val="21"/>
                <w:highlight w:val="none"/>
                <w:u w:val="none"/>
                <w:lang w:val="en-US" w:eastAsia="zh-CN"/>
              </w:rPr>
              <w:t>0.00003</w:t>
            </w:r>
            <w:r>
              <w:rPr>
                <w:rFonts w:hint="eastAsia" w:ascii="Times New Roman" w:hAnsi="Times New Roman" w:eastAsia="宋体" w:cs="Times New Roman"/>
                <w:color w:val="000000"/>
                <w:sz w:val="21"/>
                <w:szCs w:val="21"/>
                <w:highlight w:val="none"/>
                <w:u w:val="none"/>
                <w:lang w:val="en-US" w:eastAsia="zh-CN"/>
              </w:rPr>
              <w:t>t/a</w:t>
            </w:r>
          </w:p>
        </w:tc>
        <w:tc>
          <w:tcPr>
            <w:tcW w:w="1276" w:type="dxa"/>
            <w:noWrap w:val="0"/>
            <w:vAlign w:val="center"/>
          </w:tcPr>
          <w:p w14:paraId="7359A3E7">
            <w:pPr>
              <w:widowControl/>
              <w:spacing w:line="240" w:lineRule="auto"/>
              <w:jc w:val="center"/>
              <w:textAlignment w:val="top"/>
              <w:rPr>
                <w:rFonts w:hAnsi="宋体" w:cs="宋体"/>
                <w:snapToGrid w:val="0"/>
                <w:color w:val="000000"/>
                <w:kern w:val="21"/>
                <w:szCs w:val="21"/>
              </w:rPr>
            </w:pPr>
            <w:r>
              <w:rPr>
                <w:rFonts w:hint="eastAsia" w:ascii="Times New Roman"/>
                <w:color w:val="auto"/>
                <w:kern w:val="21"/>
                <w:szCs w:val="21"/>
                <w:lang w:val="en-US" w:eastAsia="zh-CN"/>
              </w:rPr>
              <w:t>/</w:t>
            </w:r>
          </w:p>
        </w:tc>
        <w:tc>
          <w:tcPr>
            <w:tcW w:w="1701" w:type="dxa"/>
            <w:noWrap w:val="0"/>
            <w:vAlign w:val="center"/>
          </w:tcPr>
          <w:p w14:paraId="28596661">
            <w:pPr>
              <w:pStyle w:val="41"/>
              <w:spacing w:beforeLines="0" w:afterLines="0" w:line="240" w:lineRule="auto"/>
              <w:ind w:firstLine="0" w:firstLineChars="0"/>
              <w:rPr>
                <w:rFonts w:hAnsi="宋体" w:cs="宋体"/>
                <w:snapToGrid w:val="0"/>
                <w:color w:val="000000"/>
                <w:kern w:val="21"/>
                <w:szCs w:val="21"/>
              </w:rPr>
            </w:pPr>
            <w:r>
              <w:rPr>
                <w:rFonts w:hint="eastAsia" w:ascii="Times New Roman"/>
                <w:color w:val="auto"/>
                <w:kern w:val="21"/>
                <w:szCs w:val="21"/>
                <w:lang w:val="en-US" w:eastAsia="zh-CN"/>
              </w:rPr>
              <w:t>/</w:t>
            </w:r>
          </w:p>
        </w:tc>
        <w:tc>
          <w:tcPr>
            <w:tcW w:w="1559" w:type="dxa"/>
            <w:noWrap w:val="0"/>
            <w:vAlign w:val="center"/>
          </w:tcPr>
          <w:p w14:paraId="031D42D9">
            <w:pPr>
              <w:adjustRightInd w:val="0"/>
              <w:snapToGrid w:val="0"/>
              <w:spacing w:line="320" w:lineRule="exact"/>
              <w:jc w:val="center"/>
              <w:rPr>
                <w:rFonts w:hAnsi="宋体" w:cs="宋体"/>
                <w:snapToGrid w:val="0"/>
                <w:color w:val="000000"/>
                <w:kern w:val="21"/>
                <w:szCs w:val="21"/>
              </w:rPr>
            </w:pPr>
            <w:r>
              <w:rPr>
                <w:rFonts w:hint="eastAsia" w:ascii="Times New Roman" w:hAnsi="Times New Roman" w:eastAsia="宋体" w:cs="Times New Roman"/>
                <w:color w:val="auto"/>
                <w:szCs w:val="21"/>
                <w:highlight w:val="none"/>
                <w:u w:val="none"/>
                <w:lang w:val="en-US" w:eastAsia="zh-CN"/>
              </w:rPr>
              <w:t>0.00011</w:t>
            </w:r>
            <w:r>
              <w:rPr>
                <w:rFonts w:hint="eastAsia" w:ascii="Times New Roman" w:hAnsi="Times New Roman" w:eastAsia="宋体" w:cs="Times New Roman"/>
                <w:color w:val="000000"/>
                <w:sz w:val="21"/>
                <w:szCs w:val="21"/>
                <w:highlight w:val="none"/>
                <w:u w:val="none"/>
                <w:lang w:val="en-US" w:eastAsia="zh-CN"/>
              </w:rPr>
              <w:t>t/a</w:t>
            </w:r>
          </w:p>
        </w:tc>
        <w:tc>
          <w:tcPr>
            <w:tcW w:w="1761" w:type="dxa"/>
            <w:noWrap w:val="0"/>
            <w:vAlign w:val="center"/>
          </w:tcPr>
          <w:p w14:paraId="24486608">
            <w:pPr>
              <w:spacing w:line="240" w:lineRule="auto"/>
              <w:jc w:val="center"/>
              <w:rPr>
                <w:rFonts w:hAnsi="宋体" w:cs="宋体"/>
                <w:snapToGrid w:val="0"/>
                <w:color w:val="000000"/>
                <w:kern w:val="21"/>
                <w:szCs w:val="21"/>
              </w:rPr>
            </w:pPr>
            <w:r>
              <w:rPr>
                <w:rFonts w:hint="eastAsia" w:ascii="Times New Roman" w:hAnsi="Times New Roman" w:eastAsia="宋体" w:cs="Times New Roman"/>
                <w:color w:val="auto"/>
                <w:szCs w:val="21"/>
                <w:highlight w:val="none"/>
                <w:u w:val="none"/>
                <w:lang w:val="en-US" w:eastAsia="zh-CN"/>
              </w:rPr>
              <w:t>0</w:t>
            </w:r>
          </w:p>
        </w:tc>
        <w:tc>
          <w:tcPr>
            <w:tcW w:w="1959" w:type="dxa"/>
            <w:noWrap w:val="0"/>
            <w:vAlign w:val="center"/>
          </w:tcPr>
          <w:p w14:paraId="05A423FE">
            <w:pPr>
              <w:spacing w:line="240" w:lineRule="auto"/>
              <w:jc w:val="center"/>
              <w:rPr>
                <w:rFonts w:hAnsi="宋体" w:cs="宋体"/>
                <w:snapToGrid w:val="0"/>
                <w:color w:val="000000"/>
                <w:kern w:val="21"/>
                <w:szCs w:val="21"/>
              </w:rPr>
            </w:pPr>
            <w:r>
              <w:rPr>
                <w:rFonts w:hint="eastAsia" w:ascii="Times New Roman" w:hAnsi="Times New Roman" w:eastAsia="宋体" w:cs="Times New Roman"/>
                <w:color w:val="auto"/>
                <w:szCs w:val="21"/>
                <w:highlight w:val="none"/>
                <w:u w:val="none"/>
                <w:lang w:val="en-US" w:eastAsia="zh-CN"/>
              </w:rPr>
              <w:t>0.00014</w:t>
            </w:r>
            <w:r>
              <w:rPr>
                <w:rFonts w:hint="eastAsia" w:ascii="Times New Roman" w:hAnsi="Times New Roman" w:eastAsia="宋体" w:cs="Times New Roman"/>
                <w:color w:val="000000"/>
                <w:sz w:val="21"/>
                <w:szCs w:val="21"/>
                <w:highlight w:val="none"/>
                <w:u w:val="none"/>
                <w:lang w:val="en-US" w:eastAsia="zh-CN"/>
              </w:rPr>
              <w:t>t/a</w:t>
            </w:r>
          </w:p>
        </w:tc>
        <w:tc>
          <w:tcPr>
            <w:tcW w:w="826" w:type="dxa"/>
            <w:noWrap w:val="0"/>
            <w:vAlign w:val="center"/>
          </w:tcPr>
          <w:p w14:paraId="5530C38E">
            <w:pPr>
              <w:adjustRightInd w:val="0"/>
              <w:snapToGrid w:val="0"/>
              <w:spacing w:line="320" w:lineRule="exact"/>
              <w:jc w:val="center"/>
              <w:rPr>
                <w:rFonts w:hAnsi="宋体" w:cs="宋体"/>
                <w:snapToGrid w:val="0"/>
                <w:color w:val="000000"/>
                <w:kern w:val="21"/>
                <w:szCs w:val="21"/>
              </w:rPr>
            </w:pPr>
            <w:r>
              <w:rPr>
                <w:rFonts w:hint="eastAsia" w:ascii="Times New Roman" w:hAnsi="Times New Roman" w:eastAsia="宋体" w:cs="Times New Roman"/>
                <w:color w:val="auto"/>
                <w:szCs w:val="21"/>
                <w:highlight w:val="none"/>
                <w:u w:val="none"/>
                <w:lang w:val="en-US" w:eastAsia="zh-CN"/>
              </w:rPr>
              <w:t>+0.00011</w:t>
            </w:r>
            <w:r>
              <w:rPr>
                <w:rFonts w:hint="eastAsia" w:ascii="Times New Roman" w:hAnsi="Times New Roman" w:eastAsia="宋体" w:cs="Times New Roman"/>
                <w:color w:val="000000"/>
                <w:sz w:val="21"/>
                <w:szCs w:val="21"/>
                <w:highlight w:val="none"/>
                <w:u w:val="none"/>
                <w:lang w:val="en-US" w:eastAsia="zh-CN"/>
              </w:rPr>
              <w:t>t/a</w:t>
            </w:r>
          </w:p>
        </w:tc>
      </w:tr>
      <w:tr w14:paraId="4A0AEA6A">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82" w:hRule="atLeast"/>
        </w:trPr>
        <w:tc>
          <w:tcPr>
            <w:tcW w:w="1588" w:type="dxa"/>
            <w:vMerge w:val="restart"/>
            <w:noWrap w:val="0"/>
            <w:vAlign w:val="center"/>
          </w:tcPr>
          <w:p w14:paraId="5732466B">
            <w:pPr>
              <w:pStyle w:val="41"/>
              <w:spacing w:beforeLines="0" w:afterLines="0" w:line="240" w:lineRule="auto"/>
              <w:rPr>
                <w:rFonts w:hint="eastAsia" w:hAnsi="宋体" w:cs="宋体"/>
                <w:snapToGrid w:val="0"/>
                <w:color w:val="000000"/>
                <w:kern w:val="21"/>
                <w:szCs w:val="21"/>
              </w:rPr>
            </w:pPr>
            <w:r>
              <w:rPr>
                <w:rFonts w:hint="eastAsia" w:hAnsi="宋体" w:cs="宋体"/>
                <w:snapToGrid w:val="0"/>
                <w:color w:val="000000"/>
                <w:kern w:val="21"/>
                <w:szCs w:val="21"/>
              </w:rPr>
              <w:t>废水</w:t>
            </w:r>
          </w:p>
        </w:tc>
        <w:tc>
          <w:tcPr>
            <w:tcW w:w="1417" w:type="dxa"/>
            <w:noWrap w:val="0"/>
            <w:vAlign w:val="center"/>
          </w:tcPr>
          <w:p w14:paraId="7597D10B">
            <w:pPr>
              <w:pStyle w:val="38"/>
              <w:spacing w:line="240" w:lineRule="auto"/>
              <w:ind w:firstLine="0" w:firstLineChars="0"/>
              <w:jc w:val="center"/>
              <w:rPr>
                <w:rFonts w:hint="default" w:ascii="Times New Roman" w:hAnsi="Times New Roman" w:eastAsia="宋体" w:cs="Times New Roman"/>
                <w:color w:val="auto"/>
                <w:kern w:val="2"/>
                <w:sz w:val="21"/>
                <w:szCs w:val="21"/>
                <w:highlight w:val="none"/>
                <w:u w:val="none"/>
                <w:lang w:val="en-US" w:eastAsia="zh-CN" w:bidi="ar-SA"/>
              </w:rPr>
            </w:pPr>
            <w:r>
              <w:rPr>
                <w:rFonts w:hint="default" w:ascii="Times New Roman" w:hAnsi="Times New Roman" w:eastAsia="宋体" w:cs="Times New Roman"/>
                <w:color w:val="auto"/>
                <w:kern w:val="2"/>
                <w:sz w:val="21"/>
                <w:szCs w:val="21"/>
                <w:highlight w:val="none"/>
                <w:u w:val="none"/>
                <w:lang w:val="en-US" w:eastAsia="zh-CN" w:bidi="ar-SA"/>
              </w:rPr>
              <w:t>废水量</w:t>
            </w:r>
          </w:p>
        </w:tc>
        <w:tc>
          <w:tcPr>
            <w:tcW w:w="1701" w:type="dxa"/>
            <w:noWrap w:val="0"/>
            <w:vAlign w:val="center"/>
          </w:tcPr>
          <w:p w14:paraId="53FCC523">
            <w:pPr>
              <w:adjustRightInd w:val="0"/>
              <w:snapToGrid w:val="0"/>
              <w:spacing w:line="320" w:lineRule="exact"/>
              <w:jc w:val="center"/>
              <w:rPr>
                <w:rFonts w:hint="eastAsia" w:ascii="Times New Roman" w:hAnsi="Times New Roman" w:eastAsia="宋体" w:cs="Times New Roman"/>
                <w:color w:val="auto"/>
                <w:szCs w:val="21"/>
                <w:highlight w:val="none"/>
                <w:u w:val="none"/>
                <w:lang w:val="en-US" w:eastAsia="zh-CN"/>
              </w:rPr>
            </w:pPr>
            <w:r>
              <w:rPr>
                <w:rFonts w:hint="default" w:ascii="Times New Roman" w:hAnsi="Times New Roman" w:eastAsia="宋体" w:cs="Times New Roman"/>
                <w:color w:val="auto"/>
                <w:szCs w:val="21"/>
                <w:highlight w:val="none"/>
                <w:u w:val="none"/>
                <w:lang w:val="en-US" w:eastAsia="zh-CN"/>
              </w:rPr>
              <w:t>880</w:t>
            </w:r>
            <w:r>
              <w:rPr>
                <w:rFonts w:hint="eastAsia" w:ascii="Times New Roman" w:hAnsi="Times New Roman" w:eastAsia="宋体" w:cs="Times New Roman"/>
                <w:color w:val="auto"/>
                <w:szCs w:val="21"/>
                <w:highlight w:val="none"/>
                <w:u w:val="none"/>
                <w:lang w:val="en-US" w:eastAsia="zh-CN"/>
              </w:rPr>
              <w:t>t/a</w:t>
            </w:r>
          </w:p>
        </w:tc>
        <w:tc>
          <w:tcPr>
            <w:tcW w:w="1276" w:type="dxa"/>
            <w:noWrap w:val="0"/>
            <w:vAlign w:val="center"/>
          </w:tcPr>
          <w:p w14:paraId="7CC3AC39">
            <w:pPr>
              <w:adjustRightInd w:val="0"/>
              <w:snapToGrid w:val="0"/>
              <w:spacing w:line="320" w:lineRule="exact"/>
              <w:jc w:val="center"/>
              <w:rPr>
                <w:rFonts w:hint="eastAsia" w:ascii="Times New Roman" w:hAnsi="Times New Roman" w:eastAsia="宋体" w:cs="Times New Roman"/>
                <w:color w:val="auto"/>
                <w:szCs w:val="21"/>
                <w:highlight w:val="none"/>
                <w:u w:val="none"/>
                <w:lang w:val="en-US" w:eastAsia="zh-CN"/>
              </w:rPr>
            </w:pPr>
            <w:r>
              <w:rPr>
                <w:rFonts w:hint="eastAsia" w:ascii="Times New Roman" w:hAnsi="Times New Roman" w:eastAsia="宋体" w:cs="Times New Roman"/>
                <w:color w:val="auto"/>
                <w:szCs w:val="21"/>
                <w:highlight w:val="none"/>
                <w:u w:val="none"/>
                <w:lang w:val="en-US" w:eastAsia="zh-CN"/>
              </w:rPr>
              <w:t>/</w:t>
            </w:r>
          </w:p>
        </w:tc>
        <w:tc>
          <w:tcPr>
            <w:tcW w:w="1701" w:type="dxa"/>
            <w:noWrap w:val="0"/>
            <w:vAlign w:val="center"/>
          </w:tcPr>
          <w:p w14:paraId="7A62A941">
            <w:pPr>
              <w:adjustRightInd w:val="0"/>
              <w:snapToGrid w:val="0"/>
              <w:spacing w:line="320" w:lineRule="exact"/>
              <w:jc w:val="center"/>
              <w:rPr>
                <w:rFonts w:hint="eastAsia" w:ascii="Times New Roman" w:hAnsi="Times New Roman" w:eastAsia="宋体" w:cs="Times New Roman"/>
                <w:color w:val="auto"/>
                <w:szCs w:val="21"/>
                <w:highlight w:val="none"/>
                <w:u w:val="none"/>
                <w:lang w:val="en-US" w:eastAsia="zh-CN"/>
              </w:rPr>
            </w:pPr>
            <w:r>
              <w:rPr>
                <w:rFonts w:hint="eastAsia" w:ascii="Times New Roman" w:hAnsi="Times New Roman" w:eastAsia="宋体" w:cs="Times New Roman"/>
                <w:color w:val="auto"/>
                <w:szCs w:val="21"/>
                <w:highlight w:val="none"/>
                <w:u w:val="none"/>
                <w:lang w:val="en-US" w:eastAsia="zh-CN"/>
              </w:rPr>
              <w:t>/</w:t>
            </w:r>
          </w:p>
        </w:tc>
        <w:tc>
          <w:tcPr>
            <w:tcW w:w="1559" w:type="dxa"/>
            <w:noWrap w:val="0"/>
            <w:vAlign w:val="center"/>
          </w:tcPr>
          <w:p w14:paraId="13096645">
            <w:pPr>
              <w:adjustRightInd w:val="0"/>
              <w:snapToGrid w:val="0"/>
              <w:spacing w:line="320" w:lineRule="exact"/>
              <w:jc w:val="center"/>
              <w:rPr>
                <w:rFonts w:hint="default" w:ascii="Times New Roman" w:hAnsi="Times New Roman" w:eastAsia="宋体" w:cs="Times New Roman"/>
                <w:color w:val="auto"/>
                <w:szCs w:val="21"/>
                <w:highlight w:val="none"/>
                <w:u w:val="none"/>
                <w:lang w:val="en-US" w:eastAsia="zh-CN"/>
              </w:rPr>
            </w:pPr>
            <w:r>
              <w:rPr>
                <w:rFonts w:hint="eastAsia" w:ascii="Times New Roman" w:hAnsi="Times New Roman" w:eastAsia="宋体" w:cs="Times New Roman"/>
                <w:color w:val="auto"/>
                <w:szCs w:val="21"/>
                <w:highlight w:val="none"/>
                <w:u w:val="none"/>
                <w:lang w:val="en-US" w:eastAsia="zh-CN"/>
              </w:rPr>
              <w:t>4238.</w:t>
            </w:r>
            <w:r>
              <w:rPr>
                <w:rFonts w:hint="eastAsia" w:cs="Times New Roman"/>
                <w:color w:val="auto"/>
                <w:szCs w:val="21"/>
                <w:highlight w:val="none"/>
                <w:u w:val="none"/>
                <w:lang w:val="en-US" w:eastAsia="zh-CN"/>
              </w:rPr>
              <w:t>89</w:t>
            </w:r>
            <w:r>
              <w:rPr>
                <w:rFonts w:hint="eastAsia" w:ascii="Times New Roman" w:hAnsi="Times New Roman" w:eastAsia="宋体" w:cs="Times New Roman"/>
                <w:color w:val="000000"/>
                <w:sz w:val="21"/>
                <w:szCs w:val="21"/>
                <w:highlight w:val="none"/>
                <w:u w:val="none"/>
                <w:lang w:val="en-US" w:eastAsia="zh-CN"/>
              </w:rPr>
              <w:t>t/a</w:t>
            </w:r>
          </w:p>
        </w:tc>
        <w:tc>
          <w:tcPr>
            <w:tcW w:w="1761" w:type="dxa"/>
            <w:noWrap w:val="0"/>
            <w:vAlign w:val="center"/>
          </w:tcPr>
          <w:p w14:paraId="76ADE562">
            <w:pPr>
              <w:adjustRightInd w:val="0"/>
              <w:snapToGrid w:val="0"/>
              <w:spacing w:line="320" w:lineRule="exact"/>
              <w:jc w:val="center"/>
              <w:rPr>
                <w:rFonts w:hint="default" w:ascii="Times New Roman" w:hAnsi="Times New Roman" w:eastAsia="宋体" w:cs="Times New Roman"/>
                <w:color w:val="auto"/>
                <w:szCs w:val="21"/>
                <w:highlight w:val="none"/>
                <w:u w:val="none"/>
                <w:lang w:val="en-US" w:eastAsia="zh-CN"/>
              </w:rPr>
            </w:pPr>
            <w:r>
              <w:rPr>
                <w:rFonts w:hint="eastAsia" w:cs="Times New Roman"/>
                <w:color w:val="auto"/>
                <w:szCs w:val="21"/>
                <w:highlight w:val="none"/>
                <w:u w:val="none"/>
                <w:lang w:val="en-US" w:eastAsia="zh-CN"/>
              </w:rPr>
              <w:t>880</w:t>
            </w:r>
          </w:p>
        </w:tc>
        <w:tc>
          <w:tcPr>
            <w:tcW w:w="1959" w:type="dxa"/>
            <w:noWrap w:val="0"/>
            <w:vAlign w:val="center"/>
          </w:tcPr>
          <w:p w14:paraId="4D80A1AC">
            <w:pPr>
              <w:adjustRightInd w:val="0"/>
              <w:snapToGrid w:val="0"/>
              <w:spacing w:line="320" w:lineRule="exact"/>
              <w:jc w:val="center"/>
              <w:rPr>
                <w:rFonts w:hint="eastAsia" w:ascii="Times New Roman" w:hAnsi="Times New Roman" w:eastAsia="宋体" w:cs="Times New Roman"/>
                <w:color w:val="auto"/>
                <w:szCs w:val="21"/>
                <w:highlight w:val="none"/>
                <w:u w:val="none"/>
                <w:lang w:val="en-US" w:eastAsia="zh-CN"/>
              </w:rPr>
            </w:pPr>
            <w:r>
              <w:rPr>
                <w:rFonts w:hint="eastAsia" w:ascii="Times New Roman" w:hAnsi="Times New Roman" w:eastAsia="宋体" w:cs="Times New Roman"/>
                <w:color w:val="auto"/>
                <w:szCs w:val="21"/>
                <w:highlight w:val="none"/>
                <w:u w:val="none"/>
                <w:lang w:val="en-US" w:eastAsia="zh-CN"/>
              </w:rPr>
              <w:t>4238.</w:t>
            </w:r>
            <w:r>
              <w:rPr>
                <w:rFonts w:hint="eastAsia" w:cs="Times New Roman"/>
                <w:color w:val="auto"/>
                <w:szCs w:val="21"/>
                <w:highlight w:val="none"/>
                <w:u w:val="none"/>
                <w:lang w:val="en-US" w:eastAsia="zh-CN"/>
              </w:rPr>
              <w:t>89</w:t>
            </w:r>
            <w:r>
              <w:rPr>
                <w:rFonts w:hint="eastAsia" w:ascii="Times New Roman" w:hAnsi="Times New Roman" w:eastAsia="宋体" w:cs="Times New Roman"/>
                <w:color w:val="000000"/>
                <w:sz w:val="21"/>
                <w:szCs w:val="21"/>
                <w:highlight w:val="none"/>
                <w:u w:val="none"/>
                <w:lang w:val="en-US" w:eastAsia="zh-CN"/>
              </w:rPr>
              <w:t>t/a</w:t>
            </w:r>
          </w:p>
        </w:tc>
        <w:tc>
          <w:tcPr>
            <w:tcW w:w="826" w:type="dxa"/>
            <w:noWrap w:val="0"/>
            <w:vAlign w:val="center"/>
          </w:tcPr>
          <w:p w14:paraId="66BEB7BA">
            <w:pPr>
              <w:adjustRightInd w:val="0"/>
              <w:snapToGrid w:val="0"/>
              <w:spacing w:line="320" w:lineRule="exact"/>
              <w:jc w:val="center"/>
              <w:rPr>
                <w:rFonts w:hint="default" w:ascii="Times New Roman" w:hAnsi="Times New Roman" w:eastAsia="宋体" w:cs="Times New Roman"/>
                <w:color w:val="auto"/>
                <w:szCs w:val="21"/>
                <w:highlight w:val="none"/>
                <w:u w:val="none"/>
                <w:lang w:val="en-US" w:eastAsia="zh-CN"/>
              </w:rPr>
            </w:pPr>
            <w:r>
              <w:rPr>
                <w:rFonts w:hint="eastAsia" w:ascii="Times New Roman" w:hAnsi="Times New Roman" w:eastAsia="宋体" w:cs="Times New Roman"/>
                <w:color w:val="auto"/>
                <w:szCs w:val="21"/>
                <w:highlight w:val="none"/>
                <w:u w:val="none"/>
                <w:lang w:val="en-US" w:eastAsia="zh-CN"/>
              </w:rPr>
              <w:t>+3358.</w:t>
            </w:r>
            <w:r>
              <w:rPr>
                <w:rFonts w:hint="eastAsia" w:cs="Times New Roman"/>
                <w:color w:val="auto"/>
                <w:szCs w:val="21"/>
                <w:highlight w:val="none"/>
                <w:u w:val="none"/>
                <w:lang w:val="en-US" w:eastAsia="zh-CN"/>
              </w:rPr>
              <w:t>89</w:t>
            </w:r>
            <w:r>
              <w:rPr>
                <w:rFonts w:hint="eastAsia" w:ascii="Times New Roman" w:hAnsi="Times New Roman" w:eastAsia="宋体" w:cs="Times New Roman"/>
                <w:color w:val="000000"/>
                <w:sz w:val="21"/>
                <w:szCs w:val="21"/>
                <w:highlight w:val="none"/>
                <w:u w:val="none"/>
                <w:lang w:val="en-US" w:eastAsia="zh-CN"/>
              </w:rPr>
              <w:t>t/a</w:t>
            </w:r>
          </w:p>
        </w:tc>
      </w:tr>
      <w:tr w14:paraId="60E27FF4">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82" w:hRule="atLeast"/>
        </w:trPr>
        <w:tc>
          <w:tcPr>
            <w:tcW w:w="1588" w:type="dxa"/>
            <w:vMerge w:val="continue"/>
            <w:noWrap w:val="0"/>
            <w:vAlign w:val="center"/>
          </w:tcPr>
          <w:p w14:paraId="0DEA6AD5">
            <w:pPr>
              <w:pStyle w:val="41"/>
              <w:spacing w:beforeLines="0" w:afterLines="0" w:line="240" w:lineRule="auto"/>
              <w:rPr>
                <w:rFonts w:hint="eastAsia" w:hAnsi="宋体" w:cs="宋体"/>
                <w:snapToGrid w:val="0"/>
                <w:color w:val="000000"/>
                <w:kern w:val="21"/>
                <w:szCs w:val="21"/>
              </w:rPr>
            </w:pPr>
          </w:p>
        </w:tc>
        <w:tc>
          <w:tcPr>
            <w:tcW w:w="1417" w:type="dxa"/>
            <w:noWrap w:val="0"/>
            <w:vAlign w:val="center"/>
          </w:tcPr>
          <w:p w14:paraId="3D4DF12D">
            <w:pPr>
              <w:spacing w:line="240" w:lineRule="auto"/>
              <w:jc w:val="center"/>
              <w:rPr>
                <w:rFonts w:hAnsi="宋体" w:cs="宋体"/>
                <w:snapToGrid w:val="0"/>
                <w:color w:val="000000"/>
                <w:kern w:val="21"/>
                <w:szCs w:val="21"/>
              </w:rPr>
            </w:pPr>
            <w:r>
              <w:rPr>
                <w:rFonts w:hint="default" w:ascii="Times New Roman" w:hAnsi="Times New Roman" w:cs="Times New Roman"/>
                <w:color w:val="auto"/>
                <w:highlight w:val="none"/>
                <w:u w:val="none"/>
              </w:rPr>
              <w:t>COD</w:t>
            </w:r>
          </w:p>
        </w:tc>
        <w:tc>
          <w:tcPr>
            <w:tcW w:w="1701" w:type="dxa"/>
            <w:noWrap w:val="0"/>
            <w:vAlign w:val="center"/>
          </w:tcPr>
          <w:p w14:paraId="1A29CBA6">
            <w:pPr>
              <w:adjustRightInd w:val="0"/>
              <w:snapToGrid w:val="0"/>
              <w:spacing w:line="320" w:lineRule="exact"/>
              <w:jc w:val="center"/>
              <w:rPr>
                <w:rFonts w:hint="eastAsia" w:ascii="Times New Roman" w:hAnsi="Times New Roman" w:eastAsia="宋体" w:cs="Times New Roman"/>
                <w:color w:val="auto"/>
                <w:szCs w:val="21"/>
                <w:highlight w:val="none"/>
                <w:u w:val="none"/>
                <w:lang w:val="en-US" w:eastAsia="zh-CN"/>
              </w:rPr>
            </w:pPr>
            <w:r>
              <w:rPr>
                <w:rFonts w:hint="eastAsia" w:ascii="Times New Roman" w:hAnsi="Times New Roman" w:eastAsia="宋体" w:cs="Times New Roman"/>
                <w:color w:val="auto"/>
                <w:szCs w:val="21"/>
                <w:highlight w:val="none"/>
                <w:u w:val="none"/>
                <w:lang w:val="en-US" w:eastAsia="zh-CN"/>
              </w:rPr>
              <w:t>0.044t/a</w:t>
            </w:r>
          </w:p>
        </w:tc>
        <w:tc>
          <w:tcPr>
            <w:tcW w:w="1276" w:type="dxa"/>
            <w:noWrap w:val="0"/>
            <w:vAlign w:val="center"/>
          </w:tcPr>
          <w:p w14:paraId="4DF7BD67">
            <w:pPr>
              <w:adjustRightInd w:val="0"/>
              <w:snapToGrid w:val="0"/>
              <w:spacing w:line="320" w:lineRule="exact"/>
              <w:jc w:val="center"/>
              <w:rPr>
                <w:rFonts w:hint="eastAsia" w:ascii="Times New Roman" w:hAnsi="Times New Roman" w:eastAsia="宋体" w:cs="Times New Roman"/>
                <w:color w:val="auto"/>
                <w:szCs w:val="21"/>
                <w:highlight w:val="none"/>
                <w:u w:val="none"/>
                <w:lang w:val="en-US" w:eastAsia="zh-CN"/>
              </w:rPr>
            </w:pPr>
            <w:r>
              <w:rPr>
                <w:rFonts w:hint="eastAsia" w:ascii="Times New Roman" w:hAnsi="Times New Roman" w:eastAsia="宋体" w:cs="Times New Roman"/>
                <w:color w:val="auto"/>
                <w:szCs w:val="21"/>
                <w:highlight w:val="none"/>
                <w:u w:val="none"/>
                <w:lang w:val="en-US" w:eastAsia="zh-CN"/>
              </w:rPr>
              <w:t>/</w:t>
            </w:r>
          </w:p>
        </w:tc>
        <w:tc>
          <w:tcPr>
            <w:tcW w:w="1701" w:type="dxa"/>
            <w:noWrap w:val="0"/>
            <w:vAlign w:val="center"/>
          </w:tcPr>
          <w:p w14:paraId="39572F01">
            <w:pPr>
              <w:adjustRightInd w:val="0"/>
              <w:snapToGrid w:val="0"/>
              <w:spacing w:line="320" w:lineRule="exact"/>
              <w:jc w:val="center"/>
              <w:rPr>
                <w:rFonts w:hint="eastAsia" w:ascii="Times New Roman" w:hAnsi="Times New Roman" w:eastAsia="宋体" w:cs="Times New Roman"/>
                <w:color w:val="auto"/>
                <w:szCs w:val="21"/>
                <w:highlight w:val="none"/>
                <w:u w:val="none"/>
                <w:lang w:val="en-US" w:eastAsia="zh-CN"/>
              </w:rPr>
            </w:pPr>
            <w:r>
              <w:rPr>
                <w:rFonts w:hint="eastAsia" w:ascii="Times New Roman" w:hAnsi="Times New Roman" w:eastAsia="宋体" w:cs="Times New Roman"/>
                <w:color w:val="auto"/>
                <w:szCs w:val="21"/>
                <w:highlight w:val="none"/>
                <w:u w:val="none"/>
                <w:lang w:val="en-US" w:eastAsia="zh-CN"/>
              </w:rPr>
              <w:t>/</w:t>
            </w:r>
          </w:p>
        </w:tc>
        <w:tc>
          <w:tcPr>
            <w:tcW w:w="1559" w:type="dxa"/>
            <w:noWrap w:val="0"/>
            <w:vAlign w:val="center"/>
          </w:tcPr>
          <w:p w14:paraId="331C0BA9">
            <w:pPr>
              <w:adjustRightInd w:val="0"/>
              <w:snapToGrid w:val="0"/>
              <w:spacing w:line="320" w:lineRule="exact"/>
              <w:jc w:val="center"/>
              <w:rPr>
                <w:rFonts w:hint="eastAsia" w:ascii="Times New Roman" w:hAnsi="Times New Roman" w:eastAsia="宋体" w:cs="Times New Roman"/>
                <w:color w:val="auto"/>
                <w:szCs w:val="21"/>
                <w:highlight w:val="none"/>
                <w:u w:val="none"/>
                <w:lang w:val="en-US" w:eastAsia="zh-CN"/>
              </w:rPr>
            </w:pPr>
            <w:r>
              <w:rPr>
                <w:rFonts w:hint="eastAsia" w:cs="Times New Roman"/>
                <w:color w:val="auto"/>
                <w:sz w:val="21"/>
                <w:szCs w:val="21"/>
                <w:highlight w:val="none"/>
                <w:u w:val="none"/>
                <w:lang w:val="en-US" w:eastAsia="zh-CN"/>
              </w:rPr>
              <w:t>0.85</w:t>
            </w:r>
            <w:r>
              <w:rPr>
                <w:rFonts w:hint="eastAsia" w:ascii="Times New Roman" w:hAnsi="Times New Roman" w:eastAsia="宋体" w:cs="Times New Roman"/>
                <w:color w:val="000000"/>
                <w:sz w:val="21"/>
                <w:szCs w:val="21"/>
                <w:highlight w:val="none"/>
                <w:u w:val="none"/>
                <w:lang w:val="en-US" w:eastAsia="zh-CN"/>
              </w:rPr>
              <w:t>t/a</w:t>
            </w:r>
          </w:p>
        </w:tc>
        <w:tc>
          <w:tcPr>
            <w:tcW w:w="1761" w:type="dxa"/>
            <w:noWrap w:val="0"/>
            <w:vAlign w:val="center"/>
          </w:tcPr>
          <w:p w14:paraId="79140C74">
            <w:pPr>
              <w:adjustRightInd w:val="0"/>
              <w:snapToGrid w:val="0"/>
              <w:spacing w:line="320" w:lineRule="exact"/>
              <w:jc w:val="center"/>
              <w:rPr>
                <w:rFonts w:hint="default" w:ascii="Times New Roman" w:hAnsi="Times New Roman" w:eastAsia="宋体" w:cs="Times New Roman"/>
                <w:color w:val="auto"/>
                <w:szCs w:val="21"/>
                <w:highlight w:val="none"/>
                <w:u w:val="none"/>
                <w:lang w:val="en-US" w:eastAsia="zh-CN"/>
              </w:rPr>
            </w:pPr>
            <w:r>
              <w:rPr>
                <w:rFonts w:hint="eastAsia" w:ascii="Times New Roman" w:hAnsi="Times New Roman" w:eastAsia="宋体" w:cs="Times New Roman"/>
                <w:color w:val="auto"/>
                <w:szCs w:val="21"/>
                <w:highlight w:val="none"/>
                <w:u w:val="none"/>
                <w:lang w:val="en-US" w:eastAsia="zh-CN"/>
              </w:rPr>
              <w:t>0</w:t>
            </w:r>
            <w:r>
              <w:rPr>
                <w:rFonts w:hint="eastAsia" w:cs="Times New Roman"/>
                <w:color w:val="auto"/>
                <w:szCs w:val="21"/>
                <w:highlight w:val="none"/>
                <w:u w:val="none"/>
                <w:lang w:val="en-US" w:eastAsia="zh-CN"/>
              </w:rPr>
              <w:t>.044</w:t>
            </w:r>
            <w:r>
              <w:rPr>
                <w:rFonts w:hint="eastAsia" w:ascii="Times New Roman" w:hAnsi="Times New Roman" w:eastAsia="宋体" w:cs="Times New Roman"/>
                <w:color w:val="000000"/>
                <w:sz w:val="21"/>
                <w:szCs w:val="21"/>
                <w:highlight w:val="none"/>
                <w:u w:val="none"/>
                <w:lang w:val="en-US" w:eastAsia="zh-CN"/>
              </w:rPr>
              <w:t>t/a</w:t>
            </w:r>
          </w:p>
        </w:tc>
        <w:tc>
          <w:tcPr>
            <w:tcW w:w="1959" w:type="dxa"/>
            <w:noWrap w:val="0"/>
            <w:vAlign w:val="center"/>
          </w:tcPr>
          <w:p w14:paraId="201F0D16">
            <w:pPr>
              <w:adjustRightInd w:val="0"/>
              <w:snapToGrid w:val="0"/>
              <w:spacing w:line="320" w:lineRule="exact"/>
              <w:jc w:val="center"/>
              <w:rPr>
                <w:rFonts w:hint="eastAsia" w:ascii="Times New Roman" w:hAnsi="Times New Roman" w:eastAsia="宋体" w:cs="Times New Roman"/>
                <w:color w:val="auto"/>
                <w:szCs w:val="21"/>
                <w:highlight w:val="none"/>
                <w:u w:val="none"/>
                <w:lang w:val="en-US" w:eastAsia="zh-CN"/>
              </w:rPr>
            </w:pPr>
            <w:r>
              <w:rPr>
                <w:rFonts w:hint="default" w:ascii="Times New Roman" w:hAnsi="Times New Roman" w:eastAsia="宋体" w:cs="Times New Roman"/>
                <w:color w:val="auto"/>
                <w:szCs w:val="21"/>
                <w:highlight w:val="none"/>
                <w:u w:val="none"/>
                <w:lang w:val="en-US" w:eastAsia="zh-CN"/>
              </w:rPr>
              <w:t>0.</w:t>
            </w:r>
            <w:r>
              <w:rPr>
                <w:rFonts w:hint="eastAsia" w:cs="Times New Roman"/>
                <w:color w:val="auto"/>
                <w:szCs w:val="21"/>
                <w:highlight w:val="none"/>
                <w:u w:val="none"/>
                <w:lang w:val="en-US" w:eastAsia="zh-CN"/>
              </w:rPr>
              <w:t>85</w:t>
            </w:r>
            <w:r>
              <w:rPr>
                <w:rFonts w:hint="eastAsia" w:ascii="Times New Roman" w:hAnsi="Times New Roman" w:eastAsia="宋体" w:cs="Times New Roman"/>
                <w:color w:val="auto"/>
                <w:szCs w:val="21"/>
                <w:highlight w:val="none"/>
                <w:u w:val="none"/>
                <w:lang w:val="en-US" w:eastAsia="zh-CN"/>
              </w:rPr>
              <w:t>t/a</w:t>
            </w:r>
          </w:p>
        </w:tc>
        <w:tc>
          <w:tcPr>
            <w:tcW w:w="826" w:type="dxa"/>
            <w:noWrap w:val="0"/>
            <w:vAlign w:val="center"/>
          </w:tcPr>
          <w:p w14:paraId="7BC8355D">
            <w:pPr>
              <w:adjustRightInd w:val="0"/>
              <w:snapToGrid w:val="0"/>
              <w:spacing w:line="320" w:lineRule="exact"/>
              <w:jc w:val="center"/>
              <w:rPr>
                <w:rFonts w:hint="eastAsia" w:ascii="Times New Roman" w:hAnsi="Times New Roman" w:eastAsia="宋体" w:cs="Times New Roman"/>
                <w:color w:val="auto"/>
                <w:szCs w:val="21"/>
                <w:highlight w:val="none"/>
                <w:u w:val="none"/>
                <w:lang w:val="en-US" w:eastAsia="zh-CN"/>
              </w:rPr>
            </w:pPr>
            <w:r>
              <w:rPr>
                <w:rFonts w:hint="eastAsia" w:ascii="Times New Roman" w:hAnsi="Times New Roman" w:eastAsia="宋体" w:cs="Times New Roman"/>
                <w:color w:val="000000"/>
                <w:sz w:val="21"/>
                <w:szCs w:val="21"/>
                <w:highlight w:val="none"/>
                <w:u w:val="none"/>
                <w:lang w:val="en-US" w:eastAsia="zh-CN"/>
              </w:rPr>
              <w:t>+</w:t>
            </w:r>
            <w:r>
              <w:rPr>
                <w:rFonts w:hint="eastAsia" w:cs="Times New Roman"/>
                <w:color w:val="000000"/>
                <w:sz w:val="21"/>
                <w:szCs w:val="21"/>
                <w:highlight w:val="none"/>
                <w:u w:val="none"/>
                <w:lang w:val="en-US" w:eastAsia="zh-CN"/>
              </w:rPr>
              <w:t>0.806</w:t>
            </w:r>
            <w:r>
              <w:rPr>
                <w:rFonts w:hint="eastAsia" w:ascii="Times New Roman" w:hAnsi="Times New Roman" w:eastAsia="宋体" w:cs="Times New Roman"/>
                <w:color w:val="000000"/>
                <w:sz w:val="21"/>
                <w:szCs w:val="21"/>
                <w:highlight w:val="none"/>
                <w:u w:val="none"/>
                <w:lang w:val="en-US" w:eastAsia="zh-CN"/>
              </w:rPr>
              <w:t>t/a</w:t>
            </w:r>
          </w:p>
        </w:tc>
      </w:tr>
      <w:tr w14:paraId="3149C5DE">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82" w:hRule="atLeast"/>
        </w:trPr>
        <w:tc>
          <w:tcPr>
            <w:tcW w:w="1588" w:type="dxa"/>
            <w:vMerge w:val="continue"/>
            <w:noWrap w:val="0"/>
            <w:vAlign w:val="center"/>
          </w:tcPr>
          <w:p w14:paraId="6457599B">
            <w:pPr>
              <w:pStyle w:val="41"/>
              <w:spacing w:beforeLines="0" w:afterLines="0" w:line="240" w:lineRule="auto"/>
              <w:rPr>
                <w:rFonts w:hint="eastAsia" w:hAnsi="宋体" w:cs="宋体"/>
                <w:snapToGrid w:val="0"/>
                <w:color w:val="000000"/>
                <w:kern w:val="21"/>
                <w:szCs w:val="21"/>
              </w:rPr>
            </w:pPr>
          </w:p>
        </w:tc>
        <w:tc>
          <w:tcPr>
            <w:tcW w:w="1417" w:type="dxa"/>
            <w:noWrap w:val="0"/>
            <w:vAlign w:val="center"/>
          </w:tcPr>
          <w:p w14:paraId="35C14698">
            <w:pPr>
              <w:spacing w:line="240" w:lineRule="auto"/>
              <w:jc w:val="center"/>
              <w:rPr>
                <w:rFonts w:hint="eastAsia" w:hAnsi="宋体" w:cs="宋体"/>
                <w:snapToGrid w:val="0"/>
                <w:color w:val="000000"/>
                <w:kern w:val="21"/>
                <w:szCs w:val="21"/>
              </w:rPr>
            </w:pPr>
            <w:r>
              <w:rPr>
                <w:rFonts w:hint="default" w:ascii="Times New Roman" w:hAnsi="Times New Roman" w:cs="Times New Roman"/>
                <w:color w:val="auto"/>
                <w:highlight w:val="none"/>
                <w:u w:val="none"/>
              </w:rPr>
              <w:t>NH</w:t>
            </w:r>
            <w:r>
              <w:rPr>
                <w:rFonts w:hint="default" w:ascii="Times New Roman" w:hAnsi="Times New Roman" w:cs="Times New Roman"/>
                <w:color w:val="auto"/>
                <w:highlight w:val="none"/>
                <w:u w:val="none"/>
                <w:vertAlign w:val="subscript"/>
              </w:rPr>
              <w:t>3</w:t>
            </w:r>
            <w:r>
              <w:rPr>
                <w:rFonts w:hint="default" w:ascii="Times New Roman" w:hAnsi="Times New Roman" w:cs="Times New Roman"/>
                <w:color w:val="auto"/>
                <w:highlight w:val="none"/>
                <w:u w:val="none"/>
              </w:rPr>
              <w:t>-N</w:t>
            </w:r>
          </w:p>
        </w:tc>
        <w:tc>
          <w:tcPr>
            <w:tcW w:w="1701" w:type="dxa"/>
            <w:noWrap w:val="0"/>
            <w:vAlign w:val="center"/>
          </w:tcPr>
          <w:p w14:paraId="7E7138F5">
            <w:pPr>
              <w:adjustRightInd w:val="0"/>
              <w:snapToGrid w:val="0"/>
              <w:spacing w:line="320" w:lineRule="exact"/>
              <w:jc w:val="center"/>
              <w:rPr>
                <w:rFonts w:hint="eastAsia" w:ascii="Times New Roman" w:hAnsi="Times New Roman" w:eastAsia="宋体" w:cs="Times New Roman"/>
                <w:color w:val="auto"/>
                <w:szCs w:val="21"/>
                <w:highlight w:val="none"/>
                <w:u w:val="none"/>
                <w:lang w:val="en-US" w:eastAsia="zh-CN"/>
              </w:rPr>
            </w:pPr>
            <w:r>
              <w:rPr>
                <w:rFonts w:hint="eastAsia" w:ascii="Times New Roman" w:hAnsi="Times New Roman" w:eastAsia="宋体" w:cs="Times New Roman"/>
                <w:color w:val="auto"/>
                <w:szCs w:val="21"/>
                <w:highlight w:val="none"/>
                <w:u w:val="none"/>
                <w:lang w:val="en-US" w:eastAsia="zh-CN"/>
              </w:rPr>
              <w:t>0.0044t/a</w:t>
            </w:r>
          </w:p>
        </w:tc>
        <w:tc>
          <w:tcPr>
            <w:tcW w:w="1276" w:type="dxa"/>
            <w:noWrap w:val="0"/>
            <w:vAlign w:val="center"/>
          </w:tcPr>
          <w:p w14:paraId="794FCD81">
            <w:pPr>
              <w:adjustRightInd w:val="0"/>
              <w:snapToGrid w:val="0"/>
              <w:spacing w:line="320" w:lineRule="exact"/>
              <w:jc w:val="center"/>
              <w:rPr>
                <w:rFonts w:hint="eastAsia" w:ascii="Times New Roman" w:hAnsi="Times New Roman" w:eastAsia="宋体" w:cs="Times New Roman"/>
                <w:color w:val="auto"/>
                <w:szCs w:val="21"/>
                <w:highlight w:val="none"/>
                <w:u w:val="none"/>
                <w:lang w:val="en-US" w:eastAsia="zh-CN"/>
              </w:rPr>
            </w:pPr>
            <w:r>
              <w:rPr>
                <w:rFonts w:hint="eastAsia" w:ascii="Times New Roman" w:hAnsi="Times New Roman" w:eastAsia="宋体" w:cs="Times New Roman"/>
                <w:color w:val="auto"/>
                <w:szCs w:val="21"/>
                <w:highlight w:val="none"/>
                <w:u w:val="none"/>
                <w:lang w:val="en-US" w:eastAsia="zh-CN"/>
              </w:rPr>
              <w:t>/</w:t>
            </w:r>
          </w:p>
        </w:tc>
        <w:tc>
          <w:tcPr>
            <w:tcW w:w="1701" w:type="dxa"/>
            <w:noWrap w:val="0"/>
            <w:vAlign w:val="center"/>
          </w:tcPr>
          <w:p w14:paraId="4935AFC6">
            <w:pPr>
              <w:adjustRightInd w:val="0"/>
              <w:snapToGrid w:val="0"/>
              <w:spacing w:line="320" w:lineRule="exact"/>
              <w:jc w:val="center"/>
              <w:rPr>
                <w:rFonts w:hint="eastAsia" w:ascii="Times New Roman" w:hAnsi="Times New Roman" w:eastAsia="宋体" w:cs="Times New Roman"/>
                <w:color w:val="auto"/>
                <w:szCs w:val="21"/>
                <w:highlight w:val="none"/>
                <w:u w:val="none"/>
                <w:lang w:val="en-US" w:eastAsia="zh-CN"/>
              </w:rPr>
            </w:pPr>
            <w:r>
              <w:rPr>
                <w:rFonts w:hint="eastAsia" w:ascii="Times New Roman" w:hAnsi="Times New Roman" w:eastAsia="宋体" w:cs="Times New Roman"/>
                <w:color w:val="auto"/>
                <w:szCs w:val="21"/>
                <w:highlight w:val="none"/>
                <w:u w:val="none"/>
                <w:lang w:val="en-US" w:eastAsia="zh-CN"/>
              </w:rPr>
              <w:t>/</w:t>
            </w:r>
          </w:p>
        </w:tc>
        <w:tc>
          <w:tcPr>
            <w:tcW w:w="1559" w:type="dxa"/>
            <w:noWrap w:val="0"/>
            <w:vAlign w:val="center"/>
          </w:tcPr>
          <w:p w14:paraId="4D8488B5">
            <w:pPr>
              <w:adjustRightInd w:val="0"/>
              <w:snapToGrid w:val="0"/>
              <w:spacing w:line="320" w:lineRule="exact"/>
              <w:jc w:val="center"/>
              <w:rPr>
                <w:rFonts w:hint="default" w:ascii="Times New Roman" w:hAnsi="Times New Roman" w:eastAsia="宋体" w:cs="Times New Roman"/>
                <w:color w:val="auto"/>
                <w:szCs w:val="21"/>
                <w:highlight w:val="none"/>
                <w:u w:val="none"/>
                <w:lang w:val="en-US" w:eastAsia="zh-CN"/>
              </w:rPr>
            </w:pPr>
            <w:r>
              <w:rPr>
                <w:rFonts w:hint="eastAsia" w:cs="Times New Roman"/>
                <w:color w:val="auto"/>
                <w:sz w:val="21"/>
                <w:szCs w:val="21"/>
                <w:highlight w:val="none"/>
                <w:u w:val="none"/>
                <w:lang w:val="en-US" w:eastAsia="zh-CN"/>
              </w:rPr>
              <w:t>0.06</w:t>
            </w:r>
            <w:r>
              <w:rPr>
                <w:rFonts w:hint="eastAsia" w:ascii="Times New Roman" w:hAnsi="Times New Roman" w:eastAsia="宋体" w:cs="Times New Roman"/>
                <w:color w:val="000000"/>
                <w:sz w:val="21"/>
                <w:szCs w:val="21"/>
                <w:highlight w:val="none"/>
                <w:u w:val="none"/>
                <w:lang w:val="en-US" w:eastAsia="zh-CN"/>
              </w:rPr>
              <w:t>t/a</w:t>
            </w:r>
          </w:p>
        </w:tc>
        <w:tc>
          <w:tcPr>
            <w:tcW w:w="1761" w:type="dxa"/>
            <w:noWrap w:val="0"/>
            <w:vAlign w:val="center"/>
          </w:tcPr>
          <w:p w14:paraId="03C481A4">
            <w:pPr>
              <w:adjustRightInd w:val="0"/>
              <w:snapToGrid w:val="0"/>
              <w:spacing w:line="320" w:lineRule="exact"/>
              <w:jc w:val="center"/>
              <w:rPr>
                <w:rFonts w:hint="default" w:ascii="Times New Roman" w:hAnsi="Times New Roman" w:eastAsia="宋体" w:cs="Times New Roman"/>
                <w:color w:val="auto"/>
                <w:szCs w:val="21"/>
                <w:highlight w:val="none"/>
                <w:u w:val="none"/>
                <w:lang w:val="en-US" w:eastAsia="zh-CN"/>
              </w:rPr>
            </w:pPr>
            <w:r>
              <w:rPr>
                <w:rFonts w:hint="eastAsia" w:ascii="Times New Roman" w:hAnsi="Times New Roman" w:eastAsia="宋体" w:cs="Times New Roman"/>
                <w:color w:val="auto"/>
                <w:szCs w:val="21"/>
                <w:highlight w:val="none"/>
                <w:u w:val="none"/>
                <w:lang w:val="en-US" w:eastAsia="zh-CN"/>
              </w:rPr>
              <w:t>0.0044t/a</w:t>
            </w:r>
          </w:p>
        </w:tc>
        <w:tc>
          <w:tcPr>
            <w:tcW w:w="1959" w:type="dxa"/>
            <w:noWrap w:val="0"/>
            <w:vAlign w:val="center"/>
          </w:tcPr>
          <w:p w14:paraId="64A52697">
            <w:pPr>
              <w:adjustRightInd w:val="0"/>
              <w:snapToGrid w:val="0"/>
              <w:spacing w:line="320" w:lineRule="exact"/>
              <w:jc w:val="center"/>
              <w:rPr>
                <w:rFonts w:hint="eastAsia" w:ascii="Times New Roman" w:hAnsi="Times New Roman" w:eastAsia="宋体" w:cs="Times New Roman"/>
                <w:color w:val="auto"/>
                <w:szCs w:val="21"/>
                <w:highlight w:val="none"/>
                <w:u w:val="none"/>
                <w:lang w:val="en-US" w:eastAsia="zh-CN"/>
              </w:rPr>
            </w:pPr>
            <w:r>
              <w:rPr>
                <w:rFonts w:hint="eastAsia" w:ascii="Times New Roman" w:hAnsi="Times New Roman" w:eastAsia="宋体" w:cs="Times New Roman"/>
                <w:color w:val="auto"/>
                <w:szCs w:val="21"/>
                <w:highlight w:val="none"/>
                <w:u w:val="none"/>
                <w:lang w:val="en-US" w:eastAsia="zh-CN"/>
              </w:rPr>
              <w:t>0.0</w:t>
            </w:r>
            <w:r>
              <w:rPr>
                <w:rFonts w:hint="eastAsia" w:cs="Times New Roman"/>
                <w:color w:val="auto"/>
                <w:szCs w:val="21"/>
                <w:highlight w:val="none"/>
                <w:u w:val="none"/>
                <w:lang w:val="en-US" w:eastAsia="zh-CN"/>
              </w:rPr>
              <w:t>6</w:t>
            </w:r>
            <w:r>
              <w:rPr>
                <w:rFonts w:hint="eastAsia" w:ascii="Times New Roman" w:hAnsi="Times New Roman" w:eastAsia="宋体" w:cs="Times New Roman"/>
                <w:color w:val="auto"/>
                <w:szCs w:val="21"/>
                <w:highlight w:val="none"/>
                <w:u w:val="none"/>
                <w:lang w:val="en-US" w:eastAsia="zh-CN"/>
              </w:rPr>
              <w:t>t/a</w:t>
            </w:r>
          </w:p>
        </w:tc>
        <w:tc>
          <w:tcPr>
            <w:tcW w:w="826" w:type="dxa"/>
            <w:noWrap w:val="0"/>
            <w:vAlign w:val="center"/>
          </w:tcPr>
          <w:p w14:paraId="2ADE02AF">
            <w:pPr>
              <w:adjustRightInd w:val="0"/>
              <w:snapToGrid w:val="0"/>
              <w:spacing w:line="320" w:lineRule="exact"/>
              <w:jc w:val="center"/>
              <w:rPr>
                <w:rFonts w:hint="eastAsia" w:ascii="Times New Roman" w:hAnsi="Times New Roman" w:eastAsia="宋体" w:cs="Times New Roman"/>
                <w:color w:val="auto"/>
                <w:szCs w:val="21"/>
                <w:highlight w:val="none"/>
                <w:u w:val="none"/>
                <w:lang w:val="en-US" w:eastAsia="zh-CN"/>
              </w:rPr>
            </w:pPr>
            <w:r>
              <w:rPr>
                <w:rFonts w:hint="eastAsia" w:ascii="Times New Roman" w:hAnsi="Times New Roman" w:eastAsia="宋体" w:cs="Times New Roman"/>
                <w:color w:val="000000"/>
                <w:sz w:val="21"/>
                <w:szCs w:val="21"/>
                <w:highlight w:val="none"/>
                <w:u w:val="none"/>
                <w:lang w:val="en-US" w:eastAsia="zh-CN"/>
              </w:rPr>
              <w:t>+0</w:t>
            </w:r>
            <w:r>
              <w:rPr>
                <w:rFonts w:hint="eastAsia" w:cs="Times New Roman"/>
                <w:color w:val="000000"/>
                <w:sz w:val="21"/>
                <w:szCs w:val="21"/>
                <w:highlight w:val="none"/>
                <w:u w:val="none"/>
                <w:lang w:val="en-US" w:eastAsia="zh-CN"/>
              </w:rPr>
              <w:t>.0556</w:t>
            </w:r>
            <w:r>
              <w:rPr>
                <w:rFonts w:hint="eastAsia" w:ascii="Times New Roman" w:hAnsi="Times New Roman" w:eastAsia="宋体" w:cs="Times New Roman"/>
                <w:color w:val="000000"/>
                <w:sz w:val="21"/>
                <w:szCs w:val="21"/>
                <w:highlight w:val="none"/>
                <w:u w:val="none"/>
                <w:lang w:val="en-US" w:eastAsia="zh-CN"/>
              </w:rPr>
              <w:t>t/a</w:t>
            </w:r>
          </w:p>
        </w:tc>
      </w:tr>
      <w:tr w14:paraId="093D889F">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82" w:hRule="atLeast"/>
        </w:trPr>
        <w:tc>
          <w:tcPr>
            <w:tcW w:w="1588" w:type="dxa"/>
            <w:vMerge w:val="restart"/>
            <w:noWrap w:val="0"/>
            <w:vAlign w:val="center"/>
          </w:tcPr>
          <w:p w14:paraId="7B87CF08">
            <w:pPr>
              <w:pStyle w:val="41"/>
              <w:spacing w:beforeLines="0" w:afterLines="0" w:line="240" w:lineRule="auto"/>
              <w:rPr>
                <w:rFonts w:hAnsi="宋体" w:cs="宋体"/>
                <w:snapToGrid w:val="0"/>
                <w:color w:val="000000"/>
                <w:kern w:val="21"/>
                <w:szCs w:val="21"/>
              </w:rPr>
            </w:pPr>
            <w:r>
              <w:rPr>
                <w:rFonts w:hint="eastAsia" w:hAnsi="宋体" w:cs="宋体"/>
                <w:snapToGrid w:val="0"/>
                <w:color w:val="000000"/>
                <w:kern w:val="21"/>
                <w:szCs w:val="21"/>
              </w:rPr>
              <w:t>一般工业</w:t>
            </w:r>
          </w:p>
          <w:p w14:paraId="6141AE16">
            <w:pPr>
              <w:pStyle w:val="41"/>
              <w:spacing w:beforeLines="0" w:afterLines="0" w:line="240" w:lineRule="auto"/>
              <w:rPr>
                <w:rFonts w:hint="eastAsia" w:hAnsi="宋体" w:cs="宋体"/>
                <w:snapToGrid w:val="0"/>
                <w:color w:val="000000"/>
                <w:kern w:val="21"/>
                <w:szCs w:val="21"/>
              </w:rPr>
            </w:pPr>
            <w:r>
              <w:rPr>
                <w:rFonts w:hint="eastAsia" w:hAnsi="宋体" w:cs="宋体"/>
                <w:snapToGrid w:val="0"/>
                <w:color w:val="000000"/>
                <w:kern w:val="21"/>
                <w:szCs w:val="21"/>
              </w:rPr>
              <w:t>固体废物</w:t>
            </w:r>
          </w:p>
        </w:tc>
        <w:tc>
          <w:tcPr>
            <w:tcW w:w="1417" w:type="dxa"/>
            <w:noWrap w:val="0"/>
            <w:vAlign w:val="center"/>
          </w:tcPr>
          <w:p w14:paraId="5BCDD74C">
            <w:pPr>
              <w:adjustRightInd w:val="0"/>
              <w:snapToGrid w:val="0"/>
              <w:spacing w:line="320" w:lineRule="exact"/>
              <w:jc w:val="center"/>
              <w:rPr>
                <w:rFonts w:hint="eastAsia" w:ascii="Times New Roman" w:hAnsi="Times New Roman" w:eastAsia="宋体" w:cs="Times New Roman"/>
                <w:color w:val="auto"/>
                <w:szCs w:val="21"/>
                <w:highlight w:val="none"/>
                <w:u w:val="none"/>
                <w:lang w:val="en-US" w:eastAsia="zh-CN"/>
              </w:rPr>
            </w:pPr>
            <w:r>
              <w:rPr>
                <w:rFonts w:hint="eastAsia" w:ascii="Times New Roman" w:hAnsi="Times New Roman" w:eastAsia="宋体" w:cs="Times New Roman"/>
                <w:color w:val="auto"/>
                <w:szCs w:val="21"/>
                <w:highlight w:val="none"/>
                <w:u w:val="none"/>
                <w:lang w:val="en-US" w:eastAsia="zh-CN"/>
              </w:rPr>
              <w:t>边角料、</w:t>
            </w:r>
            <w:r>
              <w:rPr>
                <w:rFonts w:hint="default" w:ascii="Times New Roman" w:hAnsi="Times New Roman" w:eastAsia="宋体" w:cs="Times New Roman"/>
                <w:color w:val="auto"/>
                <w:szCs w:val="21"/>
                <w:highlight w:val="none"/>
                <w:u w:val="none"/>
                <w:lang w:val="en-US" w:eastAsia="zh-CN"/>
              </w:rPr>
              <w:t>不合格产品</w:t>
            </w:r>
          </w:p>
        </w:tc>
        <w:tc>
          <w:tcPr>
            <w:tcW w:w="1701" w:type="dxa"/>
            <w:noWrap w:val="0"/>
            <w:vAlign w:val="center"/>
          </w:tcPr>
          <w:p w14:paraId="3F8728C1">
            <w:pPr>
              <w:adjustRightInd w:val="0"/>
              <w:snapToGrid w:val="0"/>
              <w:spacing w:line="320" w:lineRule="exact"/>
              <w:jc w:val="center"/>
              <w:rPr>
                <w:rFonts w:hint="eastAsia" w:ascii="Times New Roman" w:hAnsi="Times New Roman" w:eastAsia="宋体" w:cs="Times New Roman"/>
                <w:color w:val="auto"/>
                <w:szCs w:val="21"/>
                <w:highlight w:val="none"/>
                <w:u w:val="none"/>
                <w:lang w:val="en-US" w:eastAsia="zh-CN"/>
              </w:rPr>
            </w:pPr>
            <w:r>
              <w:rPr>
                <w:rFonts w:hint="eastAsia" w:ascii="Times New Roman" w:hAnsi="Times New Roman" w:eastAsia="宋体" w:cs="Times New Roman"/>
                <w:color w:val="auto"/>
                <w:szCs w:val="21"/>
                <w:highlight w:val="none"/>
                <w:u w:val="none"/>
                <w:lang w:val="en-US" w:eastAsia="zh-CN"/>
              </w:rPr>
              <w:t>2.4t/a</w:t>
            </w:r>
          </w:p>
        </w:tc>
        <w:tc>
          <w:tcPr>
            <w:tcW w:w="1276" w:type="dxa"/>
            <w:noWrap w:val="0"/>
            <w:vAlign w:val="center"/>
          </w:tcPr>
          <w:p w14:paraId="19881047">
            <w:pPr>
              <w:adjustRightInd w:val="0"/>
              <w:snapToGrid w:val="0"/>
              <w:spacing w:line="320" w:lineRule="exact"/>
              <w:jc w:val="center"/>
              <w:rPr>
                <w:rFonts w:hint="eastAsia" w:ascii="Times New Roman" w:hAnsi="Times New Roman" w:eastAsia="宋体" w:cs="Times New Roman"/>
                <w:color w:val="auto"/>
                <w:szCs w:val="21"/>
                <w:highlight w:val="none"/>
                <w:u w:val="none"/>
                <w:lang w:val="en-US" w:eastAsia="zh-CN"/>
              </w:rPr>
            </w:pPr>
            <w:r>
              <w:rPr>
                <w:rFonts w:hint="eastAsia" w:ascii="Times New Roman" w:hAnsi="Times New Roman" w:eastAsia="宋体" w:cs="Times New Roman"/>
                <w:color w:val="auto"/>
                <w:szCs w:val="21"/>
                <w:highlight w:val="none"/>
                <w:u w:val="none"/>
                <w:lang w:val="en-US" w:eastAsia="zh-CN"/>
              </w:rPr>
              <w:t>/</w:t>
            </w:r>
          </w:p>
        </w:tc>
        <w:tc>
          <w:tcPr>
            <w:tcW w:w="1701" w:type="dxa"/>
            <w:noWrap w:val="0"/>
            <w:vAlign w:val="center"/>
          </w:tcPr>
          <w:p w14:paraId="69261E41">
            <w:pPr>
              <w:adjustRightInd w:val="0"/>
              <w:snapToGrid w:val="0"/>
              <w:spacing w:line="320" w:lineRule="exact"/>
              <w:jc w:val="center"/>
              <w:rPr>
                <w:rFonts w:hint="eastAsia" w:ascii="Times New Roman" w:hAnsi="Times New Roman" w:eastAsia="宋体" w:cs="Times New Roman"/>
                <w:color w:val="auto"/>
                <w:szCs w:val="21"/>
                <w:highlight w:val="none"/>
                <w:u w:val="none"/>
                <w:lang w:val="en-US" w:eastAsia="zh-CN"/>
              </w:rPr>
            </w:pPr>
            <w:r>
              <w:rPr>
                <w:rFonts w:hint="eastAsia" w:ascii="Times New Roman" w:hAnsi="Times New Roman" w:eastAsia="宋体" w:cs="Times New Roman"/>
                <w:color w:val="auto"/>
                <w:szCs w:val="21"/>
                <w:highlight w:val="none"/>
                <w:u w:val="none"/>
                <w:lang w:val="en-US" w:eastAsia="zh-CN"/>
              </w:rPr>
              <w:t>/</w:t>
            </w:r>
          </w:p>
        </w:tc>
        <w:tc>
          <w:tcPr>
            <w:tcW w:w="1559" w:type="dxa"/>
            <w:noWrap w:val="0"/>
            <w:vAlign w:val="center"/>
          </w:tcPr>
          <w:p w14:paraId="1D2B027D">
            <w:pPr>
              <w:adjustRightInd w:val="0"/>
              <w:snapToGrid w:val="0"/>
              <w:spacing w:line="320" w:lineRule="exact"/>
              <w:jc w:val="center"/>
              <w:rPr>
                <w:rFonts w:hint="eastAsia" w:ascii="Times New Roman" w:hAnsi="Times New Roman" w:eastAsia="宋体" w:cs="Times New Roman"/>
                <w:color w:val="auto"/>
                <w:szCs w:val="21"/>
                <w:highlight w:val="none"/>
                <w:u w:val="none"/>
                <w:lang w:val="en-US" w:eastAsia="zh-CN"/>
              </w:rPr>
            </w:pPr>
            <w:r>
              <w:rPr>
                <w:rFonts w:hint="eastAsia" w:ascii="Times New Roman" w:hAnsi="Times New Roman" w:eastAsia="宋体" w:cs="Times New Roman"/>
                <w:color w:val="auto"/>
                <w:szCs w:val="21"/>
                <w:highlight w:val="none"/>
                <w:u w:val="none"/>
                <w:lang w:val="en-US" w:eastAsia="zh-CN"/>
              </w:rPr>
              <w:t>8.1t/a</w:t>
            </w:r>
          </w:p>
        </w:tc>
        <w:tc>
          <w:tcPr>
            <w:tcW w:w="1761" w:type="dxa"/>
            <w:noWrap w:val="0"/>
            <w:vAlign w:val="center"/>
          </w:tcPr>
          <w:p w14:paraId="015FA75F">
            <w:pPr>
              <w:adjustRightInd w:val="0"/>
              <w:snapToGrid w:val="0"/>
              <w:spacing w:line="320" w:lineRule="exact"/>
              <w:jc w:val="center"/>
              <w:rPr>
                <w:rFonts w:hint="eastAsia" w:ascii="Times New Roman" w:hAnsi="Times New Roman" w:eastAsia="宋体" w:cs="Times New Roman"/>
                <w:color w:val="auto"/>
                <w:szCs w:val="21"/>
                <w:highlight w:val="none"/>
                <w:u w:val="none"/>
                <w:lang w:val="en-US" w:eastAsia="zh-CN"/>
              </w:rPr>
            </w:pPr>
            <w:r>
              <w:rPr>
                <w:rFonts w:hint="eastAsia" w:ascii="Times New Roman" w:hAnsi="Times New Roman" w:eastAsia="宋体" w:cs="Times New Roman"/>
                <w:color w:val="auto"/>
                <w:szCs w:val="21"/>
                <w:highlight w:val="none"/>
                <w:u w:val="none"/>
                <w:lang w:val="en-US" w:eastAsia="zh-CN"/>
              </w:rPr>
              <w:t>0</w:t>
            </w:r>
          </w:p>
        </w:tc>
        <w:tc>
          <w:tcPr>
            <w:tcW w:w="1959" w:type="dxa"/>
            <w:noWrap w:val="0"/>
            <w:vAlign w:val="center"/>
          </w:tcPr>
          <w:p w14:paraId="38A300BF">
            <w:pPr>
              <w:adjustRightInd w:val="0"/>
              <w:snapToGrid w:val="0"/>
              <w:spacing w:line="320" w:lineRule="exact"/>
              <w:jc w:val="center"/>
              <w:rPr>
                <w:rFonts w:hint="eastAsia" w:ascii="Times New Roman" w:hAnsi="Times New Roman" w:eastAsia="宋体" w:cs="Times New Roman"/>
                <w:color w:val="auto"/>
                <w:szCs w:val="21"/>
                <w:highlight w:val="none"/>
                <w:u w:val="none"/>
                <w:lang w:val="en-US" w:eastAsia="zh-CN"/>
              </w:rPr>
            </w:pPr>
            <w:r>
              <w:rPr>
                <w:rFonts w:hint="eastAsia" w:ascii="Times New Roman" w:hAnsi="Times New Roman" w:eastAsia="宋体" w:cs="Times New Roman"/>
                <w:color w:val="auto"/>
                <w:szCs w:val="21"/>
                <w:highlight w:val="none"/>
                <w:u w:val="none"/>
                <w:lang w:val="en-US" w:eastAsia="zh-CN"/>
              </w:rPr>
              <w:t>10.5t/a</w:t>
            </w:r>
          </w:p>
        </w:tc>
        <w:tc>
          <w:tcPr>
            <w:tcW w:w="826" w:type="dxa"/>
            <w:noWrap w:val="0"/>
            <w:vAlign w:val="center"/>
          </w:tcPr>
          <w:p w14:paraId="59B80BF2">
            <w:pPr>
              <w:adjustRightInd w:val="0"/>
              <w:snapToGrid w:val="0"/>
              <w:spacing w:line="320" w:lineRule="exact"/>
              <w:jc w:val="center"/>
              <w:rPr>
                <w:rFonts w:hint="eastAsia" w:ascii="Times New Roman" w:hAnsi="Times New Roman" w:eastAsia="宋体" w:cs="Times New Roman"/>
                <w:color w:val="auto"/>
                <w:szCs w:val="21"/>
                <w:highlight w:val="none"/>
                <w:u w:val="none"/>
                <w:lang w:val="en-US" w:eastAsia="zh-CN"/>
              </w:rPr>
            </w:pPr>
            <w:r>
              <w:rPr>
                <w:rFonts w:hint="eastAsia" w:ascii="Times New Roman" w:hAnsi="Times New Roman" w:eastAsia="宋体" w:cs="Times New Roman"/>
                <w:color w:val="auto"/>
                <w:szCs w:val="21"/>
                <w:highlight w:val="none"/>
                <w:u w:val="none"/>
                <w:lang w:val="en-US" w:eastAsia="zh-CN"/>
              </w:rPr>
              <w:t>+8.1</w:t>
            </w:r>
            <w:r>
              <w:rPr>
                <w:rFonts w:hint="eastAsia" w:ascii="Times New Roman" w:hAnsi="Times New Roman" w:eastAsia="宋体" w:cs="Times New Roman"/>
                <w:color w:val="000000"/>
                <w:sz w:val="21"/>
                <w:szCs w:val="21"/>
                <w:highlight w:val="none"/>
                <w:u w:val="none"/>
                <w:lang w:val="en-US" w:eastAsia="zh-CN"/>
              </w:rPr>
              <w:t>t/a</w:t>
            </w:r>
          </w:p>
        </w:tc>
      </w:tr>
      <w:tr w14:paraId="60A43431">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82" w:hRule="atLeast"/>
        </w:trPr>
        <w:tc>
          <w:tcPr>
            <w:tcW w:w="1588" w:type="dxa"/>
            <w:vMerge w:val="continue"/>
            <w:noWrap w:val="0"/>
            <w:vAlign w:val="center"/>
          </w:tcPr>
          <w:p w14:paraId="3F87058C">
            <w:pPr>
              <w:pStyle w:val="41"/>
              <w:spacing w:beforeLines="0" w:afterLines="0" w:line="240" w:lineRule="auto"/>
              <w:rPr>
                <w:rFonts w:hAnsi="宋体" w:cs="宋体"/>
                <w:snapToGrid w:val="0"/>
                <w:color w:val="000000"/>
                <w:kern w:val="21"/>
                <w:szCs w:val="21"/>
              </w:rPr>
            </w:pPr>
          </w:p>
        </w:tc>
        <w:tc>
          <w:tcPr>
            <w:tcW w:w="1417" w:type="dxa"/>
            <w:noWrap w:val="0"/>
            <w:vAlign w:val="center"/>
          </w:tcPr>
          <w:p w14:paraId="574FC24C">
            <w:pPr>
              <w:adjustRightInd w:val="0"/>
              <w:snapToGrid w:val="0"/>
              <w:spacing w:line="320" w:lineRule="exact"/>
              <w:jc w:val="center"/>
              <w:rPr>
                <w:rFonts w:hint="eastAsia" w:ascii="Times New Roman" w:hAnsi="Times New Roman" w:eastAsia="宋体" w:cs="Times New Roman"/>
                <w:color w:val="auto"/>
                <w:szCs w:val="21"/>
                <w:highlight w:val="none"/>
                <w:u w:val="none"/>
                <w:lang w:val="en-US" w:eastAsia="zh-CN"/>
              </w:rPr>
            </w:pPr>
            <w:r>
              <w:rPr>
                <w:rFonts w:hint="default" w:ascii="Times New Roman" w:hAnsi="Times New Roman" w:eastAsia="宋体" w:cs="Times New Roman"/>
                <w:color w:val="auto"/>
                <w:szCs w:val="21"/>
                <w:highlight w:val="none"/>
                <w:u w:val="none"/>
                <w:lang w:val="en-US" w:eastAsia="zh-CN"/>
              </w:rPr>
              <w:t>锅炉灰渣</w:t>
            </w:r>
          </w:p>
        </w:tc>
        <w:tc>
          <w:tcPr>
            <w:tcW w:w="1701" w:type="dxa"/>
            <w:noWrap w:val="0"/>
            <w:vAlign w:val="center"/>
          </w:tcPr>
          <w:p w14:paraId="1EDC104A">
            <w:pPr>
              <w:adjustRightInd w:val="0"/>
              <w:snapToGrid w:val="0"/>
              <w:spacing w:line="320" w:lineRule="exact"/>
              <w:jc w:val="center"/>
              <w:rPr>
                <w:rFonts w:hint="eastAsia" w:ascii="Times New Roman" w:hAnsi="Times New Roman" w:eastAsia="宋体" w:cs="Times New Roman"/>
                <w:color w:val="auto"/>
                <w:szCs w:val="21"/>
                <w:highlight w:val="none"/>
                <w:u w:val="none"/>
                <w:lang w:val="en-US" w:eastAsia="zh-CN"/>
              </w:rPr>
            </w:pPr>
            <w:r>
              <w:rPr>
                <w:rFonts w:hint="eastAsia" w:ascii="Times New Roman" w:hAnsi="Times New Roman" w:eastAsia="宋体" w:cs="Times New Roman"/>
                <w:color w:val="auto"/>
                <w:szCs w:val="21"/>
                <w:highlight w:val="none"/>
                <w:u w:val="none"/>
                <w:lang w:val="en-US" w:eastAsia="zh-CN"/>
              </w:rPr>
              <w:t>4.93t/a</w:t>
            </w:r>
          </w:p>
        </w:tc>
        <w:tc>
          <w:tcPr>
            <w:tcW w:w="1276" w:type="dxa"/>
            <w:noWrap w:val="0"/>
            <w:vAlign w:val="center"/>
          </w:tcPr>
          <w:p w14:paraId="2CC76407">
            <w:pPr>
              <w:adjustRightInd w:val="0"/>
              <w:snapToGrid w:val="0"/>
              <w:spacing w:line="320" w:lineRule="exact"/>
              <w:jc w:val="center"/>
              <w:rPr>
                <w:rFonts w:hint="eastAsia" w:ascii="Times New Roman" w:hAnsi="Times New Roman" w:eastAsia="宋体" w:cs="Times New Roman"/>
                <w:color w:val="auto"/>
                <w:szCs w:val="21"/>
                <w:highlight w:val="none"/>
                <w:u w:val="none"/>
                <w:lang w:val="en-US" w:eastAsia="zh-CN"/>
              </w:rPr>
            </w:pPr>
            <w:r>
              <w:rPr>
                <w:rFonts w:hint="eastAsia" w:ascii="Times New Roman" w:hAnsi="Times New Roman" w:eastAsia="宋体" w:cs="Times New Roman"/>
                <w:color w:val="auto"/>
                <w:szCs w:val="21"/>
                <w:highlight w:val="none"/>
                <w:u w:val="none"/>
                <w:lang w:val="en-US" w:eastAsia="zh-CN"/>
              </w:rPr>
              <w:t>/</w:t>
            </w:r>
          </w:p>
        </w:tc>
        <w:tc>
          <w:tcPr>
            <w:tcW w:w="1701" w:type="dxa"/>
            <w:noWrap w:val="0"/>
            <w:vAlign w:val="center"/>
          </w:tcPr>
          <w:p w14:paraId="24597360">
            <w:pPr>
              <w:adjustRightInd w:val="0"/>
              <w:snapToGrid w:val="0"/>
              <w:spacing w:line="320" w:lineRule="exact"/>
              <w:jc w:val="center"/>
              <w:rPr>
                <w:rFonts w:hint="eastAsia" w:ascii="Times New Roman" w:hAnsi="Times New Roman" w:eastAsia="宋体" w:cs="Times New Roman"/>
                <w:color w:val="auto"/>
                <w:szCs w:val="21"/>
                <w:highlight w:val="none"/>
                <w:u w:val="none"/>
                <w:lang w:val="en-US" w:eastAsia="zh-CN"/>
              </w:rPr>
            </w:pPr>
            <w:r>
              <w:rPr>
                <w:rFonts w:hint="eastAsia" w:ascii="Times New Roman" w:hAnsi="Times New Roman" w:eastAsia="宋体" w:cs="Times New Roman"/>
                <w:color w:val="auto"/>
                <w:szCs w:val="21"/>
                <w:highlight w:val="none"/>
                <w:u w:val="none"/>
                <w:lang w:val="en-US" w:eastAsia="zh-CN"/>
              </w:rPr>
              <w:t>/</w:t>
            </w:r>
          </w:p>
        </w:tc>
        <w:tc>
          <w:tcPr>
            <w:tcW w:w="1559" w:type="dxa"/>
            <w:noWrap w:val="0"/>
            <w:vAlign w:val="center"/>
          </w:tcPr>
          <w:p w14:paraId="716FEE69">
            <w:pPr>
              <w:adjustRightInd w:val="0"/>
              <w:snapToGrid w:val="0"/>
              <w:spacing w:line="320" w:lineRule="exact"/>
              <w:jc w:val="center"/>
              <w:rPr>
                <w:rFonts w:hint="eastAsia" w:ascii="Times New Roman" w:hAnsi="Times New Roman" w:eastAsia="宋体" w:cs="Times New Roman"/>
                <w:color w:val="auto"/>
                <w:szCs w:val="21"/>
                <w:highlight w:val="none"/>
                <w:u w:val="none"/>
                <w:lang w:val="en-US" w:eastAsia="zh-CN"/>
              </w:rPr>
            </w:pPr>
            <w:r>
              <w:rPr>
                <w:rFonts w:hint="eastAsia" w:ascii="Times New Roman" w:hAnsi="Times New Roman" w:eastAsia="宋体" w:cs="Times New Roman"/>
                <w:color w:val="auto"/>
                <w:szCs w:val="21"/>
                <w:highlight w:val="none"/>
                <w:u w:val="none"/>
                <w:lang w:val="en-US" w:eastAsia="zh-CN"/>
              </w:rPr>
              <w:t>16.2t/a</w:t>
            </w:r>
          </w:p>
        </w:tc>
        <w:tc>
          <w:tcPr>
            <w:tcW w:w="1761" w:type="dxa"/>
            <w:noWrap w:val="0"/>
            <w:vAlign w:val="center"/>
          </w:tcPr>
          <w:p w14:paraId="67782D45">
            <w:pPr>
              <w:adjustRightInd w:val="0"/>
              <w:snapToGrid w:val="0"/>
              <w:spacing w:line="320" w:lineRule="exact"/>
              <w:jc w:val="center"/>
              <w:rPr>
                <w:rFonts w:hint="eastAsia" w:ascii="Times New Roman" w:hAnsi="Times New Roman" w:eastAsia="宋体" w:cs="Times New Roman"/>
                <w:color w:val="auto"/>
                <w:szCs w:val="21"/>
                <w:highlight w:val="none"/>
                <w:u w:val="none"/>
                <w:lang w:val="en-US" w:eastAsia="zh-CN"/>
              </w:rPr>
            </w:pPr>
            <w:r>
              <w:rPr>
                <w:rFonts w:hint="eastAsia" w:ascii="Times New Roman" w:hAnsi="Times New Roman" w:eastAsia="宋体" w:cs="Times New Roman"/>
                <w:color w:val="auto"/>
                <w:szCs w:val="21"/>
                <w:highlight w:val="none"/>
                <w:u w:val="none"/>
                <w:lang w:val="en-US" w:eastAsia="zh-CN"/>
              </w:rPr>
              <w:t>0</w:t>
            </w:r>
          </w:p>
        </w:tc>
        <w:tc>
          <w:tcPr>
            <w:tcW w:w="1959" w:type="dxa"/>
            <w:noWrap w:val="0"/>
            <w:vAlign w:val="center"/>
          </w:tcPr>
          <w:p w14:paraId="4915EF53">
            <w:pPr>
              <w:adjustRightInd w:val="0"/>
              <w:snapToGrid w:val="0"/>
              <w:spacing w:line="320" w:lineRule="exact"/>
              <w:jc w:val="center"/>
              <w:rPr>
                <w:rFonts w:hint="eastAsia" w:ascii="Times New Roman" w:hAnsi="Times New Roman" w:eastAsia="宋体" w:cs="Times New Roman"/>
                <w:color w:val="auto"/>
                <w:szCs w:val="21"/>
                <w:highlight w:val="none"/>
                <w:u w:val="none"/>
                <w:lang w:val="en-US" w:eastAsia="zh-CN"/>
              </w:rPr>
            </w:pPr>
            <w:r>
              <w:rPr>
                <w:rFonts w:hint="eastAsia" w:ascii="Times New Roman" w:hAnsi="Times New Roman" w:eastAsia="宋体" w:cs="Times New Roman"/>
                <w:color w:val="auto"/>
                <w:szCs w:val="21"/>
                <w:highlight w:val="none"/>
                <w:u w:val="none"/>
                <w:lang w:val="en-US" w:eastAsia="zh-CN"/>
              </w:rPr>
              <w:t>21t/a</w:t>
            </w:r>
          </w:p>
        </w:tc>
        <w:tc>
          <w:tcPr>
            <w:tcW w:w="826" w:type="dxa"/>
            <w:noWrap w:val="0"/>
            <w:vAlign w:val="center"/>
          </w:tcPr>
          <w:p w14:paraId="7FBEC1B3">
            <w:pPr>
              <w:adjustRightInd w:val="0"/>
              <w:snapToGrid w:val="0"/>
              <w:spacing w:line="320" w:lineRule="exact"/>
              <w:jc w:val="center"/>
              <w:rPr>
                <w:rFonts w:hint="eastAsia" w:ascii="Times New Roman" w:hAnsi="Times New Roman" w:eastAsia="宋体" w:cs="Times New Roman"/>
                <w:color w:val="auto"/>
                <w:szCs w:val="21"/>
                <w:highlight w:val="none"/>
                <w:u w:val="none"/>
                <w:lang w:val="en-US" w:eastAsia="zh-CN"/>
              </w:rPr>
            </w:pPr>
            <w:r>
              <w:rPr>
                <w:rFonts w:hint="eastAsia" w:ascii="Times New Roman" w:hAnsi="Times New Roman" w:eastAsia="宋体" w:cs="Times New Roman"/>
                <w:color w:val="auto"/>
                <w:szCs w:val="21"/>
                <w:highlight w:val="none"/>
                <w:u w:val="none"/>
                <w:lang w:val="en-US" w:eastAsia="zh-CN"/>
              </w:rPr>
              <w:t>+16.2</w:t>
            </w:r>
            <w:r>
              <w:rPr>
                <w:rFonts w:hint="eastAsia" w:ascii="Times New Roman" w:hAnsi="Times New Roman" w:eastAsia="宋体" w:cs="Times New Roman"/>
                <w:color w:val="000000"/>
                <w:sz w:val="21"/>
                <w:szCs w:val="21"/>
                <w:highlight w:val="none"/>
                <w:u w:val="none"/>
                <w:lang w:val="en-US" w:eastAsia="zh-CN"/>
              </w:rPr>
              <w:t>t/a</w:t>
            </w:r>
          </w:p>
        </w:tc>
      </w:tr>
      <w:tr w14:paraId="5F3C4D40">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82" w:hRule="atLeast"/>
        </w:trPr>
        <w:tc>
          <w:tcPr>
            <w:tcW w:w="1588" w:type="dxa"/>
            <w:vMerge w:val="continue"/>
            <w:noWrap w:val="0"/>
            <w:vAlign w:val="center"/>
          </w:tcPr>
          <w:p w14:paraId="3C142654">
            <w:pPr>
              <w:pStyle w:val="41"/>
              <w:spacing w:beforeLines="0" w:afterLines="0" w:line="240" w:lineRule="auto"/>
              <w:rPr>
                <w:rFonts w:hAnsi="宋体" w:cs="宋体"/>
                <w:snapToGrid w:val="0"/>
                <w:color w:val="000000"/>
                <w:kern w:val="21"/>
                <w:szCs w:val="21"/>
              </w:rPr>
            </w:pPr>
          </w:p>
        </w:tc>
        <w:tc>
          <w:tcPr>
            <w:tcW w:w="1417" w:type="dxa"/>
            <w:noWrap w:val="0"/>
            <w:vAlign w:val="center"/>
          </w:tcPr>
          <w:p w14:paraId="4F79B661">
            <w:pPr>
              <w:adjustRightInd w:val="0"/>
              <w:snapToGrid w:val="0"/>
              <w:spacing w:line="320" w:lineRule="exact"/>
              <w:jc w:val="center"/>
              <w:rPr>
                <w:rFonts w:hint="eastAsia" w:ascii="Times New Roman" w:hAnsi="Times New Roman" w:eastAsia="宋体" w:cs="Times New Roman"/>
                <w:color w:val="auto"/>
                <w:szCs w:val="21"/>
                <w:highlight w:val="none"/>
                <w:u w:val="none"/>
                <w:lang w:val="en-US" w:eastAsia="zh-CN"/>
              </w:rPr>
            </w:pPr>
            <w:r>
              <w:rPr>
                <w:rFonts w:hint="eastAsia" w:ascii="Times New Roman" w:hAnsi="Times New Roman" w:eastAsia="宋体" w:cs="Times New Roman"/>
                <w:color w:val="auto"/>
                <w:szCs w:val="21"/>
                <w:highlight w:val="none"/>
                <w:u w:val="none"/>
                <w:lang w:val="en-US" w:eastAsia="zh-CN"/>
              </w:rPr>
              <w:t>废包装材料</w:t>
            </w:r>
          </w:p>
        </w:tc>
        <w:tc>
          <w:tcPr>
            <w:tcW w:w="1701" w:type="dxa"/>
            <w:noWrap w:val="0"/>
            <w:vAlign w:val="center"/>
          </w:tcPr>
          <w:p w14:paraId="130D800F">
            <w:pPr>
              <w:adjustRightInd w:val="0"/>
              <w:snapToGrid w:val="0"/>
              <w:spacing w:line="320" w:lineRule="exact"/>
              <w:jc w:val="center"/>
              <w:rPr>
                <w:rFonts w:hint="eastAsia" w:ascii="Times New Roman" w:hAnsi="Times New Roman" w:eastAsia="宋体" w:cs="Times New Roman"/>
                <w:color w:val="auto"/>
                <w:szCs w:val="21"/>
                <w:highlight w:val="none"/>
                <w:u w:val="none"/>
                <w:lang w:val="en-US" w:eastAsia="zh-CN"/>
              </w:rPr>
            </w:pPr>
            <w:r>
              <w:rPr>
                <w:rFonts w:hint="eastAsia" w:ascii="Times New Roman" w:hAnsi="Times New Roman" w:eastAsia="宋体" w:cs="Times New Roman"/>
                <w:color w:val="auto"/>
                <w:szCs w:val="21"/>
                <w:highlight w:val="none"/>
                <w:u w:val="none"/>
                <w:lang w:val="en-US" w:eastAsia="zh-CN"/>
              </w:rPr>
              <w:t>0.3t/a</w:t>
            </w:r>
          </w:p>
        </w:tc>
        <w:tc>
          <w:tcPr>
            <w:tcW w:w="1276" w:type="dxa"/>
            <w:noWrap w:val="0"/>
            <w:vAlign w:val="center"/>
          </w:tcPr>
          <w:p w14:paraId="7CD63631">
            <w:pPr>
              <w:adjustRightInd w:val="0"/>
              <w:snapToGrid w:val="0"/>
              <w:spacing w:line="320" w:lineRule="exact"/>
              <w:jc w:val="center"/>
              <w:rPr>
                <w:rFonts w:hint="eastAsia" w:ascii="Times New Roman" w:hAnsi="Times New Roman" w:eastAsia="宋体" w:cs="Times New Roman"/>
                <w:color w:val="auto"/>
                <w:szCs w:val="21"/>
                <w:highlight w:val="none"/>
                <w:u w:val="none"/>
                <w:lang w:val="en-US" w:eastAsia="zh-CN"/>
              </w:rPr>
            </w:pPr>
            <w:r>
              <w:rPr>
                <w:rFonts w:hint="eastAsia" w:ascii="Times New Roman" w:hAnsi="Times New Roman" w:eastAsia="宋体" w:cs="Times New Roman"/>
                <w:color w:val="auto"/>
                <w:szCs w:val="21"/>
                <w:highlight w:val="none"/>
                <w:u w:val="none"/>
                <w:lang w:val="en-US" w:eastAsia="zh-CN"/>
              </w:rPr>
              <w:t>/</w:t>
            </w:r>
          </w:p>
        </w:tc>
        <w:tc>
          <w:tcPr>
            <w:tcW w:w="1701" w:type="dxa"/>
            <w:noWrap w:val="0"/>
            <w:vAlign w:val="center"/>
          </w:tcPr>
          <w:p w14:paraId="3A5A5CDD">
            <w:pPr>
              <w:adjustRightInd w:val="0"/>
              <w:snapToGrid w:val="0"/>
              <w:spacing w:line="320" w:lineRule="exact"/>
              <w:jc w:val="center"/>
              <w:rPr>
                <w:rFonts w:hint="eastAsia" w:ascii="Times New Roman" w:hAnsi="Times New Roman" w:eastAsia="宋体" w:cs="Times New Roman"/>
                <w:color w:val="auto"/>
                <w:szCs w:val="21"/>
                <w:highlight w:val="none"/>
                <w:u w:val="none"/>
                <w:lang w:val="en-US" w:eastAsia="zh-CN"/>
              </w:rPr>
            </w:pPr>
            <w:r>
              <w:rPr>
                <w:rFonts w:hint="eastAsia" w:ascii="Times New Roman" w:hAnsi="Times New Roman" w:eastAsia="宋体" w:cs="Times New Roman"/>
                <w:color w:val="auto"/>
                <w:szCs w:val="21"/>
                <w:highlight w:val="none"/>
                <w:u w:val="none"/>
                <w:lang w:val="en-US" w:eastAsia="zh-CN"/>
              </w:rPr>
              <w:t>/</w:t>
            </w:r>
          </w:p>
        </w:tc>
        <w:tc>
          <w:tcPr>
            <w:tcW w:w="1559" w:type="dxa"/>
            <w:noWrap w:val="0"/>
            <w:vAlign w:val="center"/>
          </w:tcPr>
          <w:p w14:paraId="5AA26796">
            <w:pPr>
              <w:adjustRightInd w:val="0"/>
              <w:snapToGrid w:val="0"/>
              <w:spacing w:line="320" w:lineRule="exact"/>
              <w:jc w:val="center"/>
              <w:rPr>
                <w:rFonts w:hint="eastAsia" w:ascii="Times New Roman" w:hAnsi="Times New Roman" w:eastAsia="宋体" w:cs="Times New Roman"/>
                <w:color w:val="auto"/>
                <w:szCs w:val="21"/>
                <w:highlight w:val="none"/>
                <w:u w:val="none"/>
                <w:lang w:val="en-US" w:eastAsia="zh-CN"/>
              </w:rPr>
            </w:pPr>
            <w:r>
              <w:rPr>
                <w:rFonts w:hint="eastAsia" w:ascii="Times New Roman" w:hAnsi="Times New Roman" w:eastAsia="宋体" w:cs="Times New Roman"/>
                <w:color w:val="auto"/>
                <w:szCs w:val="21"/>
                <w:highlight w:val="none"/>
                <w:u w:val="none"/>
                <w:lang w:val="en-US" w:eastAsia="zh-CN"/>
              </w:rPr>
              <w:t>1t/a</w:t>
            </w:r>
          </w:p>
        </w:tc>
        <w:tc>
          <w:tcPr>
            <w:tcW w:w="1761" w:type="dxa"/>
            <w:noWrap w:val="0"/>
            <w:vAlign w:val="center"/>
          </w:tcPr>
          <w:p w14:paraId="256C8D0B">
            <w:pPr>
              <w:adjustRightInd w:val="0"/>
              <w:snapToGrid w:val="0"/>
              <w:spacing w:line="320" w:lineRule="exact"/>
              <w:jc w:val="center"/>
              <w:rPr>
                <w:rFonts w:hint="eastAsia" w:ascii="Times New Roman" w:hAnsi="Times New Roman" w:eastAsia="宋体" w:cs="Times New Roman"/>
                <w:color w:val="auto"/>
                <w:szCs w:val="21"/>
                <w:highlight w:val="none"/>
                <w:u w:val="none"/>
                <w:lang w:val="en-US" w:eastAsia="zh-CN"/>
              </w:rPr>
            </w:pPr>
            <w:r>
              <w:rPr>
                <w:rFonts w:hint="eastAsia" w:ascii="Times New Roman" w:hAnsi="Times New Roman" w:eastAsia="宋体" w:cs="Times New Roman"/>
                <w:color w:val="auto"/>
                <w:szCs w:val="21"/>
                <w:highlight w:val="none"/>
                <w:u w:val="none"/>
                <w:lang w:val="en-US" w:eastAsia="zh-CN"/>
              </w:rPr>
              <w:t>0</w:t>
            </w:r>
          </w:p>
        </w:tc>
        <w:tc>
          <w:tcPr>
            <w:tcW w:w="1959" w:type="dxa"/>
            <w:noWrap w:val="0"/>
            <w:vAlign w:val="center"/>
          </w:tcPr>
          <w:p w14:paraId="7E3BA4B4">
            <w:pPr>
              <w:adjustRightInd w:val="0"/>
              <w:snapToGrid w:val="0"/>
              <w:spacing w:line="320" w:lineRule="exact"/>
              <w:jc w:val="center"/>
              <w:rPr>
                <w:rFonts w:hint="eastAsia" w:ascii="Times New Roman" w:hAnsi="Times New Roman" w:eastAsia="宋体" w:cs="Times New Roman"/>
                <w:color w:val="auto"/>
                <w:szCs w:val="21"/>
                <w:highlight w:val="none"/>
                <w:u w:val="none"/>
                <w:lang w:val="en-US" w:eastAsia="zh-CN"/>
              </w:rPr>
            </w:pPr>
            <w:r>
              <w:rPr>
                <w:rFonts w:hint="eastAsia" w:ascii="Times New Roman" w:hAnsi="Times New Roman" w:eastAsia="宋体" w:cs="Times New Roman"/>
                <w:color w:val="auto"/>
                <w:szCs w:val="21"/>
                <w:highlight w:val="none"/>
                <w:u w:val="none"/>
                <w:lang w:val="en-US" w:eastAsia="zh-CN"/>
              </w:rPr>
              <w:t>1.3t/a</w:t>
            </w:r>
          </w:p>
        </w:tc>
        <w:tc>
          <w:tcPr>
            <w:tcW w:w="826" w:type="dxa"/>
            <w:noWrap w:val="0"/>
            <w:vAlign w:val="center"/>
          </w:tcPr>
          <w:p w14:paraId="7839351C">
            <w:pPr>
              <w:adjustRightInd w:val="0"/>
              <w:snapToGrid w:val="0"/>
              <w:spacing w:line="320" w:lineRule="exact"/>
              <w:jc w:val="center"/>
              <w:rPr>
                <w:rFonts w:hint="eastAsia" w:ascii="Times New Roman" w:hAnsi="Times New Roman" w:eastAsia="宋体" w:cs="Times New Roman"/>
                <w:color w:val="auto"/>
                <w:szCs w:val="21"/>
                <w:highlight w:val="none"/>
                <w:u w:val="none"/>
                <w:lang w:val="en-US" w:eastAsia="zh-CN"/>
              </w:rPr>
            </w:pPr>
            <w:r>
              <w:rPr>
                <w:rFonts w:hint="eastAsia" w:ascii="Times New Roman" w:hAnsi="Times New Roman" w:eastAsia="宋体" w:cs="Times New Roman"/>
                <w:color w:val="auto"/>
                <w:szCs w:val="21"/>
                <w:highlight w:val="none"/>
                <w:u w:val="none"/>
                <w:lang w:val="en-US" w:eastAsia="zh-CN"/>
              </w:rPr>
              <w:t>+1</w:t>
            </w:r>
            <w:r>
              <w:rPr>
                <w:rFonts w:hint="eastAsia" w:ascii="Times New Roman" w:hAnsi="Times New Roman" w:eastAsia="宋体" w:cs="Times New Roman"/>
                <w:color w:val="000000"/>
                <w:sz w:val="21"/>
                <w:szCs w:val="21"/>
                <w:highlight w:val="none"/>
                <w:u w:val="none"/>
                <w:lang w:val="en-US" w:eastAsia="zh-CN"/>
              </w:rPr>
              <w:t>t/a</w:t>
            </w:r>
          </w:p>
        </w:tc>
      </w:tr>
      <w:tr w14:paraId="53E23C03">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82" w:hRule="atLeast"/>
        </w:trPr>
        <w:tc>
          <w:tcPr>
            <w:tcW w:w="1588" w:type="dxa"/>
            <w:vMerge w:val="continue"/>
            <w:noWrap w:val="0"/>
            <w:vAlign w:val="center"/>
          </w:tcPr>
          <w:p w14:paraId="2E28A0D1">
            <w:pPr>
              <w:pStyle w:val="41"/>
              <w:spacing w:beforeLines="0" w:afterLines="0" w:line="240" w:lineRule="auto"/>
              <w:rPr>
                <w:rFonts w:hAnsi="宋体" w:cs="宋体"/>
                <w:snapToGrid w:val="0"/>
                <w:color w:val="000000"/>
                <w:kern w:val="21"/>
                <w:szCs w:val="21"/>
              </w:rPr>
            </w:pPr>
          </w:p>
        </w:tc>
        <w:tc>
          <w:tcPr>
            <w:tcW w:w="1417" w:type="dxa"/>
            <w:noWrap w:val="0"/>
            <w:vAlign w:val="center"/>
          </w:tcPr>
          <w:p w14:paraId="459748F0">
            <w:pPr>
              <w:adjustRightInd w:val="0"/>
              <w:snapToGrid w:val="0"/>
              <w:spacing w:line="320" w:lineRule="exact"/>
              <w:jc w:val="center"/>
              <w:rPr>
                <w:rFonts w:hint="eastAsia" w:ascii="Times New Roman" w:hAnsi="Times New Roman" w:eastAsia="宋体" w:cs="Times New Roman"/>
                <w:color w:val="auto"/>
                <w:szCs w:val="21"/>
                <w:highlight w:val="none"/>
                <w:u w:val="none"/>
                <w:lang w:val="en-US" w:eastAsia="zh-CN"/>
              </w:rPr>
            </w:pPr>
            <w:r>
              <w:rPr>
                <w:rFonts w:hint="eastAsia" w:ascii="Times New Roman" w:hAnsi="Times New Roman" w:eastAsia="宋体" w:cs="Times New Roman"/>
                <w:color w:val="auto"/>
                <w:szCs w:val="21"/>
                <w:highlight w:val="none"/>
                <w:u w:val="none"/>
                <w:lang w:val="en-US" w:eastAsia="zh-CN"/>
              </w:rPr>
              <w:t>污水处理站污泥</w:t>
            </w:r>
          </w:p>
        </w:tc>
        <w:tc>
          <w:tcPr>
            <w:tcW w:w="1701" w:type="dxa"/>
            <w:noWrap w:val="0"/>
            <w:vAlign w:val="center"/>
          </w:tcPr>
          <w:p w14:paraId="5BEEB388">
            <w:pPr>
              <w:adjustRightInd w:val="0"/>
              <w:snapToGrid w:val="0"/>
              <w:spacing w:line="320" w:lineRule="exact"/>
              <w:jc w:val="center"/>
              <w:rPr>
                <w:rFonts w:hint="eastAsia" w:ascii="Times New Roman" w:hAnsi="Times New Roman" w:eastAsia="宋体" w:cs="Times New Roman"/>
                <w:color w:val="auto"/>
                <w:szCs w:val="21"/>
                <w:highlight w:val="none"/>
                <w:u w:val="none"/>
                <w:lang w:val="en-US" w:eastAsia="zh-CN"/>
              </w:rPr>
            </w:pPr>
            <w:r>
              <w:rPr>
                <w:rFonts w:hint="eastAsia" w:ascii="Times New Roman" w:hAnsi="Times New Roman" w:eastAsia="宋体" w:cs="Times New Roman"/>
                <w:color w:val="auto"/>
                <w:szCs w:val="21"/>
                <w:highlight w:val="none"/>
                <w:u w:val="none"/>
                <w:lang w:val="en-US" w:eastAsia="zh-CN"/>
              </w:rPr>
              <w:t>0.45</w:t>
            </w:r>
          </w:p>
        </w:tc>
        <w:tc>
          <w:tcPr>
            <w:tcW w:w="1276" w:type="dxa"/>
            <w:noWrap w:val="0"/>
            <w:vAlign w:val="center"/>
          </w:tcPr>
          <w:p w14:paraId="33BF53EB">
            <w:pPr>
              <w:adjustRightInd w:val="0"/>
              <w:snapToGrid w:val="0"/>
              <w:spacing w:line="320" w:lineRule="exact"/>
              <w:jc w:val="center"/>
              <w:rPr>
                <w:rFonts w:hint="eastAsia" w:ascii="Times New Roman" w:hAnsi="Times New Roman" w:eastAsia="宋体" w:cs="Times New Roman"/>
                <w:color w:val="auto"/>
                <w:szCs w:val="21"/>
                <w:highlight w:val="none"/>
                <w:u w:val="none"/>
                <w:lang w:val="en-US" w:eastAsia="zh-CN"/>
              </w:rPr>
            </w:pPr>
            <w:r>
              <w:rPr>
                <w:rFonts w:hint="eastAsia" w:ascii="Times New Roman" w:hAnsi="Times New Roman" w:eastAsia="宋体" w:cs="Times New Roman"/>
                <w:color w:val="auto"/>
                <w:szCs w:val="21"/>
                <w:highlight w:val="none"/>
                <w:u w:val="none"/>
                <w:lang w:val="en-US" w:eastAsia="zh-CN"/>
              </w:rPr>
              <w:t>/</w:t>
            </w:r>
          </w:p>
        </w:tc>
        <w:tc>
          <w:tcPr>
            <w:tcW w:w="1701" w:type="dxa"/>
            <w:noWrap w:val="0"/>
            <w:vAlign w:val="center"/>
          </w:tcPr>
          <w:p w14:paraId="1B0B9EC0">
            <w:pPr>
              <w:adjustRightInd w:val="0"/>
              <w:snapToGrid w:val="0"/>
              <w:spacing w:line="320" w:lineRule="exact"/>
              <w:jc w:val="center"/>
              <w:rPr>
                <w:rFonts w:hint="eastAsia" w:ascii="Times New Roman" w:hAnsi="Times New Roman" w:eastAsia="宋体" w:cs="Times New Roman"/>
                <w:color w:val="auto"/>
                <w:szCs w:val="21"/>
                <w:highlight w:val="none"/>
                <w:u w:val="none"/>
                <w:lang w:val="en-US" w:eastAsia="zh-CN"/>
              </w:rPr>
            </w:pPr>
            <w:r>
              <w:rPr>
                <w:rFonts w:hint="eastAsia" w:ascii="Times New Roman" w:hAnsi="Times New Roman" w:eastAsia="宋体" w:cs="Times New Roman"/>
                <w:color w:val="auto"/>
                <w:szCs w:val="21"/>
                <w:highlight w:val="none"/>
                <w:u w:val="none"/>
                <w:lang w:val="en-US" w:eastAsia="zh-CN"/>
              </w:rPr>
              <w:t>/</w:t>
            </w:r>
          </w:p>
        </w:tc>
        <w:tc>
          <w:tcPr>
            <w:tcW w:w="1559" w:type="dxa"/>
            <w:noWrap w:val="0"/>
            <w:vAlign w:val="center"/>
          </w:tcPr>
          <w:p w14:paraId="566FE914">
            <w:pPr>
              <w:adjustRightInd w:val="0"/>
              <w:snapToGrid w:val="0"/>
              <w:spacing w:line="320" w:lineRule="exact"/>
              <w:jc w:val="center"/>
              <w:rPr>
                <w:rFonts w:hint="eastAsia" w:ascii="Times New Roman" w:hAnsi="Times New Roman" w:eastAsia="宋体" w:cs="Times New Roman"/>
                <w:color w:val="auto"/>
                <w:szCs w:val="21"/>
                <w:highlight w:val="none"/>
                <w:u w:val="none"/>
                <w:lang w:val="en-US" w:eastAsia="zh-CN"/>
              </w:rPr>
            </w:pPr>
            <w:r>
              <w:rPr>
                <w:rFonts w:hint="eastAsia" w:ascii="Times New Roman" w:hAnsi="Times New Roman" w:eastAsia="宋体" w:cs="Times New Roman"/>
                <w:color w:val="auto"/>
                <w:szCs w:val="21"/>
                <w:highlight w:val="none"/>
                <w:u w:val="none"/>
                <w:lang w:val="en-US" w:eastAsia="zh-CN"/>
              </w:rPr>
              <w:t>1.</w:t>
            </w:r>
            <w:r>
              <w:rPr>
                <w:rFonts w:hint="eastAsia" w:cs="Times New Roman"/>
                <w:color w:val="auto"/>
                <w:szCs w:val="21"/>
                <w:highlight w:val="none"/>
                <w:u w:val="none"/>
                <w:lang w:val="en-US" w:eastAsia="zh-CN"/>
              </w:rPr>
              <w:t>1</w:t>
            </w:r>
            <w:r>
              <w:rPr>
                <w:rFonts w:hint="eastAsia" w:ascii="Times New Roman" w:hAnsi="Times New Roman" w:eastAsia="宋体" w:cs="Times New Roman"/>
                <w:color w:val="auto"/>
                <w:szCs w:val="21"/>
                <w:highlight w:val="none"/>
                <w:u w:val="none"/>
                <w:lang w:val="en-US" w:eastAsia="zh-CN"/>
              </w:rPr>
              <w:t>5t/a</w:t>
            </w:r>
          </w:p>
        </w:tc>
        <w:tc>
          <w:tcPr>
            <w:tcW w:w="1761" w:type="dxa"/>
            <w:noWrap w:val="0"/>
            <w:vAlign w:val="center"/>
          </w:tcPr>
          <w:p w14:paraId="3DDBACB6">
            <w:pPr>
              <w:adjustRightInd w:val="0"/>
              <w:snapToGrid w:val="0"/>
              <w:spacing w:line="320" w:lineRule="exact"/>
              <w:jc w:val="center"/>
              <w:rPr>
                <w:rFonts w:hint="default" w:ascii="Times New Roman" w:hAnsi="Times New Roman" w:eastAsia="宋体" w:cs="Times New Roman"/>
                <w:color w:val="auto"/>
                <w:szCs w:val="21"/>
                <w:highlight w:val="none"/>
                <w:u w:val="none"/>
                <w:lang w:val="en-US" w:eastAsia="zh-CN"/>
              </w:rPr>
            </w:pPr>
            <w:r>
              <w:rPr>
                <w:rFonts w:hint="eastAsia" w:cs="Times New Roman"/>
                <w:color w:val="auto"/>
                <w:szCs w:val="21"/>
                <w:highlight w:val="none"/>
                <w:u w:val="none"/>
                <w:lang w:val="en-US" w:eastAsia="zh-CN"/>
              </w:rPr>
              <w:t>0.45</w:t>
            </w:r>
          </w:p>
        </w:tc>
        <w:tc>
          <w:tcPr>
            <w:tcW w:w="1959" w:type="dxa"/>
            <w:noWrap w:val="0"/>
            <w:vAlign w:val="center"/>
          </w:tcPr>
          <w:p w14:paraId="1579E1C7">
            <w:pPr>
              <w:adjustRightInd w:val="0"/>
              <w:snapToGrid w:val="0"/>
              <w:spacing w:line="320" w:lineRule="exact"/>
              <w:jc w:val="center"/>
              <w:rPr>
                <w:rFonts w:hint="eastAsia" w:ascii="Times New Roman" w:hAnsi="Times New Roman" w:eastAsia="宋体" w:cs="Times New Roman"/>
                <w:color w:val="auto"/>
                <w:szCs w:val="21"/>
                <w:highlight w:val="none"/>
                <w:u w:val="none"/>
                <w:lang w:val="en-US" w:eastAsia="zh-CN"/>
              </w:rPr>
            </w:pPr>
            <w:r>
              <w:rPr>
                <w:rFonts w:hint="eastAsia" w:cs="Times New Roman"/>
                <w:color w:val="auto"/>
                <w:szCs w:val="21"/>
                <w:highlight w:val="none"/>
                <w:u w:val="none"/>
                <w:lang w:val="en-US" w:eastAsia="zh-CN"/>
              </w:rPr>
              <w:t>1.15</w:t>
            </w:r>
            <w:r>
              <w:rPr>
                <w:rFonts w:hint="eastAsia" w:ascii="Times New Roman" w:hAnsi="Times New Roman" w:eastAsia="宋体" w:cs="Times New Roman"/>
                <w:color w:val="auto"/>
                <w:szCs w:val="21"/>
                <w:highlight w:val="none"/>
                <w:u w:val="none"/>
                <w:lang w:val="en-US" w:eastAsia="zh-CN"/>
              </w:rPr>
              <w:t>t/a</w:t>
            </w:r>
          </w:p>
        </w:tc>
        <w:tc>
          <w:tcPr>
            <w:tcW w:w="826" w:type="dxa"/>
            <w:noWrap w:val="0"/>
            <w:vAlign w:val="center"/>
          </w:tcPr>
          <w:p w14:paraId="04DD086B">
            <w:pPr>
              <w:adjustRightInd w:val="0"/>
              <w:snapToGrid w:val="0"/>
              <w:spacing w:line="320" w:lineRule="exact"/>
              <w:jc w:val="center"/>
              <w:rPr>
                <w:rFonts w:hint="eastAsia" w:ascii="Times New Roman" w:hAnsi="Times New Roman" w:eastAsia="宋体" w:cs="Times New Roman"/>
                <w:color w:val="auto"/>
                <w:szCs w:val="21"/>
                <w:highlight w:val="none"/>
                <w:u w:val="none"/>
                <w:lang w:val="en-US" w:eastAsia="zh-CN"/>
              </w:rPr>
            </w:pPr>
            <w:r>
              <w:rPr>
                <w:rFonts w:hint="eastAsia" w:ascii="Times New Roman" w:hAnsi="Times New Roman" w:eastAsia="宋体" w:cs="Times New Roman"/>
                <w:color w:val="auto"/>
                <w:szCs w:val="21"/>
                <w:highlight w:val="none"/>
                <w:u w:val="none"/>
                <w:lang w:val="en-US" w:eastAsia="zh-CN"/>
              </w:rPr>
              <w:t>+</w:t>
            </w:r>
            <w:r>
              <w:rPr>
                <w:rFonts w:hint="eastAsia" w:cs="Times New Roman"/>
                <w:color w:val="auto"/>
                <w:szCs w:val="21"/>
                <w:highlight w:val="none"/>
                <w:u w:val="none"/>
                <w:lang w:val="en-US" w:eastAsia="zh-CN"/>
              </w:rPr>
              <w:t>0.7</w:t>
            </w:r>
            <w:r>
              <w:rPr>
                <w:rFonts w:hint="eastAsia" w:ascii="Times New Roman" w:hAnsi="Times New Roman" w:eastAsia="宋体" w:cs="Times New Roman"/>
                <w:color w:val="000000"/>
                <w:sz w:val="21"/>
                <w:szCs w:val="21"/>
                <w:highlight w:val="none"/>
                <w:u w:val="none"/>
                <w:lang w:val="en-US" w:eastAsia="zh-CN"/>
              </w:rPr>
              <w:t>t/a</w:t>
            </w:r>
          </w:p>
        </w:tc>
      </w:tr>
      <w:tr w14:paraId="703EDB3F">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82" w:hRule="atLeast"/>
        </w:trPr>
        <w:tc>
          <w:tcPr>
            <w:tcW w:w="1588" w:type="dxa"/>
            <w:vMerge w:val="continue"/>
            <w:noWrap w:val="0"/>
            <w:vAlign w:val="center"/>
          </w:tcPr>
          <w:p w14:paraId="728EC322">
            <w:pPr>
              <w:pStyle w:val="41"/>
              <w:spacing w:beforeLines="0" w:afterLines="0" w:line="240" w:lineRule="auto"/>
              <w:rPr>
                <w:rFonts w:hAnsi="宋体" w:cs="宋体"/>
                <w:snapToGrid w:val="0"/>
                <w:color w:val="000000"/>
                <w:kern w:val="21"/>
                <w:szCs w:val="21"/>
              </w:rPr>
            </w:pPr>
          </w:p>
        </w:tc>
        <w:tc>
          <w:tcPr>
            <w:tcW w:w="1417" w:type="dxa"/>
            <w:noWrap w:val="0"/>
            <w:vAlign w:val="center"/>
          </w:tcPr>
          <w:p w14:paraId="1024ED1D">
            <w:pPr>
              <w:adjustRightInd w:val="0"/>
              <w:snapToGrid w:val="0"/>
              <w:spacing w:line="320" w:lineRule="exact"/>
              <w:jc w:val="center"/>
              <w:rPr>
                <w:rFonts w:hint="eastAsia" w:ascii="Times New Roman" w:hAnsi="Times New Roman" w:eastAsia="宋体" w:cs="Times New Roman"/>
                <w:color w:val="auto"/>
                <w:szCs w:val="21"/>
                <w:highlight w:val="none"/>
                <w:u w:val="none"/>
                <w:lang w:val="en-US" w:eastAsia="zh-CN"/>
              </w:rPr>
            </w:pPr>
            <w:r>
              <w:rPr>
                <w:rFonts w:hint="default" w:ascii="Times New Roman" w:hAnsi="Times New Roman" w:eastAsia="宋体" w:cs="Times New Roman"/>
                <w:color w:val="auto"/>
                <w:szCs w:val="21"/>
                <w:highlight w:val="none"/>
                <w:u w:val="none"/>
                <w:lang w:val="en-US" w:eastAsia="zh-CN"/>
              </w:rPr>
              <w:t>员工生活垃圾</w:t>
            </w:r>
          </w:p>
        </w:tc>
        <w:tc>
          <w:tcPr>
            <w:tcW w:w="1701" w:type="dxa"/>
            <w:noWrap w:val="0"/>
            <w:vAlign w:val="center"/>
          </w:tcPr>
          <w:p w14:paraId="1622D4AC">
            <w:pPr>
              <w:adjustRightInd w:val="0"/>
              <w:snapToGrid w:val="0"/>
              <w:spacing w:line="320" w:lineRule="exact"/>
              <w:jc w:val="center"/>
              <w:rPr>
                <w:rFonts w:hint="eastAsia" w:ascii="Times New Roman" w:hAnsi="Times New Roman" w:eastAsia="宋体" w:cs="Times New Roman"/>
                <w:color w:val="auto"/>
                <w:szCs w:val="21"/>
                <w:highlight w:val="none"/>
                <w:u w:val="none"/>
                <w:lang w:val="en-US" w:eastAsia="zh-CN"/>
              </w:rPr>
            </w:pPr>
            <w:r>
              <w:rPr>
                <w:rFonts w:hint="eastAsia" w:ascii="Times New Roman" w:hAnsi="Times New Roman" w:eastAsia="宋体" w:cs="Times New Roman"/>
                <w:color w:val="auto"/>
                <w:szCs w:val="21"/>
                <w:highlight w:val="none"/>
                <w:u w:val="none"/>
                <w:lang w:val="en-US" w:eastAsia="zh-CN"/>
              </w:rPr>
              <w:t>3t/a</w:t>
            </w:r>
          </w:p>
        </w:tc>
        <w:tc>
          <w:tcPr>
            <w:tcW w:w="1276" w:type="dxa"/>
            <w:noWrap w:val="0"/>
            <w:vAlign w:val="center"/>
          </w:tcPr>
          <w:p w14:paraId="2584AACB">
            <w:pPr>
              <w:adjustRightInd w:val="0"/>
              <w:snapToGrid w:val="0"/>
              <w:spacing w:line="320" w:lineRule="exact"/>
              <w:jc w:val="center"/>
              <w:rPr>
                <w:rFonts w:hint="eastAsia" w:ascii="Times New Roman" w:hAnsi="Times New Roman" w:eastAsia="宋体" w:cs="Times New Roman"/>
                <w:color w:val="auto"/>
                <w:szCs w:val="21"/>
                <w:highlight w:val="none"/>
                <w:u w:val="none"/>
                <w:lang w:val="en-US" w:eastAsia="zh-CN"/>
              </w:rPr>
            </w:pPr>
            <w:r>
              <w:rPr>
                <w:rFonts w:hint="eastAsia" w:ascii="Times New Roman" w:hAnsi="Times New Roman" w:eastAsia="宋体" w:cs="Times New Roman"/>
                <w:color w:val="auto"/>
                <w:szCs w:val="21"/>
                <w:highlight w:val="none"/>
                <w:u w:val="none"/>
                <w:lang w:val="en-US" w:eastAsia="zh-CN"/>
              </w:rPr>
              <w:t>/</w:t>
            </w:r>
          </w:p>
        </w:tc>
        <w:tc>
          <w:tcPr>
            <w:tcW w:w="1701" w:type="dxa"/>
            <w:noWrap w:val="0"/>
            <w:vAlign w:val="center"/>
          </w:tcPr>
          <w:p w14:paraId="21AE482D">
            <w:pPr>
              <w:adjustRightInd w:val="0"/>
              <w:snapToGrid w:val="0"/>
              <w:spacing w:line="320" w:lineRule="exact"/>
              <w:jc w:val="center"/>
              <w:rPr>
                <w:rFonts w:hint="eastAsia" w:ascii="Times New Roman" w:hAnsi="Times New Roman" w:eastAsia="宋体" w:cs="Times New Roman"/>
                <w:color w:val="auto"/>
                <w:szCs w:val="21"/>
                <w:highlight w:val="none"/>
                <w:u w:val="none"/>
                <w:lang w:val="en-US" w:eastAsia="zh-CN"/>
              </w:rPr>
            </w:pPr>
            <w:r>
              <w:rPr>
                <w:rFonts w:hint="eastAsia" w:ascii="Times New Roman" w:hAnsi="Times New Roman" w:eastAsia="宋体" w:cs="Times New Roman"/>
                <w:color w:val="auto"/>
                <w:szCs w:val="21"/>
                <w:highlight w:val="none"/>
                <w:u w:val="none"/>
                <w:lang w:val="en-US" w:eastAsia="zh-CN"/>
              </w:rPr>
              <w:t>/</w:t>
            </w:r>
          </w:p>
        </w:tc>
        <w:tc>
          <w:tcPr>
            <w:tcW w:w="1559" w:type="dxa"/>
            <w:noWrap w:val="0"/>
            <w:vAlign w:val="center"/>
          </w:tcPr>
          <w:p w14:paraId="40AADC18">
            <w:pPr>
              <w:adjustRightInd w:val="0"/>
              <w:snapToGrid w:val="0"/>
              <w:spacing w:line="320" w:lineRule="exact"/>
              <w:jc w:val="center"/>
              <w:rPr>
                <w:rFonts w:hint="eastAsia" w:ascii="Times New Roman" w:hAnsi="Times New Roman" w:eastAsia="宋体" w:cs="Times New Roman"/>
                <w:color w:val="auto"/>
                <w:szCs w:val="21"/>
                <w:highlight w:val="none"/>
                <w:u w:val="none"/>
                <w:lang w:val="en-US" w:eastAsia="zh-CN"/>
              </w:rPr>
            </w:pPr>
            <w:r>
              <w:rPr>
                <w:rFonts w:hint="eastAsia" w:ascii="Times New Roman" w:hAnsi="Times New Roman" w:eastAsia="宋体" w:cs="Times New Roman"/>
                <w:color w:val="auto"/>
                <w:szCs w:val="21"/>
                <w:highlight w:val="none"/>
                <w:u w:val="none"/>
                <w:lang w:val="en-US" w:eastAsia="zh-CN"/>
              </w:rPr>
              <w:t>0</w:t>
            </w:r>
          </w:p>
        </w:tc>
        <w:tc>
          <w:tcPr>
            <w:tcW w:w="1761" w:type="dxa"/>
            <w:noWrap w:val="0"/>
            <w:vAlign w:val="center"/>
          </w:tcPr>
          <w:p w14:paraId="32129854">
            <w:pPr>
              <w:adjustRightInd w:val="0"/>
              <w:snapToGrid w:val="0"/>
              <w:spacing w:line="320" w:lineRule="exact"/>
              <w:jc w:val="center"/>
              <w:rPr>
                <w:rFonts w:hint="eastAsia" w:ascii="Times New Roman" w:hAnsi="Times New Roman" w:eastAsia="宋体" w:cs="Times New Roman"/>
                <w:color w:val="auto"/>
                <w:szCs w:val="21"/>
                <w:highlight w:val="none"/>
                <w:u w:val="none"/>
                <w:lang w:val="en-US" w:eastAsia="zh-CN"/>
              </w:rPr>
            </w:pPr>
            <w:r>
              <w:rPr>
                <w:rFonts w:hint="eastAsia" w:ascii="Times New Roman" w:hAnsi="Times New Roman" w:eastAsia="宋体" w:cs="Times New Roman"/>
                <w:color w:val="auto"/>
                <w:szCs w:val="21"/>
                <w:highlight w:val="none"/>
                <w:u w:val="none"/>
                <w:lang w:val="en-US" w:eastAsia="zh-CN"/>
              </w:rPr>
              <w:t>0</w:t>
            </w:r>
          </w:p>
        </w:tc>
        <w:tc>
          <w:tcPr>
            <w:tcW w:w="1959" w:type="dxa"/>
            <w:noWrap w:val="0"/>
            <w:vAlign w:val="center"/>
          </w:tcPr>
          <w:p w14:paraId="45207ED0">
            <w:pPr>
              <w:adjustRightInd w:val="0"/>
              <w:snapToGrid w:val="0"/>
              <w:spacing w:line="320" w:lineRule="exact"/>
              <w:jc w:val="center"/>
              <w:rPr>
                <w:rFonts w:hint="eastAsia" w:ascii="Times New Roman" w:hAnsi="Times New Roman" w:eastAsia="宋体" w:cs="Times New Roman"/>
                <w:color w:val="auto"/>
                <w:szCs w:val="21"/>
                <w:highlight w:val="none"/>
                <w:u w:val="none"/>
                <w:lang w:val="en-US" w:eastAsia="zh-CN"/>
              </w:rPr>
            </w:pPr>
            <w:r>
              <w:rPr>
                <w:rFonts w:hint="eastAsia" w:ascii="Times New Roman" w:hAnsi="Times New Roman" w:eastAsia="宋体" w:cs="Times New Roman"/>
                <w:color w:val="auto"/>
                <w:szCs w:val="21"/>
                <w:highlight w:val="none"/>
                <w:u w:val="none"/>
                <w:lang w:val="en-US" w:eastAsia="zh-CN"/>
              </w:rPr>
              <w:t>3t/a</w:t>
            </w:r>
          </w:p>
        </w:tc>
        <w:tc>
          <w:tcPr>
            <w:tcW w:w="826" w:type="dxa"/>
            <w:noWrap w:val="0"/>
            <w:vAlign w:val="center"/>
          </w:tcPr>
          <w:p w14:paraId="0060E47E">
            <w:pPr>
              <w:adjustRightInd w:val="0"/>
              <w:snapToGrid w:val="0"/>
              <w:spacing w:line="320" w:lineRule="exact"/>
              <w:jc w:val="center"/>
              <w:rPr>
                <w:rFonts w:hint="default" w:ascii="Times New Roman" w:hAnsi="Times New Roman" w:eastAsia="宋体" w:cs="Times New Roman"/>
                <w:color w:val="auto"/>
                <w:szCs w:val="21"/>
                <w:highlight w:val="none"/>
                <w:u w:val="none"/>
                <w:lang w:val="en-US" w:eastAsia="zh-CN"/>
              </w:rPr>
            </w:pPr>
            <w:r>
              <w:rPr>
                <w:rFonts w:hint="eastAsia" w:ascii="Times New Roman" w:hAnsi="Times New Roman" w:eastAsia="宋体" w:cs="Times New Roman"/>
                <w:color w:val="auto"/>
                <w:szCs w:val="21"/>
                <w:highlight w:val="none"/>
                <w:u w:val="none"/>
                <w:lang w:val="en-US" w:eastAsia="zh-CN"/>
              </w:rPr>
              <w:t>0</w:t>
            </w:r>
          </w:p>
        </w:tc>
      </w:tr>
      <w:tr w14:paraId="74F29E51">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82" w:hRule="atLeast"/>
        </w:trPr>
        <w:tc>
          <w:tcPr>
            <w:tcW w:w="1588" w:type="dxa"/>
            <w:noWrap w:val="0"/>
            <w:vAlign w:val="center"/>
          </w:tcPr>
          <w:p w14:paraId="4D1B36C3">
            <w:pPr>
              <w:pStyle w:val="41"/>
              <w:spacing w:beforeLines="0" w:afterLines="0" w:line="240" w:lineRule="auto"/>
              <w:rPr>
                <w:rFonts w:hint="eastAsia" w:hAnsi="宋体" w:cs="宋体"/>
                <w:snapToGrid w:val="0"/>
                <w:color w:val="000000"/>
                <w:kern w:val="21"/>
                <w:szCs w:val="21"/>
              </w:rPr>
            </w:pPr>
            <w:r>
              <w:rPr>
                <w:rFonts w:hint="eastAsia" w:hAnsi="宋体" w:cs="宋体"/>
                <w:snapToGrid w:val="0"/>
                <w:color w:val="000000"/>
                <w:kern w:val="21"/>
                <w:szCs w:val="21"/>
              </w:rPr>
              <w:t>危险废物</w:t>
            </w:r>
          </w:p>
        </w:tc>
        <w:tc>
          <w:tcPr>
            <w:tcW w:w="1417" w:type="dxa"/>
            <w:noWrap w:val="0"/>
            <w:vAlign w:val="center"/>
          </w:tcPr>
          <w:p w14:paraId="7A974108">
            <w:pPr>
              <w:pStyle w:val="41"/>
              <w:spacing w:beforeLines="0" w:afterLines="0" w:line="240" w:lineRule="auto"/>
              <w:rPr>
                <w:rFonts w:hint="eastAsia" w:hAnsi="宋体" w:eastAsia="宋体" w:cs="宋体"/>
                <w:snapToGrid w:val="0"/>
                <w:color w:val="000000"/>
                <w:kern w:val="21"/>
                <w:szCs w:val="21"/>
                <w:lang w:val="en-US" w:eastAsia="zh-CN"/>
              </w:rPr>
            </w:pPr>
            <w:r>
              <w:rPr>
                <w:rFonts w:hint="eastAsia" w:hAnsi="宋体" w:cs="宋体"/>
                <w:snapToGrid w:val="0"/>
                <w:color w:val="000000"/>
                <w:kern w:val="21"/>
                <w:szCs w:val="21"/>
                <w:lang w:val="en-US" w:eastAsia="zh-CN"/>
              </w:rPr>
              <w:t>/</w:t>
            </w:r>
          </w:p>
        </w:tc>
        <w:tc>
          <w:tcPr>
            <w:tcW w:w="1701" w:type="dxa"/>
            <w:noWrap w:val="0"/>
            <w:vAlign w:val="center"/>
          </w:tcPr>
          <w:p w14:paraId="7FD9732F">
            <w:pPr>
              <w:pStyle w:val="41"/>
              <w:spacing w:beforeLines="0" w:afterLines="0" w:line="240" w:lineRule="auto"/>
              <w:rPr>
                <w:rFonts w:hint="eastAsia" w:hAnsi="宋体" w:eastAsia="宋体" w:cs="宋体"/>
                <w:snapToGrid w:val="0"/>
                <w:color w:val="000000"/>
                <w:kern w:val="21"/>
                <w:szCs w:val="21"/>
                <w:lang w:val="en-US" w:eastAsia="zh-CN"/>
              </w:rPr>
            </w:pPr>
            <w:r>
              <w:rPr>
                <w:rFonts w:hint="eastAsia" w:hAnsi="宋体" w:cs="宋体"/>
                <w:snapToGrid w:val="0"/>
                <w:color w:val="000000"/>
                <w:kern w:val="21"/>
                <w:szCs w:val="21"/>
                <w:lang w:val="en-US" w:eastAsia="zh-CN"/>
              </w:rPr>
              <w:t>/</w:t>
            </w:r>
          </w:p>
        </w:tc>
        <w:tc>
          <w:tcPr>
            <w:tcW w:w="1276" w:type="dxa"/>
            <w:noWrap w:val="0"/>
            <w:vAlign w:val="center"/>
          </w:tcPr>
          <w:p w14:paraId="524BCB4B">
            <w:pPr>
              <w:pStyle w:val="41"/>
              <w:spacing w:beforeLines="0" w:afterLines="0" w:line="240" w:lineRule="auto"/>
              <w:rPr>
                <w:rFonts w:hint="eastAsia" w:hAnsi="宋体" w:eastAsia="宋体" w:cs="宋体"/>
                <w:snapToGrid w:val="0"/>
                <w:color w:val="000000"/>
                <w:kern w:val="21"/>
                <w:szCs w:val="21"/>
                <w:lang w:val="en-US" w:eastAsia="zh-CN"/>
              </w:rPr>
            </w:pPr>
            <w:r>
              <w:rPr>
                <w:rFonts w:hint="eastAsia" w:hAnsi="宋体" w:cs="宋体"/>
                <w:snapToGrid w:val="0"/>
                <w:color w:val="000000"/>
                <w:kern w:val="21"/>
                <w:szCs w:val="21"/>
                <w:lang w:val="en-US" w:eastAsia="zh-CN"/>
              </w:rPr>
              <w:t>/</w:t>
            </w:r>
          </w:p>
        </w:tc>
        <w:tc>
          <w:tcPr>
            <w:tcW w:w="1701" w:type="dxa"/>
            <w:noWrap w:val="0"/>
            <w:vAlign w:val="center"/>
          </w:tcPr>
          <w:p w14:paraId="2269381B">
            <w:pPr>
              <w:pStyle w:val="41"/>
              <w:spacing w:beforeLines="0" w:afterLines="0" w:line="240" w:lineRule="auto"/>
              <w:rPr>
                <w:rFonts w:hint="eastAsia" w:hAnsi="宋体" w:eastAsia="宋体" w:cs="宋体"/>
                <w:snapToGrid w:val="0"/>
                <w:color w:val="000000"/>
                <w:kern w:val="21"/>
                <w:szCs w:val="21"/>
                <w:lang w:val="en-US" w:eastAsia="zh-CN"/>
              </w:rPr>
            </w:pPr>
            <w:r>
              <w:rPr>
                <w:rFonts w:hint="eastAsia" w:hAnsi="宋体" w:cs="宋体"/>
                <w:snapToGrid w:val="0"/>
                <w:color w:val="000000"/>
                <w:kern w:val="21"/>
                <w:szCs w:val="21"/>
                <w:lang w:val="en-US" w:eastAsia="zh-CN"/>
              </w:rPr>
              <w:t>/</w:t>
            </w:r>
          </w:p>
        </w:tc>
        <w:tc>
          <w:tcPr>
            <w:tcW w:w="1559" w:type="dxa"/>
            <w:noWrap w:val="0"/>
            <w:vAlign w:val="center"/>
          </w:tcPr>
          <w:p w14:paraId="0B74E77B">
            <w:pPr>
              <w:pStyle w:val="41"/>
              <w:spacing w:beforeLines="0" w:afterLines="0" w:line="240" w:lineRule="auto"/>
              <w:rPr>
                <w:rFonts w:hint="eastAsia" w:hAnsi="宋体" w:eastAsia="宋体" w:cs="宋体"/>
                <w:snapToGrid w:val="0"/>
                <w:color w:val="000000"/>
                <w:kern w:val="21"/>
                <w:szCs w:val="21"/>
                <w:lang w:val="en-US" w:eastAsia="zh-CN"/>
              </w:rPr>
            </w:pPr>
            <w:r>
              <w:rPr>
                <w:rFonts w:hint="eastAsia" w:hAnsi="宋体" w:cs="宋体"/>
                <w:snapToGrid w:val="0"/>
                <w:color w:val="000000"/>
                <w:kern w:val="21"/>
                <w:szCs w:val="21"/>
                <w:lang w:val="en-US" w:eastAsia="zh-CN"/>
              </w:rPr>
              <w:t>/</w:t>
            </w:r>
          </w:p>
        </w:tc>
        <w:tc>
          <w:tcPr>
            <w:tcW w:w="1761" w:type="dxa"/>
            <w:noWrap w:val="0"/>
            <w:vAlign w:val="center"/>
          </w:tcPr>
          <w:p w14:paraId="2BDDFA3F">
            <w:pPr>
              <w:pStyle w:val="41"/>
              <w:spacing w:beforeLines="0" w:afterLines="0" w:line="240" w:lineRule="auto"/>
              <w:rPr>
                <w:rFonts w:hint="eastAsia" w:hAnsi="宋体" w:eastAsia="宋体" w:cs="宋体"/>
                <w:snapToGrid w:val="0"/>
                <w:color w:val="000000"/>
                <w:kern w:val="21"/>
                <w:szCs w:val="21"/>
                <w:lang w:val="en-US" w:eastAsia="zh-CN"/>
              </w:rPr>
            </w:pPr>
            <w:r>
              <w:rPr>
                <w:rFonts w:hint="eastAsia" w:hAnsi="宋体" w:cs="宋体"/>
                <w:snapToGrid w:val="0"/>
                <w:color w:val="000000"/>
                <w:kern w:val="21"/>
                <w:szCs w:val="21"/>
                <w:lang w:val="en-US" w:eastAsia="zh-CN"/>
              </w:rPr>
              <w:t>/</w:t>
            </w:r>
          </w:p>
        </w:tc>
        <w:tc>
          <w:tcPr>
            <w:tcW w:w="1959" w:type="dxa"/>
            <w:noWrap w:val="0"/>
            <w:vAlign w:val="center"/>
          </w:tcPr>
          <w:p w14:paraId="648DE610">
            <w:pPr>
              <w:pStyle w:val="41"/>
              <w:spacing w:beforeLines="0" w:afterLines="0" w:line="240" w:lineRule="auto"/>
              <w:rPr>
                <w:rFonts w:hint="eastAsia" w:hAnsi="宋体" w:eastAsia="宋体" w:cs="宋体"/>
                <w:snapToGrid w:val="0"/>
                <w:color w:val="000000"/>
                <w:kern w:val="21"/>
                <w:szCs w:val="21"/>
                <w:lang w:val="en-US" w:eastAsia="zh-CN"/>
              </w:rPr>
            </w:pPr>
            <w:r>
              <w:rPr>
                <w:rFonts w:hint="eastAsia" w:hAnsi="宋体" w:cs="宋体"/>
                <w:snapToGrid w:val="0"/>
                <w:color w:val="000000"/>
                <w:kern w:val="21"/>
                <w:szCs w:val="21"/>
                <w:lang w:val="en-US" w:eastAsia="zh-CN"/>
              </w:rPr>
              <w:t>/</w:t>
            </w:r>
          </w:p>
        </w:tc>
        <w:tc>
          <w:tcPr>
            <w:tcW w:w="826" w:type="dxa"/>
            <w:noWrap w:val="0"/>
            <w:vAlign w:val="center"/>
          </w:tcPr>
          <w:p w14:paraId="36EFDC0E">
            <w:pPr>
              <w:pStyle w:val="41"/>
              <w:spacing w:beforeLines="0" w:afterLines="0" w:line="240" w:lineRule="auto"/>
              <w:rPr>
                <w:rFonts w:hAnsi="宋体" w:cs="宋体"/>
                <w:snapToGrid w:val="0"/>
                <w:color w:val="000000"/>
                <w:kern w:val="21"/>
                <w:szCs w:val="21"/>
              </w:rPr>
            </w:pPr>
          </w:p>
        </w:tc>
      </w:tr>
    </w:tbl>
    <w:p w14:paraId="69E461EA">
      <w:pPr>
        <w:pStyle w:val="41"/>
        <w:spacing w:before="192" w:beforeLines="80" w:after="24"/>
        <w:jc w:val="left"/>
        <w:rPr>
          <w:rFonts w:hint="eastAsia" w:hAnsi="宋体"/>
          <w:snapToGrid w:val="0"/>
          <w:color w:val="000000"/>
          <w:spacing w:val="-6"/>
          <w:kern w:val="21"/>
          <w:szCs w:val="21"/>
        </w:rPr>
      </w:pPr>
      <w:r>
        <w:rPr>
          <w:rFonts w:hAnsi="宋体"/>
          <w:snapToGrid w:val="0"/>
          <w:color w:val="000000"/>
          <w:kern w:val="21"/>
          <w:szCs w:val="21"/>
        </w:rPr>
        <w:t>注：</w:t>
      </w:r>
      <w:r>
        <w:rPr>
          <w:rFonts w:hAnsi="宋体"/>
          <w:snapToGrid w:val="0"/>
          <w:color w:val="000000"/>
          <w:spacing w:val="-16"/>
          <w:kern w:val="21"/>
          <w:szCs w:val="21"/>
        </w:rPr>
        <w:fldChar w:fldCharType="begin"/>
      </w:r>
      <w:r>
        <w:rPr>
          <w:rFonts w:hAnsi="宋体"/>
          <w:snapToGrid w:val="0"/>
          <w:color w:val="000000"/>
          <w:spacing w:val="-16"/>
          <w:kern w:val="21"/>
          <w:szCs w:val="21"/>
        </w:rPr>
        <w:instrText xml:space="preserve"> = 6 \* GB3 \* MERGEFORMAT </w:instrText>
      </w:r>
      <w:r>
        <w:rPr>
          <w:rFonts w:hAnsi="宋体"/>
          <w:snapToGrid w:val="0"/>
          <w:color w:val="000000"/>
          <w:spacing w:val="-16"/>
          <w:kern w:val="21"/>
          <w:szCs w:val="21"/>
        </w:rPr>
        <w:fldChar w:fldCharType="separate"/>
      </w:r>
      <w:r>
        <w:rPr>
          <w:rFonts w:hint="eastAsia" w:hAnsi="宋体"/>
          <w:szCs w:val="21"/>
        </w:rPr>
        <w:t>⑥</w:t>
      </w:r>
      <w:r>
        <w:rPr>
          <w:rFonts w:hAnsi="宋体"/>
          <w:snapToGrid w:val="0"/>
          <w:color w:val="000000"/>
          <w:spacing w:val="-16"/>
          <w:kern w:val="21"/>
          <w:szCs w:val="21"/>
        </w:rPr>
        <w:fldChar w:fldCharType="end"/>
      </w:r>
      <w:r>
        <w:rPr>
          <w:rFonts w:hAnsi="宋体"/>
          <w:snapToGrid w:val="0"/>
          <w:color w:val="000000"/>
          <w:spacing w:val="-16"/>
          <w:kern w:val="21"/>
          <w:szCs w:val="21"/>
        </w:rPr>
        <w:t>=</w:t>
      </w:r>
      <w:r>
        <w:rPr>
          <w:rFonts w:hAnsi="宋体"/>
          <w:snapToGrid w:val="0"/>
          <w:color w:val="000000"/>
          <w:spacing w:val="-6"/>
          <w:kern w:val="21"/>
          <w:szCs w:val="21"/>
        </w:rPr>
        <w:fldChar w:fldCharType="begin"/>
      </w:r>
      <w:r>
        <w:rPr>
          <w:rFonts w:hAnsi="宋体"/>
          <w:snapToGrid w:val="0"/>
          <w:color w:val="000000"/>
          <w:spacing w:val="-6"/>
          <w:kern w:val="21"/>
          <w:szCs w:val="21"/>
        </w:rPr>
        <w:instrText xml:space="preserve"> = 1 \* GB3 \* MERGEFORMAT </w:instrText>
      </w:r>
      <w:r>
        <w:rPr>
          <w:rFonts w:hAnsi="宋体"/>
          <w:snapToGrid w:val="0"/>
          <w:color w:val="000000"/>
          <w:spacing w:val="-6"/>
          <w:kern w:val="21"/>
          <w:szCs w:val="21"/>
        </w:rPr>
        <w:fldChar w:fldCharType="separate"/>
      </w:r>
      <w:r>
        <w:rPr>
          <w:rFonts w:hint="eastAsia" w:hAnsi="宋体"/>
          <w:szCs w:val="21"/>
        </w:rPr>
        <w:t>①</w:t>
      </w:r>
      <w:r>
        <w:rPr>
          <w:rFonts w:hAnsi="宋体"/>
          <w:snapToGrid w:val="0"/>
          <w:color w:val="000000"/>
          <w:spacing w:val="-6"/>
          <w:kern w:val="21"/>
          <w:szCs w:val="21"/>
        </w:rPr>
        <w:fldChar w:fldCharType="end"/>
      </w:r>
      <w:r>
        <w:rPr>
          <w:rFonts w:hAnsi="宋体"/>
          <w:snapToGrid w:val="0"/>
          <w:color w:val="000000"/>
          <w:spacing w:val="-6"/>
          <w:kern w:val="21"/>
          <w:szCs w:val="21"/>
        </w:rPr>
        <w:t>+</w:t>
      </w:r>
      <w:r>
        <w:rPr>
          <w:rFonts w:hAnsi="宋体"/>
          <w:snapToGrid w:val="0"/>
          <w:color w:val="000000"/>
          <w:spacing w:val="-6"/>
          <w:kern w:val="21"/>
          <w:szCs w:val="21"/>
        </w:rPr>
        <w:fldChar w:fldCharType="begin"/>
      </w:r>
      <w:r>
        <w:rPr>
          <w:rFonts w:hAnsi="宋体"/>
          <w:snapToGrid w:val="0"/>
          <w:color w:val="000000"/>
          <w:spacing w:val="-6"/>
          <w:kern w:val="21"/>
          <w:szCs w:val="21"/>
        </w:rPr>
        <w:instrText xml:space="preserve"> = 3 \* GB3 \* MERGEFORMAT </w:instrText>
      </w:r>
      <w:r>
        <w:rPr>
          <w:rFonts w:hAnsi="宋体"/>
          <w:snapToGrid w:val="0"/>
          <w:color w:val="000000"/>
          <w:spacing w:val="-6"/>
          <w:kern w:val="21"/>
          <w:szCs w:val="21"/>
        </w:rPr>
        <w:fldChar w:fldCharType="separate"/>
      </w:r>
      <w:r>
        <w:rPr>
          <w:rFonts w:hint="eastAsia" w:hAnsi="宋体"/>
          <w:szCs w:val="21"/>
        </w:rPr>
        <w:t>③</w:t>
      </w:r>
      <w:r>
        <w:rPr>
          <w:rFonts w:hAnsi="宋体"/>
          <w:snapToGrid w:val="0"/>
          <w:color w:val="000000"/>
          <w:spacing w:val="-6"/>
          <w:kern w:val="21"/>
          <w:szCs w:val="21"/>
        </w:rPr>
        <w:fldChar w:fldCharType="end"/>
      </w:r>
      <w:r>
        <w:rPr>
          <w:rFonts w:hAnsi="宋体"/>
          <w:snapToGrid w:val="0"/>
          <w:color w:val="000000"/>
          <w:spacing w:val="-6"/>
          <w:kern w:val="21"/>
          <w:szCs w:val="21"/>
        </w:rPr>
        <w:t>+</w:t>
      </w:r>
      <w:r>
        <w:rPr>
          <w:rFonts w:hAnsi="宋体"/>
          <w:snapToGrid w:val="0"/>
          <w:color w:val="000000"/>
          <w:spacing w:val="-6"/>
          <w:kern w:val="21"/>
          <w:szCs w:val="21"/>
        </w:rPr>
        <w:fldChar w:fldCharType="begin"/>
      </w:r>
      <w:r>
        <w:rPr>
          <w:rFonts w:hAnsi="宋体"/>
          <w:snapToGrid w:val="0"/>
          <w:color w:val="000000"/>
          <w:spacing w:val="-6"/>
          <w:kern w:val="21"/>
          <w:szCs w:val="21"/>
        </w:rPr>
        <w:instrText xml:space="preserve"> = 4 \* GB3 \* MERGEFORMAT </w:instrText>
      </w:r>
      <w:r>
        <w:rPr>
          <w:rFonts w:hAnsi="宋体"/>
          <w:snapToGrid w:val="0"/>
          <w:color w:val="000000"/>
          <w:spacing w:val="-6"/>
          <w:kern w:val="21"/>
          <w:szCs w:val="21"/>
        </w:rPr>
        <w:fldChar w:fldCharType="separate"/>
      </w:r>
      <w:r>
        <w:rPr>
          <w:rFonts w:hint="eastAsia" w:hAnsi="宋体"/>
          <w:szCs w:val="21"/>
        </w:rPr>
        <w:t>④</w:t>
      </w:r>
      <w:r>
        <w:rPr>
          <w:rFonts w:hAnsi="宋体"/>
          <w:snapToGrid w:val="0"/>
          <w:color w:val="000000"/>
          <w:spacing w:val="-6"/>
          <w:kern w:val="21"/>
          <w:szCs w:val="21"/>
        </w:rPr>
        <w:fldChar w:fldCharType="end"/>
      </w:r>
      <w:r>
        <w:rPr>
          <w:rFonts w:hAnsi="宋体"/>
          <w:snapToGrid w:val="0"/>
          <w:color w:val="000000"/>
          <w:spacing w:val="-6"/>
          <w:kern w:val="21"/>
          <w:szCs w:val="21"/>
        </w:rPr>
        <w:t>-</w:t>
      </w:r>
      <w:r>
        <w:rPr>
          <w:rFonts w:hAnsi="宋体"/>
          <w:snapToGrid w:val="0"/>
          <w:color w:val="000000"/>
          <w:spacing w:val="-16"/>
          <w:kern w:val="21"/>
          <w:szCs w:val="21"/>
        </w:rPr>
        <w:fldChar w:fldCharType="begin"/>
      </w:r>
      <w:r>
        <w:rPr>
          <w:rFonts w:hAnsi="宋体"/>
          <w:snapToGrid w:val="0"/>
          <w:color w:val="000000"/>
          <w:spacing w:val="-16"/>
          <w:kern w:val="21"/>
          <w:szCs w:val="21"/>
        </w:rPr>
        <w:instrText xml:space="preserve"> = 5 \* GB3 \* MERGEFORMAT </w:instrText>
      </w:r>
      <w:r>
        <w:rPr>
          <w:rFonts w:hAnsi="宋体"/>
          <w:snapToGrid w:val="0"/>
          <w:color w:val="000000"/>
          <w:spacing w:val="-16"/>
          <w:kern w:val="21"/>
          <w:szCs w:val="21"/>
        </w:rPr>
        <w:fldChar w:fldCharType="separate"/>
      </w:r>
      <w:r>
        <w:rPr>
          <w:rFonts w:hint="eastAsia" w:hAnsi="宋体"/>
          <w:szCs w:val="21"/>
        </w:rPr>
        <w:t>⑤</w:t>
      </w:r>
      <w:r>
        <w:rPr>
          <w:rFonts w:hAnsi="宋体"/>
          <w:snapToGrid w:val="0"/>
          <w:color w:val="000000"/>
          <w:spacing w:val="-16"/>
          <w:kern w:val="21"/>
          <w:szCs w:val="21"/>
        </w:rPr>
        <w:fldChar w:fldCharType="end"/>
      </w:r>
      <w:r>
        <w:rPr>
          <w:rFonts w:hAnsi="宋体"/>
          <w:snapToGrid w:val="0"/>
          <w:color w:val="000000"/>
          <w:spacing w:val="-16"/>
          <w:kern w:val="21"/>
          <w:szCs w:val="21"/>
        </w:rPr>
        <w:t>；</w:t>
      </w:r>
      <w:r>
        <w:rPr>
          <w:rFonts w:hAnsi="宋体"/>
          <w:snapToGrid w:val="0"/>
          <w:color w:val="000000"/>
          <w:spacing w:val="-6"/>
          <w:kern w:val="21"/>
          <w:szCs w:val="21"/>
        </w:rPr>
        <w:fldChar w:fldCharType="begin"/>
      </w:r>
      <w:r>
        <w:rPr>
          <w:rFonts w:hAnsi="宋体"/>
          <w:snapToGrid w:val="0"/>
          <w:color w:val="000000"/>
          <w:spacing w:val="-6"/>
          <w:kern w:val="21"/>
          <w:szCs w:val="21"/>
        </w:rPr>
        <w:instrText xml:space="preserve"> = 7 \* GB3 \* MERGEFORMAT </w:instrText>
      </w:r>
      <w:r>
        <w:rPr>
          <w:rFonts w:hAnsi="宋体"/>
          <w:snapToGrid w:val="0"/>
          <w:color w:val="000000"/>
          <w:spacing w:val="-6"/>
          <w:kern w:val="21"/>
          <w:szCs w:val="21"/>
        </w:rPr>
        <w:fldChar w:fldCharType="separate"/>
      </w:r>
      <w:r>
        <w:rPr>
          <w:rFonts w:hint="eastAsia" w:hAnsi="宋体"/>
          <w:szCs w:val="21"/>
        </w:rPr>
        <w:t>⑦</w:t>
      </w:r>
      <w:r>
        <w:rPr>
          <w:rFonts w:hAnsi="宋体"/>
          <w:snapToGrid w:val="0"/>
          <w:color w:val="000000"/>
          <w:spacing w:val="-6"/>
          <w:kern w:val="21"/>
          <w:szCs w:val="21"/>
        </w:rPr>
        <w:fldChar w:fldCharType="end"/>
      </w:r>
      <w:r>
        <w:rPr>
          <w:rFonts w:hAnsi="宋体"/>
          <w:snapToGrid w:val="0"/>
          <w:color w:val="000000"/>
          <w:spacing w:val="-6"/>
          <w:kern w:val="21"/>
          <w:szCs w:val="21"/>
        </w:rPr>
        <w:t>=</w:t>
      </w:r>
      <w:r>
        <w:rPr>
          <w:rFonts w:hAnsi="宋体"/>
          <w:snapToGrid w:val="0"/>
          <w:color w:val="000000"/>
          <w:spacing w:val="-16"/>
          <w:kern w:val="21"/>
          <w:szCs w:val="21"/>
        </w:rPr>
        <w:fldChar w:fldCharType="begin"/>
      </w:r>
      <w:r>
        <w:rPr>
          <w:rFonts w:hAnsi="宋体"/>
          <w:snapToGrid w:val="0"/>
          <w:color w:val="000000"/>
          <w:spacing w:val="-16"/>
          <w:kern w:val="21"/>
          <w:szCs w:val="21"/>
        </w:rPr>
        <w:instrText xml:space="preserve"> = 6 \* GB3 \* MERGEFORMAT </w:instrText>
      </w:r>
      <w:r>
        <w:rPr>
          <w:rFonts w:hAnsi="宋体"/>
          <w:snapToGrid w:val="0"/>
          <w:color w:val="000000"/>
          <w:spacing w:val="-16"/>
          <w:kern w:val="21"/>
          <w:szCs w:val="21"/>
        </w:rPr>
        <w:fldChar w:fldCharType="separate"/>
      </w:r>
      <w:r>
        <w:rPr>
          <w:rFonts w:hint="eastAsia" w:hAnsi="宋体"/>
          <w:szCs w:val="21"/>
        </w:rPr>
        <w:t>⑥</w:t>
      </w:r>
      <w:r>
        <w:rPr>
          <w:rFonts w:hAnsi="宋体"/>
          <w:snapToGrid w:val="0"/>
          <w:color w:val="000000"/>
          <w:spacing w:val="-16"/>
          <w:kern w:val="21"/>
          <w:szCs w:val="21"/>
        </w:rPr>
        <w:fldChar w:fldCharType="end"/>
      </w:r>
      <w:r>
        <w:rPr>
          <w:rFonts w:hAnsi="宋体"/>
          <w:snapToGrid w:val="0"/>
          <w:color w:val="000000"/>
          <w:spacing w:val="-16"/>
          <w:kern w:val="21"/>
          <w:szCs w:val="21"/>
        </w:rPr>
        <w:t>-</w:t>
      </w:r>
      <w:r>
        <w:rPr>
          <w:rFonts w:hAnsi="宋体"/>
          <w:snapToGrid w:val="0"/>
          <w:color w:val="000000"/>
          <w:spacing w:val="-6"/>
          <w:kern w:val="21"/>
          <w:szCs w:val="21"/>
        </w:rPr>
        <w:fldChar w:fldCharType="begin"/>
      </w:r>
      <w:r>
        <w:rPr>
          <w:rFonts w:hAnsi="宋体"/>
          <w:snapToGrid w:val="0"/>
          <w:color w:val="000000"/>
          <w:spacing w:val="-6"/>
          <w:kern w:val="21"/>
          <w:szCs w:val="21"/>
        </w:rPr>
        <w:instrText xml:space="preserve"> = 1 \* GB3 \* MERGEFORMAT </w:instrText>
      </w:r>
      <w:r>
        <w:rPr>
          <w:rFonts w:hAnsi="宋体"/>
          <w:snapToGrid w:val="0"/>
          <w:color w:val="000000"/>
          <w:spacing w:val="-6"/>
          <w:kern w:val="21"/>
          <w:szCs w:val="21"/>
        </w:rPr>
        <w:fldChar w:fldCharType="separate"/>
      </w:r>
      <w:r>
        <w:rPr>
          <w:rFonts w:hint="eastAsia" w:hAnsi="宋体"/>
          <w:szCs w:val="21"/>
        </w:rPr>
        <w:t>①</w:t>
      </w:r>
      <w:r>
        <w:rPr>
          <w:rFonts w:hAnsi="宋体"/>
          <w:snapToGrid w:val="0"/>
          <w:color w:val="000000"/>
          <w:spacing w:val="-6"/>
          <w:kern w:val="21"/>
          <w:szCs w:val="21"/>
        </w:rPr>
        <w:fldChar w:fldCharType="end"/>
      </w:r>
    </w:p>
    <w:p w14:paraId="6FDDCB40">
      <w:pPr>
        <w:rPr>
          <w:rFonts w:ascii="宋体" w:hAnsi="宋体" w:eastAsia="黑体"/>
        </w:rPr>
      </w:pPr>
    </w:p>
    <w:p w14:paraId="2B631C89"/>
    <w:sectPr>
      <w:footerReference r:id="rId6" w:type="default"/>
      <w:pgSz w:w="16838" w:h="11906" w:orient="landscape"/>
      <w:pgMar w:top="1531" w:right="1701" w:bottom="1531" w:left="1701" w:header="851" w:footer="851" w:gutter="0"/>
      <w:pgBorders>
        <w:top w:val="none" w:sz="0" w:space="0"/>
        <w:left w:val="none" w:sz="0" w:space="0"/>
        <w:bottom w:val="none" w:sz="0" w:space="0"/>
        <w:right w:val="none" w:sz="0" w:space="0"/>
      </w:pgBorders>
      <w:pgNumType w:fmt="decimal"/>
      <w:cols w:space="720" w:num="1"/>
      <w:docGrid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AFF" w:usb1="C0007841" w:usb2="00000009" w:usb3="00000000" w:csb0="400001FF" w:csb1="FFFF0000"/>
  </w:font>
  <w:font w:name="宋体">
    <w:panose1 w:val="02010600030101010101"/>
    <w:charset w:val="80"/>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微软雅黑">
    <w:panose1 w:val="020B0503020204020204"/>
    <w:charset w:val="34"/>
    <w:family w:val="swiss"/>
    <w:pitch w:val="default"/>
    <w:sig w:usb0="80000287" w:usb1="280F3C52" w:usb2="00000016" w:usb3="00000000" w:csb0="0004001F" w:csb1="00000000"/>
  </w:font>
  <w:font w:name="Cambria">
    <w:panose1 w:val="02040503050406030204"/>
    <w:charset w:val="00"/>
    <w:family w:val="roman"/>
    <w:pitch w:val="default"/>
    <w:sig w:usb0="E00002FF" w:usb1="400004FF" w:usb2="00000000" w:usb3="00000000" w:csb0="2000019F" w:csb1="00000000"/>
  </w:font>
  <w:font w:name="Arial Unicode MS">
    <w:panose1 w:val="020B0604020202020204"/>
    <w:charset w:val="86"/>
    <w:family w:val="swiss"/>
    <w:pitch w:val="default"/>
    <w:sig w:usb0="FFFFFFFF" w:usb1="E9FFFFFF" w:usb2="0000003F" w:usb3="00000000" w:csb0="603F01FF" w:csb1="FFFF0000"/>
  </w:font>
  <w:font w:name="汉鼎简书宋">
    <w:altName w:val="宋体"/>
    <w:panose1 w:val="00000000000000000000"/>
    <w:charset w:val="86"/>
    <w:family w:val="modern"/>
    <w:pitch w:val="default"/>
    <w:sig w:usb0="00000000" w:usb1="00000000" w:usb2="00000010" w:usb3="00000000" w:csb0="00040000" w:csb1="00000000"/>
  </w:font>
  <w:font w:name="仿宋_GB2312">
    <w:altName w:val="仿宋"/>
    <w:panose1 w:val="02010609030101010101"/>
    <w:charset w:val="86"/>
    <w:family w:val="modern"/>
    <w:pitch w:val="default"/>
    <w:sig w:usb0="00000000" w:usb1="00000000" w:usb2="00000000" w:usb3="00000000" w:csb0="00040000" w:csb1="00000000"/>
  </w:font>
  <w:font w:name="仿宋">
    <w:panose1 w:val="02010609060101010101"/>
    <w:charset w:val="86"/>
    <w:family w:val="modern"/>
    <w:pitch w:val="default"/>
    <w:sig w:usb0="800002BF" w:usb1="38CF7CFA" w:usb2="00000016" w:usb3="00000000" w:csb0="00040001" w:csb1="00000000"/>
  </w:font>
  <w:font w:name="楷体_GB2312">
    <w:altName w:val="楷体"/>
    <w:panose1 w:val="02010609030101010101"/>
    <w:charset w:val="86"/>
    <w:family w:val="modern"/>
    <w:pitch w:val="default"/>
    <w:sig w:usb0="00000000" w:usb1="00000000" w:usb2="00000010" w:usb3="00000000" w:csb0="00040000" w:csb1="00000000"/>
  </w:font>
  <w:font w:name="楷体">
    <w:panose1 w:val="02010609060101010101"/>
    <w:charset w:val="86"/>
    <w:family w:val="auto"/>
    <w:pitch w:val="default"/>
    <w:sig w:usb0="800002BF" w:usb1="38CF7CFA" w:usb2="00000016" w:usb3="00000000" w:csb0="00040001" w:csb1="00000000"/>
  </w:font>
  <w:font w:name="Impact">
    <w:panose1 w:val="020B0806030902050204"/>
    <w:charset w:val="00"/>
    <w:family w:val="swiss"/>
    <w:pitch w:val="default"/>
    <w:sig w:usb0="00000287" w:usb1="00000000" w:usb2="00000000" w:usb3="00000000" w:csb0="2000009F" w:csb1="DFD70000"/>
  </w:font>
  <w:font w:name="Century Gothic">
    <w:panose1 w:val="020B0502020202020204"/>
    <w:charset w:val="00"/>
    <w:family w:val="swiss"/>
    <w:pitch w:val="default"/>
    <w:sig w:usb0="00000287" w:usb1="00000000" w:usb2="00000000" w:usb3="00000000" w:csb0="2000009F" w:csb1="DFD70000"/>
  </w:font>
  <w:font w:name="方正小标宋_GBK">
    <w:altName w:val="Arial Unicode MS"/>
    <w:panose1 w:val="03000509000000000000"/>
    <w:charset w:val="86"/>
    <w:family w:val="script"/>
    <w:pitch w:val="default"/>
    <w:sig w:usb0="00000000" w:usb1="00000000" w:usb2="00000000" w:usb3="00000000" w:csb0="00040000" w:csb1="00000000"/>
  </w:font>
  <w:font w:name="华文仿宋">
    <w:panose1 w:val="02010600040101010101"/>
    <w:charset w:val="86"/>
    <w:family w:val="auto"/>
    <w:pitch w:val="default"/>
    <w:sig w:usb0="00000287" w:usb1="080F0000" w:usb2="00000000" w:usb3="00000000" w:csb0="0004009F" w:csb1="DFD70000"/>
  </w:font>
  <w:font w:name="Times New Romans">
    <w:altName w:val="Times New Roman"/>
    <w:panose1 w:val="00000000000000000000"/>
    <w:charset w:val="00"/>
    <w:family w:val="roman"/>
    <w:pitch w:val="default"/>
    <w:sig w:usb0="00000000" w:usb1="00000000" w:usb2="00000000" w:usb3="00000000" w:csb0="00040001" w:csb1="00000000"/>
  </w:font>
  <w:font w:name="Wingdings 2">
    <w:panose1 w:val="05020102010507070707"/>
    <w:charset w:val="02"/>
    <w:family w:val="auto"/>
    <w:pitch w:val="default"/>
    <w:sig w:usb0="00000000" w:usb1="00000000" w:usb2="00000000" w:usb3="00000000" w:csb0="80000000" w:csb1="00000000"/>
  </w:font>
  <w:font w:name="Cambria Math">
    <w:panose1 w:val="02040503050406030204"/>
    <w:charset w:val="00"/>
    <w:family w:val="auto"/>
    <w:pitch w:val="default"/>
    <w:sig w:usb0="E00002FF" w:usb1="420024FF" w:usb2="00000000" w:usb3="00000000" w:csb0="2000019F" w:csb1="00000000"/>
  </w:font>
  <w:font w:name="微软雅黑">
    <w:panose1 w:val="020B0503020204020204"/>
    <w:charset w:val="86"/>
    <w:family w:val="auto"/>
    <w:pitch w:val="default"/>
    <w:sig w:usb0="80000287" w:usb1="280F3C52" w:usb2="00000016" w:usb3="00000000" w:csb0="0004001F" w:csb1="00000000"/>
  </w:font>
  <w:font w:name="Tahoma">
    <w:panose1 w:val="020B0604030504040204"/>
    <w:charset w:val="00"/>
    <w:family w:val="auto"/>
    <w:pitch w:val="default"/>
    <w:sig w:usb0="E1002EFF" w:usb1="C000605B" w:usb2="00000029" w:usb3="00000000" w:csb0="200101FF" w:csb1="2028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78FE4D4">
    <w:pPr>
      <w:pStyle w:val="24"/>
      <w:ind w:right="360" w:firstLine="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5889C4F">
    <w:pPr>
      <w:pStyle w:val="24"/>
      <w:framePr w:wrap="around" w:vAnchor="text" w:hAnchor="margin" w:xAlign="center" w:y="1"/>
      <w:rPr>
        <w:rStyle w:val="36"/>
      </w:rPr>
    </w:pPr>
    <w:r>
      <w:fldChar w:fldCharType="begin"/>
    </w:r>
    <w:r>
      <w:rPr>
        <w:rStyle w:val="36"/>
      </w:rPr>
      <w:instrText xml:space="preserve">PAGE  </w:instrText>
    </w:r>
    <w:r>
      <w:fldChar w:fldCharType="end"/>
    </w:r>
  </w:p>
  <w:p w14:paraId="559B3A21">
    <w:pPr>
      <w:pStyle w:val="24"/>
      <w:ind w:right="360" w:firstLine="36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EF02832">
    <w:pPr>
      <w:pStyle w:val="24"/>
      <w:ind w:right="360" w:firstLine="360"/>
      <w:jc w:val="center"/>
    </w:pPr>
    <w:r>
      <w:rPr>
        <w:sz w:val="18"/>
      </w:rP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32" name="文本框 102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wps:spPr>
                    <wps:txbx>
                      <w:txbxContent>
                        <w:p w14:paraId="3D2D6FB1">
                          <w:pPr>
                            <w:pStyle w:val="24"/>
                            <w:rPr>
                              <w:rStyle w:val="36"/>
                              <w:rFonts w:ascii="宋体" w:hAnsi="宋体"/>
                              <w:sz w:val="28"/>
                              <w:szCs w:val="28"/>
                            </w:rPr>
                          </w:pPr>
                          <w:r>
                            <w:rPr>
                              <w:rStyle w:val="36"/>
                              <w:rFonts w:hint="eastAsia" w:ascii="宋体" w:hAnsi="宋体"/>
                              <w:sz w:val="28"/>
                              <w:szCs w:val="28"/>
                            </w:rPr>
                            <w:t>—</w:t>
                          </w:r>
                          <w:r>
                            <w:rPr>
                              <w:rStyle w:val="36"/>
                              <w:rFonts w:hint="eastAsia" w:ascii="宋体" w:hAnsi="宋体"/>
                              <w:sz w:val="20"/>
                            </w:rPr>
                            <w:t xml:space="preserve">  </w:t>
                          </w:r>
                          <w:r>
                            <w:rPr>
                              <w:rFonts w:ascii="宋体" w:hAnsi="宋体"/>
                              <w:sz w:val="26"/>
                              <w:szCs w:val="26"/>
                            </w:rPr>
                            <w:fldChar w:fldCharType="begin"/>
                          </w:r>
                          <w:r>
                            <w:rPr>
                              <w:rStyle w:val="36"/>
                              <w:rFonts w:ascii="宋体" w:hAnsi="宋体"/>
                              <w:sz w:val="26"/>
                              <w:szCs w:val="26"/>
                            </w:rPr>
                            <w:instrText xml:space="preserve">PAGE  </w:instrText>
                          </w:r>
                          <w:r>
                            <w:rPr>
                              <w:rFonts w:ascii="宋体" w:hAnsi="宋体"/>
                              <w:sz w:val="26"/>
                              <w:szCs w:val="26"/>
                            </w:rPr>
                            <w:fldChar w:fldCharType="separate"/>
                          </w:r>
                          <w:r>
                            <w:rPr>
                              <w:rStyle w:val="36"/>
                              <w:rFonts w:ascii="宋体" w:hAnsi="宋体"/>
                              <w:sz w:val="26"/>
                              <w:szCs w:val="26"/>
                            </w:rPr>
                            <w:t>9</w:t>
                          </w:r>
                          <w:r>
                            <w:rPr>
                              <w:rFonts w:ascii="宋体" w:hAnsi="宋体"/>
                              <w:sz w:val="26"/>
                              <w:szCs w:val="26"/>
                            </w:rPr>
                            <w:fldChar w:fldCharType="end"/>
                          </w:r>
                          <w:r>
                            <w:rPr>
                              <w:rStyle w:val="36"/>
                              <w:rFonts w:hint="eastAsia" w:ascii="宋体" w:hAnsi="宋体"/>
                              <w:sz w:val="20"/>
                            </w:rPr>
                            <w:t xml:space="preserve">  </w:t>
                          </w:r>
                          <w:r>
                            <w:rPr>
                              <w:rStyle w:val="36"/>
                              <w:rFonts w:hint="eastAsia" w:ascii="宋体" w:hAnsi="宋体"/>
                              <w:sz w:val="28"/>
                              <w:szCs w:val="28"/>
                            </w:rPr>
                            <w:t>—</w:t>
                          </w:r>
                        </w:p>
                      </w:txbxContent>
                    </wps:txbx>
                    <wps:bodyPr vert="horz" wrap="none" lIns="0" tIns="0" rIns="0" bIns="0" anchor="t" anchorCtr="0" upright="0">
                      <a:spAutoFit/>
                    </wps:bodyPr>
                  </wps:wsp>
                </a:graphicData>
              </a:graphic>
            </wp:anchor>
          </w:drawing>
        </mc:Choice>
        <mc:Fallback>
          <w:pict>
            <v:shape id="文本框 1025"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">
              <v:fill on="f" focussize="0,0"/>
              <v:stroke on="f"/>
              <v:imagedata o:title=""/>
              <o:lock v:ext="edit" aspectratio="f"/>
              <v:textbox inset="0mm,0mm,0mm,0mm" style="mso-fit-shape-to-text:t;">
                <w:txbxContent>
                  <w:p w14:paraId="3D2D6FB1">
                    <w:pPr>
                      <w:pStyle w:val="24"/>
                      <w:rPr>
                        <w:rStyle w:val="36"/>
                        <w:rFonts w:ascii="宋体" w:hAnsi="宋体"/>
                        <w:sz w:val="28"/>
                        <w:szCs w:val="28"/>
                      </w:rPr>
                    </w:pPr>
                    <w:r>
                      <w:rPr>
                        <w:rStyle w:val="36"/>
                        <w:rFonts w:hint="eastAsia" w:ascii="宋体" w:hAnsi="宋体"/>
                        <w:sz w:val="28"/>
                        <w:szCs w:val="28"/>
                      </w:rPr>
                      <w:t>—</w:t>
                    </w:r>
                    <w:r>
                      <w:rPr>
                        <w:rStyle w:val="36"/>
                        <w:rFonts w:hint="eastAsia" w:ascii="宋体" w:hAnsi="宋体"/>
                        <w:sz w:val="20"/>
                      </w:rPr>
                      <w:t xml:space="preserve">  </w:t>
                    </w:r>
                    <w:r>
                      <w:rPr>
                        <w:rFonts w:ascii="宋体" w:hAnsi="宋体"/>
                        <w:sz w:val="26"/>
                        <w:szCs w:val="26"/>
                      </w:rPr>
                      <w:fldChar w:fldCharType="begin"/>
                    </w:r>
                    <w:r>
                      <w:rPr>
                        <w:rStyle w:val="36"/>
                        <w:rFonts w:ascii="宋体" w:hAnsi="宋体"/>
                        <w:sz w:val="26"/>
                        <w:szCs w:val="26"/>
                      </w:rPr>
                      <w:instrText xml:space="preserve">PAGE  </w:instrText>
                    </w:r>
                    <w:r>
                      <w:rPr>
                        <w:rFonts w:ascii="宋体" w:hAnsi="宋体"/>
                        <w:sz w:val="26"/>
                        <w:szCs w:val="26"/>
                      </w:rPr>
                      <w:fldChar w:fldCharType="separate"/>
                    </w:r>
                    <w:r>
                      <w:rPr>
                        <w:rStyle w:val="36"/>
                        <w:rFonts w:ascii="宋体" w:hAnsi="宋体"/>
                        <w:sz w:val="26"/>
                        <w:szCs w:val="26"/>
                      </w:rPr>
                      <w:t>9</w:t>
                    </w:r>
                    <w:r>
                      <w:rPr>
                        <w:rFonts w:ascii="宋体" w:hAnsi="宋体"/>
                        <w:sz w:val="26"/>
                        <w:szCs w:val="26"/>
                      </w:rPr>
                      <w:fldChar w:fldCharType="end"/>
                    </w:r>
                    <w:r>
                      <w:rPr>
                        <w:rStyle w:val="36"/>
                        <w:rFonts w:hint="eastAsia" w:ascii="宋体" w:hAnsi="宋体"/>
                        <w:sz w:val="20"/>
                      </w:rPr>
                      <w:t xml:space="preserve">  </w:t>
                    </w:r>
                    <w:r>
                      <w:rPr>
                        <w:rStyle w:val="36"/>
                        <w:rFonts w:hint="eastAsia" w:ascii="宋体" w:hAnsi="宋体"/>
                        <w:sz w:val="28"/>
                        <w:szCs w:val="28"/>
                      </w:rPr>
                      <w:t>—</w:t>
                    </w:r>
                  </w:p>
                </w:txbxContent>
              </v:textbox>
            </v:shape>
          </w:pict>
        </mc:Fallback>
      </mc:AlternateConten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304266F">
    <w:pPr>
      <w:pStyle w:val="24"/>
      <w:ind w:right="360" w:firstLine="360"/>
      <w:jc w:val="center"/>
    </w:pPr>
    <w:r>
      <w:rPr>
        <w:sz w:val="18"/>
      </w:rPr>
      <mc:AlternateContent>
        <mc:Choice Requires="wps">
          <w:drawing>
            <wp:anchor distT="0" distB="0" distL="114300" distR="11430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33" name="文本框 1027"/>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wps:spPr>
                    <wps:txbx>
                      <w:txbxContent>
                        <w:p w14:paraId="353E5688">
                          <w:pPr>
                            <w:pStyle w:val="24"/>
                            <w:rPr>
                              <w:rStyle w:val="36"/>
                              <w:rFonts w:ascii="宋体" w:hAnsi="宋体"/>
                              <w:sz w:val="28"/>
                              <w:szCs w:val="28"/>
                            </w:rPr>
                          </w:pPr>
                          <w:r>
                            <w:rPr>
                              <w:rStyle w:val="36"/>
                              <w:rFonts w:hint="eastAsia" w:ascii="宋体" w:hAnsi="宋体"/>
                              <w:sz w:val="28"/>
                              <w:szCs w:val="28"/>
                            </w:rPr>
                            <w:t>—</w:t>
                          </w:r>
                          <w:r>
                            <w:rPr>
                              <w:rStyle w:val="36"/>
                              <w:rFonts w:hint="eastAsia" w:ascii="宋体" w:hAnsi="宋体"/>
                              <w:sz w:val="20"/>
                            </w:rPr>
                            <w:t xml:space="preserve">  </w:t>
                          </w:r>
                          <w:r>
                            <w:rPr>
                              <w:rFonts w:ascii="宋体" w:hAnsi="宋体"/>
                              <w:sz w:val="26"/>
                              <w:szCs w:val="26"/>
                            </w:rPr>
                            <w:fldChar w:fldCharType="begin"/>
                          </w:r>
                          <w:r>
                            <w:rPr>
                              <w:rStyle w:val="36"/>
                              <w:rFonts w:ascii="宋体" w:hAnsi="宋体"/>
                              <w:sz w:val="26"/>
                              <w:szCs w:val="26"/>
                            </w:rPr>
                            <w:instrText xml:space="preserve">PAGE  </w:instrText>
                          </w:r>
                          <w:r>
                            <w:rPr>
                              <w:rFonts w:ascii="宋体" w:hAnsi="宋体"/>
                              <w:sz w:val="26"/>
                              <w:szCs w:val="26"/>
                            </w:rPr>
                            <w:fldChar w:fldCharType="separate"/>
                          </w:r>
                          <w:r>
                            <w:rPr>
                              <w:rStyle w:val="36"/>
                              <w:rFonts w:ascii="宋体" w:hAnsi="宋体"/>
                              <w:sz w:val="26"/>
                              <w:szCs w:val="26"/>
                            </w:rPr>
                            <w:t>11</w:t>
                          </w:r>
                          <w:r>
                            <w:rPr>
                              <w:rFonts w:ascii="宋体" w:hAnsi="宋体"/>
                              <w:sz w:val="26"/>
                              <w:szCs w:val="26"/>
                            </w:rPr>
                            <w:fldChar w:fldCharType="end"/>
                          </w:r>
                          <w:r>
                            <w:rPr>
                              <w:rStyle w:val="36"/>
                              <w:rFonts w:hint="eastAsia" w:ascii="宋体" w:hAnsi="宋体"/>
                              <w:sz w:val="20"/>
                            </w:rPr>
                            <w:t xml:space="preserve">  </w:t>
                          </w:r>
                          <w:r>
                            <w:rPr>
                              <w:rStyle w:val="36"/>
                              <w:rFonts w:hint="eastAsia" w:ascii="宋体" w:hAnsi="宋体"/>
                              <w:sz w:val="28"/>
                              <w:szCs w:val="28"/>
                            </w:rPr>
                            <w:t>—</w:t>
                          </w:r>
                        </w:p>
                      </w:txbxContent>
                    </wps:txbx>
                    <wps:bodyPr vert="horz" wrap="none" lIns="0" tIns="0" rIns="0" bIns="0" anchor="t" anchorCtr="0" upright="0">
                      <a:spAutoFit/>
                    </wps:bodyPr>
                  </wps:wsp>
                </a:graphicData>
              </a:graphic>
            </wp:anchor>
          </w:drawing>
        </mc:Choice>
        <mc:Fallback>
          <w:pict>
            <v:shape id="文本框 1027" o:spid="_x0000_s1026" o:spt="202" type="#_x0000_t202" style="position:absolute;left:0pt;margin-top:0pt;height:144pt;width:144pt;mso-position-horizontal:center;mso-position-horizontal-relative:margin;mso-wrap-style:none;z-index:251660288;mso-width-relative:page;mso-height-relative:page;" filled="f" stroked="f" coordsize="21600,21600" o:gfxdata="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">
              <v:fill on="f" focussize="0,0"/>
              <v:stroke on="f"/>
              <v:imagedata o:title=""/>
              <o:lock v:ext="edit" aspectratio="f"/>
              <v:textbox inset="0mm,0mm,0mm,0mm" style="mso-fit-shape-to-text:t;">
                <w:txbxContent>
                  <w:p w14:paraId="353E5688">
                    <w:pPr>
                      <w:pStyle w:val="24"/>
                      <w:rPr>
                        <w:rStyle w:val="36"/>
                        <w:rFonts w:ascii="宋体" w:hAnsi="宋体"/>
                        <w:sz w:val="28"/>
                        <w:szCs w:val="28"/>
                      </w:rPr>
                    </w:pPr>
                    <w:r>
                      <w:rPr>
                        <w:rStyle w:val="36"/>
                        <w:rFonts w:hint="eastAsia" w:ascii="宋体" w:hAnsi="宋体"/>
                        <w:sz w:val="28"/>
                        <w:szCs w:val="28"/>
                      </w:rPr>
                      <w:t>—</w:t>
                    </w:r>
                    <w:r>
                      <w:rPr>
                        <w:rStyle w:val="36"/>
                        <w:rFonts w:hint="eastAsia" w:ascii="宋体" w:hAnsi="宋体"/>
                        <w:sz w:val="20"/>
                      </w:rPr>
                      <w:t xml:space="preserve">  </w:t>
                    </w:r>
                    <w:r>
                      <w:rPr>
                        <w:rFonts w:ascii="宋体" w:hAnsi="宋体"/>
                        <w:sz w:val="26"/>
                        <w:szCs w:val="26"/>
                      </w:rPr>
                      <w:fldChar w:fldCharType="begin"/>
                    </w:r>
                    <w:r>
                      <w:rPr>
                        <w:rStyle w:val="36"/>
                        <w:rFonts w:ascii="宋体" w:hAnsi="宋体"/>
                        <w:sz w:val="26"/>
                        <w:szCs w:val="26"/>
                      </w:rPr>
                      <w:instrText xml:space="preserve">PAGE  </w:instrText>
                    </w:r>
                    <w:r>
                      <w:rPr>
                        <w:rFonts w:ascii="宋体" w:hAnsi="宋体"/>
                        <w:sz w:val="26"/>
                        <w:szCs w:val="26"/>
                      </w:rPr>
                      <w:fldChar w:fldCharType="separate"/>
                    </w:r>
                    <w:r>
                      <w:rPr>
                        <w:rStyle w:val="36"/>
                        <w:rFonts w:ascii="宋体" w:hAnsi="宋体"/>
                        <w:sz w:val="26"/>
                        <w:szCs w:val="26"/>
                      </w:rPr>
                      <w:t>11</w:t>
                    </w:r>
                    <w:r>
                      <w:rPr>
                        <w:rFonts w:ascii="宋体" w:hAnsi="宋体"/>
                        <w:sz w:val="26"/>
                        <w:szCs w:val="26"/>
                      </w:rPr>
                      <w:fldChar w:fldCharType="end"/>
                    </w:r>
                    <w:r>
                      <w:rPr>
                        <w:rStyle w:val="36"/>
                        <w:rFonts w:hint="eastAsia" w:ascii="宋体" w:hAnsi="宋体"/>
                        <w:sz w:val="20"/>
                      </w:rPr>
                      <w:t xml:space="preserve">  </w:t>
                    </w:r>
                    <w:r>
                      <w:rPr>
                        <w:rStyle w:val="36"/>
                        <w:rFonts w:hint="eastAsia" w:ascii="宋体" w:hAnsi="宋体"/>
                        <w:sz w:val="28"/>
                        <w:szCs w:val="28"/>
                      </w:rPr>
                      <w:t>—</w:t>
                    </w:r>
                  </w:p>
                </w:txbxContent>
              </v:textbox>
            </v:shape>
          </w:pict>
        </mc:Fallback>
      </mc:AlternateContent>
    </w: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946AD7E0"/>
    <w:multiLevelType w:val="singleLevel"/>
    <w:tmpl w:val="946AD7E0"/>
    <w:lvl w:ilvl="0" w:tentative="0">
      <w:start w:val="1"/>
      <w:numFmt w:val="decimal"/>
      <w:suff w:val="nothing"/>
      <w:lvlText w:val="%1、"/>
      <w:lvlJc w:val="left"/>
    </w:lvl>
  </w:abstractNum>
  <w:abstractNum w:abstractNumId="1">
    <w:nsid w:val="9C980F0C"/>
    <w:multiLevelType w:val="singleLevel"/>
    <w:tmpl w:val="9C980F0C"/>
    <w:lvl w:ilvl="0" w:tentative="0">
      <w:start w:val="1"/>
      <w:numFmt w:val="decimal"/>
      <w:suff w:val="nothing"/>
      <w:lvlText w:val="%1、"/>
      <w:lvlJc w:val="left"/>
    </w:lvl>
  </w:abstractNum>
  <w:abstractNum w:abstractNumId="2">
    <w:nsid w:val="016D9ACC"/>
    <w:multiLevelType w:val="singleLevel"/>
    <w:tmpl w:val="016D9ACC"/>
    <w:lvl w:ilvl="0" w:tentative="0">
      <w:start w:val="1"/>
      <w:numFmt w:val="bullet"/>
      <w:pStyle w:val="17"/>
      <w:lvlText w:val=""/>
      <w:lvlJc w:val="left"/>
      <w:pPr>
        <w:tabs>
          <w:tab w:val="left" w:pos="780"/>
        </w:tabs>
        <w:ind w:left="780" w:hanging="360"/>
      </w:pPr>
      <w:rPr>
        <w:rFonts w:hint="default" w:ascii="Wingdings" w:hAnsi="Wingdings"/>
      </w:rPr>
    </w:lvl>
  </w:abstractNum>
  <w:abstractNum w:abstractNumId="3">
    <w:nsid w:val="664C78EB"/>
    <w:multiLevelType w:val="singleLevel"/>
    <w:tmpl w:val="664C78EB"/>
    <w:lvl w:ilvl="0" w:tentative="0">
      <w:start w:val="1"/>
      <w:numFmt w:val="decimal"/>
      <w:suff w:val="nothing"/>
      <w:lvlText w:val="%1、"/>
      <w:lvlJc w:val="left"/>
    </w:lvl>
  </w:abstractNum>
  <w:num w:numId="1">
    <w:abstractNumId w:val="2"/>
  </w:num>
  <w:num w:numId="2">
    <w:abstractNumId w:val="3"/>
  </w:num>
  <w:num w:numId="3">
    <w:abstractNumId w:val="0"/>
  </w:num>
  <w:num w:numId="4">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0"/>
  <w:bordersDoNotSurroundFooter w:val="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attachedTemplate r:id="rId1"/>
  <w:documentProtection w:edit="trackedChanges" w:enforcement="0"/>
  <w:defaultTabStop w:val="420"/>
  <w:hyphenationZone w:val="360"/>
  <w:doNotHyphenateCaps/>
  <w:drawingGridVerticalSpacing w:val="156"/>
  <w:displayHorizontalDrawingGridEvery w:val="1"/>
  <w:displayVerticalDrawingGridEvery w:val="1"/>
  <w:noPunctuationKerning w:val="1"/>
  <w:characterSpacingControl w:val="compressPunctuation"/>
  <w:noLineBreaksAfter w:lang="zh-CN" w:val="([{·‘“〈《「『【〔〖（．［｛￡￥"/>
  <w:noLineBreaksBefore w:lang="zh-CN" w:val="!),.:;?]}¨·ˇˉ―‖’”…∶、。〃々〉》」』】〕〗！＂＇），．：；？］｀｜｝～￠"/>
  <w:doNotValidateAgainstSchema/>
  <w:doNotDemarcateInvalidXml/>
  <w:hdrShapeDefaults>
    <o:shapelayout v:ext="edit">
      <o:idmap v:ext="edit" data="2,3"/>
    </o:shapelayout>
  </w:hdrShapeDefaults>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ZWZiMWVkOWE2YzEzZDk5ZTE3ZGYxNjAwNzgzYWY5YzIifQ=="/>
  </w:docVars>
  <w:rsids>
    <w:rsidRoot w:val="00A14947"/>
    <w:rsid w:val="000060B3"/>
    <w:rsid w:val="00013654"/>
    <w:rsid w:val="0004364B"/>
    <w:rsid w:val="00044EF2"/>
    <w:rsid w:val="00061B1F"/>
    <w:rsid w:val="000733C4"/>
    <w:rsid w:val="00074783"/>
    <w:rsid w:val="0008070B"/>
    <w:rsid w:val="000810AC"/>
    <w:rsid w:val="00081A02"/>
    <w:rsid w:val="00082231"/>
    <w:rsid w:val="00092D38"/>
    <w:rsid w:val="0009377B"/>
    <w:rsid w:val="000A20C9"/>
    <w:rsid w:val="000B058F"/>
    <w:rsid w:val="000B4467"/>
    <w:rsid w:val="000B4DB9"/>
    <w:rsid w:val="000C09AC"/>
    <w:rsid w:val="000C767F"/>
    <w:rsid w:val="000D5A44"/>
    <w:rsid w:val="000E3ED2"/>
    <w:rsid w:val="00131F42"/>
    <w:rsid w:val="001357F1"/>
    <w:rsid w:val="00140FA8"/>
    <w:rsid w:val="00142FEB"/>
    <w:rsid w:val="00143A2D"/>
    <w:rsid w:val="00145A41"/>
    <w:rsid w:val="00151675"/>
    <w:rsid w:val="00157435"/>
    <w:rsid w:val="0017504D"/>
    <w:rsid w:val="0017671A"/>
    <w:rsid w:val="00177422"/>
    <w:rsid w:val="00184590"/>
    <w:rsid w:val="001870D1"/>
    <w:rsid w:val="0018781E"/>
    <w:rsid w:val="0019262D"/>
    <w:rsid w:val="001A1B35"/>
    <w:rsid w:val="001A48A2"/>
    <w:rsid w:val="001A6F61"/>
    <w:rsid w:val="001B72B8"/>
    <w:rsid w:val="001C69B3"/>
    <w:rsid w:val="001D5595"/>
    <w:rsid w:val="001D7874"/>
    <w:rsid w:val="001D7F22"/>
    <w:rsid w:val="001F0F17"/>
    <w:rsid w:val="001F1D2C"/>
    <w:rsid w:val="001F3347"/>
    <w:rsid w:val="001F69E4"/>
    <w:rsid w:val="002125B4"/>
    <w:rsid w:val="002155B8"/>
    <w:rsid w:val="00224839"/>
    <w:rsid w:val="002249B2"/>
    <w:rsid w:val="00226574"/>
    <w:rsid w:val="002278EC"/>
    <w:rsid w:val="0023280E"/>
    <w:rsid w:val="002377D1"/>
    <w:rsid w:val="002506BC"/>
    <w:rsid w:val="00254345"/>
    <w:rsid w:val="00264557"/>
    <w:rsid w:val="002805AB"/>
    <w:rsid w:val="00284204"/>
    <w:rsid w:val="00291773"/>
    <w:rsid w:val="002A168C"/>
    <w:rsid w:val="002A3DC7"/>
    <w:rsid w:val="002B49E2"/>
    <w:rsid w:val="002B7B00"/>
    <w:rsid w:val="002B7C44"/>
    <w:rsid w:val="002C2B17"/>
    <w:rsid w:val="002D3DD0"/>
    <w:rsid w:val="002E1F3A"/>
    <w:rsid w:val="002E298A"/>
    <w:rsid w:val="00301978"/>
    <w:rsid w:val="0030332C"/>
    <w:rsid w:val="003051C2"/>
    <w:rsid w:val="00312296"/>
    <w:rsid w:val="00314F0E"/>
    <w:rsid w:val="00321D8E"/>
    <w:rsid w:val="00325928"/>
    <w:rsid w:val="00332863"/>
    <w:rsid w:val="0033684D"/>
    <w:rsid w:val="00337B42"/>
    <w:rsid w:val="00341B42"/>
    <w:rsid w:val="0034348F"/>
    <w:rsid w:val="00356653"/>
    <w:rsid w:val="0035743F"/>
    <w:rsid w:val="00357BE2"/>
    <w:rsid w:val="0036170C"/>
    <w:rsid w:val="00366E0F"/>
    <w:rsid w:val="00381A72"/>
    <w:rsid w:val="00384676"/>
    <w:rsid w:val="00390857"/>
    <w:rsid w:val="003A4BF3"/>
    <w:rsid w:val="003B420D"/>
    <w:rsid w:val="003C6C16"/>
    <w:rsid w:val="003D794D"/>
    <w:rsid w:val="003E3058"/>
    <w:rsid w:val="003E76A9"/>
    <w:rsid w:val="003F0809"/>
    <w:rsid w:val="003F6A8C"/>
    <w:rsid w:val="003F755C"/>
    <w:rsid w:val="00406F01"/>
    <w:rsid w:val="00416D50"/>
    <w:rsid w:val="00416FD5"/>
    <w:rsid w:val="00417772"/>
    <w:rsid w:val="00420E6A"/>
    <w:rsid w:val="00425A9E"/>
    <w:rsid w:val="00426D6B"/>
    <w:rsid w:val="00431E6C"/>
    <w:rsid w:val="00433CE7"/>
    <w:rsid w:val="00452738"/>
    <w:rsid w:val="00456091"/>
    <w:rsid w:val="00466321"/>
    <w:rsid w:val="00484B9B"/>
    <w:rsid w:val="004855F6"/>
    <w:rsid w:val="0048661E"/>
    <w:rsid w:val="00494670"/>
    <w:rsid w:val="004A3823"/>
    <w:rsid w:val="004E6946"/>
    <w:rsid w:val="004F1AD8"/>
    <w:rsid w:val="005039CB"/>
    <w:rsid w:val="0050558F"/>
    <w:rsid w:val="00506286"/>
    <w:rsid w:val="00510813"/>
    <w:rsid w:val="00511990"/>
    <w:rsid w:val="00511DE0"/>
    <w:rsid w:val="00514870"/>
    <w:rsid w:val="00514B9B"/>
    <w:rsid w:val="00517F02"/>
    <w:rsid w:val="005212DA"/>
    <w:rsid w:val="00523EB0"/>
    <w:rsid w:val="00524303"/>
    <w:rsid w:val="005258A2"/>
    <w:rsid w:val="005401AE"/>
    <w:rsid w:val="00542E07"/>
    <w:rsid w:val="00545424"/>
    <w:rsid w:val="00554A7B"/>
    <w:rsid w:val="0055572C"/>
    <w:rsid w:val="0056106A"/>
    <w:rsid w:val="005720AE"/>
    <w:rsid w:val="00583020"/>
    <w:rsid w:val="00594D77"/>
    <w:rsid w:val="005969E4"/>
    <w:rsid w:val="005A06B7"/>
    <w:rsid w:val="005A1759"/>
    <w:rsid w:val="005A68A7"/>
    <w:rsid w:val="005C4D2E"/>
    <w:rsid w:val="005D36AB"/>
    <w:rsid w:val="00617CC3"/>
    <w:rsid w:val="006377A6"/>
    <w:rsid w:val="00637A3D"/>
    <w:rsid w:val="006411EF"/>
    <w:rsid w:val="006748B8"/>
    <w:rsid w:val="006775C3"/>
    <w:rsid w:val="0069290A"/>
    <w:rsid w:val="0069775A"/>
    <w:rsid w:val="00697813"/>
    <w:rsid w:val="006A3EE8"/>
    <w:rsid w:val="006A72BF"/>
    <w:rsid w:val="006B03F2"/>
    <w:rsid w:val="006B37DC"/>
    <w:rsid w:val="006B4F68"/>
    <w:rsid w:val="006C0592"/>
    <w:rsid w:val="006C272E"/>
    <w:rsid w:val="006C5479"/>
    <w:rsid w:val="006D13B5"/>
    <w:rsid w:val="006D6F3B"/>
    <w:rsid w:val="006E12FF"/>
    <w:rsid w:val="006E607E"/>
    <w:rsid w:val="00706C5D"/>
    <w:rsid w:val="00732922"/>
    <w:rsid w:val="0075162E"/>
    <w:rsid w:val="00754034"/>
    <w:rsid w:val="00756556"/>
    <w:rsid w:val="007618C4"/>
    <w:rsid w:val="00767980"/>
    <w:rsid w:val="00770B19"/>
    <w:rsid w:val="0077463F"/>
    <w:rsid w:val="007836EA"/>
    <w:rsid w:val="00784CDA"/>
    <w:rsid w:val="007906C4"/>
    <w:rsid w:val="007940EA"/>
    <w:rsid w:val="007967E8"/>
    <w:rsid w:val="007A2170"/>
    <w:rsid w:val="007A22BF"/>
    <w:rsid w:val="007A3323"/>
    <w:rsid w:val="007B72B8"/>
    <w:rsid w:val="007B79AC"/>
    <w:rsid w:val="007B7A58"/>
    <w:rsid w:val="007C21B5"/>
    <w:rsid w:val="007D6A53"/>
    <w:rsid w:val="007E4BD2"/>
    <w:rsid w:val="00801393"/>
    <w:rsid w:val="00802F88"/>
    <w:rsid w:val="0081293E"/>
    <w:rsid w:val="00815465"/>
    <w:rsid w:val="00817E9A"/>
    <w:rsid w:val="008306BD"/>
    <w:rsid w:val="00831A80"/>
    <w:rsid w:val="00833743"/>
    <w:rsid w:val="008340A4"/>
    <w:rsid w:val="008535CC"/>
    <w:rsid w:val="008675C6"/>
    <w:rsid w:val="0087135F"/>
    <w:rsid w:val="00872D94"/>
    <w:rsid w:val="00880364"/>
    <w:rsid w:val="00891592"/>
    <w:rsid w:val="00891E9E"/>
    <w:rsid w:val="008A2F68"/>
    <w:rsid w:val="008B4FA6"/>
    <w:rsid w:val="008B5282"/>
    <w:rsid w:val="008B7C17"/>
    <w:rsid w:val="008C2D01"/>
    <w:rsid w:val="008C40E6"/>
    <w:rsid w:val="008D0F7A"/>
    <w:rsid w:val="008D68E4"/>
    <w:rsid w:val="008E0506"/>
    <w:rsid w:val="008E0CFF"/>
    <w:rsid w:val="008E2A0E"/>
    <w:rsid w:val="008E5D6B"/>
    <w:rsid w:val="008E76F0"/>
    <w:rsid w:val="008F15FE"/>
    <w:rsid w:val="008F2D29"/>
    <w:rsid w:val="008F5187"/>
    <w:rsid w:val="008F60D8"/>
    <w:rsid w:val="00902727"/>
    <w:rsid w:val="0090312B"/>
    <w:rsid w:val="0091736D"/>
    <w:rsid w:val="0093037A"/>
    <w:rsid w:val="0094154D"/>
    <w:rsid w:val="0095155F"/>
    <w:rsid w:val="00954429"/>
    <w:rsid w:val="009563CE"/>
    <w:rsid w:val="00976328"/>
    <w:rsid w:val="0097680D"/>
    <w:rsid w:val="00982438"/>
    <w:rsid w:val="0098404C"/>
    <w:rsid w:val="00985283"/>
    <w:rsid w:val="00995992"/>
    <w:rsid w:val="009A03E5"/>
    <w:rsid w:val="009A0F3B"/>
    <w:rsid w:val="009A1BB4"/>
    <w:rsid w:val="009A2628"/>
    <w:rsid w:val="009A3200"/>
    <w:rsid w:val="009B0897"/>
    <w:rsid w:val="009B7BD9"/>
    <w:rsid w:val="009C7DD5"/>
    <w:rsid w:val="009E227D"/>
    <w:rsid w:val="009E5019"/>
    <w:rsid w:val="00A04F1B"/>
    <w:rsid w:val="00A0501B"/>
    <w:rsid w:val="00A14947"/>
    <w:rsid w:val="00A32A83"/>
    <w:rsid w:val="00A3470B"/>
    <w:rsid w:val="00A368DB"/>
    <w:rsid w:val="00A423AA"/>
    <w:rsid w:val="00A53EC6"/>
    <w:rsid w:val="00A55C0F"/>
    <w:rsid w:val="00A6244D"/>
    <w:rsid w:val="00A8713F"/>
    <w:rsid w:val="00A90BA1"/>
    <w:rsid w:val="00A97848"/>
    <w:rsid w:val="00A97A9A"/>
    <w:rsid w:val="00AA0671"/>
    <w:rsid w:val="00AA2531"/>
    <w:rsid w:val="00AB1E09"/>
    <w:rsid w:val="00AB5330"/>
    <w:rsid w:val="00AB7747"/>
    <w:rsid w:val="00AC14CE"/>
    <w:rsid w:val="00AC2A56"/>
    <w:rsid w:val="00AD055E"/>
    <w:rsid w:val="00AD47A7"/>
    <w:rsid w:val="00AF0CBF"/>
    <w:rsid w:val="00AF257F"/>
    <w:rsid w:val="00AF33CF"/>
    <w:rsid w:val="00AF4D50"/>
    <w:rsid w:val="00AF6179"/>
    <w:rsid w:val="00B1295A"/>
    <w:rsid w:val="00B20A45"/>
    <w:rsid w:val="00B22C5C"/>
    <w:rsid w:val="00B24F30"/>
    <w:rsid w:val="00B31ABF"/>
    <w:rsid w:val="00B33BE3"/>
    <w:rsid w:val="00B53B5D"/>
    <w:rsid w:val="00B6055E"/>
    <w:rsid w:val="00B6317D"/>
    <w:rsid w:val="00B7723F"/>
    <w:rsid w:val="00B80534"/>
    <w:rsid w:val="00B8433C"/>
    <w:rsid w:val="00B87491"/>
    <w:rsid w:val="00BA29E9"/>
    <w:rsid w:val="00BA7142"/>
    <w:rsid w:val="00BB237C"/>
    <w:rsid w:val="00BB41A3"/>
    <w:rsid w:val="00BC32DC"/>
    <w:rsid w:val="00BC35B6"/>
    <w:rsid w:val="00BD1B51"/>
    <w:rsid w:val="00BD4596"/>
    <w:rsid w:val="00BE1405"/>
    <w:rsid w:val="00BE312D"/>
    <w:rsid w:val="00BF1C20"/>
    <w:rsid w:val="00C10578"/>
    <w:rsid w:val="00C135BC"/>
    <w:rsid w:val="00C15C95"/>
    <w:rsid w:val="00C171CC"/>
    <w:rsid w:val="00C2596A"/>
    <w:rsid w:val="00C27537"/>
    <w:rsid w:val="00C30909"/>
    <w:rsid w:val="00C328FE"/>
    <w:rsid w:val="00C33507"/>
    <w:rsid w:val="00C4409D"/>
    <w:rsid w:val="00C44E72"/>
    <w:rsid w:val="00C45A06"/>
    <w:rsid w:val="00C47E5B"/>
    <w:rsid w:val="00C61E4B"/>
    <w:rsid w:val="00C64BFF"/>
    <w:rsid w:val="00C704E9"/>
    <w:rsid w:val="00C763C9"/>
    <w:rsid w:val="00C80057"/>
    <w:rsid w:val="00C82232"/>
    <w:rsid w:val="00C82913"/>
    <w:rsid w:val="00C972B1"/>
    <w:rsid w:val="00CA2CCE"/>
    <w:rsid w:val="00CA43FD"/>
    <w:rsid w:val="00CA7EF8"/>
    <w:rsid w:val="00CB1EB4"/>
    <w:rsid w:val="00CC489B"/>
    <w:rsid w:val="00CD2BCD"/>
    <w:rsid w:val="00CD3A4C"/>
    <w:rsid w:val="00CE10E9"/>
    <w:rsid w:val="00CE2910"/>
    <w:rsid w:val="00CE5393"/>
    <w:rsid w:val="00CF36BE"/>
    <w:rsid w:val="00CF6000"/>
    <w:rsid w:val="00D003F3"/>
    <w:rsid w:val="00D0364F"/>
    <w:rsid w:val="00D06834"/>
    <w:rsid w:val="00D308ED"/>
    <w:rsid w:val="00D36D86"/>
    <w:rsid w:val="00D428AA"/>
    <w:rsid w:val="00D50A34"/>
    <w:rsid w:val="00D53EFA"/>
    <w:rsid w:val="00D622D0"/>
    <w:rsid w:val="00D64309"/>
    <w:rsid w:val="00D94A7C"/>
    <w:rsid w:val="00D95896"/>
    <w:rsid w:val="00DA5C53"/>
    <w:rsid w:val="00DB2983"/>
    <w:rsid w:val="00DC1257"/>
    <w:rsid w:val="00DC3DC0"/>
    <w:rsid w:val="00DC5B2B"/>
    <w:rsid w:val="00DD318D"/>
    <w:rsid w:val="00DF2E12"/>
    <w:rsid w:val="00DF514A"/>
    <w:rsid w:val="00DF6690"/>
    <w:rsid w:val="00DF6804"/>
    <w:rsid w:val="00E0358D"/>
    <w:rsid w:val="00E04323"/>
    <w:rsid w:val="00E070A2"/>
    <w:rsid w:val="00E2656A"/>
    <w:rsid w:val="00E412D0"/>
    <w:rsid w:val="00E56322"/>
    <w:rsid w:val="00E60982"/>
    <w:rsid w:val="00E62C62"/>
    <w:rsid w:val="00E654C1"/>
    <w:rsid w:val="00E65D97"/>
    <w:rsid w:val="00E72A5A"/>
    <w:rsid w:val="00E73354"/>
    <w:rsid w:val="00E9242D"/>
    <w:rsid w:val="00EB5255"/>
    <w:rsid w:val="00EB5C47"/>
    <w:rsid w:val="00ED0639"/>
    <w:rsid w:val="00EF4755"/>
    <w:rsid w:val="00EF7135"/>
    <w:rsid w:val="00F027DB"/>
    <w:rsid w:val="00F14A7A"/>
    <w:rsid w:val="00F22985"/>
    <w:rsid w:val="00F3383E"/>
    <w:rsid w:val="00F465A7"/>
    <w:rsid w:val="00F50B7C"/>
    <w:rsid w:val="00F550E6"/>
    <w:rsid w:val="00F74345"/>
    <w:rsid w:val="00F80A0A"/>
    <w:rsid w:val="00F82B19"/>
    <w:rsid w:val="00F9212D"/>
    <w:rsid w:val="00F965DA"/>
    <w:rsid w:val="00FA406A"/>
    <w:rsid w:val="00FB503A"/>
    <w:rsid w:val="00FB516C"/>
    <w:rsid w:val="00FD0236"/>
    <w:rsid w:val="00FD18F4"/>
    <w:rsid w:val="00FD54DB"/>
    <w:rsid w:val="00FD619F"/>
    <w:rsid w:val="01066A48"/>
    <w:rsid w:val="01243C35"/>
    <w:rsid w:val="01290F7E"/>
    <w:rsid w:val="015D1E09"/>
    <w:rsid w:val="016F45ED"/>
    <w:rsid w:val="017B11E4"/>
    <w:rsid w:val="018111CE"/>
    <w:rsid w:val="018865F4"/>
    <w:rsid w:val="01960024"/>
    <w:rsid w:val="019601E9"/>
    <w:rsid w:val="019B347B"/>
    <w:rsid w:val="019F1377"/>
    <w:rsid w:val="01AA4EAC"/>
    <w:rsid w:val="01C506B1"/>
    <w:rsid w:val="01DB2E0E"/>
    <w:rsid w:val="01DD1E9F"/>
    <w:rsid w:val="01E0373D"/>
    <w:rsid w:val="01E23011"/>
    <w:rsid w:val="02021905"/>
    <w:rsid w:val="0202311A"/>
    <w:rsid w:val="02072A78"/>
    <w:rsid w:val="021A09FD"/>
    <w:rsid w:val="02663CF7"/>
    <w:rsid w:val="02697903"/>
    <w:rsid w:val="029F0F02"/>
    <w:rsid w:val="02A76009"/>
    <w:rsid w:val="02B0310F"/>
    <w:rsid w:val="02C1356F"/>
    <w:rsid w:val="02DC5CB3"/>
    <w:rsid w:val="02E1776D"/>
    <w:rsid w:val="02E3714D"/>
    <w:rsid w:val="02E84657"/>
    <w:rsid w:val="02F96569"/>
    <w:rsid w:val="03155B98"/>
    <w:rsid w:val="03196F07"/>
    <w:rsid w:val="031B3E0B"/>
    <w:rsid w:val="032D29B2"/>
    <w:rsid w:val="03343D40"/>
    <w:rsid w:val="03435D32"/>
    <w:rsid w:val="034B4BE6"/>
    <w:rsid w:val="035241C7"/>
    <w:rsid w:val="035E2385"/>
    <w:rsid w:val="035F033E"/>
    <w:rsid w:val="036D498E"/>
    <w:rsid w:val="037979A5"/>
    <w:rsid w:val="03870314"/>
    <w:rsid w:val="038A570F"/>
    <w:rsid w:val="039E740C"/>
    <w:rsid w:val="03A11802"/>
    <w:rsid w:val="03AE3AF3"/>
    <w:rsid w:val="03B24C65"/>
    <w:rsid w:val="03B67FCA"/>
    <w:rsid w:val="03C20E03"/>
    <w:rsid w:val="03E05C76"/>
    <w:rsid w:val="03E56DE9"/>
    <w:rsid w:val="03EA7B21"/>
    <w:rsid w:val="040F3E66"/>
    <w:rsid w:val="04243DB5"/>
    <w:rsid w:val="04695C6C"/>
    <w:rsid w:val="04781A0B"/>
    <w:rsid w:val="047D7CD3"/>
    <w:rsid w:val="048B3E34"/>
    <w:rsid w:val="048E122E"/>
    <w:rsid w:val="04967ABA"/>
    <w:rsid w:val="04983E5B"/>
    <w:rsid w:val="04A42800"/>
    <w:rsid w:val="04E53067"/>
    <w:rsid w:val="04F632B0"/>
    <w:rsid w:val="04F75026"/>
    <w:rsid w:val="04FF037E"/>
    <w:rsid w:val="05195543"/>
    <w:rsid w:val="052027CE"/>
    <w:rsid w:val="05317378"/>
    <w:rsid w:val="055E4FDC"/>
    <w:rsid w:val="058014BF"/>
    <w:rsid w:val="0584434F"/>
    <w:rsid w:val="058A40EC"/>
    <w:rsid w:val="059960BA"/>
    <w:rsid w:val="05A14F91"/>
    <w:rsid w:val="05CC0260"/>
    <w:rsid w:val="05CC64B2"/>
    <w:rsid w:val="05D15877"/>
    <w:rsid w:val="05E355AA"/>
    <w:rsid w:val="05F45A09"/>
    <w:rsid w:val="05F83EAE"/>
    <w:rsid w:val="05FB6326"/>
    <w:rsid w:val="05FD2B10"/>
    <w:rsid w:val="0618237D"/>
    <w:rsid w:val="061B2F96"/>
    <w:rsid w:val="06222576"/>
    <w:rsid w:val="0636392C"/>
    <w:rsid w:val="063E7D85"/>
    <w:rsid w:val="064424ED"/>
    <w:rsid w:val="064E5119"/>
    <w:rsid w:val="065A1D10"/>
    <w:rsid w:val="065E2E82"/>
    <w:rsid w:val="067F41B9"/>
    <w:rsid w:val="06AB431A"/>
    <w:rsid w:val="06BA7F39"/>
    <w:rsid w:val="06C453DB"/>
    <w:rsid w:val="06C93A28"/>
    <w:rsid w:val="06DB08CB"/>
    <w:rsid w:val="070E5AAE"/>
    <w:rsid w:val="072034F0"/>
    <w:rsid w:val="07283BBC"/>
    <w:rsid w:val="07293586"/>
    <w:rsid w:val="07295285"/>
    <w:rsid w:val="07306FDE"/>
    <w:rsid w:val="07342561"/>
    <w:rsid w:val="07493A79"/>
    <w:rsid w:val="074B3407"/>
    <w:rsid w:val="07504EC1"/>
    <w:rsid w:val="075F150C"/>
    <w:rsid w:val="07636392"/>
    <w:rsid w:val="076369A2"/>
    <w:rsid w:val="07770C56"/>
    <w:rsid w:val="07833AF3"/>
    <w:rsid w:val="07927288"/>
    <w:rsid w:val="07A80859"/>
    <w:rsid w:val="07C07A98"/>
    <w:rsid w:val="07D433FC"/>
    <w:rsid w:val="07E07FF3"/>
    <w:rsid w:val="0808084B"/>
    <w:rsid w:val="080A5070"/>
    <w:rsid w:val="08517143"/>
    <w:rsid w:val="0854278F"/>
    <w:rsid w:val="08624EAC"/>
    <w:rsid w:val="087E4839"/>
    <w:rsid w:val="088C1F29"/>
    <w:rsid w:val="0898267C"/>
    <w:rsid w:val="08A72A47"/>
    <w:rsid w:val="08AF0E7E"/>
    <w:rsid w:val="08C43471"/>
    <w:rsid w:val="08C47776"/>
    <w:rsid w:val="08F16230"/>
    <w:rsid w:val="08FD2E27"/>
    <w:rsid w:val="09044508"/>
    <w:rsid w:val="09075A53"/>
    <w:rsid w:val="091D4A82"/>
    <w:rsid w:val="092217DD"/>
    <w:rsid w:val="092A7AD4"/>
    <w:rsid w:val="092E1232"/>
    <w:rsid w:val="093A7294"/>
    <w:rsid w:val="09457501"/>
    <w:rsid w:val="094E71DE"/>
    <w:rsid w:val="09717ADB"/>
    <w:rsid w:val="0972111F"/>
    <w:rsid w:val="098826F0"/>
    <w:rsid w:val="098F51F4"/>
    <w:rsid w:val="09973599"/>
    <w:rsid w:val="09992B4F"/>
    <w:rsid w:val="09AA4D5C"/>
    <w:rsid w:val="09B259BF"/>
    <w:rsid w:val="09C6146A"/>
    <w:rsid w:val="09D122E9"/>
    <w:rsid w:val="09D61B19"/>
    <w:rsid w:val="09E6305C"/>
    <w:rsid w:val="09E66FF6"/>
    <w:rsid w:val="0A002BCE"/>
    <w:rsid w:val="0A086CFC"/>
    <w:rsid w:val="0A1E3055"/>
    <w:rsid w:val="0A232419"/>
    <w:rsid w:val="0A261F09"/>
    <w:rsid w:val="0A263993"/>
    <w:rsid w:val="0A2D3AC2"/>
    <w:rsid w:val="0A2F7010"/>
    <w:rsid w:val="0A344626"/>
    <w:rsid w:val="0A5B6057"/>
    <w:rsid w:val="0A602699"/>
    <w:rsid w:val="0A636CB9"/>
    <w:rsid w:val="0A6767AA"/>
    <w:rsid w:val="0A6A21BF"/>
    <w:rsid w:val="0A892BC4"/>
    <w:rsid w:val="0A9357F1"/>
    <w:rsid w:val="0AA755DF"/>
    <w:rsid w:val="0AAA2B3A"/>
    <w:rsid w:val="0AB66FEF"/>
    <w:rsid w:val="0ADA51CD"/>
    <w:rsid w:val="0ADD081A"/>
    <w:rsid w:val="0AFB1BC7"/>
    <w:rsid w:val="0B01011B"/>
    <w:rsid w:val="0B0264D2"/>
    <w:rsid w:val="0B09160F"/>
    <w:rsid w:val="0B0F299D"/>
    <w:rsid w:val="0B120D44"/>
    <w:rsid w:val="0B185CF6"/>
    <w:rsid w:val="0B252B64"/>
    <w:rsid w:val="0B50723E"/>
    <w:rsid w:val="0B57681E"/>
    <w:rsid w:val="0B7C6285"/>
    <w:rsid w:val="0B9B4AEA"/>
    <w:rsid w:val="0BAB0918"/>
    <w:rsid w:val="0BBC2B25"/>
    <w:rsid w:val="0BC96FF0"/>
    <w:rsid w:val="0BD27BF6"/>
    <w:rsid w:val="0BDC6D23"/>
    <w:rsid w:val="0C030754"/>
    <w:rsid w:val="0C1C6680"/>
    <w:rsid w:val="0C201306"/>
    <w:rsid w:val="0C232BA4"/>
    <w:rsid w:val="0C364685"/>
    <w:rsid w:val="0C3B3C7D"/>
    <w:rsid w:val="0C443FA3"/>
    <w:rsid w:val="0C4D19CF"/>
    <w:rsid w:val="0C526FE5"/>
    <w:rsid w:val="0C5C523A"/>
    <w:rsid w:val="0C8A49D1"/>
    <w:rsid w:val="0CA63ECA"/>
    <w:rsid w:val="0CAB2EAE"/>
    <w:rsid w:val="0CB24EC7"/>
    <w:rsid w:val="0CB345AB"/>
    <w:rsid w:val="0CBE467B"/>
    <w:rsid w:val="0CD02BA2"/>
    <w:rsid w:val="0CD345CA"/>
    <w:rsid w:val="0CEA5470"/>
    <w:rsid w:val="0CEF2A86"/>
    <w:rsid w:val="0CF4009D"/>
    <w:rsid w:val="0D004C93"/>
    <w:rsid w:val="0D093B48"/>
    <w:rsid w:val="0D224C0A"/>
    <w:rsid w:val="0D2B1D29"/>
    <w:rsid w:val="0D442DD2"/>
    <w:rsid w:val="0D4C7ED9"/>
    <w:rsid w:val="0D4E3C51"/>
    <w:rsid w:val="0D5648B3"/>
    <w:rsid w:val="0D621C7D"/>
    <w:rsid w:val="0D705975"/>
    <w:rsid w:val="0D8D2CC7"/>
    <w:rsid w:val="0D95362E"/>
    <w:rsid w:val="0D9C495B"/>
    <w:rsid w:val="0DAB2E51"/>
    <w:rsid w:val="0DC343D2"/>
    <w:rsid w:val="0DCC48F2"/>
    <w:rsid w:val="0DE325EB"/>
    <w:rsid w:val="0E2055ED"/>
    <w:rsid w:val="0E286250"/>
    <w:rsid w:val="0E2F3A82"/>
    <w:rsid w:val="0E35096D"/>
    <w:rsid w:val="0E3B2427"/>
    <w:rsid w:val="0E462B7A"/>
    <w:rsid w:val="0E567261"/>
    <w:rsid w:val="0E581497"/>
    <w:rsid w:val="0E5A499A"/>
    <w:rsid w:val="0E601E8E"/>
    <w:rsid w:val="0E73034D"/>
    <w:rsid w:val="0E7F763B"/>
    <w:rsid w:val="0E811BE5"/>
    <w:rsid w:val="0E855450"/>
    <w:rsid w:val="0EA24254"/>
    <w:rsid w:val="0EB60381"/>
    <w:rsid w:val="0ECA5559"/>
    <w:rsid w:val="0F000F7B"/>
    <w:rsid w:val="0F053294"/>
    <w:rsid w:val="0F13775A"/>
    <w:rsid w:val="0F317386"/>
    <w:rsid w:val="0F3330FE"/>
    <w:rsid w:val="0F3D4CA9"/>
    <w:rsid w:val="0F4946D0"/>
    <w:rsid w:val="0F5372FC"/>
    <w:rsid w:val="0F5F45FE"/>
    <w:rsid w:val="0F983CA9"/>
    <w:rsid w:val="0F9A112B"/>
    <w:rsid w:val="0FA4224E"/>
    <w:rsid w:val="0FAE78E9"/>
    <w:rsid w:val="0FCE583F"/>
    <w:rsid w:val="0FE34B24"/>
    <w:rsid w:val="0FE443F8"/>
    <w:rsid w:val="0FEB1C2B"/>
    <w:rsid w:val="101471EE"/>
    <w:rsid w:val="10223A7C"/>
    <w:rsid w:val="102A1525"/>
    <w:rsid w:val="10525806"/>
    <w:rsid w:val="106043C7"/>
    <w:rsid w:val="106D2F64"/>
    <w:rsid w:val="106F11CA"/>
    <w:rsid w:val="107514F4"/>
    <w:rsid w:val="107F0312"/>
    <w:rsid w:val="109E4EEF"/>
    <w:rsid w:val="10A834AA"/>
    <w:rsid w:val="10AA3894"/>
    <w:rsid w:val="10AB4F16"/>
    <w:rsid w:val="10AD0C8E"/>
    <w:rsid w:val="10B4201D"/>
    <w:rsid w:val="10B63710"/>
    <w:rsid w:val="10BB784F"/>
    <w:rsid w:val="10CB7366"/>
    <w:rsid w:val="10D064F7"/>
    <w:rsid w:val="10D1490E"/>
    <w:rsid w:val="10D34B99"/>
    <w:rsid w:val="10D91A83"/>
    <w:rsid w:val="10DD77C5"/>
    <w:rsid w:val="10E723F2"/>
    <w:rsid w:val="10F10820"/>
    <w:rsid w:val="10F20D97"/>
    <w:rsid w:val="10F90377"/>
    <w:rsid w:val="11085182"/>
    <w:rsid w:val="111C2F7A"/>
    <w:rsid w:val="112076B2"/>
    <w:rsid w:val="11366ED6"/>
    <w:rsid w:val="11457119"/>
    <w:rsid w:val="1157728C"/>
    <w:rsid w:val="11665A0D"/>
    <w:rsid w:val="11665CA1"/>
    <w:rsid w:val="116C28F7"/>
    <w:rsid w:val="116E48C1"/>
    <w:rsid w:val="117B0D8C"/>
    <w:rsid w:val="11847C41"/>
    <w:rsid w:val="11884B51"/>
    <w:rsid w:val="118E15EB"/>
    <w:rsid w:val="11AC0F46"/>
    <w:rsid w:val="11B61DC5"/>
    <w:rsid w:val="11C12C43"/>
    <w:rsid w:val="11C40985"/>
    <w:rsid w:val="11D861DF"/>
    <w:rsid w:val="11DC7A7D"/>
    <w:rsid w:val="11E81ABA"/>
    <w:rsid w:val="12104EB8"/>
    <w:rsid w:val="121D48EB"/>
    <w:rsid w:val="122356AC"/>
    <w:rsid w:val="12463148"/>
    <w:rsid w:val="126D4B79"/>
    <w:rsid w:val="127E013D"/>
    <w:rsid w:val="129245E0"/>
    <w:rsid w:val="12B032FA"/>
    <w:rsid w:val="12C86253"/>
    <w:rsid w:val="12E3738C"/>
    <w:rsid w:val="12F26E2C"/>
    <w:rsid w:val="132536A6"/>
    <w:rsid w:val="1331710B"/>
    <w:rsid w:val="133E63BF"/>
    <w:rsid w:val="1360023A"/>
    <w:rsid w:val="13631AD8"/>
    <w:rsid w:val="13951726"/>
    <w:rsid w:val="13A21318"/>
    <w:rsid w:val="13AF2F6F"/>
    <w:rsid w:val="13BC5D99"/>
    <w:rsid w:val="13CA1DA5"/>
    <w:rsid w:val="13E96481"/>
    <w:rsid w:val="14024E31"/>
    <w:rsid w:val="14392248"/>
    <w:rsid w:val="14396509"/>
    <w:rsid w:val="144C07BE"/>
    <w:rsid w:val="145B2071"/>
    <w:rsid w:val="145C6C53"/>
    <w:rsid w:val="14617160"/>
    <w:rsid w:val="149F2FE4"/>
    <w:rsid w:val="14C12F5A"/>
    <w:rsid w:val="14CD142E"/>
    <w:rsid w:val="14DD2C3C"/>
    <w:rsid w:val="150D43F1"/>
    <w:rsid w:val="151237B6"/>
    <w:rsid w:val="151E6A48"/>
    <w:rsid w:val="153151ED"/>
    <w:rsid w:val="1536087D"/>
    <w:rsid w:val="15431BC1"/>
    <w:rsid w:val="154C0F75"/>
    <w:rsid w:val="15701BB9"/>
    <w:rsid w:val="158B01E4"/>
    <w:rsid w:val="158D1367"/>
    <w:rsid w:val="159A5853"/>
    <w:rsid w:val="15A5233F"/>
    <w:rsid w:val="15A5462A"/>
    <w:rsid w:val="15A9411A"/>
    <w:rsid w:val="15AA656E"/>
    <w:rsid w:val="15AE7982"/>
    <w:rsid w:val="15D31197"/>
    <w:rsid w:val="15E2762C"/>
    <w:rsid w:val="15EB4733"/>
    <w:rsid w:val="15F65D9C"/>
    <w:rsid w:val="1606156C"/>
    <w:rsid w:val="16087E1D"/>
    <w:rsid w:val="161B48EC"/>
    <w:rsid w:val="16234308"/>
    <w:rsid w:val="16404810"/>
    <w:rsid w:val="164345B5"/>
    <w:rsid w:val="164E6403"/>
    <w:rsid w:val="16525286"/>
    <w:rsid w:val="165F2A2B"/>
    <w:rsid w:val="166167A3"/>
    <w:rsid w:val="166718DF"/>
    <w:rsid w:val="167D3BC7"/>
    <w:rsid w:val="169B7533"/>
    <w:rsid w:val="16BD380F"/>
    <w:rsid w:val="16D056D6"/>
    <w:rsid w:val="16D231FD"/>
    <w:rsid w:val="16D74CB7"/>
    <w:rsid w:val="16DB6AC8"/>
    <w:rsid w:val="16E41182"/>
    <w:rsid w:val="17012C29"/>
    <w:rsid w:val="17035AAC"/>
    <w:rsid w:val="17125CEF"/>
    <w:rsid w:val="171E4694"/>
    <w:rsid w:val="17326B23"/>
    <w:rsid w:val="17380ECB"/>
    <w:rsid w:val="17470404"/>
    <w:rsid w:val="174D14CA"/>
    <w:rsid w:val="17701D14"/>
    <w:rsid w:val="17735226"/>
    <w:rsid w:val="178070FD"/>
    <w:rsid w:val="178564C1"/>
    <w:rsid w:val="17966920"/>
    <w:rsid w:val="17CC2342"/>
    <w:rsid w:val="17CE7E68"/>
    <w:rsid w:val="17DB4333"/>
    <w:rsid w:val="17DE2124"/>
    <w:rsid w:val="17F90C5D"/>
    <w:rsid w:val="180A2E6A"/>
    <w:rsid w:val="18141FD9"/>
    <w:rsid w:val="181635BD"/>
    <w:rsid w:val="182A7068"/>
    <w:rsid w:val="1864257A"/>
    <w:rsid w:val="18707AAF"/>
    <w:rsid w:val="18820C52"/>
    <w:rsid w:val="188E5ACF"/>
    <w:rsid w:val="189F624C"/>
    <w:rsid w:val="18A62B93"/>
    <w:rsid w:val="18C82B09"/>
    <w:rsid w:val="18D3114A"/>
    <w:rsid w:val="18DC65B5"/>
    <w:rsid w:val="18ED44F8"/>
    <w:rsid w:val="19121A44"/>
    <w:rsid w:val="19257F5C"/>
    <w:rsid w:val="193B5E3E"/>
    <w:rsid w:val="194660D8"/>
    <w:rsid w:val="194D300E"/>
    <w:rsid w:val="19650358"/>
    <w:rsid w:val="196640D0"/>
    <w:rsid w:val="19744A3F"/>
    <w:rsid w:val="198809D6"/>
    <w:rsid w:val="199E7D0E"/>
    <w:rsid w:val="19AF3CC9"/>
    <w:rsid w:val="19BB08C0"/>
    <w:rsid w:val="19BE215E"/>
    <w:rsid w:val="19C9617A"/>
    <w:rsid w:val="19D454DE"/>
    <w:rsid w:val="19D92AF4"/>
    <w:rsid w:val="19FD4712"/>
    <w:rsid w:val="1A0933D9"/>
    <w:rsid w:val="1A1C66C0"/>
    <w:rsid w:val="1A255D39"/>
    <w:rsid w:val="1A3343E7"/>
    <w:rsid w:val="1A3B555D"/>
    <w:rsid w:val="1A42393B"/>
    <w:rsid w:val="1A4A57A0"/>
    <w:rsid w:val="1A6F17BF"/>
    <w:rsid w:val="1A930EF5"/>
    <w:rsid w:val="1AAD45DE"/>
    <w:rsid w:val="1ABF32F9"/>
    <w:rsid w:val="1ACD2659"/>
    <w:rsid w:val="1AE1108A"/>
    <w:rsid w:val="1AF04599"/>
    <w:rsid w:val="1AF23E6D"/>
    <w:rsid w:val="1AFC1D25"/>
    <w:rsid w:val="1B010E73"/>
    <w:rsid w:val="1B046F80"/>
    <w:rsid w:val="1B1A33C4"/>
    <w:rsid w:val="1B1E72E5"/>
    <w:rsid w:val="1B2D759B"/>
    <w:rsid w:val="1B324BB2"/>
    <w:rsid w:val="1B3267B5"/>
    <w:rsid w:val="1B334486"/>
    <w:rsid w:val="1B3F1135"/>
    <w:rsid w:val="1B40161D"/>
    <w:rsid w:val="1B441859"/>
    <w:rsid w:val="1B46065D"/>
    <w:rsid w:val="1B6606B1"/>
    <w:rsid w:val="1B661988"/>
    <w:rsid w:val="1B8258B9"/>
    <w:rsid w:val="1BBD091F"/>
    <w:rsid w:val="1BCF41AF"/>
    <w:rsid w:val="1BD1056A"/>
    <w:rsid w:val="1BEE6D2B"/>
    <w:rsid w:val="1C2838BF"/>
    <w:rsid w:val="1C393D1E"/>
    <w:rsid w:val="1C406E5A"/>
    <w:rsid w:val="1C4C3A51"/>
    <w:rsid w:val="1C534DE0"/>
    <w:rsid w:val="1C5E7925"/>
    <w:rsid w:val="1C67088B"/>
    <w:rsid w:val="1C6E39C8"/>
    <w:rsid w:val="1C8B27CB"/>
    <w:rsid w:val="1C961170"/>
    <w:rsid w:val="1CBA6C0D"/>
    <w:rsid w:val="1CBD494F"/>
    <w:rsid w:val="1CC17F9B"/>
    <w:rsid w:val="1CD37CCF"/>
    <w:rsid w:val="1CD51C99"/>
    <w:rsid w:val="1CE41EDC"/>
    <w:rsid w:val="1CFA525B"/>
    <w:rsid w:val="1CFD070F"/>
    <w:rsid w:val="1D022362"/>
    <w:rsid w:val="1D04257E"/>
    <w:rsid w:val="1D04432C"/>
    <w:rsid w:val="1D0C4B86"/>
    <w:rsid w:val="1D2422D8"/>
    <w:rsid w:val="1D2B7B0B"/>
    <w:rsid w:val="1D322C47"/>
    <w:rsid w:val="1D37025D"/>
    <w:rsid w:val="1D3C5874"/>
    <w:rsid w:val="1D552DD9"/>
    <w:rsid w:val="1D594678"/>
    <w:rsid w:val="1D5F6196"/>
    <w:rsid w:val="1D6132A5"/>
    <w:rsid w:val="1D6C2F59"/>
    <w:rsid w:val="1D8A4831"/>
    <w:rsid w:val="1D8B05A9"/>
    <w:rsid w:val="1D8E56D5"/>
    <w:rsid w:val="1DAB70EE"/>
    <w:rsid w:val="1DC55869"/>
    <w:rsid w:val="1DC75A85"/>
    <w:rsid w:val="1DCD2970"/>
    <w:rsid w:val="1DF42DFE"/>
    <w:rsid w:val="1E0326AD"/>
    <w:rsid w:val="1E0740D4"/>
    <w:rsid w:val="1E544E3F"/>
    <w:rsid w:val="1E57048B"/>
    <w:rsid w:val="1E5C3A77"/>
    <w:rsid w:val="1E6A399F"/>
    <w:rsid w:val="1E766E25"/>
    <w:rsid w:val="1E7A43DA"/>
    <w:rsid w:val="1E803E86"/>
    <w:rsid w:val="1E95623E"/>
    <w:rsid w:val="1EA77665"/>
    <w:rsid w:val="1EB12D29"/>
    <w:rsid w:val="1EB44C7D"/>
    <w:rsid w:val="1ECA3667"/>
    <w:rsid w:val="1F0B237A"/>
    <w:rsid w:val="1F1433F0"/>
    <w:rsid w:val="1F464788"/>
    <w:rsid w:val="1F4849A4"/>
    <w:rsid w:val="1F49071C"/>
    <w:rsid w:val="1F492925"/>
    <w:rsid w:val="1F745799"/>
    <w:rsid w:val="1F780DC2"/>
    <w:rsid w:val="1F78690B"/>
    <w:rsid w:val="1F7D3F22"/>
    <w:rsid w:val="1F9B4659"/>
    <w:rsid w:val="1FB65DB1"/>
    <w:rsid w:val="1FC61D6D"/>
    <w:rsid w:val="1FE05460"/>
    <w:rsid w:val="1FE7539E"/>
    <w:rsid w:val="1FED554B"/>
    <w:rsid w:val="1FFE5062"/>
    <w:rsid w:val="20106833"/>
    <w:rsid w:val="203354EF"/>
    <w:rsid w:val="204748C7"/>
    <w:rsid w:val="205B0707"/>
    <w:rsid w:val="20671BE0"/>
    <w:rsid w:val="206C2914"/>
    <w:rsid w:val="207215AC"/>
    <w:rsid w:val="208A3AF0"/>
    <w:rsid w:val="20963CB8"/>
    <w:rsid w:val="20970C07"/>
    <w:rsid w:val="20992FDD"/>
    <w:rsid w:val="209F5E17"/>
    <w:rsid w:val="20A81A1B"/>
    <w:rsid w:val="20B07FB6"/>
    <w:rsid w:val="20B646FB"/>
    <w:rsid w:val="20BA224F"/>
    <w:rsid w:val="20D14525"/>
    <w:rsid w:val="20EE3329"/>
    <w:rsid w:val="20EF0E4F"/>
    <w:rsid w:val="20FA7F20"/>
    <w:rsid w:val="211D59BC"/>
    <w:rsid w:val="2127683B"/>
    <w:rsid w:val="2139763B"/>
    <w:rsid w:val="213B74B1"/>
    <w:rsid w:val="214D45D0"/>
    <w:rsid w:val="215A2310"/>
    <w:rsid w:val="215E465C"/>
    <w:rsid w:val="216D1AE3"/>
    <w:rsid w:val="21755E02"/>
    <w:rsid w:val="21AB121A"/>
    <w:rsid w:val="21B87493"/>
    <w:rsid w:val="21C1459A"/>
    <w:rsid w:val="21DA565B"/>
    <w:rsid w:val="21DE318A"/>
    <w:rsid w:val="21E8421C"/>
    <w:rsid w:val="21EA1D42"/>
    <w:rsid w:val="21EF5B80"/>
    <w:rsid w:val="2208041A"/>
    <w:rsid w:val="222A65E3"/>
    <w:rsid w:val="223A35DC"/>
    <w:rsid w:val="22521696"/>
    <w:rsid w:val="22576990"/>
    <w:rsid w:val="226376D9"/>
    <w:rsid w:val="22715501"/>
    <w:rsid w:val="22941CAE"/>
    <w:rsid w:val="22BD7457"/>
    <w:rsid w:val="22D36C7A"/>
    <w:rsid w:val="22D8703A"/>
    <w:rsid w:val="22F47480"/>
    <w:rsid w:val="23046E34"/>
    <w:rsid w:val="232A616E"/>
    <w:rsid w:val="232F19D7"/>
    <w:rsid w:val="234C3794"/>
    <w:rsid w:val="23533917"/>
    <w:rsid w:val="23627FFE"/>
    <w:rsid w:val="23641680"/>
    <w:rsid w:val="237D0994"/>
    <w:rsid w:val="2383244E"/>
    <w:rsid w:val="23952182"/>
    <w:rsid w:val="23A203FB"/>
    <w:rsid w:val="23A41016"/>
    <w:rsid w:val="23B51EDC"/>
    <w:rsid w:val="23C30A9D"/>
    <w:rsid w:val="23D700A4"/>
    <w:rsid w:val="23DE1C48"/>
    <w:rsid w:val="23ED1676"/>
    <w:rsid w:val="23F21382"/>
    <w:rsid w:val="240210CD"/>
    <w:rsid w:val="24030E99"/>
    <w:rsid w:val="240457BD"/>
    <w:rsid w:val="24056520"/>
    <w:rsid w:val="242D3C7F"/>
    <w:rsid w:val="242F51F8"/>
    <w:rsid w:val="2432352D"/>
    <w:rsid w:val="24341EB9"/>
    <w:rsid w:val="24374FE7"/>
    <w:rsid w:val="24594F5D"/>
    <w:rsid w:val="247C660B"/>
    <w:rsid w:val="248D10AB"/>
    <w:rsid w:val="249E6E14"/>
    <w:rsid w:val="24AA3A0B"/>
    <w:rsid w:val="24BF09F7"/>
    <w:rsid w:val="24D740D4"/>
    <w:rsid w:val="24FB6014"/>
    <w:rsid w:val="25076767"/>
    <w:rsid w:val="2524556B"/>
    <w:rsid w:val="252D53FE"/>
    <w:rsid w:val="25501C64"/>
    <w:rsid w:val="255143DB"/>
    <w:rsid w:val="257162D7"/>
    <w:rsid w:val="257D2ECD"/>
    <w:rsid w:val="258106F3"/>
    <w:rsid w:val="25A20B86"/>
    <w:rsid w:val="25C96113"/>
    <w:rsid w:val="25CE197B"/>
    <w:rsid w:val="25D52D09"/>
    <w:rsid w:val="25DA3E7C"/>
    <w:rsid w:val="25E90563"/>
    <w:rsid w:val="25E92311"/>
    <w:rsid w:val="25EC2D81"/>
    <w:rsid w:val="25EF3DCB"/>
    <w:rsid w:val="26013AFE"/>
    <w:rsid w:val="26170C2C"/>
    <w:rsid w:val="261A5A10"/>
    <w:rsid w:val="261C6242"/>
    <w:rsid w:val="26211B75"/>
    <w:rsid w:val="263E08AF"/>
    <w:rsid w:val="265359DC"/>
    <w:rsid w:val="26700072"/>
    <w:rsid w:val="267E00A6"/>
    <w:rsid w:val="26864004"/>
    <w:rsid w:val="268F456F"/>
    <w:rsid w:val="269823AA"/>
    <w:rsid w:val="26B20955"/>
    <w:rsid w:val="26B5091A"/>
    <w:rsid w:val="26D60AE7"/>
    <w:rsid w:val="26E50D2A"/>
    <w:rsid w:val="270C275B"/>
    <w:rsid w:val="270D4739"/>
    <w:rsid w:val="27160EE4"/>
    <w:rsid w:val="27230BFF"/>
    <w:rsid w:val="27400656"/>
    <w:rsid w:val="274719E5"/>
    <w:rsid w:val="2753282F"/>
    <w:rsid w:val="275B723E"/>
    <w:rsid w:val="276C31F9"/>
    <w:rsid w:val="277057A2"/>
    <w:rsid w:val="279544FE"/>
    <w:rsid w:val="279664C8"/>
    <w:rsid w:val="279938C3"/>
    <w:rsid w:val="27A377C7"/>
    <w:rsid w:val="27AE3812"/>
    <w:rsid w:val="27BF157B"/>
    <w:rsid w:val="27C60B5C"/>
    <w:rsid w:val="27D50D9F"/>
    <w:rsid w:val="27E67CB3"/>
    <w:rsid w:val="27E9484A"/>
    <w:rsid w:val="280478D6"/>
    <w:rsid w:val="28135FC7"/>
    <w:rsid w:val="28137B19"/>
    <w:rsid w:val="281C0984"/>
    <w:rsid w:val="28235FAE"/>
    <w:rsid w:val="28243AD4"/>
    <w:rsid w:val="28327F9F"/>
    <w:rsid w:val="28373807"/>
    <w:rsid w:val="28461C9C"/>
    <w:rsid w:val="28940FA3"/>
    <w:rsid w:val="28B44E58"/>
    <w:rsid w:val="28BF330C"/>
    <w:rsid w:val="28C11323"/>
    <w:rsid w:val="28C332ED"/>
    <w:rsid w:val="28CF1C92"/>
    <w:rsid w:val="28DC615D"/>
    <w:rsid w:val="28E514B5"/>
    <w:rsid w:val="290A5ABA"/>
    <w:rsid w:val="291E22D1"/>
    <w:rsid w:val="29206EB8"/>
    <w:rsid w:val="29226266"/>
    <w:rsid w:val="2939710B"/>
    <w:rsid w:val="293D4E4D"/>
    <w:rsid w:val="29491A44"/>
    <w:rsid w:val="29595666"/>
    <w:rsid w:val="29693E94"/>
    <w:rsid w:val="296C5733"/>
    <w:rsid w:val="296F0D7F"/>
    <w:rsid w:val="29721DDA"/>
    <w:rsid w:val="29874881"/>
    <w:rsid w:val="298C373E"/>
    <w:rsid w:val="29997709"/>
    <w:rsid w:val="29AA0009"/>
    <w:rsid w:val="29BB3FC4"/>
    <w:rsid w:val="29D05CC2"/>
    <w:rsid w:val="29D82DC8"/>
    <w:rsid w:val="29E224B7"/>
    <w:rsid w:val="29E325E0"/>
    <w:rsid w:val="2A094D30"/>
    <w:rsid w:val="2A133E00"/>
    <w:rsid w:val="2A13795C"/>
    <w:rsid w:val="2A3C6EB3"/>
    <w:rsid w:val="2A452503"/>
    <w:rsid w:val="2A4B17EC"/>
    <w:rsid w:val="2A675314"/>
    <w:rsid w:val="2A7501C8"/>
    <w:rsid w:val="2A8B3997"/>
    <w:rsid w:val="2A8D5961"/>
    <w:rsid w:val="2A9071FF"/>
    <w:rsid w:val="2A9C3DF6"/>
    <w:rsid w:val="2A9D6163"/>
    <w:rsid w:val="2AC45412"/>
    <w:rsid w:val="2AE9690F"/>
    <w:rsid w:val="2AF75C96"/>
    <w:rsid w:val="2B0100FD"/>
    <w:rsid w:val="2B035C23"/>
    <w:rsid w:val="2B202899"/>
    <w:rsid w:val="2B2838DB"/>
    <w:rsid w:val="2B2A7FEE"/>
    <w:rsid w:val="2B367DA6"/>
    <w:rsid w:val="2B5E10AB"/>
    <w:rsid w:val="2B7C45EA"/>
    <w:rsid w:val="2B8C79C6"/>
    <w:rsid w:val="2BA936A8"/>
    <w:rsid w:val="2BAA42F0"/>
    <w:rsid w:val="2BB24D3C"/>
    <w:rsid w:val="2BBB02AC"/>
    <w:rsid w:val="2BCF1FA9"/>
    <w:rsid w:val="2C043A01"/>
    <w:rsid w:val="2C0E0D23"/>
    <w:rsid w:val="2C1D7A22"/>
    <w:rsid w:val="2C2D6BBA"/>
    <w:rsid w:val="2C315A5A"/>
    <w:rsid w:val="2C3562B0"/>
    <w:rsid w:val="2C372A17"/>
    <w:rsid w:val="2C4B1C25"/>
    <w:rsid w:val="2C5C1A8E"/>
    <w:rsid w:val="2C5D5A92"/>
    <w:rsid w:val="2C624BCB"/>
    <w:rsid w:val="2C626979"/>
    <w:rsid w:val="2C6721E1"/>
    <w:rsid w:val="2C7030A2"/>
    <w:rsid w:val="2C7072E8"/>
    <w:rsid w:val="2C83526D"/>
    <w:rsid w:val="2CCD0296"/>
    <w:rsid w:val="2CD71115"/>
    <w:rsid w:val="2CF27CFD"/>
    <w:rsid w:val="2CF51ED1"/>
    <w:rsid w:val="2D1759B5"/>
    <w:rsid w:val="2D1C2FCC"/>
    <w:rsid w:val="2D1D6564"/>
    <w:rsid w:val="2D3154A0"/>
    <w:rsid w:val="2D3E1538"/>
    <w:rsid w:val="2D5531EF"/>
    <w:rsid w:val="2D662499"/>
    <w:rsid w:val="2D9E56F5"/>
    <w:rsid w:val="2DB9081B"/>
    <w:rsid w:val="2DBB0A37"/>
    <w:rsid w:val="2DBE739B"/>
    <w:rsid w:val="2DC93154"/>
    <w:rsid w:val="2DE53D06"/>
    <w:rsid w:val="2E3B3926"/>
    <w:rsid w:val="2E3C1B78"/>
    <w:rsid w:val="2E4722CA"/>
    <w:rsid w:val="2E5D389C"/>
    <w:rsid w:val="2E5D564A"/>
    <w:rsid w:val="2E667F96"/>
    <w:rsid w:val="2E6E5AA9"/>
    <w:rsid w:val="2E7B1F74"/>
    <w:rsid w:val="2E8226AB"/>
    <w:rsid w:val="2E933762"/>
    <w:rsid w:val="2E953441"/>
    <w:rsid w:val="2E980D78"/>
    <w:rsid w:val="2EAB4607"/>
    <w:rsid w:val="2EC14298"/>
    <w:rsid w:val="2EC456C9"/>
    <w:rsid w:val="2EC90F31"/>
    <w:rsid w:val="2EE30245"/>
    <w:rsid w:val="2EE43FBD"/>
    <w:rsid w:val="2EEB732A"/>
    <w:rsid w:val="2F034443"/>
    <w:rsid w:val="2F1D77C3"/>
    <w:rsid w:val="2F527179"/>
    <w:rsid w:val="2F713AA3"/>
    <w:rsid w:val="2F9C7325"/>
    <w:rsid w:val="2FB76FDC"/>
    <w:rsid w:val="2FC8743B"/>
    <w:rsid w:val="2FCA6D0F"/>
    <w:rsid w:val="2FCF2577"/>
    <w:rsid w:val="2FD065E6"/>
    <w:rsid w:val="2FD162F0"/>
    <w:rsid w:val="2FD96870"/>
    <w:rsid w:val="2FDD2EE6"/>
    <w:rsid w:val="2FE85726"/>
    <w:rsid w:val="2FFE4C0B"/>
    <w:rsid w:val="30134B9E"/>
    <w:rsid w:val="301663F8"/>
    <w:rsid w:val="301B57BD"/>
    <w:rsid w:val="302402A4"/>
    <w:rsid w:val="30297EDA"/>
    <w:rsid w:val="3049057C"/>
    <w:rsid w:val="305129F5"/>
    <w:rsid w:val="30580BC9"/>
    <w:rsid w:val="305E0BE8"/>
    <w:rsid w:val="306E3B3E"/>
    <w:rsid w:val="307A0735"/>
    <w:rsid w:val="307A7389"/>
    <w:rsid w:val="30CB0F91"/>
    <w:rsid w:val="30D8545C"/>
    <w:rsid w:val="30F878AC"/>
    <w:rsid w:val="30FF50DE"/>
    <w:rsid w:val="310E0E7D"/>
    <w:rsid w:val="31172428"/>
    <w:rsid w:val="311B14D9"/>
    <w:rsid w:val="311E2ED7"/>
    <w:rsid w:val="31232B7B"/>
    <w:rsid w:val="3126266B"/>
    <w:rsid w:val="313B4368"/>
    <w:rsid w:val="313E5C07"/>
    <w:rsid w:val="314C4FED"/>
    <w:rsid w:val="315301FC"/>
    <w:rsid w:val="315619EE"/>
    <w:rsid w:val="315C449C"/>
    <w:rsid w:val="31785E93"/>
    <w:rsid w:val="319B6CE9"/>
    <w:rsid w:val="319E0453"/>
    <w:rsid w:val="31A43590"/>
    <w:rsid w:val="31B41A25"/>
    <w:rsid w:val="31B45EC9"/>
    <w:rsid w:val="31B82709"/>
    <w:rsid w:val="31C12394"/>
    <w:rsid w:val="31D05482"/>
    <w:rsid w:val="31DD5420"/>
    <w:rsid w:val="31F44517"/>
    <w:rsid w:val="31FB3AF8"/>
    <w:rsid w:val="31FC517A"/>
    <w:rsid w:val="32024E86"/>
    <w:rsid w:val="321B1AA4"/>
    <w:rsid w:val="321E3342"/>
    <w:rsid w:val="32290665"/>
    <w:rsid w:val="322B465C"/>
    <w:rsid w:val="322F72FD"/>
    <w:rsid w:val="32400B34"/>
    <w:rsid w:val="324C0A51"/>
    <w:rsid w:val="325767A5"/>
    <w:rsid w:val="325F4087"/>
    <w:rsid w:val="32861C19"/>
    <w:rsid w:val="328624F4"/>
    <w:rsid w:val="3287538B"/>
    <w:rsid w:val="328B4E7C"/>
    <w:rsid w:val="32913F27"/>
    <w:rsid w:val="329E6876"/>
    <w:rsid w:val="32A94788"/>
    <w:rsid w:val="32EC5295"/>
    <w:rsid w:val="32ED680E"/>
    <w:rsid w:val="32FF4F22"/>
    <w:rsid w:val="330C763F"/>
    <w:rsid w:val="331F55C4"/>
    <w:rsid w:val="333015F2"/>
    <w:rsid w:val="333E16CD"/>
    <w:rsid w:val="334703EE"/>
    <w:rsid w:val="334B6320"/>
    <w:rsid w:val="33572FB0"/>
    <w:rsid w:val="335F23E7"/>
    <w:rsid w:val="339B5ACE"/>
    <w:rsid w:val="33B71CA0"/>
    <w:rsid w:val="33C90654"/>
    <w:rsid w:val="33CD3272"/>
    <w:rsid w:val="33D53ED4"/>
    <w:rsid w:val="33D7599C"/>
    <w:rsid w:val="33D934D4"/>
    <w:rsid w:val="33E41628"/>
    <w:rsid w:val="33FB1B8D"/>
    <w:rsid w:val="33FE2F6A"/>
    <w:rsid w:val="340E07E5"/>
    <w:rsid w:val="34190265"/>
    <w:rsid w:val="341D7D55"/>
    <w:rsid w:val="342310E4"/>
    <w:rsid w:val="34235BF7"/>
    <w:rsid w:val="3434509F"/>
    <w:rsid w:val="345D45F6"/>
    <w:rsid w:val="34692F9B"/>
    <w:rsid w:val="34831B82"/>
    <w:rsid w:val="34936269"/>
    <w:rsid w:val="349F1742"/>
    <w:rsid w:val="34AA5B2B"/>
    <w:rsid w:val="34C2779C"/>
    <w:rsid w:val="34DD1293"/>
    <w:rsid w:val="34E00D83"/>
    <w:rsid w:val="34E50CCC"/>
    <w:rsid w:val="34E56399"/>
    <w:rsid w:val="34E6283D"/>
    <w:rsid w:val="35026F4B"/>
    <w:rsid w:val="35060026"/>
    <w:rsid w:val="35101668"/>
    <w:rsid w:val="35170C48"/>
    <w:rsid w:val="352E7D40"/>
    <w:rsid w:val="353A66E5"/>
    <w:rsid w:val="35411821"/>
    <w:rsid w:val="35487054"/>
    <w:rsid w:val="354B6B44"/>
    <w:rsid w:val="35551771"/>
    <w:rsid w:val="358C5FA8"/>
    <w:rsid w:val="359978AF"/>
    <w:rsid w:val="35C15DF1"/>
    <w:rsid w:val="35C67F79"/>
    <w:rsid w:val="35D00DF7"/>
    <w:rsid w:val="35E054DE"/>
    <w:rsid w:val="35E830DF"/>
    <w:rsid w:val="35F965A0"/>
    <w:rsid w:val="36074A7F"/>
    <w:rsid w:val="36174C78"/>
    <w:rsid w:val="365A34BC"/>
    <w:rsid w:val="36625EF3"/>
    <w:rsid w:val="36743E79"/>
    <w:rsid w:val="367B5207"/>
    <w:rsid w:val="36923549"/>
    <w:rsid w:val="369B1405"/>
    <w:rsid w:val="369D517D"/>
    <w:rsid w:val="369E2CA4"/>
    <w:rsid w:val="36B75FBF"/>
    <w:rsid w:val="36BD0C45"/>
    <w:rsid w:val="36DB4D0F"/>
    <w:rsid w:val="36E27034"/>
    <w:rsid w:val="36E7464B"/>
    <w:rsid w:val="36F54FB9"/>
    <w:rsid w:val="37217B5C"/>
    <w:rsid w:val="372238D5"/>
    <w:rsid w:val="37270EEB"/>
    <w:rsid w:val="372E1735"/>
    <w:rsid w:val="373D070E"/>
    <w:rsid w:val="37425D25"/>
    <w:rsid w:val="3744384B"/>
    <w:rsid w:val="37695060"/>
    <w:rsid w:val="377A733E"/>
    <w:rsid w:val="377C1237"/>
    <w:rsid w:val="377E4FAF"/>
    <w:rsid w:val="377F0D27"/>
    <w:rsid w:val="378C4B33"/>
    <w:rsid w:val="379540A7"/>
    <w:rsid w:val="379C71E3"/>
    <w:rsid w:val="37A23AC4"/>
    <w:rsid w:val="37E00298"/>
    <w:rsid w:val="380F5C07"/>
    <w:rsid w:val="38107BD1"/>
    <w:rsid w:val="381476C1"/>
    <w:rsid w:val="38151BEF"/>
    <w:rsid w:val="38233460"/>
    <w:rsid w:val="382471D8"/>
    <w:rsid w:val="382673F4"/>
    <w:rsid w:val="38292433"/>
    <w:rsid w:val="38303DCF"/>
    <w:rsid w:val="38915088"/>
    <w:rsid w:val="38A94FE7"/>
    <w:rsid w:val="38AA1DD4"/>
    <w:rsid w:val="38B302F9"/>
    <w:rsid w:val="38C033A5"/>
    <w:rsid w:val="38CA7D80"/>
    <w:rsid w:val="38D64977"/>
    <w:rsid w:val="38F12CD3"/>
    <w:rsid w:val="38F26354"/>
    <w:rsid w:val="38F456B7"/>
    <w:rsid w:val="38F94775"/>
    <w:rsid w:val="39072D82"/>
    <w:rsid w:val="390F4F04"/>
    <w:rsid w:val="392456E2"/>
    <w:rsid w:val="392971ED"/>
    <w:rsid w:val="392B63C1"/>
    <w:rsid w:val="39325651"/>
    <w:rsid w:val="39343BEA"/>
    <w:rsid w:val="39470146"/>
    <w:rsid w:val="39644874"/>
    <w:rsid w:val="39671A73"/>
    <w:rsid w:val="39875C71"/>
    <w:rsid w:val="39A64349"/>
    <w:rsid w:val="39BF18AF"/>
    <w:rsid w:val="39CD5D7A"/>
    <w:rsid w:val="39D013C6"/>
    <w:rsid w:val="39D97124"/>
    <w:rsid w:val="39DD3AE3"/>
    <w:rsid w:val="39E941F5"/>
    <w:rsid w:val="39EB4452"/>
    <w:rsid w:val="3A0E4C4C"/>
    <w:rsid w:val="3A184B1B"/>
    <w:rsid w:val="3A2D6818"/>
    <w:rsid w:val="3A461688"/>
    <w:rsid w:val="3A773F37"/>
    <w:rsid w:val="3A872856"/>
    <w:rsid w:val="3A8E189D"/>
    <w:rsid w:val="3A904DA0"/>
    <w:rsid w:val="3AA35841"/>
    <w:rsid w:val="3ABE56C2"/>
    <w:rsid w:val="3ACF5B21"/>
    <w:rsid w:val="3AD1189A"/>
    <w:rsid w:val="3AD62A0C"/>
    <w:rsid w:val="3AFF6407"/>
    <w:rsid w:val="3B0529DF"/>
    <w:rsid w:val="3B0C65F0"/>
    <w:rsid w:val="3B3763D1"/>
    <w:rsid w:val="3B4007CD"/>
    <w:rsid w:val="3B553864"/>
    <w:rsid w:val="3B693880"/>
    <w:rsid w:val="3B6B584A"/>
    <w:rsid w:val="3B732951"/>
    <w:rsid w:val="3B7D732B"/>
    <w:rsid w:val="3B8C57C0"/>
    <w:rsid w:val="3B8E32E7"/>
    <w:rsid w:val="3B9603ED"/>
    <w:rsid w:val="3BB32E97"/>
    <w:rsid w:val="3C277297"/>
    <w:rsid w:val="3C2F6E1E"/>
    <w:rsid w:val="3C44609B"/>
    <w:rsid w:val="3C4F64BA"/>
    <w:rsid w:val="3C6504EB"/>
    <w:rsid w:val="3C771FCD"/>
    <w:rsid w:val="3C853F1C"/>
    <w:rsid w:val="3C9012E0"/>
    <w:rsid w:val="3CB26DAC"/>
    <w:rsid w:val="3CBF7BE4"/>
    <w:rsid w:val="3CC911C7"/>
    <w:rsid w:val="3CCD6091"/>
    <w:rsid w:val="3CDA245A"/>
    <w:rsid w:val="3D0E7D70"/>
    <w:rsid w:val="3D1E06B7"/>
    <w:rsid w:val="3D22018A"/>
    <w:rsid w:val="3D452778"/>
    <w:rsid w:val="3D502BD6"/>
    <w:rsid w:val="3D624A2B"/>
    <w:rsid w:val="3D65276D"/>
    <w:rsid w:val="3D7E738B"/>
    <w:rsid w:val="3D820C29"/>
    <w:rsid w:val="3D8C6ADA"/>
    <w:rsid w:val="3D98669F"/>
    <w:rsid w:val="3DAA0180"/>
    <w:rsid w:val="3DB01748"/>
    <w:rsid w:val="3DB57251"/>
    <w:rsid w:val="3DB73E2A"/>
    <w:rsid w:val="3DB80AEF"/>
    <w:rsid w:val="3DDA6CB7"/>
    <w:rsid w:val="3E285C74"/>
    <w:rsid w:val="3E2972F7"/>
    <w:rsid w:val="3E3D0FF4"/>
    <w:rsid w:val="3E587BDC"/>
    <w:rsid w:val="3E5A61D7"/>
    <w:rsid w:val="3E5A7DF8"/>
    <w:rsid w:val="3E864749"/>
    <w:rsid w:val="3E8F1850"/>
    <w:rsid w:val="3EAE3090"/>
    <w:rsid w:val="3EB47508"/>
    <w:rsid w:val="3EB516C8"/>
    <w:rsid w:val="3EC51715"/>
    <w:rsid w:val="3EC55271"/>
    <w:rsid w:val="3ECE0618"/>
    <w:rsid w:val="3ED25BE0"/>
    <w:rsid w:val="3ED5122D"/>
    <w:rsid w:val="3EDA0523"/>
    <w:rsid w:val="3EE14075"/>
    <w:rsid w:val="3F03223E"/>
    <w:rsid w:val="3F36616F"/>
    <w:rsid w:val="3F3D5750"/>
    <w:rsid w:val="3F485EA2"/>
    <w:rsid w:val="3F6727CC"/>
    <w:rsid w:val="3F6902F3"/>
    <w:rsid w:val="3F8E7D59"/>
    <w:rsid w:val="3F93536F"/>
    <w:rsid w:val="3F9B5FD2"/>
    <w:rsid w:val="3FDA4D4C"/>
    <w:rsid w:val="3FF42936"/>
    <w:rsid w:val="400A4965"/>
    <w:rsid w:val="4010076E"/>
    <w:rsid w:val="4034372C"/>
    <w:rsid w:val="4047116E"/>
    <w:rsid w:val="404D3498"/>
    <w:rsid w:val="405F16F6"/>
    <w:rsid w:val="405F2DDF"/>
    <w:rsid w:val="407A6407"/>
    <w:rsid w:val="408E067A"/>
    <w:rsid w:val="40B51316"/>
    <w:rsid w:val="40C31C84"/>
    <w:rsid w:val="40E35E83"/>
    <w:rsid w:val="40F0234E"/>
    <w:rsid w:val="40F40A87"/>
    <w:rsid w:val="410E12A4"/>
    <w:rsid w:val="410F0A26"/>
    <w:rsid w:val="41114D6F"/>
    <w:rsid w:val="411B561D"/>
    <w:rsid w:val="41452699"/>
    <w:rsid w:val="414D59F2"/>
    <w:rsid w:val="41896292"/>
    <w:rsid w:val="41A03D74"/>
    <w:rsid w:val="41A878FC"/>
    <w:rsid w:val="41B17D2F"/>
    <w:rsid w:val="41B9630E"/>
    <w:rsid w:val="41C932CA"/>
    <w:rsid w:val="41DB2FFE"/>
    <w:rsid w:val="41E81277"/>
    <w:rsid w:val="41F8595E"/>
    <w:rsid w:val="4200449D"/>
    <w:rsid w:val="42072045"/>
    <w:rsid w:val="42164036"/>
    <w:rsid w:val="422229DB"/>
    <w:rsid w:val="423544BC"/>
    <w:rsid w:val="423A3BCC"/>
    <w:rsid w:val="424E57D2"/>
    <w:rsid w:val="42576000"/>
    <w:rsid w:val="425A1883"/>
    <w:rsid w:val="42711572"/>
    <w:rsid w:val="42892A5A"/>
    <w:rsid w:val="428B4A24"/>
    <w:rsid w:val="42B26C49"/>
    <w:rsid w:val="42B37AD7"/>
    <w:rsid w:val="42D450DE"/>
    <w:rsid w:val="42D9753D"/>
    <w:rsid w:val="43016A94"/>
    <w:rsid w:val="43056584"/>
    <w:rsid w:val="43065E58"/>
    <w:rsid w:val="43324E9F"/>
    <w:rsid w:val="43362BE2"/>
    <w:rsid w:val="433A6FE6"/>
    <w:rsid w:val="433E1A96"/>
    <w:rsid w:val="43480868"/>
    <w:rsid w:val="4350713C"/>
    <w:rsid w:val="43544E16"/>
    <w:rsid w:val="436653E0"/>
    <w:rsid w:val="436C6603"/>
    <w:rsid w:val="43776D56"/>
    <w:rsid w:val="437D62C0"/>
    <w:rsid w:val="43830114"/>
    <w:rsid w:val="4383394D"/>
    <w:rsid w:val="438C2802"/>
    <w:rsid w:val="4391606A"/>
    <w:rsid w:val="43B34232"/>
    <w:rsid w:val="43B81849"/>
    <w:rsid w:val="43C4431A"/>
    <w:rsid w:val="43D45D88"/>
    <w:rsid w:val="43D70A3E"/>
    <w:rsid w:val="43D87DEF"/>
    <w:rsid w:val="43DA2B56"/>
    <w:rsid w:val="4416656F"/>
    <w:rsid w:val="442347E8"/>
    <w:rsid w:val="44254A04"/>
    <w:rsid w:val="44330ECF"/>
    <w:rsid w:val="44332C7D"/>
    <w:rsid w:val="44421112"/>
    <w:rsid w:val="445F3A72"/>
    <w:rsid w:val="44620F3E"/>
    <w:rsid w:val="44A973E3"/>
    <w:rsid w:val="44B02520"/>
    <w:rsid w:val="44B951CC"/>
    <w:rsid w:val="44BD69EB"/>
    <w:rsid w:val="44C152BA"/>
    <w:rsid w:val="44CD14E0"/>
    <w:rsid w:val="44D34460"/>
    <w:rsid w:val="44D607C1"/>
    <w:rsid w:val="44F20B0B"/>
    <w:rsid w:val="44FC5765"/>
    <w:rsid w:val="44FE14DD"/>
    <w:rsid w:val="452E5F4C"/>
    <w:rsid w:val="453E5B25"/>
    <w:rsid w:val="454964D0"/>
    <w:rsid w:val="45612018"/>
    <w:rsid w:val="458946E9"/>
    <w:rsid w:val="459040FF"/>
    <w:rsid w:val="45A47C0E"/>
    <w:rsid w:val="45AD4CB1"/>
    <w:rsid w:val="45AF0A29"/>
    <w:rsid w:val="45B8657D"/>
    <w:rsid w:val="45B93656"/>
    <w:rsid w:val="45C673D4"/>
    <w:rsid w:val="45D24718"/>
    <w:rsid w:val="45D40490"/>
    <w:rsid w:val="45D73ADC"/>
    <w:rsid w:val="45DD5596"/>
    <w:rsid w:val="460F3276"/>
    <w:rsid w:val="46276812"/>
    <w:rsid w:val="463F7FFF"/>
    <w:rsid w:val="464253F9"/>
    <w:rsid w:val="4645232A"/>
    <w:rsid w:val="46492C2C"/>
    <w:rsid w:val="46535859"/>
    <w:rsid w:val="46577FD6"/>
    <w:rsid w:val="467F664E"/>
    <w:rsid w:val="46902609"/>
    <w:rsid w:val="469C1FB7"/>
    <w:rsid w:val="46A95479"/>
    <w:rsid w:val="46B04A59"/>
    <w:rsid w:val="46BE6B2E"/>
    <w:rsid w:val="46C6602A"/>
    <w:rsid w:val="46D955A7"/>
    <w:rsid w:val="46DC75FC"/>
    <w:rsid w:val="46E62229"/>
    <w:rsid w:val="46FF778E"/>
    <w:rsid w:val="47133957"/>
    <w:rsid w:val="47174AD8"/>
    <w:rsid w:val="47261108"/>
    <w:rsid w:val="47305B9A"/>
    <w:rsid w:val="47321912"/>
    <w:rsid w:val="473F2011"/>
    <w:rsid w:val="4743767B"/>
    <w:rsid w:val="47451645"/>
    <w:rsid w:val="475E44B5"/>
    <w:rsid w:val="476218AB"/>
    <w:rsid w:val="47867568"/>
    <w:rsid w:val="47887784"/>
    <w:rsid w:val="479E0D55"/>
    <w:rsid w:val="479E6FA7"/>
    <w:rsid w:val="47A07E0C"/>
    <w:rsid w:val="47A65E5C"/>
    <w:rsid w:val="47C702AC"/>
    <w:rsid w:val="47CA56A6"/>
    <w:rsid w:val="48074B4D"/>
    <w:rsid w:val="480D7C89"/>
    <w:rsid w:val="48217EC1"/>
    <w:rsid w:val="48276F9D"/>
    <w:rsid w:val="4830160D"/>
    <w:rsid w:val="48537D92"/>
    <w:rsid w:val="48684BFE"/>
    <w:rsid w:val="4870272E"/>
    <w:rsid w:val="487B2E45"/>
    <w:rsid w:val="48847F4B"/>
    <w:rsid w:val="488C5052"/>
    <w:rsid w:val="489F232B"/>
    <w:rsid w:val="48A16BAF"/>
    <w:rsid w:val="48AB47C3"/>
    <w:rsid w:val="48B07FE4"/>
    <w:rsid w:val="48BB1D99"/>
    <w:rsid w:val="48C37705"/>
    <w:rsid w:val="48D32C81"/>
    <w:rsid w:val="48E2521F"/>
    <w:rsid w:val="49064E04"/>
    <w:rsid w:val="49396F88"/>
    <w:rsid w:val="493A2D00"/>
    <w:rsid w:val="49415E3C"/>
    <w:rsid w:val="494D2A33"/>
    <w:rsid w:val="49521DF7"/>
    <w:rsid w:val="495711BC"/>
    <w:rsid w:val="49585025"/>
    <w:rsid w:val="497A30FC"/>
    <w:rsid w:val="498521CD"/>
    <w:rsid w:val="49A85D24"/>
    <w:rsid w:val="49BE123B"/>
    <w:rsid w:val="49CA7BE0"/>
    <w:rsid w:val="49D05807"/>
    <w:rsid w:val="49DC7715"/>
    <w:rsid w:val="49F619EE"/>
    <w:rsid w:val="4A003601"/>
    <w:rsid w:val="4A023139"/>
    <w:rsid w:val="4A121587"/>
    <w:rsid w:val="4A2620C9"/>
    <w:rsid w:val="4A2D4613"/>
    <w:rsid w:val="4A3A6AD6"/>
    <w:rsid w:val="4A3B4557"/>
    <w:rsid w:val="4A4213E1"/>
    <w:rsid w:val="4A542F03"/>
    <w:rsid w:val="4A5F68A6"/>
    <w:rsid w:val="4A69564B"/>
    <w:rsid w:val="4A6A3171"/>
    <w:rsid w:val="4A7B576F"/>
    <w:rsid w:val="4A7F68A7"/>
    <w:rsid w:val="4A985F30"/>
    <w:rsid w:val="4AA5064D"/>
    <w:rsid w:val="4AAA7A11"/>
    <w:rsid w:val="4AB368C6"/>
    <w:rsid w:val="4AB80380"/>
    <w:rsid w:val="4AB958D0"/>
    <w:rsid w:val="4ABB577A"/>
    <w:rsid w:val="4AD14F9E"/>
    <w:rsid w:val="4AD239F8"/>
    <w:rsid w:val="4AD4683C"/>
    <w:rsid w:val="4AD8457E"/>
    <w:rsid w:val="4AF561A9"/>
    <w:rsid w:val="4B0836CE"/>
    <w:rsid w:val="4B1959DE"/>
    <w:rsid w:val="4B475260"/>
    <w:rsid w:val="4B6E0A3F"/>
    <w:rsid w:val="4B7F0E9E"/>
    <w:rsid w:val="4B814C16"/>
    <w:rsid w:val="4B8D4CE9"/>
    <w:rsid w:val="4B8D7117"/>
    <w:rsid w:val="4BCE14DD"/>
    <w:rsid w:val="4BE17463"/>
    <w:rsid w:val="4BF90C50"/>
    <w:rsid w:val="4BFB49C8"/>
    <w:rsid w:val="4C1618D8"/>
    <w:rsid w:val="4C1B0BC7"/>
    <w:rsid w:val="4C22522A"/>
    <w:rsid w:val="4C257A37"/>
    <w:rsid w:val="4C3069BD"/>
    <w:rsid w:val="4C326C11"/>
    <w:rsid w:val="4C3C7DBD"/>
    <w:rsid w:val="4C420BC6"/>
    <w:rsid w:val="4C4A0649"/>
    <w:rsid w:val="4C7E5ECA"/>
    <w:rsid w:val="4C871DB8"/>
    <w:rsid w:val="4C876AA5"/>
    <w:rsid w:val="4C890413"/>
    <w:rsid w:val="4C9444D5"/>
    <w:rsid w:val="4C99016F"/>
    <w:rsid w:val="4CB132D9"/>
    <w:rsid w:val="4CB42DC9"/>
    <w:rsid w:val="4CD34FFD"/>
    <w:rsid w:val="4CE10AA7"/>
    <w:rsid w:val="4CEA67EB"/>
    <w:rsid w:val="4D090A1F"/>
    <w:rsid w:val="4D0E00FB"/>
    <w:rsid w:val="4D112DB7"/>
    <w:rsid w:val="4D176606"/>
    <w:rsid w:val="4D1D02CA"/>
    <w:rsid w:val="4D1F0243"/>
    <w:rsid w:val="4D2F3021"/>
    <w:rsid w:val="4D3D691B"/>
    <w:rsid w:val="4D44414D"/>
    <w:rsid w:val="4D5325E2"/>
    <w:rsid w:val="4D5B4FF3"/>
    <w:rsid w:val="4D665E71"/>
    <w:rsid w:val="4D7F6F33"/>
    <w:rsid w:val="4D8E7176"/>
    <w:rsid w:val="4D9D385D"/>
    <w:rsid w:val="4DBC3CE3"/>
    <w:rsid w:val="4DD728CB"/>
    <w:rsid w:val="4DDC25D7"/>
    <w:rsid w:val="4DE84AD8"/>
    <w:rsid w:val="4DEC4FB0"/>
    <w:rsid w:val="4DFF0074"/>
    <w:rsid w:val="4E075D8A"/>
    <w:rsid w:val="4E0C137B"/>
    <w:rsid w:val="4E0D09E3"/>
    <w:rsid w:val="4E291031"/>
    <w:rsid w:val="4E2E3FCE"/>
    <w:rsid w:val="4E320449"/>
    <w:rsid w:val="4E3C3076"/>
    <w:rsid w:val="4E3F04B7"/>
    <w:rsid w:val="4E4837C9"/>
    <w:rsid w:val="4E4A7541"/>
    <w:rsid w:val="4E4D7031"/>
    <w:rsid w:val="4E5D3FEE"/>
    <w:rsid w:val="4E5F0613"/>
    <w:rsid w:val="4E964534"/>
    <w:rsid w:val="4E971861"/>
    <w:rsid w:val="4E992277"/>
    <w:rsid w:val="4EB175C0"/>
    <w:rsid w:val="4EB235F2"/>
    <w:rsid w:val="4EC00FAD"/>
    <w:rsid w:val="4EC51148"/>
    <w:rsid w:val="4EEA4880"/>
    <w:rsid w:val="4EF2258E"/>
    <w:rsid w:val="4EFA0F67"/>
    <w:rsid w:val="4F132029"/>
    <w:rsid w:val="4F1560AE"/>
    <w:rsid w:val="4F2558B8"/>
    <w:rsid w:val="4F2F6737"/>
    <w:rsid w:val="4F310701"/>
    <w:rsid w:val="4F3A75B6"/>
    <w:rsid w:val="4F473A81"/>
    <w:rsid w:val="4F5B577E"/>
    <w:rsid w:val="4F5D32A4"/>
    <w:rsid w:val="4F62701A"/>
    <w:rsid w:val="4F8E345D"/>
    <w:rsid w:val="4F8E742F"/>
    <w:rsid w:val="4F9843DC"/>
    <w:rsid w:val="4FA42C81"/>
    <w:rsid w:val="4FA57CEC"/>
    <w:rsid w:val="4FB21842"/>
    <w:rsid w:val="4FC275AB"/>
    <w:rsid w:val="4FC62A8C"/>
    <w:rsid w:val="4FE20F0D"/>
    <w:rsid w:val="4FE319FB"/>
    <w:rsid w:val="4FE51552"/>
    <w:rsid w:val="4FF66FB1"/>
    <w:rsid w:val="500656EA"/>
    <w:rsid w:val="500B2D00"/>
    <w:rsid w:val="501871CB"/>
    <w:rsid w:val="503B1F0D"/>
    <w:rsid w:val="50504C4B"/>
    <w:rsid w:val="5060129E"/>
    <w:rsid w:val="506A1275"/>
    <w:rsid w:val="506A3ECB"/>
    <w:rsid w:val="506B2AEC"/>
    <w:rsid w:val="506E787D"/>
    <w:rsid w:val="50966A6E"/>
    <w:rsid w:val="509C6E7C"/>
    <w:rsid w:val="509E3B74"/>
    <w:rsid w:val="50A13664"/>
    <w:rsid w:val="50A76ECD"/>
    <w:rsid w:val="50CF3D2E"/>
    <w:rsid w:val="50D457E8"/>
    <w:rsid w:val="50DE0415"/>
    <w:rsid w:val="50F96FFC"/>
    <w:rsid w:val="51085492"/>
    <w:rsid w:val="51114346"/>
    <w:rsid w:val="511677DA"/>
    <w:rsid w:val="514209A3"/>
    <w:rsid w:val="514F4E6E"/>
    <w:rsid w:val="5162104E"/>
    <w:rsid w:val="5164091A"/>
    <w:rsid w:val="516D285C"/>
    <w:rsid w:val="51874608"/>
    <w:rsid w:val="51907961"/>
    <w:rsid w:val="51A60F32"/>
    <w:rsid w:val="51A96C75"/>
    <w:rsid w:val="51BA0A20"/>
    <w:rsid w:val="51BA2E99"/>
    <w:rsid w:val="51BD27F3"/>
    <w:rsid w:val="51C27D36"/>
    <w:rsid w:val="51E657D3"/>
    <w:rsid w:val="51EC0568"/>
    <w:rsid w:val="520379C5"/>
    <w:rsid w:val="520420FD"/>
    <w:rsid w:val="5217598C"/>
    <w:rsid w:val="5233653E"/>
    <w:rsid w:val="52501699"/>
    <w:rsid w:val="525A1D1D"/>
    <w:rsid w:val="525F19A5"/>
    <w:rsid w:val="527032EE"/>
    <w:rsid w:val="529A036B"/>
    <w:rsid w:val="52B4142D"/>
    <w:rsid w:val="52B96A43"/>
    <w:rsid w:val="52C06024"/>
    <w:rsid w:val="52CC08C8"/>
    <w:rsid w:val="52CE2BDF"/>
    <w:rsid w:val="52DB4C0C"/>
    <w:rsid w:val="52F263F9"/>
    <w:rsid w:val="53085A69"/>
    <w:rsid w:val="53130849"/>
    <w:rsid w:val="53195734"/>
    <w:rsid w:val="53230361"/>
    <w:rsid w:val="5325232B"/>
    <w:rsid w:val="533E33EC"/>
    <w:rsid w:val="53456529"/>
    <w:rsid w:val="535F3A8F"/>
    <w:rsid w:val="53876B42"/>
    <w:rsid w:val="538E1C7E"/>
    <w:rsid w:val="53A039CC"/>
    <w:rsid w:val="53A1505A"/>
    <w:rsid w:val="53AB6CD4"/>
    <w:rsid w:val="53C02053"/>
    <w:rsid w:val="53CB14A9"/>
    <w:rsid w:val="53D02297"/>
    <w:rsid w:val="53DE6D19"/>
    <w:rsid w:val="53F266B1"/>
    <w:rsid w:val="53F8359B"/>
    <w:rsid w:val="53FC12DE"/>
    <w:rsid w:val="54063E08"/>
    <w:rsid w:val="543437E8"/>
    <w:rsid w:val="543A1E06"/>
    <w:rsid w:val="54492049"/>
    <w:rsid w:val="546A6723"/>
    <w:rsid w:val="548C2E67"/>
    <w:rsid w:val="548E1158"/>
    <w:rsid w:val="54992FD0"/>
    <w:rsid w:val="54B0031A"/>
    <w:rsid w:val="54C94F38"/>
    <w:rsid w:val="54CD44ED"/>
    <w:rsid w:val="54CE1930"/>
    <w:rsid w:val="54D1276A"/>
    <w:rsid w:val="54D975B7"/>
    <w:rsid w:val="54F627E5"/>
    <w:rsid w:val="54F73313"/>
    <w:rsid w:val="54F80955"/>
    <w:rsid w:val="54FC70BB"/>
    <w:rsid w:val="5507618C"/>
    <w:rsid w:val="55200FFC"/>
    <w:rsid w:val="552C79A0"/>
    <w:rsid w:val="552D3F4B"/>
    <w:rsid w:val="552F56E3"/>
    <w:rsid w:val="55344AA7"/>
    <w:rsid w:val="554F368F"/>
    <w:rsid w:val="555170A7"/>
    <w:rsid w:val="555313D1"/>
    <w:rsid w:val="5587536D"/>
    <w:rsid w:val="558F5F80"/>
    <w:rsid w:val="55943272"/>
    <w:rsid w:val="559B174B"/>
    <w:rsid w:val="55A0038E"/>
    <w:rsid w:val="55A03EEB"/>
    <w:rsid w:val="55A07A34"/>
    <w:rsid w:val="55AA6B17"/>
    <w:rsid w:val="55AC6D33"/>
    <w:rsid w:val="55AF0F74"/>
    <w:rsid w:val="55CE0CF4"/>
    <w:rsid w:val="55DF0EB7"/>
    <w:rsid w:val="55E42029"/>
    <w:rsid w:val="55FF30A4"/>
    <w:rsid w:val="560B3A5A"/>
    <w:rsid w:val="56130B60"/>
    <w:rsid w:val="56141D44"/>
    <w:rsid w:val="56244B1C"/>
    <w:rsid w:val="565076BF"/>
    <w:rsid w:val="565847C5"/>
    <w:rsid w:val="56674A08"/>
    <w:rsid w:val="56811F6E"/>
    <w:rsid w:val="568B2D64"/>
    <w:rsid w:val="56A80BB1"/>
    <w:rsid w:val="56A906C7"/>
    <w:rsid w:val="56AE61A2"/>
    <w:rsid w:val="56B10B5F"/>
    <w:rsid w:val="56B22A9C"/>
    <w:rsid w:val="56C36665"/>
    <w:rsid w:val="56C562EE"/>
    <w:rsid w:val="56CD0D0F"/>
    <w:rsid w:val="56D93B58"/>
    <w:rsid w:val="56F05B65"/>
    <w:rsid w:val="56F444EE"/>
    <w:rsid w:val="56F664B8"/>
    <w:rsid w:val="56FC7846"/>
    <w:rsid w:val="570A5ABF"/>
    <w:rsid w:val="572823EA"/>
    <w:rsid w:val="57315742"/>
    <w:rsid w:val="5737262D"/>
    <w:rsid w:val="573E1C0D"/>
    <w:rsid w:val="574216FD"/>
    <w:rsid w:val="575E405D"/>
    <w:rsid w:val="576A2A02"/>
    <w:rsid w:val="578C3B2F"/>
    <w:rsid w:val="578F4217"/>
    <w:rsid w:val="57B65C47"/>
    <w:rsid w:val="57B72A76"/>
    <w:rsid w:val="57C3426C"/>
    <w:rsid w:val="57CE1F93"/>
    <w:rsid w:val="58150BC0"/>
    <w:rsid w:val="581B3CFC"/>
    <w:rsid w:val="581F309E"/>
    <w:rsid w:val="584C035A"/>
    <w:rsid w:val="585F1E3B"/>
    <w:rsid w:val="585F62DF"/>
    <w:rsid w:val="58626111"/>
    <w:rsid w:val="588743D1"/>
    <w:rsid w:val="5887701A"/>
    <w:rsid w:val="588E44CE"/>
    <w:rsid w:val="589A7317"/>
    <w:rsid w:val="58AE4F0C"/>
    <w:rsid w:val="58BF0B2C"/>
    <w:rsid w:val="58C3061C"/>
    <w:rsid w:val="58D00F8B"/>
    <w:rsid w:val="58D850D3"/>
    <w:rsid w:val="58E42340"/>
    <w:rsid w:val="58F76517"/>
    <w:rsid w:val="59097FF9"/>
    <w:rsid w:val="59177B75"/>
    <w:rsid w:val="591B677F"/>
    <w:rsid w:val="59262959"/>
    <w:rsid w:val="592769B8"/>
    <w:rsid w:val="593C3F2A"/>
    <w:rsid w:val="59443607"/>
    <w:rsid w:val="595B79AC"/>
    <w:rsid w:val="5978263A"/>
    <w:rsid w:val="59A26483"/>
    <w:rsid w:val="59B77A55"/>
    <w:rsid w:val="59BA4144"/>
    <w:rsid w:val="59C0439F"/>
    <w:rsid w:val="59C81C62"/>
    <w:rsid w:val="59D4243C"/>
    <w:rsid w:val="59D601F1"/>
    <w:rsid w:val="59D81EA5"/>
    <w:rsid w:val="59E441CB"/>
    <w:rsid w:val="59EF5441"/>
    <w:rsid w:val="5A166E71"/>
    <w:rsid w:val="5A3A2B60"/>
    <w:rsid w:val="5A3D0B5E"/>
    <w:rsid w:val="5A492DA3"/>
    <w:rsid w:val="5A4C14B5"/>
    <w:rsid w:val="5A4E2167"/>
    <w:rsid w:val="5A530E40"/>
    <w:rsid w:val="5A617793"/>
    <w:rsid w:val="5A8D7C5F"/>
    <w:rsid w:val="5A90452E"/>
    <w:rsid w:val="5AA47FD9"/>
    <w:rsid w:val="5AAF57F4"/>
    <w:rsid w:val="5ABE2233"/>
    <w:rsid w:val="5AD57687"/>
    <w:rsid w:val="5AF8090C"/>
    <w:rsid w:val="5AFD6C14"/>
    <w:rsid w:val="5B123195"/>
    <w:rsid w:val="5B2B24A8"/>
    <w:rsid w:val="5B2E4B8A"/>
    <w:rsid w:val="5B307ABF"/>
    <w:rsid w:val="5B4D68C3"/>
    <w:rsid w:val="5B4F74CF"/>
    <w:rsid w:val="5B653C0C"/>
    <w:rsid w:val="5B7756EE"/>
    <w:rsid w:val="5B7F45A2"/>
    <w:rsid w:val="5B925F49"/>
    <w:rsid w:val="5B99131B"/>
    <w:rsid w:val="5B991686"/>
    <w:rsid w:val="5BA34735"/>
    <w:rsid w:val="5BA74225"/>
    <w:rsid w:val="5BBA55DA"/>
    <w:rsid w:val="5BBE156E"/>
    <w:rsid w:val="5BBE50CA"/>
    <w:rsid w:val="5BD26DC8"/>
    <w:rsid w:val="5BD448EE"/>
    <w:rsid w:val="5BDF5D95"/>
    <w:rsid w:val="5BFE7528"/>
    <w:rsid w:val="5C1B42CB"/>
    <w:rsid w:val="5C25514A"/>
    <w:rsid w:val="5C294C3A"/>
    <w:rsid w:val="5C357C0E"/>
    <w:rsid w:val="5C3F26AF"/>
    <w:rsid w:val="5C594DF3"/>
    <w:rsid w:val="5C5A1297"/>
    <w:rsid w:val="5C683FC9"/>
    <w:rsid w:val="5C732359"/>
    <w:rsid w:val="5C763BF7"/>
    <w:rsid w:val="5C82434A"/>
    <w:rsid w:val="5C88211D"/>
    <w:rsid w:val="5C891B7C"/>
    <w:rsid w:val="5C967DF5"/>
    <w:rsid w:val="5C9B540C"/>
    <w:rsid w:val="5CAF2C65"/>
    <w:rsid w:val="5CCE758F"/>
    <w:rsid w:val="5CEC5C67"/>
    <w:rsid w:val="5CF50FC0"/>
    <w:rsid w:val="5CFA4828"/>
    <w:rsid w:val="5D1450ED"/>
    <w:rsid w:val="5D1D22C5"/>
    <w:rsid w:val="5D1E0517"/>
    <w:rsid w:val="5D213B63"/>
    <w:rsid w:val="5D2C15D3"/>
    <w:rsid w:val="5D2E44D2"/>
    <w:rsid w:val="5D380EAD"/>
    <w:rsid w:val="5D7551E4"/>
    <w:rsid w:val="5D7D43C1"/>
    <w:rsid w:val="5DA54794"/>
    <w:rsid w:val="5DB76275"/>
    <w:rsid w:val="5DC0337C"/>
    <w:rsid w:val="5DC36F01"/>
    <w:rsid w:val="5DCB1D21"/>
    <w:rsid w:val="5DE11544"/>
    <w:rsid w:val="5DF23751"/>
    <w:rsid w:val="5E0A0A9B"/>
    <w:rsid w:val="5E197FB4"/>
    <w:rsid w:val="5E2467F1"/>
    <w:rsid w:val="5E3D511B"/>
    <w:rsid w:val="5E4426FE"/>
    <w:rsid w:val="5E5E4943"/>
    <w:rsid w:val="5E6A778C"/>
    <w:rsid w:val="5E7F4FE5"/>
    <w:rsid w:val="5E912F6A"/>
    <w:rsid w:val="5E99597B"/>
    <w:rsid w:val="5EAA52DB"/>
    <w:rsid w:val="5EB237E6"/>
    <w:rsid w:val="5EBB7FE7"/>
    <w:rsid w:val="5ECB7D14"/>
    <w:rsid w:val="5EE4753E"/>
    <w:rsid w:val="5EFC6636"/>
    <w:rsid w:val="5F1A2B43"/>
    <w:rsid w:val="5F2142EE"/>
    <w:rsid w:val="5F463D55"/>
    <w:rsid w:val="5F683CCB"/>
    <w:rsid w:val="5F6A29BF"/>
    <w:rsid w:val="5F8513F4"/>
    <w:rsid w:val="5F864151"/>
    <w:rsid w:val="5F8D1984"/>
    <w:rsid w:val="5F8E1258"/>
    <w:rsid w:val="5FA56CCD"/>
    <w:rsid w:val="5FB0128C"/>
    <w:rsid w:val="5FB837BB"/>
    <w:rsid w:val="5FC26A78"/>
    <w:rsid w:val="5FDB5835"/>
    <w:rsid w:val="5FDE5D3B"/>
    <w:rsid w:val="5FED5F7E"/>
    <w:rsid w:val="5FFB7934"/>
    <w:rsid w:val="60003F04"/>
    <w:rsid w:val="601B2AEB"/>
    <w:rsid w:val="602C2F4B"/>
    <w:rsid w:val="60436C07"/>
    <w:rsid w:val="604F4E8B"/>
    <w:rsid w:val="605E5565"/>
    <w:rsid w:val="607448F1"/>
    <w:rsid w:val="608A66C7"/>
    <w:rsid w:val="60A800F7"/>
    <w:rsid w:val="60A96349"/>
    <w:rsid w:val="60B8658C"/>
    <w:rsid w:val="60BA0556"/>
    <w:rsid w:val="60BB42CE"/>
    <w:rsid w:val="60C05441"/>
    <w:rsid w:val="60CC405A"/>
    <w:rsid w:val="60CC64DC"/>
    <w:rsid w:val="60CE7B5E"/>
    <w:rsid w:val="60D4713E"/>
    <w:rsid w:val="60E62747"/>
    <w:rsid w:val="60EB4BB4"/>
    <w:rsid w:val="60FA6BA5"/>
    <w:rsid w:val="61105B60"/>
    <w:rsid w:val="612C6F7A"/>
    <w:rsid w:val="614222FA"/>
    <w:rsid w:val="6156331E"/>
    <w:rsid w:val="615A5895"/>
    <w:rsid w:val="618C17C7"/>
    <w:rsid w:val="61905107"/>
    <w:rsid w:val="61A44D62"/>
    <w:rsid w:val="61C471B3"/>
    <w:rsid w:val="61CD49EB"/>
    <w:rsid w:val="61E215D8"/>
    <w:rsid w:val="61E84C4F"/>
    <w:rsid w:val="61F20541"/>
    <w:rsid w:val="61F41846"/>
    <w:rsid w:val="61FF0CA7"/>
    <w:rsid w:val="62035F2D"/>
    <w:rsid w:val="621B3775"/>
    <w:rsid w:val="622639C9"/>
    <w:rsid w:val="62326812"/>
    <w:rsid w:val="62344338"/>
    <w:rsid w:val="62364782"/>
    <w:rsid w:val="623D5DE3"/>
    <w:rsid w:val="62426A55"/>
    <w:rsid w:val="62456545"/>
    <w:rsid w:val="6256605D"/>
    <w:rsid w:val="625E13B5"/>
    <w:rsid w:val="6260512D"/>
    <w:rsid w:val="626369CC"/>
    <w:rsid w:val="626562A0"/>
    <w:rsid w:val="626B7569"/>
    <w:rsid w:val="627D5CDF"/>
    <w:rsid w:val="62C51434"/>
    <w:rsid w:val="62C70D09"/>
    <w:rsid w:val="62DA4EE0"/>
    <w:rsid w:val="62EA0E9B"/>
    <w:rsid w:val="62F615EE"/>
    <w:rsid w:val="62FB6C04"/>
    <w:rsid w:val="630951DF"/>
    <w:rsid w:val="63270720"/>
    <w:rsid w:val="632A3C54"/>
    <w:rsid w:val="634C56B2"/>
    <w:rsid w:val="63556314"/>
    <w:rsid w:val="635602DE"/>
    <w:rsid w:val="6367429A"/>
    <w:rsid w:val="63677F48"/>
    <w:rsid w:val="6394356A"/>
    <w:rsid w:val="63C13032"/>
    <w:rsid w:val="63C61B2C"/>
    <w:rsid w:val="63D40BE9"/>
    <w:rsid w:val="63DC6A36"/>
    <w:rsid w:val="63EB6C79"/>
    <w:rsid w:val="63ED29F1"/>
    <w:rsid w:val="63F2041F"/>
    <w:rsid w:val="64102431"/>
    <w:rsid w:val="643C1282"/>
    <w:rsid w:val="645667E8"/>
    <w:rsid w:val="64590086"/>
    <w:rsid w:val="64654C7D"/>
    <w:rsid w:val="646A0BCA"/>
    <w:rsid w:val="64836EB1"/>
    <w:rsid w:val="649B244D"/>
    <w:rsid w:val="64A31301"/>
    <w:rsid w:val="64A5243A"/>
    <w:rsid w:val="64B4350F"/>
    <w:rsid w:val="64CB27C0"/>
    <w:rsid w:val="64CF20F6"/>
    <w:rsid w:val="64DC42B2"/>
    <w:rsid w:val="64E57B6C"/>
    <w:rsid w:val="64E83429"/>
    <w:rsid w:val="64EA33D4"/>
    <w:rsid w:val="64F531DE"/>
    <w:rsid w:val="65031DA0"/>
    <w:rsid w:val="65202952"/>
    <w:rsid w:val="6522018B"/>
    <w:rsid w:val="652266CA"/>
    <w:rsid w:val="652525F3"/>
    <w:rsid w:val="65270184"/>
    <w:rsid w:val="65373578"/>
    <w:rsid w:val="65393A14"/>
    <w:rsid w:val="655B1BDC"/>
    <w:rsid w:val="65652A5B"/>
    <w:rsid w:val="656942F9"/>
    <w:rsid w:val="65876E75"/>
    <w:rsid w:val="658D448B"/>
    <w:rsid w:val="65973B3F"/>
    <w:rsid w:val="65AB66C0"/>
    <w:rsid w:val="65B17A4E"/>
    <w:rsid w:val="65BA2DA7"/>
    <w:rsid w:val="65CE23AE"/>
    <w:rsid w:val="65D5198E"/>
    <w:rsid w:val="65D86017"/>
    <w:rsid w:val="65E322FD"/>
    <w:rsid w:val="6609788A"/>
    <w:rsid w:val="66100C18"/>
    <w:rsid w:val="66106E6A"/>
    <w:rsid w:val="66157691"/>
    <w:rsid w:val="6631686E"/>
    <w:rsid w:val="66326DE1"/>
    <w:rsid w:val="663F505A"/>
    <w:rsid w:val="66540B05"/>
    <w:rsid w:val="665E1984"/>
    <w:rsid w:val="6663343E"/>
    <w:rsid w:val="667411A7"/>
    <w:rsid w:val="66BB5028"/>
    <w:rsid w:val="66C27010"/>
    <w:rsid w:val="66D460EA"/>
    <w:rsid w:val="66EF6A80"/>
    <w:rsid w:val="67024A05"/>
    <w:rsid w:val="67112E9A"/>
    <w:rsid w:val="671D183F"/>
    <w:rsid w:val="671F124A"/>
    <w:rsid w:val="6723497B"/>
    <w:rsid w:val="67242BCD"/>
    <w:rsid w:val="6739419F"/>
    <w:rsid w:val="676E3E49"/>
    <w:rsid w:val="6777084D"/>
    <w:rsid w:val="677A33C6"/>
    <w:rsid w:val="677E1BB2"/>
    <w:rsid w:val="67876CB8"/>
    <w:rsid w:val="67AC4971"/>
    <w:rsid w:val="67AF7FBD"/>
    <w:rsid w:val="67B215EE"/>
    <w:rsid w:val="67B4474D"/>
    <w:rsid w:val="67B850C4"/>
    <w:rsid w:val="67EC2FBF"/>
    <w:rsid w:val="67F72090"/>
    <w:rsid w:val="68000819"/>
    <w:rsid w:val="681542C4"/>
    <w:rsid w:val="681F6961"/>
    <w:rsid w:val="68282249"/>
    <w:rsid w:val="68294213"/>
    <w:rsid w:val="682971A5"/>
    <w:rsid w:val="68324E76"/>
    <w:rsid w:val="6838538E"/>
    <w:rsid w:val="68413EEA"/>
    <w:rsid w:val="684A6664"/>
    <w:rsid w:val="68550B65"/>
    <w:rsid w:val="68580655"/>
    <w:rsid w:val="68602928"/>
    <w:rsid w:val="68610A2F"/>
    <w:rsid w:val="68751207"/>
    <w:rsid w:val="687C07E7"/>
    <w:rsid w:val="68805514"/>
    <w:rsid w:val="68AA7102"/>
    <w:rsid w:val="68C77CB4"/>
    <w:rsid w:val="68CA50AF"/>
    <w:rsid w:val="68D47269"/>
    <w:rsid w:val="69166546"/>
    <w:rsid w:val="69180510"/>
    <w:rsid w:val="691A3DDD"/>
    <w:rsid w:val="69316E2F"/>
    <w:rsid w:val="693E784B"/>
    <w:rsid w:val="694E2071"/>
    <w:rsid w:val="69527AEE"/>
    <w:rsid w:val="69531548"/>
    <w:rsid w:val="69584DB0"/>
    <w:rsid w:val="695928D6"/>
    <w:rsid w:val="69766163"/>
    <w:rsid w:val="697A3B33"/>
    <w:rsid w:val="69877444"/>
    <w:rsid w:val="69AD796E"/>
    <w:rsid w:val="69AF2603"/>
    <w:rsid w:val="69B31FE7"/>
    <w:rsid w:val="69BD4C13"/>
    <w:rsid w:val="69D44760"/>
    <w:rsid w:val="69FF6FDA"/>
    <w:rsid w:val="6A077C02"/>
    <w:rsid w:val="6A1C4030"/>
    <w:rsid w:val="6A1C5DDE"/>
    <w:rsid w:val="6A211646"/>
    <w:rsid w:val="6A242EE4"/>
    <w:rsid w:val="6A4C5F97"/>
    <w:rsid w:val="6A4D0B65"/>
    <w:rsid w:val="6A503CD9"/>
    <w:rsid w:val="6A520EC7"/>
    <w:rsid w:val="6A641533"/>
    <w:rsid w:val="6A667EFB"/>
    <w:rsid w:val="6A6B466F"/>
    <w:rsid w:val="6A6D03E7"/>
    <w:rsid w:val="6A771266"/>
    <w:rsid w:val="6A7A48B2"/>
    <w:rsid w:val="6A845731"/>
    <w:rsid w:val="6AAD2EDA"/>
    <w:rsid w:val="6AB75B07"/>
    <w:rsid w:val="6AC469C2"/>
    <w:rsid w:val="6AC54CCA"/>
    <w:rsid w:val="6AD37EE9"/>
    <w:rsid w:val="6ADA17F5"/>
    <w:rsid w:val="6AE663EC"/>
    <w:rsid w:val="6AF87E20"/>
    <w:rsid w:val="6B0542A1"/>
    <w:rsid w:val="6B0B19AE"/>
    <w:rsid w:val="6B113469"/>
    <w:rsid w:val="6B321631"/>
    <w:rsid w:val="6B322639"/>
    <w:rsid w:val="6B340F05"/>
    <w:rsid w:val="6B364C7D"/>
    <w:rsid w:val="6B3E3B32"/>
    <w:rsid w:val="6B421874"/>
    <w:rsid w:val="6B5C52B4"/>
    <w:rsid w:val="6B616BB9"/>
    <w:rsid w:val="6B7D28AC"/>
    <w:rsid w:val="6B8A6D77"/>
    <w:rsid w:val="6B8F438D"/>
    <w:rsid w:val="6B923E7E"/>
    <w:rsid w:val="6B9D1D9E"/>
    <w:rsid w:val="6BD85D34"/>
    <w:rsid w:val="6BFA6E40"/>
    <w:rsid w:val="6C0321DC"/>
    <w:rsid w:val="6C101972"/>
    <w:rsid w:val="6C164AAF"/>
    <w:rsid w:val="6C186A79"/>
    <w:rsid w:val="6C20690A"/>
    <w:rsid w:val="6C44786E"/>
    <w:rsid w:val="6C472EBA"/>
    <w:rsid w:val="6C540A6C"/>
    <w:rsid w:val="6C636C38"/>
    <w:rsid w:val="6C6C46CF"/>
    <w:rsid w:val="6C6E48EB"/>
    <w:rsid w:val="6C8934D3"/>
    <w:rsid w:val="6C951E77"/>
    <w:rsid w:val="6C991968"/>
    <w:rsid w:val="6CA9147F"/>
    <w:rsid w:val="6CB4220A"/>
    <w:rsid w:val="6CCA7D73"/>
    <w:rsid w:val="6CD04811"/>
    <w:rsid w:val="6CDE381E"/>
    <w:rsid w:val="6CE93F71"/>
    <w:rsid w:val="6D237483"/>
    <w:rsid w:val="6D3451EC"/>
    <w:rsid w:val="6D45389E"/>
    <w:rsid w:val="6D667370"/>
    <w:rsid w:val="6D68730F"/>
    <w:rsid w:val="6D8220B7"/>
    <w:rsid w:val="6D8F4E95"/>
    <w:rsid w:val="6D965EA7"/>
    <w:rsid w:val="6D9B170F"/>
    <w:rsid w:val="6DB34098"/>
    <w:rsid w:val="6DB545B6"/>
    <w:rsid w:val="6DBE71AC"/>
    <w:rsid w:val="6DC347C2"/>
    <w:rsid w:val="6DC42A14"/>
    <w:rsid w:val="6DE02FB4"/>
    <w:rsid w:val="6DE13ADC"/>
    <w:rsid w:val="6DEA61F3"/>
    <w:rsid w:val="6E02353D"/>
    <w:rsid w:val="6E0B0643"/>
    <w:rsid w:val="6E1A0886"/>
    <w:rsid w:val="6E364F94"/>
    <w:rsid w:val="6E396833"/>
    <w:rsid w:val="6E514CED"/>
    <w:rsid w:val="6E787F9F"/>
    <w:rsid w:val="6EA463A2"/>
    <w:rsid w:val="6EB563D5"/>
    <w:rsid w:val="6EC95E08"/>
    <w:rsid w:val="6ED92677"/>
    <w:rsid w:val="6EF03395"/>
    <w:rsid w:val="6EF56BFD"/>
    <w:rsid w:val="6F17385C"/>
    <w:rsid w:val="6F1F3C7A"/>
    <w:rsid w:val="6F215C44"/>
    <w:rsid w:val="6F225983"/>
    <w:rsid w:val="6F35524C"/>
    <w:rsid w:val="6F484F7F"/>
    <w:rsid w:val="6F5558EE"/>
    <w:rsid w:val="6F6A75EB"/>
    <w:rsid w:val="6FA04DBB"/>
    <w:rsid w:val="6FC52A74"/>
    <w:rsid w:val="6FC658DF"/>
    <w:rsid w:val="6FCB7239"/>
    <w:rsid w:val="6FD256EB"/>
    <w:rsid w:val="6FD35191"/>
    <w:rsid w:val="6FE27182"/>
    <w:rsid w:val="6FEF189F"/>
    <w:rsid w:val="6FEF7AF1"/>
    <w:rsid w:val="6FFC5590"/>
    <w:rsid w:val="7036571F"/>
    <w:rsid w:val="704973C7"/>
    <w:rsid w:val="705636CC"/>
    <w:rsid w:val="706B2DFF"/>
    <w:rsid w:val="706D1DD0"/>
    <w:rsid w:val="707149AA"/>
    <w:rsid w:val="70856B87"/>
    <w:rsid w:val="70875F7B"/>
    <w:rsid w:val="70A47C72"/>
    <w:rsid w:val="70BC5C25"/>
    <w:rsid w:val="70BD22BD"/>
    <w:rsid w:val="70D527EE"/>
    <w:rsid w:val="70E76A1A"/>
    <w:rsid w:val="70FE236E"/>
    <w:rsid w:val="70FF3D63"/>
    <w:rsid w:val="712832BA"/>
    <w:rsid w:val="712B31E0"/>
    <w:rsid w:val="71381023"/>
    <w:rsid w:val="71405103"/>
    <w:rsid w:val="714300F4"/>
    <w:rsid w:val="71445C1A"/>
    <w:rsid w:val="71461992"/>
    <w:rsid w:val="715B5300"/>
    <w:rsid w:val="715E6CDC"/>
    <w:rsid w:val="71804EA4"/>
    <w:rsid w:val="718B55F7"/>
    <w:rsid w:val="719646C8"/>
    <w:rsid w:val="71A86F83"/>
    <w:rsid w:val="71C801FE"/>
    <w:rsid w:val="71D05F49"/>
    <w:rsid w:val="71D27F8A"/>
    <w:rsid w:val="71E847F7"/>
    <w:rsid w:val="71EA4A14"/>
    <w:rsid w:val="720158B9"/>
    <w:rsid w:val="72031631"/>
    <w:rsid w:val="72062ED0"/>
    <w:rsid w:val="721D26F3"/>
    <w:rsid w:val="72281098"/>
    <w:rsid w:val="722F148A"/>
    <w:rsid w:val="72343EE1"/>
    <w:rsid w:val="723C4321"/>
    <w:rsid w:val="724E1389"/>
    <w:rsid w:val="72523709"/>
    <w:rsid w:val="72553024"/>
    <w:rsid w:val="726522EC"/>
    <w:rsid w:val="727A15DA"/>
    <w:rsid w:val="727D7636"/>
    <w:rsid w:val="72964253"/>
    <w:rsid w:val="729A3D44"/>
    <w:rsid w:val="729C3F60"/>
    <w:rsid w:val="72B03567"/>
    <w:rsid w:val="72B82A2F"/>
    <w:rsid w:val="730C3439"/>
    <w:rsid w:val="730D09BA"/>
    <w:rsid w:val="73122968"/>
    <w:rsid w:val="73196D06"/>
    <w:rsid w:val="731F5D5E"/>
    <w:rsid w:val="73240151"/>
    <w:rsid w:val="732857F3"/>
    <w:rsid w:val="73373C88"/>
    <w:rsid w:val="733B7698"/>
    <w:rsid w:val="734D7008"/>
    <w:rsid w:val="734F0FD2"/>
    <w:rsid w:val="737E498B"/>
    <w:rsid w:val="73836ECE"/>
    <w:rsid w:val="739E5AB6"/>
    <w:rsid w:val="73C31078"/>
    <w:rsid w:val="73C51AD5"/>
    <w:rsid w:val="73CF2113"/>
    <w:rsid w:val="73D5080C"/>
    <w:rsid w:val="73E70B37"/>
    <w:rsid w:val="73EF00BF"/>
    <w:rsid w:val="73FA5DFE"/>
    <w:rsid w:val="7416389E"/>
    <w:rsid w:val="741A3CA7"/>
    <w:rsid w:val="741B7106"/>
    <w:rsid w:val="741E793C"/>
    <w:rsid w:val="742F670E"/>
    <w:rsid w:val="744F4048"/>
    <w:rsid w:val="745E3944"/>
    <w:rsid w:val="746C0790"/>
    <w:rsid w:val="74760D38"/>
    <w:rsid w:val="74792624"/>
    <w:rsid w:val="7480340D"/>
    <w:rsid w:val="74934EEE"/>
    <w:rsid w:val="74936C9D"/>
    <w:rsid w:val="74BE7A92"/>
    <w:rsid w:val="74C57072"/>
    <w:rsid w:val="74E73941"/>
    <w:rsid w:val="74F04A56"/>
    <w:rsid w:val="74FA4F6E"/>
    <w:rsid w:val="75183646"/>
    <w:rsid w:val="75275C40"/>
    <w:rsid w:val="752D5343"/>
    <w:rsid w:val="75322959"/>
    <w:rsid w:val="75357D54"/>
    <w:rsid w:val="754206C3"/>
    <w:rsid w:val="756C44E1"/>
    <w:rsid w:val="75714950"/>
    <w:rsid w:val="758B02BC"/>
    <w:rsid w:val="759E0F0F"/>
    <w:rsid w:val="75AB44BA"/>
    <w:rsid w:val="75C612F4"/>
    <w:rsid w:val="75E11C8A"/>
    <w:rsid w:val="75E4177A"/>
    <w:rsid w:val="75E4492E"/>
    <w:rsid w:val="7635099D"/>
    <w:rsid w:val="76393874"/>
    <w:rsid w:val="76397D18"/>
    <w:rsid w:val="766703E1"/>
    <w:rsid w:val="766C1E9B"/>
    <w:rsid w:val="76805946"/>
    <w:rsid w:val="768C6099"/>
    <w:rsid w:val="76A41635"/>
    <w:rsid w:val="76A50F09"/>
    <w:rsid w:val="76A72ED3"/>
    <w:rsid w:val="76B15B00"/>
    <w:rsid w:val="76B31878"/>
    <w:rsid w:val="76B56D56"/>
    <w:rsid w:val="76B86E8E"/>
    <w:rsid w:val="76BD26F7"/>
    <w:rsid w:val="76C07AF1"/>
    <w:rsid w:val="76C26D16"/>
    <w:rsid w:val="76C375E1"/>
    <w:rsid w:val="76CF22A0"/>
    <w:rsid w:val="76E41A31"/>
    <w:rsid w:val="76EC4D8A"/>
    <w:rsid w:val="770D6ED7"/>
    <w:rsid w:val="771340C5"/>
    <w:rsid w:val="771542E1"/>
    <w:rsid w:val="77253DF8"/>
    <w:rsid w:val="772616E6"/>
    <w:rsid w:val="77361E52"/>
    <w:rsid w:val="773D55E5"/>
    <w:rsid w:val="773F310C"/>
    <w:rsid w:val="77422BFC"/>
    <w:rsid w:val="77456248"/>
    <w:rsid w:val="7746449A"/>
    <w:rsid w:val="7758241F"/>
    <w:rsid w:val="777022BA"/>
    <w:rsid w:val="77762421"/>
    <w:rsid w:val="77882D05"/>
    <w:rsid w:val="77925931"/>
    <w:rsid w:val="77950F7E"/>
    <w:rsid w:val="77A411C1"/>
    <w:rsid w:val="77B56B1F"/>
    <w:rsid w:val="77B75398"/>
    <w:rsid w:val="77E36B97"/>
    <w:rsid w:val="77FE796C"/>
    <w:rsid w:val="77FF66EE"/>
    <w:rsid w:val="78016613"/>
    <w:rsid w:val="78034139"/>
    <w:rsid w:val="780D320A"/>
    <w:rsid w:val="780F09F4"/>
    <w:rsid w:val="78281DF2"/>
    <w:rsid w:val="783F3C54"/>
    <w:rsid w:val="78462278"/>
    <w:rsid w:val="784A7FBA"/>
    <w:rsid w:val="784F55D0"/>
    <w:rsid w:val="7860333A"/>
    <w:rsid w:val="786762CD"/>
    <w:rsid w:val="786F7A21"/>
    <w:rsid w:val="787E5EB6"/>
    <w:rsid w:val="788F00C3"/>
    <w:rsid w:val="78A90480"/>
    <w:rsid w:val="78E026CC"/>
    <w:rsid w:val="78FE6611"/>
    <w:rsid w:val="790463BB"/>
    <w:rsid w:val="79091C23"/>
    <w:rsid w:val="79144124"/>
    <w:rsid w:val="79171EA6"/>
    <w:rsid w:val="792F71B0"/>
    <w:rsid w:val="796230E1"/>
    <w:rsid w:val="79A3351B"/>
    <w:rsid w:val="79AC25AE"/>
    <w:rsid w:val="79D20267"/>
    <w:rsid w:val="79F06E8E"/>
    <w:rsid w:val="79FE4490"/>
    <w:rsid w:val="7A0917AF"/>
    <w:rsid w:val="7A0E547F"/>
    <w:rsid w:val="7A170370"/>
    <w:rsid w:val="7A1B0F29"/>
    <w:rsid w:val="7A230972"/>
    <w:rsid w:val="7A2E5549"/>
    <w:rsid w:val="7A364017"/>
    <w:rsid w:val="7A5A50FB"/>
    <w:rsid w:val="7A5C5D83"/>
    <w:rsid w:val="7A72583E"/>
    <w:rsid w:val="7A756E44"/>
    <w:rsid w:val="7A8265E1"/>
    <w:rsid w:val="7A885CD7"/>
    <w:rsid w:val="7A8D23E0"/>
    <w:rsid w:val="7ABB519F"/>
    <w:rsid w:val="7ABB613D"/>
    <w:rsid w:val="7AD258DE"/>
    <w:rsid w:val="7AD324E9"/>
    <w:rsid w:val="7AEA7832"/>
    <w:rsid w:val="7B024B7C"/>
    <w:rsid w:val="7B05466C"/>
    <w:rsid w:val="7B0A6BD7"/>
    <w:rsid w:val="7B1F628B"/>
    <w:rsid w:val="7B3F7B7E"/>
    <w:rsid w:val="7B424F78"/>
    <w:rsid w:val="7B564EC8"/>
    <w:rsid w:val="7B566C76"/>
    <w:rsid w:val="7B607AF4"/>
    <w:rsid w:val="7B686D42"/>
    <w:rsid w:val="7B841746"/>
    <w:rsid w:val="7B8E4662"/>
    <w:rsid w:val="7B931C78"/>
    <w:rsid w:val="7BAB6FC2"/>
    <w:rsid w:val="7BB3142A"/>
    <w:rsid w:val="7BB5399C"/>
    <w:rsid w:val="7BB67714"/>
    <w:rsid w:val="7BC10593"/>
    <w:rsid w:val="7BE473F9"/>
    <w:rsid w:val="7BF72207"/>
    <w:rsid w:val="7C091F3A"/>
    <w:rsid w:val="7C092067"/>
    <w:rsid w:val="7C122B9D"/>
    <w:rsid w:val="7C4165F9"/>
    <w:rsid w:val="7C4D5C50"/>
    <w:rsid w:val="7C531F72"/>
    <w:rsid w:val="7C556F2D"/>
    <w:rsid w:val="7C594C70"/>
    <w:rsid w:val="7C6B04AB"/>
    <w:rsid w:val="7C6C5AC7"/>
    <w:rsid w:val="7C8617DD"/>
    <w:rsid w:val="7CA852AF"/>
    <w:rsid w:val="7CBB1486"/>
    <w:rsid w:val="7CC6544B"/>
    <w:rsid w:val="7CE75821"/>
    <w:rsid w:val="7CFB7AD5"/>
    <w:rsid w:val="7D0239FF"/>
    <w:rsid w:val="7D0746CC"/>
    <w:rsid w:val="7D135677"/>
    <w:rsid w:val="7D231EC9"/>
    <w:rsid w:val="7D2A2168"/>
    <w:rsid w:val="7D2D3A06"/>
    <w:rsid w:val="7D4E22FA"/>
    <w:rsid w:val="7D5E40CD"/>
    <w:rsid w:val="7D6A5EA2"/>
    <w:rsid w:val="7D871368"/>
    <w:rsid w:val="7DAC0DCF"/>
    <w:rsid w:val="7DBE4C1D"/>
    <w:rsid w:val="7DCD56F2"/>
    <w:rsid w:val="7DD40927"/>
    <w:rsid w:val="7DDC0C74"/>
    <w:rsid w:val="7DF03B2A"/>
    <w:rsid w:val="7DF266D9"/>
    <w:rsid w:val="7DF32EA2"/>
    <w:rsid w:val="7E0D5D12"/>
    <w:rsid w:val="7E1626EC"/>
    <w:rsid w:val="7E346B9D"/>
    <w:rsid w:val="7E3E411D"/>
    <w:rsid w:val="7E486D4A"/>
    <w:rsid w:val="7E490D14"/>
    <w:rsid w:val="7E4F507E"/>
    <w:rsid w:val="7E8A55B4"/>
    <w:rsid w:val="7E927FC5"/>
    <w:rsid w:val="7EA1262B"/>
    <w:rsid w:val="7EC14D4E"/>
    <w:rsid w:val="7ED06D3F"/>
    <w:rsid w:val="7ED93E46"/>
    <w:rsid w:val="7EF50554"/>
    <w:rsid w:val="7F001CE7"/>
    <w:rsid w:val="7F1B445E"/>
    <w:rsid w:val="7F427C3D"/>
    <w:rsid w:val="7F590AE3"/>
    <w:rsid w:val="7F72303A"/>
    <w:rsid w:val="7F78365F"/>
    <w:rsid w:val="7F802F94"/>
    <w:rsid w:val="7FBB179D"/>
    <w:rsid w:val="7FC468A4"/>
    <w:rsid w:val="7FCE14D1"/>
    <w:rsid w:val="7FE47E50"/>
    <w:rsid w:val="7FF411DF"/>
    <w:rsid w:val="7FFD1DB6"/>
  </w:rsids>
  <m:mathPr>
    <m:brkBin m:val="before"/>
    <m:brkBinSub m:val="--"/>
    <m:smallFrac m:val="0"/>
    <m:dispDef/>
    <m:lMargin m:val="0"/>
    <m:rMargin m:val="0"/>
    <m:defJc m:val="centerGroup"/>
    <m:wrapIndent m:val="1440"/>
    <m:intLim m:val="subSup"/>
    <m:naryLim m:val="undOvr"/>
  </m:mathPr>
  <w:uiCompat97To2003/>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doNotEmbedSmartTag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9" w:semiHidden="0" w:name="heading 1"/>
    <w:lsdException w:qFormat="1" w:uiPriority="0" w:semiHidden="0" w:name="heading 2"/>
    <w:lsdException w:qFormat="1" w:unhideWhenUsed="0" w:uiPriority="0" w:semiHidden="0" w:name="heading 3"/>
    <w:lsdException w:qFormat="1" w:uiPriority="9" w:semiHidden="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qFormat="1" w:unhideWhenUsed="0" w:uiPriority="0" w:semiHidden="0" w:name="Normal Indent"/>
    <w:lsdException w:unhideWhenUsed="0" w:uiPriority="0" w:semiHidden="0" w:name="footnote text"/>
    <w:lsdException w:qFormat="1" w:unhideWhenUsed="0" w:uiPriority="0" w:name="annotation text"/>
    <w:lsdException w:qFormat="1" w:unhideWhenUsed="0" w:uiPriority="0" w:semiHidden="0" w:name="header"/>
    <w:lsdException w:qFormat="1" w:unhideWhenUsed="0" w:uiPriority="99" w:semiHidden="0" w:name="footer"/>
    <w:lsdException w:unhideWhenUsed="0" w:uiPriority="0" w:semiHidden="0" w:name="index heading"/>
    <w:lsdException w:qFormat="1" w:unhideWhenUsed="0" w:uiPriority="0" w:semiHidden="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qFormat="1" w:unhideWhenUsed="0" w:uiPriority="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qFormat="1" w:unhideWhenUsed="0" w:uiPriority="0" w:semiHidden="0" w:name="table of authorities"/>
    <w:lsdException w:unhideWhenUsed="0" w:uiPriority="0" w:semiHidden="0" w:name="macro"/>
    <w:lsdException w:unhideWhenUsed="0" w:uiPriority="0" w:semiHidden="0" w:name="toa heading"/>
    <w:lsdException w:qFormat="1"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qFormat="1"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qFormat="1" w:unhideWhenUsed="0" w:uiPriority="0" w:semiHidden="0" w:name="Closing"/>
    <w:lsdException w:unhideWhenUsed="0" w:uiPriority="0" w:semiHidden="0" w:name="Signature"/>
    <w:lsdException w:qFormat="1" w:unhideWhenUsed="0" w:uiPriority="0" w:name="Default Paragraph Font"/>
    <w:lsdException w:qFormat="1" w:unhideWhenUsed="0" w:uiPriority="0" w:semiHidden="0" w:name="Body Text"/>
    <w:lsdException w:qFormat="1"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qFormat="1" w:unhideWhenUsed="0" w:uiPriority="0" w:semiHidden="0" w:name="Salutation"/>
    <w:lsdException w:qFormat="1" w:unhideWhenUsed="0" w:uiPriority="0" w:semiHidden="0" w:name="Date"/>
    <w:lsdException w:qFormat="1" w:uiPriority="99" w:semiHidden="0" w:name="Body Text First Indent"/>
    <w:lsdException w:qFormat="1"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qFormat="1" w:uiPriority="99"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qFormat="1" w:unhideWhenUsed="0" w:uiPriority="0"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qFormat="1" w:unhideWhenUsed="0" w:uiPriority="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qFormat="1" w:unhideWhenUsed="0" w:uiPriority="0" w:name="Balloon Text"/>
    <w:lsdException w:qFormat="1"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kern w:val="2"/>
      <w:sz w:val="21"/>
      <w:szCs w:val="24"/>
      <w:lang w:val="en-US" w:eastAsia="zh-CN" w:bidi="ar-SA"/>
    </w:rPr>
  </w:style>
  <w:style w:type="paragraph" w:styleId="2">
    <w:name w:val="heading 1"/>
    <w:basedOn w:val="1"/>
    <w:next w:val="1"/>
    <w:qFormat/>
    <w:uiPriority w:val="99"/>
    <w:pPr>
      <w:keepNext/>
      <w:overflowPunct w:val="0"/>
      <w:snapToGrid w:val="0"/>
      <w:spacing w:before="120" w:after="160" w:line="259" w:lineRule="auto"/>
      <w:ind w:left="432" w:hanging="432"/>
      <w:outlineLvl w:val="0"/>
    </w:pPr>
    <w:rPr>
      <w:rFonts w:eastAsia="黑体"/>
      <w:b/>
      <w:bCs/>
      <w:color w:val="000000"/>
      <w:kern w:val="44"/>
      <w:sz w:val="30"/>
      <w:szCs w:val="30"/>
    </w:rPr>
  </w:style>
  <w:style w:type="paragraph" w:styleId="3">
    <w:name w:val="heading 2"/>
    <w:basedOn w:val="1"/>
    <w:next w:val="1"/>
    <w:unhideWhenUsed/>
    <w:qFormat/>
    <w:uiPriority w:val="0"/>
    <w:pPr>
      <w:spacing w:before="100" w:beforeAutospacing="1" w:after="100" w:afterAutospacing="1" w:line="432" w:lineRule="atLeast"/>
      <w:jc w:val="left"/>
      <w:outlineLvl w:val="1"/>
    </w:pPr>
    <w:rPr>
      <w:rFonts w:hint="eastAsia" w:ascii="宋体" w:hAnsi="宋体" w:eastAsia="宋体" w:cs="宋体"/>
      <w:b/>
      <w:bCs/>
      <w:color w:val="4C4C4C"/>
      <w:kern w:val="0"/>
      <w:sz w:val="36"/>
      <w:szCs w:val="36"/>
      <w:lang w:val="en-US" w:eastAsia="zh-CN" w:bidi="ar"/>
    </w:rPr>
  </w:style>
  <w:style w:type="paragraph" w:styleId="4">
    <w:name w:val="heading 3"/>
    <w:basedOn w:val="1"/>
    <w:next w:val="1"/>
    <w:qFormat/>
    <w:uiPriority w:val="0"/>
    <w:pPr>
      <w:outlineLvl w:val="2"/>
    </w:pPr>
    <w:rPr>
      <w:b/>
      <w:bCs/>
      <w:kern w:val="0"/>
      <w:szCs w:val="32"/>
    </w:rPr>
  </w:style>
  <w:style w:type="paragraph" w:styleId="5">
    <w:name w:val="heading 4"/>
    <w:basedOn w:val="1"/>
    <w:next w:val="1"/>
    <w:unhideWhenUsed/>
    <w:qFormat/>
    <w:uiPriority w:val="9"/>
    <w:pPr>
      <w:keepNext/>
      <w:keepLines/>
      <w:spacing w:before="280" w:after="290" w:line="376" w:lineRule="auto"/>
      <w:outlineLvl w:val="3"/>
    </w:pPr>
    <w:rPr>
      <w:rFonts w:ascii="Cambria" w:hAnsi="Cambria" w:eastAsia="宋体" w:cs="Times New Roman"/>
      <w:b/>
      <w:bCs/>
      <w:sz w:val="28"/>
      <w:szCs w:val="28"/>
    </w:rPr>
  </w:style>
  <w:style w:type="character" w:default="1" w:styleId="34">
    <w:name w:val="Default Paragraph Font"/>
    <w:semiHidden/>
    <w:qFormat/>
    <w:uiPriority w:val="0"/>
  </w:style>
  <w:style w:type="table" w:default="1" w:styleId="32">
    <w:name w:val="Normal Table"/>
    <w:semiHidden/>
    <w:qFormat/>
    <w:uiPriority w:val="0"/>
    <w:tblPr>
      <w:tblCellMar>
        <w:top w:w="0" w:type="dxa"/>
        <w:left w:w="108" w:type="dxa"/>
        <w:bottom w:w="0" w:type="dxa"/>
        <w:right w:w="108" w:type="dxa"/>
      </w:tblCellMar>
    </w:tblPr>
  </w:style>
  <w:style w:type="paragraph" w:styleId="6">
    <w:name w:val="Normal Indent"/>
    <w:basedOn w:val="1"/>
    <w:qFormat/>
    <w:uiPriority w:val="0"/>
    <w:pPr>
      <w:ind w:firstLine="420"/>
    </w:pPr>
    <w:rPr>
      <w:snapToGrid w:val="0"/>
      <w:kern w:val="0"/>
    </w:rPr>
  </w:style>
  <w:style w:type="paragraph" w:styleId="7">
    <w:name w:val="caption"/>
    <w:basedOn w:val="1"/>
    <w:next w:val="8"/>
    <w:qFormat/>
    <w:uiPriority w:val="0"/>
    <w:pPr>
      <w:jc w:val="center"/>
    </w:pPr>
    <w:rPr>
      <w:b/>
      <w:szCs w:val="20"/>
    </w:rPr>
  </w:style>
  <w:style w:type="paragraph" w:styleId="8">
    <w:name w:val="Body Text First Indent"/>
    <w:basedOn w:val="9"/>
    <w:next w:val="1"/>
    <w:unhideWhenUsed/>
    <w:qFormat/>
    <w:uiPriority w:val="99"/>
    <w:pPr>
      <w:spacing w:line="360" w:lineRule="auto"/>
      <w:ind w:right="0" w:firstLine="720" w:firstLineChars="200"/>
    </w:pPr>
    <w:rPr>
      <w:rFonts w:ascii="Calibri" w:hAnsi="Calibri"/>
      <w:sz w:val="21"/>
    </w:rPr>
  </w:style>
  <w:style w:type="paragraph" w:styleId="9">
    <w:name w:val="Body Text"/>
    <w:basedOn w:val="1"/>
    <w:next w:val="10"/>
    <w:link w:val="45"/>
    <w:qFormat/>
    <w:uiPriority w:val="0"/>
    <w:pPr>
      <w:widowControl/>
      <w:snapToGrid w:val="0"/>
      <w:spacing w:before="60" w:after="160" w:line="259" w:lineRule="auto"/>
      <w:ind w:right="113"/>
    </w:pPr>
    <w:rPr>
      <w:kern w:val="0"/>
      <w:sz w:val="18"/>
      <w:szCs w:val="20"/>
    </w:rPr>
  </w:style>
  <w:style w:type="paragraph" w:customStyle="1" w:styleId="10">
    <w:name w:val="xl27"/>
    <w:basedOn w:val="1"/>
    <w:next w:val="11"/>
    <w:qFormat/>
    <w:uiPriority w:val="0"/>
    <w:pPr>
      <w:widowControl/>
      <w:pBdr>
        <w:bottom w:val="single" w:color="auto" w:sz="4" w:space="0"/>
        <w:right w:val="single" w:color="auto" w:sz="4" w:space="0"/>
      </w:pBdr>
      <w:spacing w:before="100" w:beforeAutospacing="1" w:after="100" w:afterAutospacing="1"/>
      <w:jc w:val="center"/>
    </w:pPr>
    <w:rPr>
      <w:rFonts w:eastAsia="Arial Unicode MS"/>
      <w:kern w:val="0"/>
      <w:szCs w:val="21"/>
    </w:rPr>
  </w:style>
  <w:style w:type="paragraph" w:styleId="11">
    <w:name w:val="Body Text Indent 2"/>
    <w:basedOn w:val="1"/>
    <w:next w:val="1"/>
    <w:unhideWhenUsed/>
    <w:qFormat/>
    <w:uiPriority w:val="99"/>
    <w:pPr>
      <w:spacing w:after="120" w:line="480" w:lineRule="auto"/>
      <w:ind w:left="420" w:leftChars="200"/>
    </w:pPr>
    <w:rPr>
      <w:rFonts w:eastAsia="汉鼎简书宋"/>
      <w:szCs w:val="24"/>
    </w:rPr>
  </w:style>
  <w:style w:type="paragraph" w:styleId="12">
    <w:name w:val="annotation text"/>
    <w:basedOn w:val="1"/>
    <w:link w:val="46"/>
    <w:semiHidden/>
    <w:qFormat/>
    <w:uiPriority w:val="0"/>
    <w:pPr>
      <w:jc w:val="left"/>
    </w:pPr>
    <w:rPr>
      <w:kern w:val="0"/>
      <w:sz w:val="24"/>
      <w:szCs w:val="20"/>
    </w:rPr>
  </w:style>
  <w:style w:type="paragraph" w:styleId="13">
    <w:name w:val="Salutation"/>
    <w:basedOn w:val="1"/>
    <w:next w:val="1"/>
    <w:qFormat/>
    <w:uiPriority w:val="0"/>
    <w:pPr>
      <w:spacing w:before="60" w:beforeLines="0"/>
      <w:ind w:firstLine="482"/>
    </w:pPr>
    <w:rPr>
      <w:rFonts w:ascii="Arial" w:hAnsi="Arial" w:eastAsia="仿宋_GB2312"/>
      <w:kern w:val="0"/>
      <w:sz w:val="24"/>
      <w:szCs w:val="20"/>
    </w:rPr>
  </w:style>
  <w:style w:type="paragraph" w:styleId="14">
    <w:name w:val="Closing"/>
    <w:basedOn w:val="1"/>
    <w:next w:val="15"/>
    <w:qFormat/>
    <w:uiPriority w:val="0"/>
    <w:pPr>
      <w:ind w:left="100" w:leftChars="2100"/>
    </w:pPr>
  </w:style>
  <w:style w:type="paragraph" w:customStyle="1" w:styleId="15">
    <w:name w:val="段落"/>
    <w:basedOn w:val="1"/>
    <w:qFormat/>
    <w:uiPriority w:val="0"/>
    <w:pPr>
      <w:tabs>
        <w:tab w:val="left" w:pos="0"/>
        <w:tab w:val="left" w:pos="1021"/>
        <w:tab w:val="left" w:pos="3420"/>
      </w:tabs>
      <w:spacing w:line="500" w:lineRule="exact"/>
    </w:pPr>
    <w:rPr>
      <w:rFonts w:ascii="宋体" w:hAnsi="宋体"/>
      <w:sz w:val="24"/>
      <w:szCs w:val="24"/>
    </w:rPr>
  </w:style>
  <w:style w:type="paragraph" w:styleId="16">
    <w:name w:val="Body Text Indent"/>
    <w:basedOn w:val="1"/>
    <w:link w:val="47"/>
    <w:qFormat/>
    <w:uiPriority w:val="0"/>
    <w:pPr>
      <w:spacing w:after="120"/>
      <w:ind w:left="420" w:leftChars="200"/>
    </w:pPr>
    <w:rPr>
      <w:kern w:val="0"/>
      <w:sz w:val="24"/>
      <w:szCs w:val="20"/>
    </w:rPr>
  </w:style>
  <w:style w:type="paragraph" w:styleId="17">
    <w:name w:val="List Bullet 2"/>
    <w:basedOn w:val="1"/>
    <w:next w:val="18"/>
    <w:qFormat/>
    <w:uiPriority w:val="0"/>
    <w:pPr>
      <w:numPr>
        <w:ilvl w:val="0"/>
        <w:numId w:val="1"/>
      </w:numPr>
    </w:pPr>
  </w:style>
  <w:style w:type="paragraph" w:customStyle="1" w:styleId="18">
    <w:name w:val="xl70"/>
    <w:basedOn w:val="1"/>
    <w:next w:val="19"/>
    <w:qFormat/>
    <w:uiPriority w:val="0"/>
    <w:pPr>
      <w:widowControl/>
      <w:spacing w:before="280" w:after="280"/>
    </w:pPr>
    <w:rPr>
      <w:rFonts w:ascii="宋体"/>
    </w:rPr>
  </w:style>
  <w:style w:type="paragraph" w:customStyle="1" w:styleId="19">
    <w:name w:val="正文缩进1"/>
    <w:basedOn w:val="1"/>
    <w:next w:val="20"/>
    <w:qFormat/>
    <w:uiPriority w:val="0"/>
    <w:pPr>
      <w:ind w:firstLine="420"/>
    </w:pPr>
    <w:rPr>
      <w:rFonts w:ascii="宋体"/>
      <w:sz w:val="28"/>
    </w:rPr>
  </w:style>
  <w:style w:type="paragraph" w:customStyle="1" w:styleId="20">
    <w:name w:val="td1"/>
    <w:basedOn w:val="1"/>
    <w:next w:val="1"/>
    <w:qFormat/>
    <w:uiPriority w:val="0"/>
    <w:pPr>
      <w:widowControl/>
      <w:spacing w:before="280" w:after="280" w:line="300" w:lineRule="atLeast"/>
      <w:ind w:firstLine="200"/>
    </w:pPr>
    <w:rPr>
      <w:color w:val="000000"/>
      <w:sz w:val="18"/>
    </w:rPr>
  </w:style>
  <w:style w:type="paragraph" w:styleId="21">
    <w:name w:val="Plain Text"/>
    <w:basedOn w:val="1"/>
    <w:next w:val="13"/>
    <w:qFormat/>
    <w:uiPriority w:val="0"/>
    <w:rPr>
      <w:rFonts w:ascii="宋体" w:hAnsi="Courier New" w:cs="Courier New"/>
      <w:szCs w:val="21"/>
    </w:rPr>
  </w:style>
  <w:style w:type="paragraph" w:styleId="22">
    <w:name w:val="Date"/>
    <w:basedOn w:val="1"/>
    <w:next w:val="1"/>
    <w:link w:val="48"/>
    <w:qFormat/>
    <w:uiPriority w:val="0"/>
    <w:pPr>
      <w:ind w:left="100" w:leftChars="2500"/>
    </w:pPr>
    <w:rPr>
      <w:kern w:val="0"/>
      <w:sz w:val="24"/>
      <w:szCs w:val="20"/>
    </w:rPr>
  </w:style>
  <w:style w:type="paragraph" w:styleId="23">
    <w:name w:val="Balloon Text"/>
    <w:basedOn w:val="1"/>
    <w:link w:val="49"/>
    <w:semiHidden/>
    <w:qFormat/>
    <w:uiPriority w:val="0"/>
    <w:rPr>
      <w:kern w:val="0"/>
      <w:sz w:val="18"/>
      <w:szCs w:val="20"/>
    </w:rPr>
  </w:style>
  <w:style w:type="paragraph" w:styleId="24">
    <w:name w:val="footer"/>
    <w:basedOn w:val="1"/>
    <w:link w:val="50"/>
    <w:qFormat/>
    <w:uiPriority w:val="99"/>
    <w:pPr>
      <w:tabs>
        <w:tab w:val="center" w:pos="4153"/>
        <w:tab w:val="right" w:pos="8306"/>
      </w:tabs>
      <w:snapToGrid w:val="0"/>
      <w:jc w:val="left"/>
    </w:pPr>
    <w:rPr>
      <w:kern w:val="0"/>
      <w:sz w:val="18"/>
      <w:szCs w:val="20"/>
    </w:rPr>
  </w:style>
  <w:style w:type="paragraph" w:styleId="25">
    <w:name w:val="header"/>
    <w:basedOn w:val="1"/>
    <w:link w:val="51"/>
    <w:qFormat/>
    <w:uiPriority w:val="0"/>
    <w:pPr>
      <w:pBdr>
        <w:bottom w:val="single" w:color="auto" w:sz="6" w:space="1"/>
      </w:pBdr>
      <w:tabs>
        <w:tab w:val="center" w:pos="4153"/>
        <w:tab w:val="right" w:pos="8306"/>
      </w:tabs>
      <w:snapToGrid w:val="0"/>
      <w:jc w:val="center"/>
    </w:pPr>
    <w:rPr>
      <w:kern w:val="0"/>
      <w:sz w:val="18"/>
      <w:szCs w:val="20"/>
    </w:rPr>
  </w:style>
  <w:style w:type="paragraph" w:styleId="26">
    <w:name w:val="toc 1"/>
    <w:basedOn w:val="1"/>
    <w:next w:val="1"/>
    <w:qFormat/>
    <w:uiPriority w:val="0"/>
  </w:style>
  <w:style w:type="paragraph" w:styleId="27">
    <w:name w:val="List"/>
    <w:basedOn w:val="1"/>
    <w:next w:val="17"/>
    <w:qFormat/>
    <w:uiPriority w:val="0"/>
    <w:pPr>
      <w:ind w:left="200" w:hanging="200" w:hangingChars="200"/>
    </w:pPr>
    <w:rPr>
      <w:rFonts w:ascii="Calibri" w:hAnsi="Calibri"/>
    </w:rPr>
  </w:style>
  <w:style w:type="paragraph" w:styleId="28">
    <w:name w:val="Normal (Web)"/>
    <w:basedOn w:val="1"/>
    <w:link w:val="52"/>
    <w:qFormat/>
    <w:uiPriority w:val="0"/>
    <w:pPr>
      <w:widowControl/>
      <w:spacing w:before="100" w:beforeAutospacing="1" w:after="100" w:afterAutospacing="1"/>
      <w:jc w:val="left"/>
    </w:pPr>
    <w:rPr>
      <w:rFonts w:ascii="宋体" w:hAnsi="宋体"/>
      <w:kern w:val="0"/>
      <w:sz w:val="24"/>
      <w:szCs w:val="20"/>
    </w:rPr>
  </w:style>
  <w:style w:type="paragraph" w:styleId="29">
    <w:name w:val="Title"/>
    <w:basedOn w:val="1"/>
    <w:next w:val="1"/>
    <w:qFormat/>
    <w:uiPriority w:val="0"/>
    <w:pPr>
      <w:spacing w:before="50" w:beforeLines="50" w:after="50" w:afterLines="50" w:line="240" w:lineRule="auto"/>
      <w:jc w:val="center"/>
      <w:outlineLvl w:val="9"/>
    </w:pPr>
    <w:rPr>
      <w:rFonts w:cs="Times New Roman"/>
      <w:sz w:val="21"/>
      <w:szCs w:val="32"/>
    </w:rPr>
  </w:style>
  <w:style w:type="paragraph" w:styleId="30">
    <w:name w:val="annotation subject"/>
    <w:basedOn w:val="12"/>
    <w:next w:val="12"/>
    <w:link w:val="53"/>
    <w:semiHidden/>
    <w:qFormat/>
    <w:uiPriority w:val="0"/>
    <w:rPr>
      <w:b/>
      <w:sz w:val="24"/>
      <w:szCs w:val="20"/>
    </w:rPr>
  </w:style>
  <w:style w:type="paragraph" w:styleId="31">
    <w:name w:val="Body Text First Indent 2"/>
    <w:basedOn w:val="16"/>
    <w:next w:val="1"/>
    <w:qFormat/>
    <w:uiPriority w:val="0"/>
    <w:pPr>
      <w:spacing w:after="120"/>
      <w:ind w:left="420" w:leftChars="200" w:firstLine="420" w:firstLineChars="200"/>
    </w:pPr>
    <w:rPr>
      <w:sz w:val="21"/>
    </w:rPr>
  </w:style>
  <w:style w:type="table" w:styleId="33">
    <w:name w:val="Table Grid"/>
    <w:basedOn w:val="32"/>
    <w:qFormat/>
    <w:uiPriority w:val="0"/>
    <w:rPr>
      <w:lang w:val="en-US" w:eastAsia="zh-CN" w:bidi="ar-SA"/>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35">
    <w:name w:val="Strong"/>
    <w:basedOn w:val="34"/>
    <w:qFormat/>
    <w:uiPriority w:val="0"/>
    <w:rPr>
      <w:b/>
    </w:rPr>
  </w:style>
  <w:style w:type="character" w:styleId="36">
    <w:name w:val="page number"/>
    <w:basedOn w:val="34"/>
    <w:qFormat/>
    <w:uiPriority w:val="0"/>
  </w:style>
  <w:style w:type="character" w:styleId="37">
    <w:name w:val="annotation reference"/>
    <w:basedOn w:val="34"/>
    <w:semiHidden/>
    <w:qFormat/>
    <w:uiPriority w:val="0"/>
    <w:rPr>
      <w:sz w:val="21"/>
    </w:rPr>
  </w:style>
  <w:style w:type="paragraph" w:customStyle="1" w:styleId="38">
    <w:name w:val="表格文字"/>
    <w:basedOn w:val="39"/>
    <w:next w:val="1"/>
    <w:qFormat/>
    <w:uiPriority w:val="99"/>
    <w:pPr>
      <w:spacing w:line="240" w:lineRule="auto"/>
      <w:ind w:firstLine="0" w:firstLineChars="0"/>
      <w:jc w:val="center"/>
    </w:pPr>
    <w:rPr>
      <w:sz w:val="20"/>
    </w:rPr>
  </w:style>
  <w:style w:type="paragraph" w:customStyle="1" w:styleId="39">
    <w:name w:val="正文格式"/>
    <w:basedOn w:val="1"/>
    <w:qFormat/>
    <w:uiPriority w:val="0"/>
    <w:pPr>
      <w:jc w:val="left"/>
    </w:pPr>
    <w:rPr>
      <w:rFonts w:eastAsia="仿宋"/>
      <w:kern w:val="0"/>
      <w:szCs w:val="20"/>
    </w:rPr>
  </w:style>
  <w:style w:type="paragraph" w:customStyle="1" w:styleId="40">
    <w:name w:val="表格标题"/>
    <w:basedOn w:val="8"/>
    <w:next w:val="41"/>
    <w:qFormat/>
    <w:uiPriority w:val="0"/>
    <w:pPr>
      <w:spacing w:line="240" w:lineRule="auto"/>
      <w:ind w:firstLine="0" w:firstLineChars="0"/>
      <w:jc w:val="center"/>
    </w:pPr>
    <w:rPr>
      <w:rFonts w:eastAsia="黑体"/>
    </w:rPr>
  </w:style>
  <w:style w:type="paragraph" w:customStyle="1" w:styleId="41">
    <w:name w:val="表格"/>
    <w:basedOn w:val="6"/>
    <w:link w:val="54"/>
    <w:qFormat/>
    <w:uiPriority w:val="0"/>
    <w:pPr>
      <w:adjustRightInd w:val="0"/>
      <w:snapToGrid w:val="0"/>
      <w:spacing w:beforeLines="10" w:afterLines="10" w:line="259" w:lineRule="auto"/>
      <w:jc w:val="center"/>
    </w:pPr>
    <w:rPr>
      <w:rFonts w:ascii="宋体"/>
      <w:kern w:val="0"/>
      <w:szCs w:val="20"/>
    </w:rPr>
  </w:style>
  <w:style w:type="paragraph" w:customStyle="1" w:styleId="42">
    <w:name w:val="表头"/>
    <w:basedOn w:val="43"/>
    <w:qFormat/>
    <w:uiPriority w:val="0"/>
    <w:pPr>
      <w:spacing w:line="360" w:lineRule="auto"/>
    </w:pPr>
    <w:rPr>
      <w:b/>
    </w:rPr>
  </w:style>
  <w:style w:type="paragraph" w:customStyle="1" w:styleId="43">
    <w:name w:val="表中文字"/>
    <w:basedOn w:val="1"/>
    <w:qFormat/>
    <w:uiPriority w:val="0"/>
    <w:pPr>
      <w:adjustRightInd w:val="0"/>
      <w:snapToGrid w:val="0"/>
      <w:jc w:val="center"/>
    </w:pPr>
    <w:rPr>
      <w:bCs/>
    </w:rPr>
  </w:style>
  <w:style w:type="paragraph" w:customStyle="1" w:styleId="44">
    <w:name w:val="样式 正文文本缩进 + 行距: 1.5 倍行距"/>
    <w:basedOn w:val="1"/>
    <w:qFormat/>
    <w:uiPriority w:val="0"/>
    <w:pPr>
      <w:spacing w:after="120"/>
      <w:ind w:left="90" w:leftChars="32" w:firstLine="560" w:firstLineChars="200"/>
    </w:pPr>
    <w:rPr>
      <w:rFonts w:cs="宋体"/>
    </w:rPr>
  </w:style>
  <w:style w:type="character" w:customStyle="1" w:styleId="45">
    <w:name w:val="正文文本 Char"/>
    <w:link w:val="9"/>
    <w:qFormat/>
    <w:uiPriority w:val="0"/>
    <w:rPr>
      <w:sz w:val="18"/>
    </w:rPr>
  </w:style>
  <w:style w:type="character" w:customStyle="1" w:styleId="46">
    <w:name w:val="批注文字 Char"/>
    <w:link w:val="12"/>
    <w:qFormat/>
    <w:uiPriority w:val="0"/>
    <w:rPr>
      <w:rFonts w:ascii="Times New Roman" w:hAnsi="Times New Roman" w:eastAsia="宋体"/>
      <w:sz w:val="24"/>
    </w:rPr>
  </w:style>
  <w:style w:type="character" w:customStyle="1" w:styleId="47">
    <w:name w:val="正文文本缩进 Char"/>
    <w:link w:val="16"/>
    <w:semiHidden/>
    <w:qFormat/>
    <w:uiPriority w:val="0"/>
    <w:rPr>
      <w:rFonts w:ascii="Times New Roman" w:hAnsi="Times New Roman" w:eastAsia="宋体"/>
      <w:sz w:val="24"/>
    </w:rPr>
  </w:style>
  <w:style w:type="character" w:customStyle="1" w:styleId="48">
    <w:name w:val="日期 Char"/>
    <w:link w:val="22"/>
    <w:qFormat/>
    <w:uiPriority w:val="0"/>
    <w:rPr>
      <w:rFonts w:ascii="Times New Roman" w:hAnsi="Times New Roman" w:eastAsia="宋体"/>
      <w:sz w:val="24"/>
    </w:rPr>
  </w:style>
  <w:style w:type="character" w:customStyle="1" w:styleId="49">
    <w:name w:val="批注框文本 Char"/>
    <w:link w:val="23"/>
    <w:semiHidden/>
    <w:qFormat/>
    <w:uiPriority w:val="0"/>
    <w:rPr>
      <w:rFonts w:ascii="Times New Roman" w:hAnsi="Times New Roman" w:eastAsia="宋体"/>
      <w:sz w:val="18"/>
    </w:rPr>
  </w:style>
  <w:style w:type="character" w:customStyle="1" w:styleId="50">
    <w:name w:val="页脚 Char"/>
    <w:link w:val="24"/>
    <w:qFormat/>
    <w:uiPriority w:val="99"/>
    <w:rPr>
      <w:sz w:val="18"/>
    </w:rPr>
  </w:style>
  <w:style w:type="character" w:customStyle="1" w:styleId="51">
    <w:name w:val="页眉 Char"/>
    <w:link w:val="25"/>
    <w:qFormat/>
    <w:uiPriority w:val="0"/>
    <w:rPr>
      <w:sz w:val="18"/>
    </w:rPr>
  </w:style>
  <w:style w:type="character" w:customStyle="1" w:styleId="52">
    <w:name w:val="普通(网站) Char"/>
    <w:link w:val="28"/>
    <w:qFormat/>
    <w:uiPriority w:val="0"/>
    <w:rPr>
      <w:rFonts w:ascii="宋体" w:hAnsi="宋体" w:eastAsia="宋体"/>
      <w:sz w:val="24"/>
    </w:rPr>
  </w:style>
  <w:style w:type="character" w:customStyle="1" w:styleId="53">
    <w:name w:val="批注主题 Char"/>
    <w:link w:val="30"/>
    <w:semiHidden/>
    <w:qFormat/>
    <w:uiPriority w:val="0"/>
    <w:rPr>
      <w:rFonts w:ascii="Times New Roman" w:hAnsi="Times New Roman" w:eastAsia="宋体"/>
      <w:b/>
      <w:kern w:val="2"/>
      <w:sz w:val="24"/>
    </w:rPr>
  </w:style>
  <w:style w:type="character" w:customStyle="1" w:styleId="54">
    <w:name w:val="表格 Char"/>
    <w:link w:val="41"/>
    <w:qFormat/>
    <w:uiPriority w:val="0"/>
    <w:rPr>
      <w:rFonts w:ascii="宋体"/>
      <w:sz w:val="21"/>
    </w:rPr>
  </w:style>
  <w:style w:type="paragraph" w:customStyle="1" w:styleId="55">
    <w:name w:val="Default"/>
    <w:basedOn w:val="56"/>
    <w:next w:val="1"/>
    <w:qFormat/>
    <w:uiPriority w:val="0"/>
    <w:pPr>
      <w:tabs>
        <w:tab w:val="left" w:pos="315"/>
        <w:tab w:val="left" w:pos="360"/>
      </w:tabs>
      <w:autoSpaceDE w:val="0"/>
      <w:autoSpaceDN w:val="0"/>
      <w:adjustRightInd w:val="0"/>
    </w:pPr>
    <w:rPr>
      <w:rFonts w:ascii="宋体" w:cs="宋体"/>
      <w:sz w:val="24"/>
    </w:rPr>
  </w:style>
  <w:style w:type="paragraph" w:customStyle="1" w:styleId="56">
    <w:name w:val="纯文本1"/>
    <w:qFormat/>
    <w:uiPriority w:val="0"/>
    <w:pPr>
      <w:widowControl w:val="0"/>
      <w:adjustRightInd w:val="0"/>
      <w:jc w:val="both"/>
    </w:pPr>
    <w:rPr>
      <w:rFonts w:ascii="宋体" w:hAnsi="Courier New" w:eastAsia="宋体" w:cs="Times New Roman"/>
      <w:kern w:val="2"/>
      <w:sz w:val="21"/>
      <w:lang w:val="en-US" w:eastAsia="zh-CN" w:bidi="ar-SA"/>
    </w:rPr>
  </w:style>
  <w:style w:type="paragraph" w:customStyle="1" w:styleId="57">
    <w:name w:val="批注文字1"/>
    <w:qFormat/>
    <w:uiPriority w:val="0"/>
    <w:pPr>
      <w:widowControl w:val="0"/>
    </w:pPr>
    <w:rPr>
      <w:rFonts w:ascii="Times New Roman" w:hAnsi="Times New Roman" w:eastAsia="宋体" w:cs="Times New Roman"/>
      <w:color w:val="000000"/>
      <w:kern w:val="2"/>
      <w:sz w:val="21"/>
      <w:szCs w:val="24"/>
      <w:lang w:val="en-US" w:eastAsia="zh-CN" w:bidi="ar-SA"/>
    </w:rPr>
  </w:style>
  <w:style w:type="paragraph" w:customStyle="1" w:styleId="58">
    <w:name w:val="文本"/>
    <w:basedOn w:val="1"/>
    <w:next w:val="1"/>
    <w:qFormat/>
    <w:uiPriority w:val="0"/>
    <w:pPr>
      <w:tabs>
        <w:tab w:val="left" w:pos="315"/>
        <w:tab w:val="left" w:pos="360"/>
      </w:tabs>
      <w:spacing w:line="360" w:lineRule="auto"/>
      <w:jc w:val="left"/>
    </w:pPr>
    <w:rPr>
      <w:rFonts w:eastAsia="楷体_GB2312"/>
      <w:sz w:val="28"/>
    </w:rPr>
  </w:style>
  <w:style w:type="paragraph" w:customStyle="1" w:styleId="59">
    <w:name w:val="默认段落字体 Para Char"/>
    <w:basedOn w:val="1"/>
    <w:next w:val="60"/>
    <w:qFormat/>
    <w:uiPriority w:val="0"/>
    <w:rPr>
      <w:rFonts w:ascii="Times New Roman" w:hAnsi="Times New Roman"/>
      <w:szCs w:val="28"/>
    </w:rPr>
  </w:style>
  <w:style w:type="paragraph" w:customStyle="1" w:styleId="60">
    <w:name w:val="样式 正文首行缩进 2 + 左侧:  2 字符 首行缩进:  2 字符 +"/>
    <w:basedOn w:val="1"/>
    <w:next w:val="61"/>
    <w:semiHidden/>
    <w:qFormat/>
    <w:uiPriority w:val="0"/>
    <w:pPr>
      <w:spacing w:before="156" w:beforeLines="50"/>
      <w:ind w:firstLine="561"/>
    </w:pPr>
    <w:rPr>
      <w:rFonts w:cs="宋体"/>
    </w:rPr>
  </w:style>
  <w:style w:type="paragraph" w:customStyle="1" w:styleId="61">
    <w:name w:val="正文 32"/>
    <w:basedOn w:val="1"/>
    <w:next w:val="62"/>
    <w:qFormat/>
    <w:uiPriority w:val="0"/>
    <w:pPr>
      <w:autoSpaceDE w:val="0"/>
      <w:autoSpaceDN w:val="0"/>
      <w:adjustRightInd w:val="0"/>
      <w:spacing w:line="300" w:lineRule="auto"/>
      <w:ind w:firstLine="567"/>
      <w:textAlignment w:val="baseline"/>
    </w:pPr>
    <w:rPr>
      <w:rFonts w:ascii="Times New Roman" w:hAnsi="Times New Roman" w:eastAsia="楷体_GB2312"/>
      <w:kern w:val="0"/>
      <w:sz w:val="24"/>
      <w:szCs w:val="20"/>
    </w:rPr>
  </w:style>
  <w:style w:type="paragraph" w:customStyle="1" w:styleId="62">
    <w:name w:val="xl30"/>
    <w:basedOn w:val="1"/>
    <w:next w:val="30"/>
    <w:qFormat/>
    <w:uiPriority w:val="0"/>
    <w:pPr>
      <w:widowControl/>
      <w:pBdr>
        <w:bottom w:val="single" w:color="auto" w:sz="4" w:space="0"/>
      </w:pBdr>
      <w:spacing w:before="156" w:beforeLines="50"/>
      <w:jc w:val="center"/>
      <w:textAlignment w:val="center"/>
    </w:pPr>
    <w:rPr>
      <w:rFonts w:eastAsia="Arial Unicode MS"/>
      <w:kern w:val="0"/>
    </w:rPr>
  </w:style>
  <w:style w:type="character" w:customStyle="1" w:styleId="63">
    <w:name w:val="批注文字 字符1"/>
    <w:semiHidden/>
    <w:qFormat/>
    <w:uiPriority w:val="0"/>
    <w:rPr>
      <w:rFonts w:ascii="Times New Roman" w:hAnsi="Times New Roman" w:eastAsia="宋体"/>
      <w:sz w:val="24"/>
    </w:rPr>
  </w:style>
  <w:style w:type="character" w:customStyle="1" w:styleId="64">
    <w:name w:val="页脚 字符"/>
    <w:basedOn w:val="34"/>
    <w:qFormat/>
    <w:uiPriority w:val="99"/>
  </w:style>
  <w:style w:type="character" w:customStyle="1" w:styleId="65">
    <w:name w:val="日期 字符"/>
    <w:semiHidden/>
    <w:qFormat/>
    <w:uiPriority w:val="0"/>
    <w:rPr>
      <w:rFonts w:ascii="Times New Roman" w:hAnsi="Times New Roman" w:eastAsia="宋体"/>
      <w:sz w:val="24"/>
    </w:rPr>
  </w:style>
  <w:style w:type="character" w:customStyle="1" w:styleId="66">
    <w:name w:val="正文文本 字符1"/>
    <w:semiHidden/>
    <w:qFormat/>
    <w:uiPriority w:val="0"/>
    <w:rPr>
      <w:rFonts w:ascii="Times New Roman" w:hAnsi="Times New Roman" w:eastAsia="宋体"/>
      <w:sz w:val="24"/>
    </w:rPr>
  </w:style>
  <w:style w:type="paragraph" w:customStyle="1" w:styleId="67">
    <w:name w:val="正文_10"/>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68">
    <w:name w:val="普通(网站)2"/>
    <w:basedOn w:val="1"/>
    <w:qFormat/>
    <w:uiPriority w:val="0"/>
    <w:pPr>
      <w:widowControl/>
      <w:spacing w:before="100" w:beforeAutospacing="1" w:after="100" w:afterAutospacing="1"/>
      <w:jc w:val="left"/>
    </w:pPr>
    <w:rPr>
      <w:rFonts w:ascii="宋体" w:hAnsi="宋体"/>
      <w:sz w:val="24"/>
      <w:szCs w:val="20"/>
    </w:rPr>
  </w:style>
  <w:style w:type="paragraph" w:customStyle="1" w:styleId="69">
    <w:name w:val="WPSOffice手动目录 1"/>
    <w:qFormat/>
    <w:uiPriority w:val="0"/>
    <w:pPr>
      <w:ind w:leftChars="0"/>
    </w:pPr>
    <w:rPr>
      <w:rFonts w:ascii="Times New Roman" w:hAnsi="Times New Roman" w:eastAsia="宋体" w:cs="Times New Roman"/>
      <w:sz w:val="20"/>
      <w:szCs w:val="20"/>
    </w:rPr>
  </w:style>
  <w:style w:type="paragraph" w:customStyle="1" w:styleId="70">
    <w:name w:val="_Style 1"/>
    <w:basedOn w:val="1"/>
    <w:next w:val="1"/>
    <w:qFormat/>
    <w:uiPriority w:val="0"/>
    <w:pPr>
      <w:ind w:firstLine="420" w:firstLineChars="200"/>
    </w:pPr>
    <w:rPr>
      <w:rFonts w:ascii="Calibri" w:hAnsi="Calibri" w:eastAsia="宋体" w:cs="Times New Roman"/>
      <w:szCs w:val="22"/>
    </w:rPr>
  </w:style>
  <w:style w:type="paragraph" w:customStyle="1" w:styleId="71">
    <w:name w:val="BGB-二级标题"/>
    <w:basedOn w:val="1"/>
    <w:qFormat/>
    <w:uiPriority w:val="0"/>
    <w:pPr>
      <w:spacing w:line="360" w:lineRule="auto"/>
      <w:outlineLvl w:val="9"/>
    </w:pPr>
    <w:rPr>
      <w:rFonts w:ascii="Times New Roman" w:hAnsi="Times New Roman" w:eastAsia="宋体" w:cs="宋体"/>
      <w:b/>
      <w:bCs/>
      <w:szCs w:val="21"/>
    </w:rPr>
  </w:style>
  <w:style w:type="paragraph" w:customStyle="1" w:styleId="72">
    <w:name w:val="BGB-三级标题"/>
    <w:basedOn w:val="1"/>
    <w:qFormat/>
    <w:uiPriority w:val="0"/>
    <w:pPr>
      <w:spacing w:line="360" w:lineRule="auto"/>
      <w:ind w:firstLine="420" w:firstLineChars="200"/>
      <w:outlineLvl w:val="9"/>
    </w:pPr>
    <w:rPr>
      <w:rFonts w:hint="eastAsia" w:ascii="Times New Roman" w:hAnsi="Times New Roman" w:eastAsia="宋体" w:cs="宋体"/>
      <w:b/>
      <w:bCs/>
      <w:szCs w:val="21"/>
    </w:rPr>
  </w:style>
  <w:style w:type="paragraph" w:customStyle="1" w:styleId="73">
    <w:name w:val="文章"/>
    <w:basedOn w:val="1"/>
    <w:next w:val="27"/>
    <w:qFormat/>
    <w:uiPriority w:val="0"/>
    <w:pPr>
      <w:widowControl/>
      <w:ind w:firstLine="480"/>
      <w:jc w:val="center"/>
    </w:pPr>
    <w:rPr>
      <w:sz w:val="26"/>
    </w:rPr>
  </w:style>
  <w:style w:type="paragraph" w:customStyle="1" w:styleId="74">
    <w:name w:val="0正文"/>
    <w:basedOn w:val="1"/>
    <w:qFormat/>
    <w:uiPriority w:val="0"/>
    <w:pPr>
      <w:spacing w:line="360" w:lineRule="auto"/>
      <w:ind w:firstLine="1040" w:firstLineChars="200"/>
    </w:pPr>
    <w:rPr>
      <w:rFonts w:hint="default" w:ascii="Times New Roman" w:hAnsi="Times New Roman"/>
      <w:sz w:val="24"/>
    </w:rPr>
  </w:style>
  <w:style w:type="paragraph" w:customStyle="1" w:styleId="75">
    <w:name w:val="图表标题"/>
    <w:next w:val="1"/>
    <w:qFormat/>
    <w:uiPriority w:val="0"/>
    <w:pPr>
      <w:spacing w:line="360" w:lineRule="auto"/>
      <w:jc w:val="center"/>
    </w:pPr>
    <w:rPr>
      <w:rFonts w:ascii="Times New Roman" w:hAnsi="Times New Roman" w:eastAsia="黑体" w:cs="Times New Roman"/>
      <w:kern w:val="2"/>
      <w:sz w:val="24"/>
      <w:szCs w:val="22"/>
      <w:lang w:val="en-US" w:eastAsia="zh-CN" w:bidi="ar-SA"/>
    </w:rPr>
  </w:style>
  <w:style w:type="paragraph" w:customStyle="1" w:styleId="76">
    <w:name w:val="正文 首行缩进"/>
    <w:basedOn w:val="1"/>
    <w:qFormat/>
    <w:uiPriority w:val="0"/>
    <w:pPr>
      <w:spacing w:line="360" w:lineRule="auto"/>
      <w:ind w:firstLine="200" w:firstLineChars="200"/>
    </w:pPr>
    <w:rPr>
      <w:rFonts w:cs="宋体"/>
      <w:kern w:val="0"/>
      <w:szCs w:val="20"/>
    </w:rPr>
  </w:style>
  <w:style w:type="paragraph" w:customStyle="1" w:styleId="77">
    <w:name w:val="BGB-正文"/>
    <w:basedOn w:val="1"/>
    <w:qFormat/>
    <w:uiPriority w:val="0"/>
    <w:pPr>
      <w:spacing w:line="360" w:lineRule="auto"/>
      <w:ind w:firstLine="420" w:firstLineChars="200"/>
      <w:outlineLvl w:val="9"/>
    </w:pPr>
    <w:rPr>
      <w:rFonts w:ascii="Times New Roman" w:hAnsi="Times New Roman" w:eastAsia="宋体" w:cs="宋体"/>
      <w:szCs w:val="21"/>
    </w:rPr>
  </w:style>
  <w:style w:type="paragraph" w:customStyle="1" w:styleId="78">
    <w:name w:val=" Char Char1 Char Char"/>
    <w:basedOn w:val="1"/>
    <w:next w:val="79"/>
    <w:qFormat/>
    <w:uiPriority w:val="0"/>
    <w:pPr>
      <w:widowControl w:val="0"/>
      <w:autoSpaceDE/>
      <w:autoSpaceDN/>
      <w:spacing w:before="0" w:after="0" w:line="240" w:lineRule="auto"/>
      <w:ind w:left="0" w:firstLine="0"/>
      <w:jc w:val="both"/>
    </w:pPr>
    <w:rPr>
      <w:rFonts w:ascii="Times New Roman" w:eastAsia="宋体"/>
      <w:sz w:val="24"/>
    </w:rPr>
  </w:style>
  <w:style w:type="paragraph" w:customStyle="1" w:styleId="79">
    <w:name w:val="xl42"/>
    <w:basedOn w:val="1"/>
    <w:next w:val="14"/>
    <w:qFormat/>
    <w:uiPriority w:val="0"/>
    <w:pPr>
      <w:widowControl/>
      <w:pBdr>
        <w:top w:val="single" w:color="auto" w:sz="4" w:space="0"/>
        <w:left w:val="single" w:color="auto" w:sz="4" w:space="0"/>
        <w:right w:val="single" w:color="auto" w:sz="4" w:space="0"/>
      </w:pBdr>
      <w:spacing w:before="100" w:beforeAutospacing="1" w:after="100" w:afterAutospacing="1"/>
      <w:jc w:val="center"/>
      <w:textAlignment w:val="center"/>
    </w:pPr>
    <w:rPr>
      <w:rFonts w:eastAsia="Arial Unicode MS"/>
      <w:kern w:val="0"/>
    </w:rPr>
  </w:style>
  <w:style w:type="paragraph" w:customStyle="1" w:styleId="80">
    <w:name w:val="样式 标题 1 + 黑色"/>
    <w:basedOn w:val="2"/>
    <w:next w:val="1"/>
    <w:qFormat/>
    <w:uiPriority w:val="0"/>
    <w:pPr>
      <w:keepNext w:val="0"/>
      <w:pageBreakBefore/>
      <w:widowControl/>
      <w:numPr>
        <w:ilvl w:val="0"/>
        <w:numId w:val="0"/>
      </w:numPr>
      <w:tabs>
        <w:tab w:val="left" w:pos="567"/>
      </w:tabs>
      <w:spacing w:before="240" w:line="240" w:lineRule="auto"/>
      <w:ind w:left="431" w:hanging="431"/>
      <w:jc w:val="left"/>
    </w:pPr>
    <w:rPr>
      <w:snapToGrid/>
      <w:color w:val="000000"/>
      <w:kern w:val="32"/>
      <w:sz w:val="32"/>
      <w:szCs w:val="32"/>
    </w:rPr>
  </w:style>
  <w:style w:type="paragraph" w:customStyle="1" w:styleId="81">
    <w:name w:val="BGB-图表标题"/>
    <w:basedOn w:val="1"/>
    <w:qFormat/>
    <w:uiPriority w:val="0"/>
    <w:pPr>
      <w:spacing w:line="360" w:lineRule="auto"/>
      <w:ind w:firstLine="0" w:firstLineChars="0"/>
      <w:jc w:val="center"/>
      <w:outlineLvl w:val="9"/>
    </w:pPr>
    <w:rPr>
      <w:rFonts w:hint="eastAsia" w:ascii="Times New Roman" w:hAnsi="Times New Roman" w:eastAsia="宋体" w:cs="宋体"/>
      <w:b/>
      <w:bCs/>
      <w:szCs w:val="21"/>
    </w:rPr>
  </w:style>
  <w:style w:type="paragraph" w:customStyle="1" w:styleId="82">
    <w:name w:val="BGB-表格内文字"/>
    <w:basedOn w:val="1"/>
    <w:qFormat/>
    <w:uiPriority w:val="0"/>
    <w:pPr>
      <w:widowControl/>
      <w:spacing w:line="360" w:lineRule="exact"/>
      <w:jc w:val="center"/>
    </w:pPr>
    <w:rPr>
      <w:rFonts w:ascii="Times New Roman" w:hAnsi="Times New Roman" w:eastAsia="宋体" w:cs="Times New Roman"/>
      <w:bCs/>
      <w:szCs w:val="21"/>
      <w:u w:val="none"/>
      <w:lang w:bidi="ar"/>
    </w:rPr>
  </w:style>
  <w:style w:type="paragraph" w:customStyle="1" w:styleId="83">
    <w:name w:val="BGB-表内文"/>
    <w:basedOn w:val="1"/>
    <w:qFormat/>
    <w:uiPriority w:val="0"/>
    <w:pPr>
      <w:jc w:val="center"/>
    </w:pPr>
    <w:rPr>
      <w:rFonts w:ascii="Times New Roman" w:hAnsi="Times New Roman" w:eastAsia="宋体"/>
    </w:rPr>
  </w:style>
  <w:style w:type="paragraph" w:customStyle="1" w:styleId="84">
    <w:name w:val="样式 10 磅"/>
    <w:qFormat/>
    <w:uiPriority w:val="0"/>
    <w:pPr>
      <w:widowControl w:val="0"/>
      <w:jc w:val="both"/>
    </w:pPr>
    <w:rPr>
      <w:rFonts w:ascii="Times New Roman" w:hAnsi="Times New Roman" w:eastAsia="宋体" w:cs="Times New Roman"/>
      <w:kern w:val="2"/>
      <w:sz w:val="21"/>
      <w:szCs w:val="24"/>
      <w:lang w:val="en-US" w:eastAsia="zh-CN" w:bidi="ar-SA"/>
    </w:rPr>
  </w:style>
  <w:style w:type="paragraph" w:customStyle="1" w:styleId="85">
    <w:name w:val="333正文"/>
    <w:basedOn w:val="1"/>
    <w:qFormat/>
    <w:uiPriority w:val="0"/>
    <w:pPr>
      <w:ind w:firstLine="1440" w:firstLineChars="200"/>
      <w:jc w:val="left"/>
    </w:pPr>
    <w:rPr>
      <w:rFonts w:ascii="Times New Roman" w:hAnsi="Times New Roman" w:eastAsia="宋体"/>
    </w:rPr>
  </w:style>
  <w:style w:type="paragraph" w:customStyle="1" w:styleId="86">
    <w:name w:val="表格 32"/>
    <w:basedOn w:val="1"/>
    <w:qFormat/>
    <w:uiPriority w:val="0"/>
    <w:pPr>
      <w:autoSpaceDE w:val="0"/>
      <w:autoSpaceDN w:val="0"/>
      <w:adjustRightInd w:val="0"/>
      <w:jc w:val="center"/>
      <w:textAlignment w:val="baseline"/>
    </w:pPr>
    <w:rPr>
      <w:rFonts w:ascii="宋体" w:hAnsi="Impact"/>
      <w:kern w:val="24"/>
      <w:sz w:val="24"/>
      <w:szCs w:val="20"/>
    </w:rPr>
  </w:style>
  <w:style w:type="paragraph" w:customStyle="1" w:styleId="87">
    <w:name w:val="我的正文"/>
    <w:basedOn w:val="1"/>
    <w:qFormat/>
    <w:uiPriority w:val="0"/>
    <w:pPr>
      <w:spacing w:line="360" w:lineRule="auto"/>
      <w:ind w:firstLine="200" w:firstLineChars="200"/>
    </w:pPr>
    <w:rPr>
      <w:sz w:val="24"/>
    </w:rPr>
  </w:style>
  <w:style w:type="paragraph" w:customStyle="1" w:styleId="88">
    <w:name w:val="1表头"/>
    <w:basedOn w:val="1"/>
    <w:qFormat/>
    <w:uiPriority w:val="0"/>
    <w:pPr>
      <w:adjustRightInd w:val="0"/>
      <w:snapToGrid w:val="0"/>
      <w:spacing w:before="62" w:beforeLines="20" w:after="62" w:afterLines="20"/>
      <w:jc w:val="center"/>
    </w:pPr>
    <w:rPr>
      <w:rFonts w:ascii="Calibri" w:hAnsi="Calibri"/>
      <w:b/>
    </w:rPr>
  </w:style>
  <w:style w:type="character" w:customStyle="1" w:styleId="89">
    <w:name w:val="font51"/>
    <w:basedOn w:val="34"/>
    <w:qFormat/>
    <w:uiPriority w:val="0"/>
    <w:rPr>
      <w:rFonts w:hint="default" w:ascii="Times New Roman" w:hAnsi="Times New Roman" w:cs="Times New Roman"/>
      <w:color w:val="000000"/>
      <w:sz w:val="18"/>
      <w:szCs w:val="18"/>
      <w:u w:val="none"/>
    </w:rPr>
  </w:style>
  <w:style w:type="character" w:customStyle="1" w:styleId="90">
    <w:name w:val="font41"/>
    <w:basedOn w:val="34"/>
    <w:qFormat/>
    <w:uiPriority w:val="0"/>
    <w:rPr>
      <w:rFonts w:hint="default" w:ascii="Times New Roman" w:hAnsi="Times New Roman" w:cs="Times New Roman"/>
      <w:color w:val="000000"/>
      <w:sz w:val="18"/>
      <w:szCs w:val="18"/>
      <w:u w:val="none"/>
      <w:vertAlign w:val="superscript"/>
    </w:rPr>
  </w:style>
  <w:style w:type="character" w:customStyle="1" w:styleId="91">
    <w:name w:val="font71"/>
    <w:basedOn w:val="34"/>
    <w:qFormat/>
    <w:uiPriority w:val="0"/>
    <w:rPr>
      <w:rFonts w:ascii="微软雅黑" w:hAnsi="微软雅黑" w:eastAsia="微软雅黑" w:cs="微软雅黑"/>
      <w:b/>
      <w:bCs/>
      <w:color w:val="000000"/>
      <w:sz w:val="18"/>
      <w:szCs w:val="18"/>
      <w:u w:val="none"/>
    </w:rPr>
  </w:style>
  <w:style w:type="character" w:customStyle="1" w:styleId="92">
    <w:name w:val="font81"/>
    <w:basedOn w:val="34"/>
    <w:qFormat/>
    <w:uiPriority w:val="0"/>
    <w:rPr>
      <w:rFonts w:hint="default" w:ascii="Times New Roman" w:hAnsi="Times New Roman" w:cs="Times New Roman"/>
      <w:b/>
      <w:bCs/>
      <w:color w:val="000000"/>
      <w:sz w:val="18"/>
      <w:szCs w:val="18"/>
      <w:u w:val="none"/>
    </w:rPr>
  </w:style>
  <w:style w:type="paragraph" w:customStyle="1" w:styleId="93">
    <w:name w:val="报告表正文"/>
    <w:basedOn w:val="1"/>
    <w:qFormat/>
    <w:uiPriority w:val="0"/>
    <w:pPr>
      <w:spacing w:line="360" w:lineRule="auto"/>
      <w:ind w:firstLine="200"/>
    </w:pPr>
  </w:style>
  <w:style w:type="paragraph" w:customStyle="1" w:styleId="94">
    <w:name w:val="表标题"/>
    <w:basedOn w:val="1"/>
    <w:next w:val="1"/>
    <w:qFormat/>
    <w:uiPriority w:val="0"/>
    <w:pPr>
      <w:spacing w:before="0" w:line="240" w:lineRule="auto"/>
      <w:ind w:firstLine="0" w:firstLineChars="0"/>
      <w:jc w:val="center"/>
    </w:pPr>
    <w:rPr>
      <w:rFonts w:cs="Times New Roman"/>
      <w:b/>
      <w:kern w:val="2"/>
      <w:sz w:val="21"/>
      <w:szCs w:val="21"/>
      <w:lang w:eastAsia="zh-CN"/>
    </w:rPr>
  </w:style>
  <w:style w:type="paragraph" w:customStyle="1" w:styleId="95">
    <w:name w:val="表格内容"/>
    <w:next w:val="1"/>
    <w:qFormat/>
    <w:uiPriority w:val="0"/>
    <w:pPr>
      <w:jc w:val="center"/>
    </w:pPr>
    <w:rPr>
      <w:rFonts w:ascii="Times New Roman" w:hAnsi="Times New Roman" w:eastAsia="宋体" w:cs="Times New Roman"/>
      <w:kern w:val="2"/>
      <w:sz w:val="21"/>
      <w:lang w:val="en-US" w:eastAsia="zh-CN" w:bidi="ar-SA"/>
    </w:rPr>
  </w:style>
  <w:style w:type="paragraph" w:customStyle="1" w:styleId="96">
    <w:name w:val="报告正文"/>
    <w:basedOn w:val="1"/>
    <w:qFormat/>
    <w:uiPriority w:val="0"/>
    <w:pPr>
      <w:spacing w:line="360" w:lineRule="auto"/>
      <w:ind w:firstLine="200" w:firstLineChars="200"/>
    </w:pPr>
    <w:rPr>
      <w:rFonts w:ascii="Times New Roman" w:hAnsi="Times New Roman"/>
      <w:sz w:val="24"/>
    </w:rPr>
  </w:style>
  <w:style w:type="paragraph" w:customStyle="1" w:styleId="97">
    <w:name w:val="正文LD"/>
    <w:basedOn w:val="1"/>
    <w:qFormat/>
    <w:uiPriority w:val="0"/>
    <w:pPr>
      <w:tabs>
        <w:tab w:val="left" w:pos="0"/>
      </w:tabs>
      <w:spacing w:line="360" w:lineRule="auto"/>
      <w:ind w:firstLine="480" w:firstLineChars="200"/>
    </w:pPr>
    <w:rPr>
      <w:rFonts w:ascii="Century Gothic" w:hAnsi="Century Gothic"/>
      <w:szCs w:val="20"/>
    </w:rPr>
  </w:style>
  <w:style w:type="table" w:customStyle="1" w:styleId="98">
    <w:name w:val="Table Normal"/>
    <w:unhideWhenUsed/>
    <w:qFormat/>
    <w:uiPriority w:val="0"/>
    <w:tblPr>
      <w:tblCellMar>
        <w:top w:w="0" w:type="dxa"/>
        <w:left w:w="0" w:type="dxa"/>
        <w:bottom w:w="0" w:type="dxa"/>
        <w:right w:w="0" w:type="dxa"/>
      </w:tblCellMar>
    </w:tblPr>
  </w:style>
  <w:style w:type="paragraph" w:customStyle="1" w:styleId="99">
    <w:name w:val="正文文本 全"/>
    <w:basedOn w:val="9"/>
    <w:qFormat/>
    <w:uiPriority w:val="0"/>
    <w:pPr>
      <w:spacing w:before="0" w:after="0" w:line="360" w:lineRule="auto"/>
      <w:ind w:right="0" w:firstLine="200" w:firstLineChars="200"/>
    </w:pPr>
    <w:rPr>
      <w:sz w:val="21"/>
    </w:rPr>
  </w:style>
  <w:style w:type="paragraph" w:customStyle="1" w:styleId="100">
    <w:name w:val="D表内1磅"/>
    <w:basedOn w:val="1"/>
    <w:qFormat/>
    <w:uiPriority w:val="0"/>
    <w:pPr>
      <w:spacing w:before="20" w:after="20"/>
      <w:jc w:val="center"/>
    </w:pPr>
    <w:rPr>
      <w:szCs w:val="21"/>
    </w:rPr>
  </w:style>
  <w:style w:type="character" w:customStyle="1" w:styleId="101">
    <w:name w:val="font11"/>
    <w:basedOn w:val="34"/>
    <w:qFormat/>
    <w:uiPriority w:val="0"/>
    <w:rPr>
      <w:rFonts w:hint="default" w:ascii="Times New Roman" w:hAnsi="Times New Roman" w:cs="Times New Roman"/>
      <w:color w:val="000000"/>
      <w:sz w:val="18"/>
      <w:szCs w:val="18"/>
      <w:u w:val="none"/>
    </w:rPr>
  </w:style>
  <w:style w:type="character" w:customStyle="1" w:styleId="102">
    <w:name w:val="font31"/>
    <w:basedOn w:val="34"/>
    <w:qFormat/>
    <w:uiPriority w:val="0"/>
    <w:rPr>
      <w:rFonts w:hint="default" w:ascii="Times New Roman" w:hAnsi="Times New Roman" w:cs="Times New Roman"/>
      <w:color w:val="000000"/>
      <w:sz w:val="18"/>
      <w:szCs w:val="18"/>
      <w:u w:val="none"/>
      <w:vertAlign w:val="subscript"/>
    </w:rPr>
  </w:style>
  <w:style w:type="character" w:customStyle="1" w:styleId="103">
    <w:name w:val="font21"/>
    <w:basedOn w:val="34"/>
    <w:qFormat/>
    <w:uiPriority w:val="0"/>
    <w:rPr>
      <w:rFonts w:hint="eastAsia" w:ascii="宋体" w:hAnsi="宋体" w:eastAsia="宋体" w:cs="宋体"/>
      <w:color w:val="000000"/>
      <w:sz w:val="18"/>
      <w:szCs w:val="18"/>
      <w:u w:val="none"/>
    </w:rPr>
  </w:style>
  <w:style w:type="paragraph" w:customStyle="1" w:styleId="104">
    <w:name w:val="图表头"/>
    <w:basedOn w:val="41"/>
    <w:next w:val="41"/>
    <w:qFormat/>
    <w:uiPriority w:val="0"/>
    <w:pPr>
      <w:keepNext/>
      <w:adjustRightInd/>
      <w:snapToGrid/>
      <w:spacing w:beforeLines="0" w:afterLines="0"/>
    </w:pPr>
    <w:rPr>
      <w:rFonts w:hint="eastAsia" w:ascii="Times New Roman" w:hAnsi="Times New Roman" w:eastAsia="宋体"/>
      <w:b/>
      <w:bCs/>
      <w:snapToGrid w:val="0"/>
      <w:color w:val="000000"/>
      <w:spacing w:val="0"/>
      <w:kern w:val="21"/>
    </w:rPr>
  </w:style>
</w:styles>
</file>

<file path=word/_rels/document.xml.rels><?xml version="1.0" encoding="UTF-8" standalone="yes"?>
<Relationships xmlns="http://schemas.openxmlformats.org/package/2006/relationships"><Relationship Id="rId9" Type="http://schemas.openxmlformats.org/officeDocument/2006/relationships/image" Target="media/image2.jpeg"/><Relationship Id="rId8" Type="http://schemas.openxmlformats.org/officeDocument/2006/relationships/image" Target="media/image1.jpeg"/><Relationship Id="rId7" Type="http://schemas.openxmlformats.org/officeDocument/2006/relationships/theme" Target="theme/theme1.xml"/><Relationship Id="rId6" Type="http://schemas.openxmlformats.org/officeDocument/2006/relationships/footer" Target="footer4.xml"/><Relationship Id="rId5" Type="http://schemas.openxmlformats.org/officeDocument/2006/relationships/footer" Target="footer3.xml"/><Relationship Id="rId4" Type="http://schemas.openxmlformats.org/officeDocument/2006/relationships/footer" Target="footer2.xml"/><Relationship Id="rId36" Type="http://schemas.openxmlformats.org/officeDocument/2006/relationships/fontTable" Target="fontTable.xml"/><Relationship Id="rId35" Type="http://schemas.openxmlformats.org/officeDocument/2006/relationships/numbering" Target="numbering.xml"/><Relationship Id="rId34" Type="http://schemas.openxmlformats.org/officeDocument/2006/relationships/customXml" Target="../customXml/item1.xml"/><Relationship Id="rId33" Type="http://schemas.openxmlformats.org/officeDocument/2006/relationships/image" Target="media/image24.png"/><Relationship Id="rId32" Type="http://schemas.openxmlformats.org/officeDocument/2006/relationships/image" Target="media/image23.png"/><Relationship Id="rId31" Type="http://schemas.openxmlformats.org/officeDocument/2006/relationships/image" Target="media/image22.jpeg"/><Relationship Id="rId30" Type="http://schemas.openxmlformats.org/officeDocument/2006/relationships/image" Target="media/image21.jpeg"/><Relationship Id="rId3" Type="http://schemas.openxmlformats.org/officeDocument/2006/relationships/footer" Target="footer1.xml"/><Relationship Id="rId29" Type="http://schemas.openxmlformats.org/officeDocument/2006/relationships/image" Target="media/image20.png"/><Relationship Id="rId28" Type="http://schemas.openxmlformats.org/officeDocument/2006/relationships/image" Target="media/image19.png"/><Relationship Id="rId27" Type="http://schemas.openxmlformats.org/officeDocument/2006/relationships/image" Target="media/image18.png"/><Relationship Id="rId26" Type="http://schemas.openxmlformats.org/officeDocument/2006/relationships/image" Target="media/image17.png"/><Relationship Id="rId25" Type="http://schemas.openxmlformats.org/officeDocument/2006/relationships/image" Target="media/image16.png"/><Relationship Id="rId24" Type="http://schemas.openxmlformats.org/officeDocument/2006/relationships/image" Target="media/image15.png"/><Relationship Id="rId23" Type="http://schemas.openxmlformats.org/officeDocument/2006/relationships/image" Target="media/image14.png"/><Relationship Id="rId22" Type="http://schemas.openxmlformats.org/officeDocument/2006/relationships/image" Target="media/image13.png"/><Relationship Id="rId21" Type="http://schemas.openxmlformats.org/officeDocument/2006/relationships/image" Target="media/image12.jpeg"/><Relationship Id="rId20" Type="http://schemas.openxmlformats.org/officeDocument/2006/relationships/image" Target="media/image11.png"/><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emf"/><Relationship Id="rId17" Type="http://schemas.openxmlformats.org/officeDocument/2006/relationships/oleObject" Target="embeddings/oleObject2.bin"/><Relationship Id="rId16" Type="http://schemas.openxmlformats.org/officeDocument/2006/relationships/image" Target="media/image8.emf"/><Relationship Id="rId15" Type="http://schemas.openxmlformats.org/officeDocument/2006/relationships/oleObject" Target="embeddings/oleObject1.bin"/><Relationship Id="rId14" Type="http://schemas.openxmlformats.org/officeDocument/2006/relationships/image" Target="media/image7.png"/><Relationship Id="rId13" Type="http://schemas.openxmlformats.org/officeDocument/2006/relationships/image" Target="media/image6.jpeg"/><Relationship Id="rId12" Type="http://schemas.openxmlformats.org/officeDocument/2006/relationships/image" Target="media/image5.png"/><Relationship Id="rId11" Type="http://schemas.openxmlformats.org/officeDocument/2006/relationships/image" Target="media/image4.png"/><Relationship Id="rId10" Type="http://schemas.openxmlformats.org/officeDocument/2006/relationships/image" Target="media/image3.jpeg"/><Relationship Id="rId1"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dsoa\wdzx97.dot" TargetMode="Externa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wdzx97</Template>
  <Pages>56</Pages>
  <Words>1119</Words>
  <Characters>1220</Characters>
  <Lines>13</Lines>
  <Paragraphs>3</Paragraphs>
  <TotalTime>8</TotalTime>
  <ScaleCrop>false</ScaleCrop>
  <LinksUpToDate>false</LinksUpToDate>
  <CharactersWithSpaces>1249</CharactersWithSpaces>
  <Application>WPS Office_12.1.0.22529_F1E327BC-269C-435d-A152-05C5408002CA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2020-12-24T01:29:00Z</dcterms:created>
  <dc:creator>尚云环境</dc:creator>
  <cp:lastModifiedBy>爱吃汉堡</cp:lastModifiedBy>
  <cp:lastPrinted>2020-12-29T02:43:00Z</cp:lastPrinted>
  <dcterms:modified xsi:type="dcterms:W3CDTF">2025-09-02T02:16:31Z</dcterms:modified>
  <dc:title>建设项目环境影响报告表（污染影响类）</dc:title>
  <cp:revision>37</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2052-12.1.0.22529</vt:lpwstr>
  </property>
  <property fmtid="{D5CDD505-2E9C-101B-9397-08002B2CF9AE}" pid="3" name="ICV">
    <vt:lpwstr>CE5492601C7C4A5ABAE26E71F7FAA455_13</vt:lpwstr>
  </property>
  <property fmtid="{D5CDD505-2E9C-101B-9397-08002B2CF9AE}" pid="4" name="KSOTemplateDocerSaveRecord">
    <vt:lpwstr>eyJoZGlkIjoiZWZiMWVkOWE2YzEzZDk5ZTE3ZGYxNjAwNzgzYWY5YzIiLCJ1c2VySWQiOiIyOTA3OTI5NjQifQ==</vt:lpwstr>
  </property>
</Properties>
</file>